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B053" w14:textId="66E52D33" w:rsidR="00DE37B1" w:rsidRDefault="00D7540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</w:t>
      </w:r>
      <w:r w:rsidR="000944EC">
        <w:rPr>
          <w:rFonts w:ascii="Arial" w:hAnsi="Arial" w:cs="Arial"/>
          <w:b/>
          <w:bCs/>
          <w:lang w:val="de-DE"/>
        </w:rPr>
        <w:t xml:space="preserve"> </w:t>
      </w:r>
      <w:r w:rsidR="00875EAD">
        <w:rPr>
          <w:rFonts w:ascii="Arial" w:hAnsi="Arial" w:cs="Arial"/>
          <w:b/>
          <w:bCs/>
          <w:lang w:val="de-DE"/>
        </w:rPr>
        <w:t>TSG RAN WG1 #104b-e</w:t>
      </w:r>
      <w:r w:rsidR="00875EAD">
        <w:rPr>
          <w:rFonts w:ascii="Arial" w:hAnsi="Arial" w:cs="Arial"/>
          <w:b/>
          <w:bCs/>
          <w:lang w:val="de-DE"/>
        </w:rPr>
        <w:tab/>
      </w:r>
      <w:r w:rsidR="00875EAD">
        <w:rPr>
          <w:rFonts w:ascii="Arial" w:hAnsi="Arial" w:cs="Arial"/>
          <w:b/>
          <w:bCs/>
          <w:lang w:val="de-DE"/>
        </w:rPr>
        <w:tab/>
      </w:r>
      <w:r w:rsidR="00875EAD">
        <w:rPr>
          <w:rFonts w:ascii="Arial" w:hAnsi="Arial" w:cs="Arial"/>
          <w:b/>
          <w:bCs/>
          <w:lang w:val="de-DE"/>
        </w:rPr>
        <w:tab/>
        <w:t>R1-210</w:t>
      </w:r>
      <w:r w:rsidR="00CF0FD6">
        <w:rPr>
          <w:rFonts w:ascii="Arial" w:hAnsi="Arial" w:cs="Arial"/>
          <w:b/>
          <w:bCs/>
          <w:lang w:val="de-DE"/>
        </w:rPr>
        <w:t>3930</w:t>
      </w:r>
    </w:p>
    <w:p w14:paraId="697D392A" w14:textId="77777777" w:rsidR="00DE37B1" w:rsidRDefault="00D75400">
      <w:pPr>
        <w:tabs>
          <w:tab w:val="center" w:pos="4536"/>
          <w:tab w:val="right" w:pos="9072"/>
        </w:tabs>
        <w:spacing w:line="276" w:lineRule="auto"/>
      </w:pPr>
      <w:r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="000944EC">
        <w:rPr>
          <w:rFonts w:ascii="Arial" w:eastAsia="MS Mincho" w:hAnsi="Arial" w:cs="Arial"/>
          <w:b/>
          <w:bCs/>
          <w:lang w:eastAsia="ja-JP"/>
        </w:rPr>
        <w:t>April 12</w:t>
      </w:r>
      <w:r w:rsidR="000944EC"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="000944EC" w:rsidRPr="00832E36">
        <w:rPr>
          <w:rFonts w:ascii="Arial" w:eastAsia="MS Mincho" w:hAnsi="Arial" w:cs="Arial"/>
          <w:b/>
          <w:bCs/>
          <w:lang w:eastAsia="ja-JP"/>
        </w:rPr>
        <w:t xml:space="preserve"> –</w:t>
      </w:r>
      <w:r w:rsidR="000944EC">
        <w:rPr>
          <w:rFonts w:ascii="Arial" w:eastAsia="MS Mincho" w:hAnsi="Arial" w:cs="Arial"/>
          <w:b/>
          <w:bCs/>
          <w:lang w:eastAsia="ja-JP"/>
        </w:rPr>
        <w:t xml:space="preserve"> 20</w:t>
      </w:r>
      <w:r w:rsidR="000944EC"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="000944EC">
        <w:rPr>
          <w:rFonts w:ascii="Arial" w:eastAsia="MS Mincho" w:hAnsi="Arial" w:cs="Arial"/>
          <w:b/>
          <w:bCs/>
          <w:lang w:eastAsia="ja-JP"/>
        </w:rPr>
        <w:t>, 2021</w:t>
      </w:r>
    </w:p>
    <w:p w14:paraId="0406F85F" w14:textId="77777777" w:rsidR="00DE37B1" w:rsidRDefault="00DE37B1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730E82" w14:textId="77777777" w:rsidR="00DE37B1" w:rsidRDefault="00D75400">
      <w:pP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8.1.1</w:t>
      </w:r>
    </w:p>
    <w:p w14:paraId="4B005B55" w14:textId="77777777" w:rsidR="00DE37B1" w:rsidRDefault="00D75400">
      <w:pP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67BC9801" w14:textId="62F61F1F" w:rsidR="00DE37B1" w:rsidRDefault="00D75400">
      <w:pP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FB4AA4">
        <w:rPr>
          <w:rFonts w:ascii="Arial" w:hAnsi="Arial" w:cs="Arial"/>
        </w:rPr>
        <w:t>#4</w:t>
      </w:r>
      <w:r>
        <w:rPr>
          <w:rFonts w:ascii="Arial" w:hAnsi="Arial" w:cs="Arial"/>
        </w:rPr>
        <w:t xml:space="preserve"> for multi-beam enhancement</w:t>
      </w:r>
      <w:r w:rsidR="00FB4AA4">
        <w:rPr>
          <w:rFonts w:ascii="Arial" w:hAnsi="Arial" w:cs="Arial"/>
        </w:rPr>
        <w:t>: Round 3</w:t>
      </w:r>
      <w:r>
        <w:rPr>
          <w:rFonts w:ascii="Arial" w:hAnsi="Arial" w:cs="Arial"/>
        </w:rPr>
        <w:t xml:space="preserve"> </w:t>
      </w:r>
    </w:p>
    <w:p w14:paraId="49204D2F" w14:textId="77777777" w:rsidR="00DE37B1" w:rsidRDefault="00D75400">
      <w:pPr>
        <w:pBdr>
          <w:bottom w:val="single" w:sz="6" w:space="1" w:color="000000"/>
        </w:pBd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903EEE9" w14:textId="7EA8C665" w:rsidR="00DE37B1" w:rsidRDefault="00DE37B1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76F11D8F" w14:textId="77777777" w:rsidR="00DE37B1" w:rsidRDefault="00D75400" w:rsidP="0094685A">
      <w:pPr>
        <w:pStyle w:val="Heading2"/>
        <w:numPr>
          <w:ilvl w:val="0"/>
          <w:numId w:val="5"/>
        </w:numPr>
      </w:pPr>
      <w:r>
        <w:t xml:space="preserve">Summary of companies’ inputs </w:t>
      </w:r>
    </w:p>
    <w:p w14:paraId="19C15A71" w14:textId="77777777" w:rsidR="00DE37B1" w:rsidRDefault="00DE37B1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9B751C2" w14:textId="0BBA0F03" w:rsidR="00DE37B1" w:rsidRDefault="00D75400" w:rsidP="0094685A">
      <w:pPr>
        <w:pStyle w:val="Heading3"/>
        <w:numPr>
          <w:ilvl w:val="1"/>
          <w:numId w:val="5"/>
        </w:numPr>
      </w:pPr>
      <w:r>
        <w:t>Issue 1 (Rel.17 unified TCI framework</w:t>
      </w:r>
      <w:r w:rsidR="00AC7082">
        <w:t xml:space="preserve"> for </w:t>
      </w:r>
      <w:r w:rsidR="00AC7082" w:rsidRPr="009943EE">
        <w:rPr>
          <w:u w:val="single"/>
        </w:rPr>
        <w:t>intra-cell</w:t>
      </w:r>
      <w:r w:rsidR="00AC7082">
        <w:t xml:space="preserve"> beam management</w:t>
      </w:r>
      <w:r>
        <w:t>)</w:t>
      </w:r>
    </w:p>
    <w:p w14:paraId="78C8357F" w14:textId="77777777" w:rsidR="00137A10" w:rsidRDefault="00137A10" w:rsidP="005D382D">
      <w:pPr>
        <w:snapToGrid w:val="0"/>
        <w:jc w:val="both"/>
        <w:rPr>
          <w:sz w:val="20"/>
          <w:szCs w:val="20"/>
        </w:rPr>
      </w:pPr>
    </w:p>
    <w:p w14:paraId="33B947EB" w14:textId="77777777" w:rsidR="00D260DF" w:rsidRDefault="00122AE0" w:rsidP="00122AE0">
      <w:pPr>
        <w:pStyle w:val="Caption"/>
        <w:jc w:val="center"/>
      </w:pPr>
      <w:r>
        <w:t>Table 1 Summary: issue 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494"/>
        <w:gridCol w:w="3960"/>
      </w:tblGrid>
      <w:tr w:rsidR="00D260DF" w14:paraId="678B33C9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BC" w14:textId="77777777" w:rsidR="00D260DF" w:rsidRDefault="00D260DF" w:rsidP="00AF1E56">
            <w:pPr>
              <w:snapToGrid w:val="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#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8142" w14:textId="77777777" w:rsidR="00D260DF" w:rsidRDefault="00D260DF" w:rsidP="00AF1E56">
            <w:pPr>
              <w:snapToGrid w:val="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Issue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AE72" w14:textId="77777777" w:rsidR="00D260DF" w:rsidRDefault="00D260DF" w:rsidP="00AF1E56">
            <w:pPr>
              <w:snapToGrid w:val="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Companies’ views</w:t>
            </w:r>
          </w:p>
        </w:tc>
      </w:tr>
      <w:tr w:rsidR="00D260DF" w:rsidRPr="00065F15" w14:paraId="2B9FBEA2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FB40" w14:textId="77777777" w:rsidR="00D260DF" w:rsidRDefault="00D260DF" w:rsidP="00AF1E56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41A" w14:textId="77777777" w:rsidR="00D260DF" w:rsidRDefault="00D260DF" w:rsidP="00AF1E56">
            <w:pPr>
              <w:snapToGrid w:val="0"/>
              <w:rPr>
                <w:sz w:val="18"/>
                <w:szCs w:val="20"/>
              </w:rPr>
            </w:pPr>
            <w:r w:rsidRPr="004B39CB">
              <w:rPr>
                <w:sz w:val="18"/>
                <w:szCs w:val="20"/>
              </w:rPr>
              <w:t>Setting of UL PC parameters except for PL-RS (P0, alpha, closed loop index)</w:t>
            </w:r>
            <w:r>
              <w:rPr>
                <w:sz w:val="18"/>
                <w:szCs w:val="20"/>
              </w:rPr>
              <w:t>: In addition to association with UL channel/RS,</w:t>
            </w:r>
          </w:p>
          <w:p w14:paraId="7AC70FF0" w14:textId="77777777" w:rsidR="00D260DF" w:rsidRPr="004B39C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4B39CB">
              <w:rPr>
                <w:sz w:val="18"/>
                <w:szCs w:val="20"/>
              </w:rPr>
              <w:t>Alt1. The setting of (P0, alpha, closed loop index) is also associated with UL or (if applicable) joint TCI state</w:t>
            </w:r>
          </w:p>
          <w:p w14:paraId="41BB6C30" w14:textId="77777777" w:rsidR="00D260DF" w:rsidRPr="004B39C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4B39CB">
              <w:rPr>
                <w:sz w:val="18"/>
                <w:szCs w:val="20"/>
              </w:rPr>
              <w:t>Alt2. The setting of (P0, alpha, closed loop index) is included with UL or (if applicable) joint TCI state</w:t>
            </w:r>
          </w:p>
          <w:p w14:paraId="4E324CF8" w14:textId="77777777" w:rsidR="00D260DF" w:rsidRPr="004B39C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4B39CB">
              <w:rPr>
                <w:sz w:val="18"/>
                <w:szCs w:val="20"/>
              </w:rPr>
              <w:t>Alt3. The setting of (P0, alpha, closed loop index) is neither associated with nor included in UL or (if applicable) joint TCI state</w:t>
            </w:r>
          </w:p>
          <w:p w14:paraId="7ABFB6A2" w14:textId="77777777" w:rsidR="00D260DF" w:rsidRPr="004B39C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4B39CB">
              <w:rPr>
                <w:sz w:val="18"/>
                <w:szCs w:val="20"/>
              </w:rPr>
              <w:t>Alt4. The setting of (P0, alpha, closed loop index) is determined as in Rel-16 without enhancement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5E50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t>Alt1</w:t>
            </w:r>
            <w:r>
              <w:rPr>
                <w:b/>
                <w:sz w:val="18"/>
                <w:szCs w:val="18"/>
              </w:rPr>
              <w:t xml:space="preserve"> (11)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Lenovo, CMCC (PUCCH), Nokia/NSB, NTT Docomo, </w:t>
            </w:r>
            <w:r>
              <w:rPr>
                <w:sz w:val="18"/>
                <w:szCs w:val="20"/>
              </w:rPr>
              <w:t xml:space="preserve">Spreadtrum, CATT, ZTE, </w:t>
            </w:r>
            <w:r>
              <w:rPr>
                <w:sz w:val="18"/>
                <w:szCs w:val="18"/>
              </w:rPr>
              <w:t>OPPO (PUSCH, PUCCH), Qualcomm, Futurewei</w:t>
            </w:r>
          </w:p>
          <w:p w14:paraId="3304E779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</w:p>
          <w:p w14:paraId="5E30E093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t>Alt2</w:t>
            </w:r>
            <w:r>
              <w:rPr>
                <w:b/>
                <w:sz w:val="18"/>
                <w:szCs w:val="18"/>
              </w:rPr>
              <w:t xml:space="preserve"> (6)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IDC, Samsung, Intel (at least PUCCH), Apple, Qualcomm, LGE</w:t>
            </w:r>
          </w:p>
          <w:p w14:paraId="14245C85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</w:p>
          <w:p w14:paraId="51FE0A1F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t>Alt3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Fraunhofer IIS/HHI, CMCC (PUSCH – SRI, SRS – SRSResourceSet), Ericsson (for P0 and alpha), Sony, </w:t>
            </w:r>
          </w:p>
          <w:p w14:paraId="19D71CC2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</w:p>
          <w:p w14:paraId="6C76FB9E" w14:textId="77777777" w:rsidR="00D260DF" w:rsidRPr="009E4BCA" w:rsidRDefault="00D260DF" w:rsidP="00AF1E56">
            <w:pPr>
              <w:snapToGrid w:val="0"/>
              <w:rPr>
                <w:sz w:val="18"/>
                <w:szCs w:val="18"/>
                <w:lang w:val="sv-SE"/>
              </w:rPr>
            </w:pPr>
            <w:r w:rsidRPr="009E4BCA">
              <w:rPr>
                <w:b/>
                <w:sz w:val="18"/>
                <w:szCs w:val="18"/>
                <w:lang w:val="sv-SE"/>
              </w:rPr>
              <w:t>Alt4 (5)</w:t>
            </w:r>
            <w:r w:rsidRPr="009E4BCA">
              <w:rPr>
                <w:sz w:val="18"/>
                <w:szCs w:val="18"/>
                <w:lang w:val="sv-SE"/>
              </w:rPr>
              <w:t>: vivo, OPPO (SRS), MTK, Huawei, HiSi</w:t>
            </w:r>
          </w:p>
        </w:tc>
      </w:tr>
      <w:tr w:rsidR="00D260DF" w14:paraId="052D91D5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056D" w14:textId="77777777" w:rsidR="00D260DF" w:rsidRDefault="00D260DF" w:rsidP="00AF1E56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DF64" w14:textId="77777777" w:rsidR="00D260DF" w:rsidRDefault="00D260DF" w:rsidP="00AF1E56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Path-loss measurement (PL RS):</w:t>
            </w:r>
          </w:p>
          <w:p w14:paraId="669BF364" w14:textId="77777777" w:rsidR="00D260DF" w:rsidRPr="00570DEE" w:rsidRDefault="00D260DF" w:rsidP="0094685A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 xml:space="preserve">Alt1. PL-RS can be included in UL TCI state or (if applicable) joint TCI state. </w:t>
            </w:r>
          </w:p>
          <w:p w14:paraId="07D52B08" w14:textId="77777777" w:rsidR="00D260DF" w:rsidRPr="00570DEE" w:rsidRDefault="00D260DF" w:rsidP="0094685A">
            <w:pPr>
              <w:numPr>
                <w:ilvl w:val="1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 xml:space="preserve">FFS: Whether it is always included or not. If not included, PL-RS is the periodic DL-RS used as a source RS for determining spatial TX filter or the PL RS used for the UL RS in UL or (if applicable) joint TCI state.  </w:t>
            </w:r>
          </w:p>
          <w:p w14:paraId="17E0945F" w14:textId="77777777" w:rsidR="00D260DF" w:rsidRPr="00570DEE" w:rsidRDefault="00D260DF" w:rsidP="0094685A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 xml:space="preserve">Alt2. PL-RS can be associated with (but not included in) UL TCI state or (if applicable) joint TCI state </w:t>
            </w:r>
          </w:p>
          <w:p w14:paraId="1DA8B869" w14:textId="77777777" w:rsidR="00D260DF" w:rsidRPr="00570DEE" w:rsidRDefault="00D260DF" w:rsidP="0094685A">
            <w:pPr>
              <w:numPr>
                <w:ilvl w:val="1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 xml:space="preserve">FFS: Exact association mechanism </w:t>
            </w:r>
          </w:p>
          <w:p w14:paraId="6CB75AF3" w14:textId="77777777" w:rsidR="00D260DF" w:rsidRPr="00570DEE" w:rsidRDefault="00D260DF" w:rsidP="0094685A">
            <w:pPr>
              <w:numPr>
                <w:ilvl w:val="1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>FFS: Whether it is always associated or not. If not associated, PL-RS is the periodic DL-RS used as a source RS for determining spatial TX filter or the PL RS used for the UL RS in UL or (if applicable) joint TCI state</w:t>
            </w:r>
          </w:p>
          <w:p w14:paraId="51290F11" w14:textId="77777777" w:rsidR="00D260DF" w:rsidRPr="00570DEE" w:rsidRDefault="00D260DF" w:rsidP="0094685A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 xml:space="preserve">Alt3. The periodic DL-RS used as a source RS for determining spatial TX filter can be used as PL-RS. In case the periodic DL-RS used as a source RS for determining spatial TX filter is not used as PL-RS, reuse Rel.16 procedure with the same signaling structure (MAC CE+SRI field in UL-related DCI) to indicate PL-RS for UL transmission with minimum enhancement (e.g. pertaining to the use for PUCCH, or using default PL-RS) </w:t>
            </w:r>
          </w:p>
          <w:p w14:paraId="2F33E382" w14:textId="77777777" w:rsidR="00D260DF" w:rsidRPr="00570DEE" w:rsidRDefault="00D260DF" w:rsidP="0094685A">
            <w:pPr>
              <w:numPr>
                <w:ilvl w:val="1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>PL-RS is not additionally configured in or associated to UL TCI state or (if applicable) joint TCI state</w:t>
            </w:r>
          </w:p>
          <w:p w14:paraId="74ABAE04" w14:textId="77777777" w:rsidR="00D260DF" w:rsidRPr="00570DEE" w:rsidRDefault="00D260DF" w:rsidP="0094685A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lastRenderedPageBreak/>
              <w:t xml:space="preserve">Alt4. UE calculates path-loss based on periodic DL RS configured as the source RS or a periodic QCL-Type-D/spatialRelationInfo source of the source RS in UL TCI state or (if applicable) joint TCI state </w:t>
            </w:r>
          </w:p>
          <w:p w14:paraId="793FCDB4" w14:textId="77777777" w:rsidR="00D260DF" w:rsidRPr="00570DEE" w:rsidRDefault="00D260DF" w:rsidP="0094685A">
            <w:pPr>
              <w:numPr>
                <w:ilvl w:val="1"/>
                <w:numId w:val="8"/>
              </w:numPr>
              <w:snapToGrid w:val="0"/>
              <w:jc w:val="both"/>
              <w:rPr>
                <w:rFonts w:eastAsia="Times New Roman"/>
                <w:sz w:val="18"/>
                <w:szCs w:val="20"/>
              </w:rPr>
            </w:pPr>
            <w:r w:rsidRPr="00570DEE">
              <w:rPr>
                <w:rFonts w:eastAsia="Times New Roman"/>
                <w:sz w:val="18"/>
                <w:szCs w:val="20"/>
              </w:rPr>
              <w:t>FFS: Whether UE can calculate path-loss based on DL periodic RS for path-loss calculation for UL RS in the UL TCI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525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lastRenderedPageBreak/>
              <w:t>Alt1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IDC, Fraunhofer IIS/HHI, Ericsson (if UL RS in TCI state), NTT Docomo, OPPO, Intel (at least PUCCH), Qualcomm, AT&amp;T, LGE</w:t>
            </w:r>
          </w:p>
          <w:p w14:paraId="2871BE92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</w:p>
          <w:p w14:paraId="2EA8AE5F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t>Alt2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Lenovo/MoM, CMCC, NTT Docomo, Huawei, HiSi, </w:t>
            </w:r>
            <w:r>
              <w:rPr>
                <w:sz w:val="18"/>
                <w:szCs w:val="20"/>
              </w:rPr>
              <w:t xml:space="preserve">Spreadtrum, CATT, ZTE, MTK, Futurewei, Sony, </w:t>
            </w:r>
            <w:r w:rsidRPr="00A647FD">
              <w:rPr>
                <w:rFonts w:eastAsia="Malgun Gothic"/>
                <w:sz w:val="18"/>
                <w:szCs w:val="20"/>
              </w:rPr>
              <w:t>Nokia/NSB</w:t>
            </w:r>
          </w:p>
          <w:p w14:paraId="1836495B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</w:p>
          <w:p w14:paraId="75A8EF8A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t>Alt3</w:t>
            </w:r>
            <w:r>
              <w:rPr>
                <w:b/>
                <w:sz w:val="18"/>
                <w:szCs w:val="18"/>
              </w:rPr>
              <w:t xml:space="preserve"> (1)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vivo</w:t>
            </w:r>
          </w:p>
          <w:p w14:paraId="6CFA65E9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</w:p>
          <w:p w14:paraId="5D248152" w14:textId="77777777" w:rsidR="00D260DF" w:rsidRPr="00DC169E" w:rsidRDefault="00D260DF" w:rsidP="00AF1E56">
            <w:pPr>
              <w:snapToGrid w:val="0"/>
              <w:rPr>
                <w:sz w:val="18"/>
                <w:szCs w:val="18"/>
              </w:rPr>
            </w:pPr>
            <w:r w:rsidRPr="00EB327E">
              <w:rPr>
                <w:b/>
                <w:sz w:val="18"/>
                <w:szCs w:val="18"/>
              </w:rPr>
              <w:t>Alt4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Ericsson (if DL RS in TCI state), Samsung, Apple, </w:t>
            </w:r>
          </w:p>
          <w:p w14:paraId="5C82135C" w14:textId="77777777" w:rsidR="00D260DF" w:rsidRPr="00EB327E" w:rsidRDefault="00D260DF" w:rsidP="00AF1E56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E37E1BB" w14:textId="77777777" w:rsidR="00D260DF" w:rsidRDefault="00D260DF" w:rsidP="00D260DF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389A1B99" w14:textId="0B217D06" w:rsidR="00DC3828" w:rsidRDefault="00DC3828" w:rsidP="005D382D">
      <w:pPr>
        <w:snapToGrid w:val="0"/>
        <w:jc w:val="both"/>
        <w:rPr>
          <w:b/>
          <w:sz w:val="20"/>
          <w:szCs w:val="20"/>
          <w:u w:val="single"/>
        </w:rPr>
      </w:pPr>
    </w:p>
    <w:p w14:paraId="67E0EA3F" w14:textId="3CB40D04" w:rsidR="00B76581" w:rsidRPr="008A3036" w:rsidRDefault="00DC3828" w:rsidP="008A3036">
      <w:pPr>
        <w:snapToGrid w:val="0"/>
        <w:jc w:val="center"/>
        <w:rPr>
          <w:b/>
          <w:sz w:val="16"/>
          <w:szCs w:val="20"/>
          <w:u w:val="single"/>
        </w:rPr>
      </w:pPr>
      <w:r w:rsidRPr="00DC3828">
        <w:rPr>
          <w:b/>
          <w:sz w:val="20"/>
        </w:rPr>
        <w:t>Table 2</w:t>
      </w:r>
      <w:r w:rsidR="00EA71C0">
        <w:rPr>
          <w:b/>
          <w:sz w:val="20"/>
        </w:rPr>
        <w:t>: UL PC par setting (other than PL-RS)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10430" w14:paraId="1A598FB2" w14:textId="77777777" w:rsidTr="00610430">
        <w:tc>
          <w:tcPr>
            <w:tcW w:w="9926" w:type="dxa"/>
          </w:tcPr>
          <w:p w14:paraId="1B794540" w14:textId="2AC73523" w:rsidR="00A95BD6" w:rsidRDefault="00A95BD6" w:rsidP="00610430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4A89C08" w14:textId="126E1A48" w:rsidR="005E3688" w:rsidRPr="005E3688" w:rsidRDefault="00621A10" w:rsidP="005E3688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F7172">
              <w:rPr>
                <w:b/>
                <w:sz w:val="20"/>
                <w:szCs w:val="20"/>
                <w:u w:val="single"/>
              </w:rPr>
              <w:t>Proposal 1</w:t>
            </w:r>
            <w:r w:rsidRPr="005E3688">
              <w:rPr>
                <w:b/>
                <w:sz w:val="20"/>
                <w:szCs w:val="20"/>
                <w:u w:val="single"/>
              </w:rPr>
              <w:t>.4</w:t>
            </w:r>
            <w:r w:rsidRPr="005E3688">
              <w:rPr>
                <w:sz w:val="20"/>
                <w:szCs w:val="20"/>
              </w:rPr>
              <w:t xml:space="preserve">: </w:t>
            </w:r>
            <w:r w:rsidR="005E3688" w:rsidRPr="005E3688">
              <w:rPr>
                <w:sz w:val="20"/>
                <w:szCs w:val="20"/>
              </w:rPr>
              <w:t xml:space="preserve">On the setting of UL PC parameters except for PL-RS (P0, alpha, closed loop index) for Rel.17 unified TCI framework, for each of PUSCH, PUCCH, </w:t>
            </w:r>
            <w:r w:rsidR="00CC4F2D" w:rsidRPr="00253A71">
              <w:rPr>
                <w:color w:val="3333FF"/>
                <w:sz w:val="20"/>
                <w:szCs w:val="20"/>
              </w:rPr>
              <w:t>[</w:t>
            </w:r>
            <w:r w:rsidR="005E3688" w:rsidRPr="00253A71">
              <w:rPr>
                <w:color w:val="3333FF"/>
                <w:sz w:val="20"/>
                <w:szCs w:val="20"/>
              </w:rPr>
              <w:t>and SRS,</w:t>
            </w:r>
            <w:r w:rsidR="00CC4F2D" w:rsidRPr="00253A71">
              <w:rPr>
                <w:color w:val="3333FF"/>
                <w:sz w:val="20"/>
                <w:szCs w:val="20"/>
              </w:rPr>
              <w:t>]</w:t>
            </w:r>
            <w:r w:rsidR="005E3688" w:rsidRPr="005E3688">
              <w:rPr>
                <w:sz w:val="20"/>
                <w:szCs w:val="20"/>
              </w:rPr>
              <w:t xml:space="preserve"> further discuss to down-select or combine from the following alternatives:</w:t>
            </w:r>
          </w:p>
          <w:p w14:paraId="3376D512" w14:textId="77777777" w:rsidR="005E3688" w:rsidRPr="005E3688" w:rsidRDefault="005E3688" w:rsidP="005E368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E3688">
              <w:rPr>
                <w:sz w:val="20"/>
                <w:szCs w:val="20"/>
              </w:rPr>
              <w:t>AltA. The setting of (P0, alpha, closed loop index) is also associated with UL or (if applicable) joint TCI state</w:t>
            </w:r>
          </w:p>
          <w:p w14:paraId="70D8D82C" w14:textId="77777777" w:rsidR="005E3688" w:rsidRPr="005E3688" w:rsidRDefault="005E3688" w:rsidP="005E368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E3688">
              <w:rPr>
                <w:sz w:val="20"/>
                <w:szCs w:val="20"/>
              </w:rPr>
              <w:t>AltB. The setting of (P0, alpha, closed loop index) is also included with UL or (if applicable) joint TCI state</w:t>
            </w:r>
          </w:p>
          <w:p w14:paraId="49E9F882" w14:textId="77777777" w:rsidR="005E3688" w:rsidRPr="005E3688" w:rsidRDefault="005E3688" w:rsidP="005E3688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5E3688">
              <w:rPr>
                <w:sz w:val="20"/>
                <w:szCs w:val="20"/>
                <w:lang w:eastAsia="zh-CN"/>
              </w:rPr>
              <w:t>The support of the above UL PC parameter setting scheme (the outcome of the above down selection or combining) is a UE optional feature.</w:t>
            </w:r>
          </w:p>
          <w:p w14:paraId="2FEF7C0D" w14:textId="15561D3E" w:rsidR="005E3688" w:rsidRPr="005E3688" w:rsidRDefault="005E3688" w:rsidP="005E3688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E3688">
              <w:rPr>
                <w:sz w:val="20"/>
                <w:szCs w:val="20"/>
              </w:rPr>
              <w:t xml:space="preserve">If not supported, </w:t>
            </w:r>
            <w:r w:rsidRPr="005C2044">
              <w:rPr>
                <w:strike/>
                <w:color w:val="FF0000"/>
                <w:sz w:val="20"/>
                <w:szCs w:val="20"/>
                <w:lang w:eastAsia="zh-CN"/>
              </w:rPr>
              <w:t xml:space="preserve">or if a UE is configured with neither </w:t>
            </w:r>
            <w:r w:rsidRPr="005C2044">
              <w:rPr>
                <w:strike/>
                <w:color w:val="FF0000"/>
                <w:sz w:val="20"/>
                <w:szCs w:val="20"/>
              </w:rPr>
              <w:t xml:space="preserve">(P0, alpha, closed loop index) </w:t>
            </w:r>
            <w:r w:rsidRPr="005C2044">
              <w:rPr>
                <w:strike/>
                <w:color w:val="FF0000"/>
                <w:sz w:val="20"/>
                <w:szCs w:val="20"/>
                <w:lang w:eastAsia="zh-CN"/>
              </w:rPr>
              <w:t xml:space="preserve">in UL/joint TCI state nor the association between </w:t>
            </w:r>
            <w:r w:rsidRPr="005C2044">
              <w:rPr>
                <w:strike/>
                <w:color w:val="FF0000"/>
                <w:sz w:val="20"/>
                <w:szCs w:val="20"/>
              </w:rPr>
              <w:t xml:space="preserve">(P0, alpha, closed loop index) </w:t>
            </w:r>
            <w:r w:rsidRPr="005C2044">
              <w:rPr>
                <w:strike/>
                <w:color w:val="FF0000"/>
                <w:sz w:val="20"/>
                <w:szCs w:val="20"/>
                <w:lang w:eastAsia="zh-CN"/>
              </w:rPr>
              <w:t>and UL/joint TCI state</w:t>
            </w:r>
            <w:r w:rsidRPr="005C2044">
              <w:rPr>
                <w:strike/>
                <w:color w:val="FF0000"/>
                <w:sz w:val="20"/>
                <w:szCs w:val="20"/>
              </w:rPr>
              <w:t>,</w:t>
            </w:r>
            <w:r w:rsidRPr="005E3688">
              <w:rPr>
                <w:sz w:val="20"/>
                <w:szCs w:val="20"/>
              </w:rPr>
              <w:t xml:space="preserve"> for each of the PUSCH, PUCCH, </w:t>
            </w:r>
            <w:r w:rsidR="00CC4F2D" w:rsidRPr="00253A71">
              <w:rPr>
                <w:color w:val="3333FF"/>
                <w:sz w:val="20"/>
                <w:szCs w:val="20"/>
              </w:rPr>
              <w:t>[</w:t>
            </w:r>
            <w:r w:rsidRPr="00253A71">
              <w:rPr>
                <w:color w:val="3333FF"/>
                <w:sz w:val="20"/>
                <w:szCs w:val="20"/>
              </w:rPr>
              <w:t>and SRS,</w:t>
            </w:r>
            <w:r w:rsidR="00CC4F2D" w:rsidRPr="00253A71">
              <w:rPr>
                <w:color w:val="3333FF"/>
                <w:sz w:val="20"/>
                <w:szCs w:val="20"/>
              </w:rPr>
              <w:t>]</w:t>
            </w:r>
            <w:r w:rsidRPr="005E3688">
              <w:rPr>
                <w:sz w:val="20"/>
                <w:szCs w:val="20"/>
              </w:rPr>
              <w:t xml:space="preserve"> the setting of (P0, alpha, closed loop index) will neither be associated with nor included in UL or (if applicable) joint TCI state.</w:t>
            </w:r>
          </w:p>
          <w:p w14:paraId="1176DCFC" w14:textId="77777777" w:rsidR="005E3688" w:rsidRPr="005E3688" w:rsidRDefault="005E3688" w:rsidP="005E3688">
            <w:pPr>
              <w:snapToGrid w:val="0"/>
              <w:jc w:val="both"/>
              <w:rPr>
                <w:sz w:val="20"/>
                <w:szCs w:val="20"/>
              </w:rPr>
            </w:pPr>
            <w:r w:rsidRPr="005E3688">
              <w:rPr>
                <w:sz w:val="20"/>
                <w:szCs w:val="20"/>
              </w:rPr>
              <w:t>Note: It has been agreed that the setting of (P0, alpha, closed loop index) is associated with UL channel or UL RS (therefore the setting is channel- and signal-specific).</w:t>
            </w:r>
          </w:p>
          <w:p w14:paraId="374E4B05" w14:textId="68F7F21F" w:rsidR="00621A10" w:rsidRDefault="00621A10" w:rsidP="00B2429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B106F2C" w14:textId="31D22893" w:rsidR="00511B1E" w:rsidRDefault="00511B1E" w:rsidP="00B242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511B1E">
              <w:rPr>
                <w:b/>
                <w:sz w:val="20"/>
                <w:szCs w:val="20"/>
                <w:u w:val="single"/>
              </w:rPr>
              <w:t>OPPO, the above only for PUSCH and PUCCH, and below for SRS:</w:t>
            </w:r>
          </w:p>
          <w:p w14:paraId="548D4A7A" w14:textId="77777777" w:rsidR="00511B1E" w:rsidRPr="00511B1E" w:rsidRDefault="00511B1E" w:rsidP="00511B1E">
            <w:pPr>
              <w:snapToGrid w:val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11B1E">
              <w:rPr>
                <w:sz w:val="20"/>
                <w:szCs w:val="20"/>
              </w:rPr>
              <w:t>On the setting of UL PC parameters except for PL-RS (P0, alpha, closed loop index) for Rel.17 unified TCI framework, for SRS, further discuss to down-select or combine from the following alternatives:</w:t>
            </w:r>
          </w:p>
          <w:p w14:paraId="4B6EFF4A" w14:textId="77777777" w:rsidR="00511B1E" w:rsidRPr="00511B1E" w:rsidRDefault="00511B1E" w:rsidP="00511B1E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11B1E">
              <w:rPr>
                <w:sz w:val="20"/>
                <w:szCs w:val="20"/>
              </w:rPr>
              <w:t>AltA. The setting of (P0, alpha, closed loop index) is also associated with UL or (if applicable) joint TCI state</w:t>
            </w:r>
          </w:p>
          <w:p w14:paraId="7C4492F8" w14:textId="77777777" w:rsidR="00511B1E" w:rsidRPr="00511B1E" w:rsidRDefault="00511B1E" w:rsidP="00511B1E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11B1E">
              <w:rPr>
                <w:sz w:val="20"/>
                <w:szCs w:val="20"/>
              </w:rPr>
              <w:t>AltB. The setting of (P0, alpha, closed loop index) is also included with UL or (if applicable) joint TCI state</w:t>
            </w:r>
          </w:p>
          <w:p w14:paraId="6DC7332B" w14:textId="77777777" w:rsidR="00511B1E" w:rsidRPr="00511B1E" w:rsidRDefault="00511B1E" w:rsidP="00511B1E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11B1E">
              <w:rPr>
                <w:sz w:val="20"/>
                <w:szCs w:val="20"/>
              </w:rPr>
              <w:t>AltC. The setting of (P0, alpha, closed loop index) is neither associated with nor included in UL or (if applicable) joint TCI state</w:t>
            </w:r>
          </w:p>
          <w:p w14:paraId="432EF988" w14:textId="35946C37" w:rsidR="00511B1E" w:rsidRDefault="00511B1E" w:rsidP="00B24295">
            <w:pPr>
              <w:snapToGrid w:val="0"/>
              <w:jc w:val="both"/>
              <w:rPr>
                <w:sz w:val="20"/>
                <w:szCs w:val="20"/>
              </w:rPr>
            </w:pPr>
            <w:r w:rsidRPr="00511B1E">
              <w:rPr>
                <w:sz w:val="20"/>
                <w:szCs w:val="20"/>
              </w:rPr>
              <w:t>Note: It has been agreed that the setting of (P0, alpha, closed loop index) is associated with UL channel or UL RS (therefore the setting is channel- and signal-specific).</w:t>
            </w:r>
          </w:p>
          <w:p w14:paraId="1AC6655F" w14:textId="482BA230" w:rsidR="00511B1E" w:rsidRDefault="00511B1E" w:rsidP="00B242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]</w:t>
            </w:r>
          </w:p>
          <w:p w14:paraId="30785596" w14:textId="7BFAE442" w:rsidR="005F6610" w:rsidRDefault="005F6610" w:rsidP="00B2429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4485142" w14:textId="270B59EE" w:rsidR="005E3688" w:rsidRDefault="005E3688" w:rsidP="00B24295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6610">
              <w:rPr>
                <w:sz w:val="20"/>
                <w:szCs w:val="20"/>
              </w:rPr>
              <w:t>Support: Ericsson, ZTE, LG, MTK, Samsung</w:t>
            </w:r>
            <w:r w:rsidR="00CC7F5D">
              <w:rPr>
                <w:sz w:val="20"/>
                <w:szCs w:val="20"/>
              </w:rPr>
              <w:t>, OPPO (except SRS</w:t>
            </w:r>
            <w:r w:rsidR="0026415B">
              <w:rPr>
                <w:sz w:val="20"/>
                <w:szCs w:val="20"/>
              </w:rPr>
              <w:t xml:space="preserve">, add AltC </w:t>
            </w:r>
            <w:r w:rsidR="0026415B" w:rsidRPr="005E3688">
              <w:rPr>
                <w:sz w:val="20"/>
                <w:szCs w:val="20"/>
              </w:rPr>
              <w:t>neither be associated with nor included in UL or (if applicable) joint TCI state</w:t>
            </w:r>
            <w:r w:rsidR="002D462F">
              <w:rPr>
                <w:sz w:val="20"/>
                <w:szCs w:val="20"/>
              </w:rPr>
              <w:t xml:space="preserve"> and no “default”</w:t>
            </w:r>
            <w:r w:rsidR="0026415B">
              <w:rPr>
                <w:sz w:val="20"/>
                <w:szCs w:val="20"/>
              </w:rPr>
              <w:t>, but associated with SRS resource set</w:t>
            </w:r>
            <w:r w:rsidR="00CC7F5D">
              <w:rPr>
                <w:sz w:val="20"/>
                <w:szCs w:val="20"/>
              </w:rPr>
              <w:t>)</w:t>
            </w:r>
            <w:r w:rsidR="00DC2B7E">
              <w:rPr>
                <w:sz w:val="20"/>
                <w:szCs w:val="20"/>
              </w:rPr>
              <w:t>, Qualcomm</w:t>
            </w:r>
          </w:p>
          <w:p w14:paraId="5D323A56" w14:textId="2BE864EF" w:rsidR="005F6610" w:rsidRPr="005F6610" w:rsidRDefault="005F6610" w:rsidP="00B24295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Concern: </w:t>
            </w:r>
          </w:p>
          <w:p w14:paraId="46C8A472" w14:textId="5764BBFF" w:rsidR="00511B1E" w:rsidRDefault="00511B1E" w:rsidP="00EA71C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3541D0F" w14:textId="369F9AF5" w:rsidR="00610430" w:rsidRDefault="00610430" w:rsidP="005D382D">
      <w:pPr>
        <w:snapToGrid w:val="0"/>
        <w:jc w:val="both"/>
        <w:rPr>
          <w:sz w:val="20"/>
          <w:szCs w:val="20"/>
        </w:rPr>
      </w:pPr>
    </w:p>
    <w:p w14:paraId="7196D7EB" w14:textId="3E617328" w:rsidR="00EA71C0" w:rsidRPr="008A3036" w:rsidRDefault="00676C90" w:rsidP="00EA71C0">
      <w:pPr>
        <w:snapToGrid w:val="0"/>
        <w:jc w:val="center"/>
        <w:rPr>
          <w:b/>
          <w:sz w:val="16"/>
          <w:szCs w:val="20"/>
          <w:u w:val="single"/>
        </w:rPr>
      </w:pPr>
      <w:r>
        <w:rPr>
          <w:b/>
          <w:sz w:val="20"/>
        </w:rPr>
        <w:t>Table 3</w:t>
      </w:r>
      <w:r w:rsidR="00EA71C0">
        <w:rPr>
          <w:b/>
          <w:sz w:val="20"/>
        </w:rPr>
        <w:t xml:space="preserve">: </w:t>
      </w:r>
      <w:r w:rsidR="00EA71C0">
        <w:rPr>
          <w:b/>
          <w:sz w:val="20"/>
        </w:rPr>
        <w:t>PL-RS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A71C0" w14:paraId="26835B94" w14:textId="77777777" w:rsidTr="00EA71C0">
        <w:tc>
          <w:tcPr>
            <w:tcW w:w="9926" w:type="dxa"/>
          </w:tcPr>
          <w:p w14:paraId="411A44F4" w14:textId="77777777" w:rsidR="00EA71C0" w:rsidRDefault="00EA71C0" w:rsidP="005D382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EA80205" w14:textId="5AF1858D" w:rsidR="00EA71C0" w:rsidRDefault="00EA71C0" w:rsidP="00EA71C0">
            <w:pPr>
              <w:snapToGrid w:val="0"/>
              <w:jc w:val="both"/>
              <w:rPr>
                <w:sz w:val="20"/>
                <w:szCs w:val="20"/>
              </w:rPr>
            </w:pPr>
            <w:r w:rsidRPr="00F35F5D">
              <w:rPr>
                <w:b/>
                <w:sz w:val="20"/>
                <w:szCs w:val="20"/>
                <w:u w:val="single"/>
              </w:rPr>
              <w:t>Proposal 1.5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: </w:t>
            </w:r>
            <w:r w:rsidRPr="00A26919">
              <w:rPr>
                <w:sz w:val="20"/>
                <w:szCs w:val="20"/>
              </w:rPr>
              <w:t>On Rel.17 unified TCI frame</w:t>
            </w:r>
            <w:r>
              <w:rPr>
                <w:sz w:val="20"/>
                <w:szCs w:val="20"/>
              </w:rPr>
              <w:t>work, in RAN1#105-e, further discuss to down select or combine from the following two alternatives</w:t>
            </w:r>
            <w:r w:rsidRPr="003400ED">
              <w:rPr>
                <w:rFonts w:eastAsia="Times New Roman"/>
                <w:sz w:val="20"/>
                <w:szCs w:val="20"/>
              </w:rPr>
              <w:t xml:space="preserve"> </w:t>
            </w:r>
            <w:r w:rsidRPr="00A26919">
              <w:rPr>
                <w:rFonts w:eastAsia="Times New Roman"/>
                <w:sz w:val="20"/>
                <w:szCs w:val="20"/>
              </w:rPr>
              <w:t>f</w:t>
            </w:r>
            <w:r>
              <w:rPr>
                <w:rFonts w:eastAsia="Times New Roman"/>
                <w:sz w:val="20"/>
                <w:szCs w:val="20"/>
              </w:rPr>
              <w:t>or PL-RS</w:t>
            </w:r>
            <w:r>
              <w:rPr>
                <w:sz w:val="20"/>
                <w:szCs w:val="20"/>
              </w:rPr>
              <w:t xml:space="preserve"> (note: the text below is based on the agreed description in RAN1#104-e): </w:t>
            </w:r>
          </w:p>
          <w:p w14:paraId="3E626411" w14:textId="4DB3221A" w:rsidR="00EA71C0" w:rsidRPr="00B033D1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033D1">
              <w:rPr>
                <w:rFonts w:eastAsia="Times New Roman"/>
                <w:sz w:val="20"/>
                <w:szCs w:val="20"/>
              </w:rPr>
              <w:t xml:space="preserve">Alt1. PL-RS </w:t>
            </w:r>
            <w:r w:rsidR="006D1D3E" w:rsidRPr="006D1D3E">
              <w:rPr>
                <w:rFonts w:eastAsia="Times New Roman"/>
                <w:color w:val="3333FF"/>
                <w:sz w:val="20"/>
                <w:szCs w:val="20"/>
              </w:rPr>
              <w:t>[</w:t>
            </w:r>
            <w:r w:rsidRPr="006D1D3E">
              <w:rPr>
                <w:rFonts w:eastAsia="Times New Roman"/>
                <w:color w:val="3333FF"/>
                <w:sz w:val="20"/>
                <w:szCs w:val="20"/>
              </w:rPr>
              <w:t>can be</w:t>
            </w:r>
            <w:r w:rsidR="006D1D3E" w:rsidRPr="006D1D3E">
              <w:rPr>
                <w:rFonts w:eastAsia="Times New Roman"/>
                <w:color w:val="3333FF"/>
                <w:sz w:val="20"/>
                <w:szCs w:val="20"/>
              </w:rPr>
              <w:t>][is]</w:t>
            </w:r>
            <w:r w:rsidRPr="006D1D3E">
              <w:rPr>
                <w:rFonts w:eastAsia="Times New Roman"/>
                <w:color w:val="3333FF"/>
                <w:sz w:val="20"/>
                <w:szCs w:val="20"/>
              </w:rPr>
              <w:t xml:space="preserve"> </w:t>
            </w:r>
            <w:r w:rsidRPr="00B033D1">
              <w:rPr>
                <w:rFonts w:eastAsia="Times New Roman"/>
                <w:sz w:val="20"/>
                <w:szCs w:val="20"/>
              </w:rPr>
              <w:t xml:space="preserve">included in UL TCI state or (if applicable) joint TCI state. </w:t>
            </w:r>
          </w:p>
          <w:p w14:paraId="5FA5A987" w14:textId="57C1C8F6" w:rsidR="00EA71C0" w:rsidRPr="00B033D1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033D1">
              <w:rPr>
                <w:rFonts w:eastAsia="Times New Roman"/>
                <w:sz w:val="20"/>
                <w:szCs w:val="20"/>
              </w:rPr>
              <w:t xml:space="preserve">Alt2. PL-RS </w:t>
            </w:r>
            <w:r w:rsidR="006D1D3E" w:rsidRPr="006D1D3E">
              <w:rPr>
                <w:rFonts w:eastAsia="Times New Roman"/>
                <w:color w:val="3333FF"/>
                <w:sz w:val="20"/>
                <w:szCs w:val="20"/>
              </w:rPr>
              <w:t>[</w:t>
            </w:r>
            <w:r w:rsidRPr="006D1D3E">
              <w:rPr>
                <w:rFonts w:eastAsia="Times New Roman"/>
                <w:color w:val="3333FF"/>
                <w:sz w:val="20"/>
                <w:szCs w:val="20"/>
              </w:rPr>
              <w:t>can be</w:t>
            </w:r>
            <w:r w:rsidR="006D1D3E" w:rsidRPr="006D1D3E">
              <w:rPr>
                <w:rFonts w:eastAsia="Times New Roman"/>
                <w:color w:val="3333FF"/>
                <w:sz w:val="20"/>
                <w:szCs w:val="20"/>
              </w:rPr>
              <w:t>][is]</w:t>
            </w:r>
            <w:r w:rsidRPr="00B033D1">
              <w:rPr>
                <w:rFonts w:eastAsia="Times New Roman"/>
                <w:sz w:val="20"/>
                <w:szCs w:val="20"/>
              </w:rPr>
              <w:t xml:space="preserve"> associated with (but not included in) UL TCI state or (if applicable) joint TCI state </w:t>
            </w:r>
          </w:p>
          <w:p w14:paraId="71659993" w14:textId="77777777" w:rsidR="00EA71C0" w:rsidRPr="00B033D1" w:rsidRDefault="00EA71C0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033D1">
              <w:rPr>
                <w:rFonts w:eastAsia="Times New Roman"/>
                <w:sz w:val="20"/>
                <w:szCs w:val="20"/>
              </w:rPr>
              <w:t xml:space="preserve">FFS: Exact association mechanism </w:t>
            </w:r>
          </w:p>
          <w:p w14:paraId="61C18E11" w14:textId="77777777" w:rsidR="00EA71C0" w:rsidRPr="00B033D1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18"/>
                <w:lang w:eastAsia="zh-CN"/>
              </w:rPr>
              <w:t>Depending on the final outcome,</w:t>
            </w:r>
            <w:r w:rsidRPr="00CC5C5A">
              <w:rPr>
                <w:sz w:val="20"/>
                <w:szCs w:val="18"/>
                <w:lang w:eastAsia="zh-CN"/>
              </w:rPr>
              <w:t xml:space="preserve"> </w:t>
            </w:r>
            <w:r>
              <w:rPr>
                <w:sz w:val="20"/>
                <w:szCs w:val="18"/>
                <w:lang w:eastAsia="zh-CN"/>
              </w:rPr>
              <w:t>FFS on e</w:t>
            </w:r>
            <w:r w:rsidRPr="00CC5C5A">
              <w:rPr>
                <w:sz w:val="20"/>
                <w:szCs w:val="18"/>
                <w:lang w:eastAsia="zh-CN"/>
              </w:rPr>
              <w:t>xact association mechanism and whether to support a unified mechanism for the setting of (P0, alpha, closed loop index) and PL-RS, if PL-RS can be associated with (but not included in) UL TCI state or (if applicable) joint TCI state</w:t>
            </w:r>
          </w:p>
          <w:p w14:paraId="59741125" w14:textId="77777777" w:rsidR="00EA71C0" w:rsidRPr="00797E55" w:rsidRDefault="00EA71C0" w:rsidP="00EA71C0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97E55">
              <w:rPr>
                <w:sz w:val="20"/>
                <w:szCs w:val="20"/>
                <w:lang w:eastAsia="zh-CN"/>
              </w:rPr>
              <w:t>The support of the above PL-RS (the outcome of the above down selection or combining) is a UE optional feature.</w:t>
            </w:r>
          </w:p>
          <w:p w14:paraId="54C292A7" w14:textId="77777777" w:rsidR="00EA71C0" w:rsidRPr="008264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8264FB">
              <w:rPr>
                <w:rFonts w:eastAsia="Times New Roman"/>
                <w:sz w:val="20"/>
                <w:szCs w:val="20"/>
              </w:rPr>
              <w:t xml:space="preserve">If not supported, </w:t>
            </w:r>
            <w:r w:rsidRPr="005C2044">
              <w:rPr>
                <w:rFonts w:eastAsia="Times New Roman"/>
                <w:strike/>
                <w:color w:val="FF0000"/>
                <w:sz w:val="20"/>
                <w:szCs w:val="20"/>
              </w:rPr>
              <w:t>or if a UE is configured with neither PL-RS in UL/joint TCI state nor the association between PL-RS and UL/joint TCI state,</w:t>
            </w:r>
            <w:r w:rsidRPr="008264FB">
              <w:rPr>
                <w:rFonts w:eastAsia="Times New Roman"/>
                <w:sz w:val="20"/>
                <w:szCs w:val="20"/>
              </w:rPr>
              <w:t xml:space="preserve"> the UE estimates path-loss based on the periodic DL-RS provided as a source RS for determining spatial TX filter in UL or (if applicable) joint TCI state</w:t>
            </w:r>
          </w:p>
          <w:p w14:paraId="6FB04ED3" w14:textId="067B4351" w:rsidR="00511B1E" w:rsidRPr="00511B1E" w:rsidRDefault="00511B1E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511B1E">
              <w:rPr>
                <w:rFonts w:eastAsiaTheme="minorEastAsia"/>
                <w:color w:val="FF0000"/>
                <w:sz w:val="20"/>
                <w:szCs w:val="20"/>
              </w:rPr>
              <w:t xml:space="preserve">FFS: If supported, but if </w:t>
            </w:r>
            <w:r w:rsidRPr="00511B1E">
              <w:rPr>
                <w:rFonts w:eastAsia="Times New Roman"/>
                <w:color w:val="FF0000"/>
                <w:sz w:val="20"/>
                <w:szCs w:val="20"/>
              </w:rPr>
              <w:t xml:space="preserve">a UE is configured with neither PL-RS in UL/joint TCI state nor the association between PL-RS and UL/joint TCI </w:t>
            </w:r>
            <w:bookmarkStart w:id="2" w:name="_GoBack"/>
            <w:bookmarkEnd w:id="2"/>
            <w:r w:rsidRPr="00511B1E">
              <w:rPr>
                <w:rFonts w:eastAsia="Times New Roman"/>
                <w:color w:val="FF0000"/>
                <w:sz w:val="20"/>
                <w:szCs w:val="20"/>
              </w:rPr>
              <w:t>state</w:t>
            </w:r>
          </w:p>
          <w:p w14:paraId="4781052E" w14:textId="02A0D8F8" w:rsidR="00EA71C0" w:rsidRPr="00EA71C0" w:rsidRDefault="00EA71C0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8264FB">
              <w:rPr>
                <w:rFonts w:eastAsiaTheme="minorEastAsia"/>
                <w:sz w:val="20"/>
                <w:szCs w:val="20"/>
              </w:rPr>
              <w:lastRenderedPageBreak/>
              <w:t xml:space="preserve">FFS: If the PL-RS used for the UL RS provided as a source RS for determining spatial TX filter in UL or (if applicable) joint TCI state can also be used for path-loss estimation. And if so, how to select between the </w:t>
            </w:r>
            <w:r w:rsidRPr="008264FB">
              <w:rPr>
                <w:rFonts w:eastAsia="Times New Roman"/>
                <w:sz w:val="20"/>
                <w:szCs w:val="20"/>
              </w:rPr>
              <w:t>periodic DL-RS and the PL-RS used for the UL RS</w:t>
            </w:r>
          </w:p>
          <w:p w14:paraId="3BB0A0DC" w14:textId="149072BE" w:rsidR="00EA71C0" w:rsidRPr="008264FB" w:rsidRDefault="00EA71C0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26919">
              <w:rPr>
                <w:rFonts w:eastAsia="Times New Roman" w:cs="Times New Roman"/>
                <w:sz w:val="20"/>
                <w:szCs w:val="20"/>
              </w:rPr>
              <w:t>FFS: investigate the condition(s) agreed in Rel-17 and, if needed, study whether a UE can simultaneously maintain more than four path-loss estimates</w:t>
            </w:r>
            <w:r w:rsidR="00F325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32581" w:rsidRPr="00F32581">
              <w:rPr>
                <w:rFonts w:eastAsia="Times New Roman" w:cs="Times New Roman"/>
                <w:color w:val="FF0000"/>
                <w:sz w:val="20"/>
                <w:szCs w:val="20"/>
              </w:rPr>
              <w:t>based on UE capability</w:t>
            </w:r>
          </w:p>
          <w:p w14:paraId="0217E806" w14:textId="77777777" w:rsidR="00EA71C0" w:rsidRPr="008264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jc w:val="both"/>
              <w:rPr>
                <w:rFonts w:eastAsiaTheme="minorEastAsia"/>
                <w:sz w:val="18"/>
                <w:szCs w:val="20"/>
              </w:rPr>
            </w:pPr>
            <w:r w:rsidRPr="008264FB">
              <w:rPr>
                <w:rFonts w:eastAsia="Times New Roman"/>
                <w:sz w:val="20"/>
                <w:szCs w:val="22"/>
              </w:rPr>
              <w:t>FFS: UE capability for maximum number of active PL-RS across CCs per band</w:t>
            </w:r>
          </w:p>
          <w:p w14:paraId="6A2CE852" w14:textId="77777777" w:rsidR="00EA71C0" w:rsidRPr="00AB6DE4" w:rsidRDefault="00EA71C0" w:rsidP="00EA71C0">
            <w:pPr>
              <w:snapToGrid w:val="0"/>
              <w:rPr>
                <w:rFonts w:eastAsia="SimSun"/>
                <w:sz w:val="20"/>
                <w:szCs w:val="18"/>
                <w:lang w:eastAsia="zh-CN"/>
              </w:rPr>
            </w:pPr>
            <w:r w:rsidRPr="00AB6DE4">
              <w:rPr>
                <w:rFonts w:eastAsia="SimSun"/>
                <w:sz w:val="20"/>
                <w:szCs w:val="18"/>
                <w:lang w:eastAsia="zh-CN"/>
              </w:rPr>
              <w:t>The above behavior is optionally supported by the UE</w:t>
            </w:r>
            <w:r>
              <w:rPr>
                <w:rFonts w:eastAsia="SimSun"/>
                <w:sz w:val="20"/>
                <w:szCs w:val="18"/>
                <w:lang w:eastAsia="zh-CN"/>
              </w:rPr>
              <w:t xml:space="preserve"> </w:t>
            </w:r>
            <w:r w:rsidRPr="00AB6DE4">
              <w:rPr>
                <w:rFonts w:eastAsia="SimSun"/>
                <w:sz w:val="20"/>
                <w:szCs w:val="18"/>
                <w:lang w:eastAsia="zh-CN"/>
              </w:rPr>
              <w:t xml:space="preserve">for </w:t>
            </w:r>
            <w:r>
              <w:rPr>
                <w:rFonts w:eastAsia="SimSun"/>
                <w:sz w:val="20"/>
                <w:szCs w:val="18"/>
                <w:lang w:eastAsia="zh-CN"/>
              </w:rPr>
              <w:t xml:space="preserve">Rel-17 </w:t>
            </w:r>
            <w:r w:rsidRPr="00AB6DE4">
              <w:rPr>
                <w:rFonts w:eastAsia="SimSun"/>
                <w:sz w:val="20"/>
                <w:szCs w:val="18"/>
                <w:lang w:eastAsia="zh-CN"/>
              </w:rPr>
              <w:t>unified TCI framework.</w:t>
            </w:r>
          </w:p>
          <w:p w14:paraId="507DA90D" w14:textId="7E9D4C82" w:rsidR="00EA71C0" w:rsidRDefault="00EA71C0" w:rsidP="005D382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90C4BF8" w14:textId="0BCDD5CD" w:rsidR="00EA71C0" w:rsidRPr="00F97E7C" w:rsidRDefault="00EA71C0" w:rsidP="00EA71C0">
            <w:pPr>
              <w:snapToGrid w:val="0"/>
              <w:jc w:val="both"/>
              <w:rPr>
                <w:sz w:val="20"/>
                <w:szCs w:val="20"/>
              </w:rPr>
            </w:pPr>
            <w:r w:rsidRPr="00F97E7C">
              <w:rPr>
                <w:b/>
                <w:bCs/>
                <w:sz w:val="20"/>
                <w:szCs w:val="20"/>
                <w:u w:val="single"/>
              </w:rPr>
              <w:t>Proposal 1.5</w:t>
            </w:r>
            <w:r w:rsidR="00F97E7C">
              <w:rPr>
                <w:b/>
                <w:bCs/>
                <w:sz w:val="20"/>
                <w:szCs w:val="20"/>
                <w:u w:val="single"/>
              </w:rPr>
              <w:t>B</w:t>
            </w:r>
            <w:r w:rsidRPr="00F97E7C">
              <w:rPr>
                <w:sz w:val="20"/>
                <w:szCs w:val="20"/>
              </w:rPr>
              <w:t xml:space="preserve">: On Rel.17 unified TCI framework, in RAN1#105-e, further discuss to down select or combine from the following two alternatives for PL-RS (note: the text below is based on the agreed description in RAN1#104-e): </w:t>
            </w:r>
          </w:p>
          <w:p w14:paraId="07CB2B42" w14:textId="77777777" w:rsidR="00EA71C0" w:rsidRPr="00F97E7C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97E7C">
              <w:rPr>
                <w:rFonts w:eastAsia="Times New Roman" w:hint="eastAsia"/>
                <w:sz w:val="20"/>
                <w:szCs w:val="20"/>
              </w:rPr>
              <w:t xml:space="preserve">Alt1. PL-RS </w:t>
            </w:r>
            <w:r w:rsidRPr="00A552F3">
              <w:rPr>
                <w:rFonts w:eastAsia="Times New Roman" w:hint="eastAsia"/>
                <w:color w:val="3333FF"/>
                <w:sz w:val="20"/>
                <w:szCs w:val="20"/>
              </w:rPr>
              <w:t>is</w:t>
            </w:r>
            <w:r w:rsidRPr="00F97E7C">
              <w:rPr>
                <w:rFonts w:eastAsia="Times New Roman" w:hint="eastAsia"/>
                <w:sz w:val="20"/>
                <w:szCs w:val="20"/>
              </w:rPr>
              <w:t xml:space="preserve"> included in UL TCI state or (if applicable) joint TCI state. </w:t>
            </w:r>
          </w:p>
          <w:p w14:paraId="1847455E" w14:textId="77777777" w:rsidR="00EA71C0" w:rsidRPr="00F97E7C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 w:hint="eastAsia"/>
                <w:sz w:val="20"/>
                <w:szCs w:val="20"/>
                <w:lang w:eastAsia="ko-KR"/>
              </w:rPr>
            </w:pPr>
            <w:r w:rsidRPr="00F97E7C">
              <w:rPr>
                <w:rFonts w:eastAsia="Times New Roman" w:hint="eastAsia"/>
                <w:sz w:val="20"/>
                <w:szCs w:val="20"/>
              </w:rPr>
              <w:t xml:space="preserve">Alt2. PL-RS </w:t>
            </w:r>
            <w:r w:rsidRPr="00A552F3">
              <w:rPr>
                <w:rFonts w:eastAsia="Times New Roman" w:hint="eastAsia"/>
                <w:color w:val="3333FF"/>
                <w:sz w:val="20"/>
                <w:szCs w:val="20"/>
              </w:rPr>
              <w:t xml:space="preserve">is </w:t>
            </w:r>
            <w:r w:rsidRPr="00F97E7C">
              <w:rPr>
                <w:rFonts w:eastAsia="Times New Roman" w:hint="eastAsia"/>
                <w:sz w:val="20"/>
                <w:szCs w:val="20"/>
              </w:rPr>
              <w:t xml:space="preserve">associated with (but not included in) UL TCI state or (if applicable) joint TCI state </w:t>
            </w:r>
          </w:p>
          <w:p w14:paraId="013CD815" w14:textId="77777777" w:rsidR="00EA71C0" w:rsidRPr="00F97E7C" w:rsidRDefault="00EA71C0" w:rsidP="00EA71C0">
            <w:pPr>
              <w:pStyle w:val="ListParagraph"/>
              <w:numPr>
                <w:ilvl w:val="1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 w:hint="eastAsia"/>
                <w:sz w:val="20"/>
                <w:szCs w:val="20"/>
              </w:rPr>
            </w:pPr>
            <w:r w:rsidRPr="00F97E7C">
              <w:rPr>
                <w:rFonts w:eastAsia="Times New Roman" w:hint="eastAsia"/>
                <w:sz w:val="20"/>
                <w:szCs w:val="20"/>
              </w:rPr>
              <w:t xml:space="preserve">FFS: Exact association mechanism </w:t>
            </w:r>
          </w:p>
          <w:p w14:paraId="163A4232" w14:textId="77777777" w:rsidR="00EA71C0" w:rsidRPr="00F97E7C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 w:hint="eastAsia"/>
                <w:sz w:val="20"/>
                <w:szCs w:val="20"/>
              </w:rPr>
            </w:pPr>
            <w:r w:rsidRPr="00F97E7C">
              <w:rPr>
                <w:rFonts w:eastAsia="Times New Roman" w:hint="eastAsia"/>
                <w:sz w:val="20"/>
                <w:szCs w:val="20"/>
              </w:rPr>
      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      </w:r>
          </w:p>
          <w:p w14:paraId="540A4437" w14:textId="77777777" w:rsidR="00EA71C0" w:rsidRPr="003451F8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 w:hint="eastAsia"/>
                <w:color w:val="3333FF"/>
                <w:sz w:val="20"/>
                <w:szCs w:val="20"/>
              </w:rPr>
            </w:pPr>
            <w:r w:rsidRPr="003451F8">
              <w:rPr>
                <w:rFonts w:eastAsia="Times New Roman" w:hint="eastAsia"/>
                <w:color w:val="3333FF"/>
                <w:sz w:val="20"/>
                <w:szCs w:val="20"/>
              </w:rPr>
              <w:t>FFS whether/when a fallback scheme is needed and if so further details</w:t>
            </w:r>
          </w:p>
          <w:p w14:paraId="28E7E556" w14:textId="77777777" w:rsidR="00EA71C0" w:rsidRPr="003451F8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 w:hint="eastAsia"/>
                <w:color w:val="3333FF"/>
                <w:sz w:val="20"/>
                <w:szCs w:val="20"/>
              </w:rPr>
            </w:pPr>
            <w:r w:rsidRPr="003451F8">
              <w:rPr>
                <w:rFonts w:eastAsia="Times New Roman" w:hint="eastAsia"/>
                <w:color w:val="3333FF"/>
                <w:sz w:val="20"/>
                <w:szCs w:val="20"/>
              </w:rPr>
              <w:t>The total maintained PL RS # per CC is no more than 4</w:t>
            </w:r>
          </w:p>
          <w:p w14:paraId="6355CCE3" w14:textId="77777777" w:rsidR="00EA71C0" w:rsidRPr="00F97E7C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eastAsia="Times New Roman" w:hint="eastAsia"/>
                <w:sz w:val="20"/>
                <w:szCs w:val="20"/>
              </w:rPr>
            </w:pPr>
            <w:r w:rsidRPr="00F97E7C">
              <w:rPr>
                <w:rFonts w:eastAsia="Times New Roman" w:hint="eastAsia"/>
                <w:sz w:val="20"/>
                <w:szCs w:val="20"/>
              </w:rPr>
              <w:t>FFS: maximum number of active PL-RS per band</w:t>
            </w:r>
          </w:p>
          <w:p w14:paraId="738D12B5" w14:textId="3B8B8CCA" w:rsidR="00EA71C0" w:rsidRDefault="00EA71C0" w:rsidP="00F97E7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3A4F141" w14:textId="77777777" w:rsidR="00676C90" w:rsidRDefault="00676C90" w:rsidP="00F97E7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F85D12C" w14:textId="0260EB34" w:rsidR="00F97E7C" w:rsidRDefault="00F97E7C" w:rsidP="00F97E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 1.5A:</w:t>
            </w:r>
          </w:p>
          <w:p w14:paraId="03C2DC28" w14:textId="7CCBB6CE" w:rsidR="005F6610" w:rsidRPr="005F6610" w:rsidRDefault="00F97E7C" w:rsidP="00A26EC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Support: </w:t>
            </w:r>
            <w:r w:rsidR="00E168A4">
              <w:rPr>
                <w:bCs/>
                <w:sz w:val="20"/>
                <w:szCs w:val="18"/>
                <w:lang w:eastAsia="zh-CN"/>
              </w:rPr>
              <w:t>vivo, ZTE, Apple, Fraunhofer IIS/HHI, Ericsson, ZTE, Samsung, Nokia/NSB, CATT, OPPO, Intel</w:t>
            </w:r>
            <w:r w:rsidR="0082729F">
              <w:rPr>
                <w:bCs/>
                <w:sz w:val="20"/>
                <w:szCs w:val="18"/>
                <w:lang w:eastAsia="zh-CN"/>
              </w:rPr>
              <w:t>,</w:t>
            </w:r>
            <w:r w:rsidR="00B37113">
              <w:rPr>
                <w:bCs/>
                <w:sz w:val="20"/>
                <w:szCs w:val="18"/>
                <w:lang w:eastAsia="zh-CN"/>
              </w:rPr>
              <w:t xml:space="preserve"> NTT Docomo,</w:t>
            </w:r>
            <w:r w:rsidR="0082729F">
              <w:rPr>
                <w:bCs/>
                <w:sz w:val="20"/>
                <w:szCs w:val="18"/>
                <w:lang w:eastAsia="zh-CN"/>
              </w:rPr>
              <w:t xml:space="preserve"> [Qualcomm]</w:t>
            </w:r>
          </w:p>
          <w:p w14:paraId="0EDB0EF9" w14:textId="732B736E" w:rsidR="00A552F3" w:rsidRPr="00A26EC1" w:rsidRDefault="005F6610" w:rsidP="00A26EC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  <w:lang w:eastAsia="zh-CN"/>
              </w:rPr>
              <w:t>Concern: Futurewei</w:t>
            </w:r>
            <w:r w:rsidR="00E168A4">
              <w:rPr>
                <w:bCs/>
                <w:sz w:val="20"/>
                <w:szCs w:val="18"/>
                <w:lang w:eastAsia="zh-CN"/>
              </w:rPr>
              <w:t xml:space="preserve"> </w:t>
            </w:r>
          </w:p>
          <w:p w14:paraId="63064409" w14:textId="026D0502" w:rsidR="00F97E7C" w:rsidRDefault="00F97E7C" w:rsidP="00F97E7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65DB3F" w14:textId="6B3FA21F" w:rsidR="00F97E7C" w:rsidRDefault="00F97E7C" w:rsidP="00F97E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 1.5B: </w:t>
            </w:r>
          </w:p>
          <w:p w14:paraId="558BA1FE" w14:textId="3BDDE227" w:rsidR="00F97E7C" w:rsidRPr="00F97E7C" w:rsidRDefault="00F97E7C" w:rsidP="00F97E7C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97E7C">
              <w:rPr>
                <w:sz w:val="20"/>
                <w:szCs w:val="20"/>
              </w:rPr>
              <w:t xml:space="preserve">Support: </w:t>
            </w:r>
            <w:r w:rsidR="000A6F56">
              <w:rPr>
                <w:sz w:val="20"/>
                <w:szCs w:val="20"/>
              </w:rPr>
              <w:t>Futurewei</w:t>
            </w:r>
            <w:r w:rsidR="00881613">
              <w:rPr>
                <w:sz w:val="20"/>
                <w:szCs w:val="20"/>
              </w:rPr>
              <w:t xml:space="preserve">, Qualcomm </w:t>
            </w:r>
          </w:p>
          <w:p w14:paraId="6AADBEF3" w14:textId="57D99032" w:rsidR="00EA71C0" w:rsidRDefault="00EA71C0" w:rsidP="005D382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24086852" w14:textId="2CC144CB" w:rsidR="00EA71C0" w:rsidRDefault="00EA71C0" w:rsidP="005D382D">
      <w:pPr>
        <w:snapToGrid w:val="0"/>
        <w:jc w:val="both"/>
        <w:rPr>
          <w:sz w:val="20"/>
          <w:szCs w:val="20"/>
        </w:rPr>
      </w:pPr>
    </w:p>
    <w:p w14:paraId="4C2C9009" w14:textId="32650835" w:rsidR="003E1794" w:rsidRPr="003E1794" w:rsidRDefault="003E1794" w:rsidP="003E1794">
      <w:pPr>
        <w:snapToGrid w:val="0"/>
        <w:jc w:val="both"/>
        <w:rPr>
          <w:sz w:val="20"/>
          <w:szCs w:val="20"/>
        </w:rPr>
      </w:pPr>
      <w:r w:rsidRPr="003E1794">
        <w:rPr>
          <w:sz w:val="20"/>
          <w:szCs w:val="20"/>
        </w:rPr>
        <w:t>Argument from Futurewei</w:t>
      </w:r>
      <w:r>
        <w:rPr>
          <w:sz w:val="20"/>
          <w:szCs w:val="20"/>
        </w:rPr>
        <w:t xml:space="preserve"> (Round 2 discussion)</w:t>
      </w:r>
      <w:r w:rsidRPr="003E1794">
        <w:rPr>
          <w:sz w:val="20"/>
          <w:szCs w:val="20"/>
        </w:rPr>
        <w:t>:</w:t>
      </w:r>
    </w:p>
    <w:p w14:paraId="741E67CF" w14:textId="77777777" w:rsidR="003E1794" w:rsidRPr="003E1794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3E1794">
        <w:rPr>
          <w:sz w:val="20"/>
          <w:szCs w:val="20"/>
          <w:lang w:eastAsia="zh-CN"/>
        </w:rPr>
        <w:t>There is no real need to support a default/fallback mode. As pointed out by a few companies, PL-RS needs to be explicitly configured/associated at least when aperiodic DL-RS is the source RS and hence Alt1/2 must work all the time and be supported by the UE. Using periodic DL-RS only works for sometime and its benefit is questionable and has the problem of PL RS # per UE maintained at the UE.</w:t>
      </w:r>
    </w:p>
    <w:p w14:paraId="09528686" w14:textId="77777777" w:rsidR="003E1794" w:rsidRPr="003E1794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3E1794">
        <w:rPr>
          <w:sz w:val="20"/>
          <w:szCs w:val="20"/>
          <w:lang w:eastAsia="zh-CN"/>
        </w:rPr>
        <w:t>Though we now don’t see any need for default/fallback mode, as a compromise, we can agree to put it as FFS in case we missed some situation.</w:t>
      </w:r>
    </w:p>
    <w:p w14:paraId="1D96724E" w14:textId="77777777" w:rsidR="003E1794" w:rsidRPr="003E1794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3E1794">
        <w:rPr>
          <w:sz w:val="20"/>
          <w:szCs w:val="20"/>
          <w:lang w:eastAsia="zh-CN"/>
        </w:rPr>
        <w:t>Again,</w:t>
      </w:r>
      <w:r w:rsidRPr="003E1794">
        <w:rPr>
          <w:rStyle w:val="xapple-converted-space"/>
          <w:sz w:val="20"/>
          <w:szCs w:val="20"/>
          <w:lang w:eastAsia="zh-CN"/>
        </w:rPr>
        <w:t> </w:t>
      </w:r>
      <w:r w:rsidRPr="003E1794">
        <w:rPr>
          <w:sz w:val="20"/>
          <w:szCs w:val="20"/>
          <w:lang w:eastAsia="zh-CN"/>
        </w:rPr>
        <w:t>We still do not agree to deviate from current power control framework where a list of PL-RS is maintained at the UE and then is indexed for usage. Alt1/2 follows this framework but not the one using “periodic DL-RS”.</w:t>
      </w:r>
    </w:p>
    <w:p w14:paraId="1A25C5B4" w14:textId="4974B6D2" w:rsidR="003E1794" w:rsidRPr="003E1794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3E1794">
        <w:rPr>
          <w:sz w:val="20"/>
          <w:szCs w:val="20"/>
          <w:lang w:eastAsia="zh-CN"/>
        </w:rPr>
        <w:t>For UE supporting Rel-17 unified TCI framework, PL-RS (and over power control feature) determination is always needed. The statement “the above behavior is optionally supported by the UE for Rel-17 unified TCI framework” should be deleted.</w:t>
      </w:r>
      <w:r w:rsidRPr="003E1794">
        <w:rPr>
          <w:rStyle w:val="xapple-converted-space"/>
          <w:sz w:val="20"/>
          <w:szCs w:val="20"/>
          <w:lang w:eastAsia="zh-CN"/>
        </w:rPr>
        <w:t> </w:t>
      </w:r>
    </w:p>
    <w:p w14:paraId="744D8B91" w14:textId="77777777" w:rsidR="003E1794" w:rsidRPr="003E1794" w:rsidRDefault="003E1794" w:rsidP="003E1794">
      <w:pPr>
        <w:snapToGrid w:val="0"/>
        <w:jc w:val="both"/>
        <w:rPr>
          <w:sz w:val="20"/>
          <w:szCs w:val="20"/>
        </w:rPr>
      </w:pPr>
    </w:p>
    <w:p w14:paraId="1911A21E" w14:textId="77777777" w:rsidR="00EA71C0" w:rsidRPr="003E1794" w:rsidRDefault="00EA71C0" w:rsidP="003E1794">
      <w:pPr>
        <w:snapToGrid w:val="0"/>
        <w:jc w:val="both"/>
        <w:rPr>
          <w:sz w:val="20"/>
          <w:szCs w:val="20"/>
        </w:rPr>
      </w:pPr>
    </w:p>
    <w:p w14:paraId="5B02F854" w14:textId="77777777" w:rsidR="00DE37B1" w:rsidRDefault="00D75400" w:rsidP="0094685A">
      <w:pPr>
        <w:pStyle w:val="Heading3"/>
        <w:numPr>
          <w:ilvl w:val="1"/>
          <w:numId w:val="5"/>
        </w:numPr>
      </w:pPr>
      <w:r>
        <w:t>Issue 2 (L1/L2-centric inter-cell mobility)</w:t>
      </w:r>
    </w:p>
    <w:p w14:paraId="69676CCA" w14:textId="698F8408" w:rsidR="00EA71C0" w:rsidRDefault="00EA71C0" w:rsidP="00EA71C0">
      <w:pPr>
        <w:snapToGrid w:val="0"/>
        <w:jc w:val="both"/>
        <w:rPr>
          <w:sz w:val="18"/>
          <w:szCs w:val="18"/>
        </w:rPr>
      </w:pPr>
    </w:p>
    <w:p w14:paraId="41C905C4" w14:textId="77777777" w:rsidR="00CE6340" w:rsidRPr="00AA229E" w:rsidRDefault="00CE6340" w:rsidP="00EA71C0">
      <w:pPr>
        <w:snapToGrid w:val="0"/>
        <w:jc w:val="both"/>
        <w:rPr>
          <w:sz w:val="18"/>
          <w:szCs w:val="18"/>
        </w:rPr>
      </w:pPr>
    </w:p>
    <w:p w14:paraId="3FC55F91" w14:textId="35C0AA70" w:rsidR="00EA71C0" w:rsidRDefault="00EA71C0" w:rsidP="00EA71C0">
      <w:pPr>
        <w:pStyle w:val="Heading3"/>
        <w:numPr>
          <w:ilvl w:val="1"/>
          <w:numId w:val="5"/>
        </w:numPr>
      </w:pPr>
      <w:r>
        <w:t xml:space="preserve">Issue </w:t>
      </w:r>
      <w:r>
        <w:t>3</w:t>
      </w:r>
      <w:r>
        <w:t xml:space="preserve"> (</w:t>
      </w:r>
      <w:r>
        <w:t>signaling medium</w:t>
      </w:r>
      <w:r>
        <w:t>)</w:t>
      </w:r>
    </w:p>
    <w:p w14:paraId="01484732" w14:textId="67BD6145" w:rsidR="00CE6340" w:rsidRPr="003514BC" w:rsidRDefault="002F62A3" w:rsidP="00CE6340">
      <w:pPr>
        <w:snapToGrid w:val="0"/>
        <w:jc w:val="center"/>
        <w:rPr>
          <w:b/>
          <w:sz w:val="20"/>
        </w:rPr>
      </w:pPr>
      <w:r>
        <w:rPr>
          <w:b/>
          <w:sz w:val="20"/>
        </w:rP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E6340" w14:paraId="079C5E71" w14:textId="77777777" w:rsidTr="00070DD8">
        <w:tc>
          <w:tcPr>
            <w:tcW w:w="9926" w:type="dxa"/>
          </w:tcPr>
          <w:p w14:paraId="4CE004E2" w14:textId="77777777" w:rsidR="00CE6340" w:rsidRPr="008001D2" w:rsidRDefault="00CE6340" w:rsidP="00070DD8">
            <w:pPr>
              <w:snapToGrid w:val="0"/>
              <w:rPr>
                <w:sz w:val="20"/>
              </w:rPr>
            </w:pPr>
            <w:r w:rsidRPr="008001D2">
              <w:rPr>
                <w:sz w:val="20"/>
                <w:highlight w:val="yellow"/>
              </w:rPr>
              <w:t>Possible Agreement:</w:t>
            </w:r>
          </w:p>
          <w:p w14:paraId="49283A05" w14:textId="77777777" w:rsidR="00CE6340" w:rsidRDefault="00CE6340" w:rsidP="00070DD8">
            <w:pPr>
              <w:snapToGrid w:val="0"/>
              <w:jc w:val="both"/>
              <w:rPr>
                <w:sz w:val="20"/>
                <w:szCs w:val="20"/>
              </w:rPr>
            </w:pPr>
            <w:r w:rsidRPr="006B0B7C">
              <w:rPr>
                <w:sz w:val="20"/>
                <w:szCs w:val="20"/>
              </w:rPr>
              <w:t>For beam indication with Rel-17 unified TCI,</w:t>
            </w:r>
            <w:r>
              <w:rPr>
                <w:sz w:val="20"/>
                <w:szCs w:val="20"/>
              </w:rPr>
              <w:t xml:space="preserve"> ...</w:t>
            </w:r>
          </w:p>
          <w:p w14:paraId="2746BC71" w14:textId="77777777" w:rsidR="00CE6340" w:rsidRPr="006B0B7C" w:rsidRDefault="00CE6340" w:rsidP="00070DD8">
            <w:pPr>
              <w:snapToGrid w:val="0"/>
              <w:rPr>
                <w:sz w:val="20"/>
                <w:szCs w:val="20"/>
              </w:rPr>
            </w:pPr>
            <w:r w:rsidRPr="006B0B7C">
              <w:rPr>
                <w:sz w:val="20"/>
                <w:szCs w:val="20"/>
              </w:rPr>
              <w:t>For beam indication with Rel-17 unified TCI, support DCI format 1_1/1_2 without DL assignment:</w:t>
            </w:r>
          </w:p>
          <w:p w14:paraId="5FB800BC" w14:textId="77777777" w:rsidR="00CE6340" w:rsidRPr="006B0B7C" w:rsidRDefault="00CE6340" w:rsidP="00070DD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B0B7C">
              <w:rPr>
                <w:sz w:val="20"/>
                <w:szCs w:val="20"/>
              </w:rPr>
              <w:t>se ACK/NACK mechanism</w:t>
            </w:r>
            <w:r>
              <w:rPr>
                <w:sz w:val="20"/>
                <w:szCs w:val="20"/>
              </w:rPr>
              <w:t xml:space="preserve"> analogous to that</w:t>
            </w:r>
            <w:r w:rsidRPr="006B0B7C">
              <w:rPr>
                <w:sz w:val="20"/>
                <w:szCs w:val="20"/>
              </w:rPr>
              <w:t xml:space="preserve"> for SPS </w:t>
            </w:r>
            <w:r>
              <w:rPr>
                <w:sz w:val="20"/>
                <w:szCs w:val="20"/>
              </w:rPr>
              <w:t xml:space="preserve">PDSCH </w:t>
            </w:r>
            <w:r w:rsidRPr="006B0B7C">
              <w:rPr>
                <w:sz w:val="20"/>
                <w:szCs w:val="20"/>
              </w:rPr>
              <w:t>release</w:t>
            </w:r>
            <w:r w:rsidRPr="0005481F">
              <w:rPr>
                <w:sz w:val="20"/>
                <w:szCs w:val="20"/>
              </w:rPr>
              <w:t xml:space="preserve"> with both type-1 and type-2 HARQ-ACK codebook</w:t>
            </w:r>
            <w:r w:rsidRPr="006B0B7C">
              <w:rPr>
                <w:sz w:val="20"/>
                <w:szCs w:val="20"/>
              </w:rPr>
              <w:t>:</w:t>
            </w:r>
          </w:p>
          <w:p w14:paraId="3101034A" w14:textId="77777777" w:rsidR="00CE6340" w:rsidRPr="006B0B7C" w:rsidRDefault="00CE6340" w:rsidP="00070DD8">
            <w:pPr>
              <w:pStyle w:val="ListParagraph"/>
              <w:numPr>
                <w:ilvl w:val="1"/>
                <w:numId w:val="9"/>
              </w:numPr>
              <w:snapToGrid w:val="0"/>
              <w:spacing w:after="0" w:line="240" w:lineRule="auto"/>
              <w:ind w:left="1440"/>
              <w:rPr>
                <w:sz w:val="20"/>
                <w:szCs w:val="20"/>
              </w:rPr>
            </w:pPr>
            <w:r w:rsidRPr="006B0B7C">
              <w:rPr>
                <w:sz w:val="20"/>
                <w:szCs w:val="20"/>
              </w:rPr>
              <w:t xml:space="preserve">Upon a successful reception of the beam indication DCI, the UE reports an ACK </w:t>
            </w:r>
          </w:p>
          <w:p w14:paraId="0EE8034E" w14:textId="77777777" w:rsidR="00CE6340" w:rsidRPr="00DB2624" w:rsidRDefault="00CE6340" w:rsidP="00070DD8">
            <w:pPr>
              <w:pStyle w:val="ListParagraph"/>
              <w:numPr>
                <w:ilvl w:val="2"/>
                <w:numId w:val="9"/>
              </w:numPr>
              <w:snapToGrid w:val="0"/>
              <w:spacing w:after="0" w:line="240" w:lineRule="auto"/>
              <w:ind w:left="2160"/>
              <w:rPr>
                <w:sz w:val="20"/>
                <w:szCs w:val="20"/>
              </w:rPr>
            </w:pPr>
            <w:r w:rsidRPr="00DB2624">
              <w:rPr>
                <w:sz w:val="20"/>
                <w:szCs w:val="20"/>
              </w:rPr>
              <w:t>Note that upon a failed reception of the beam indication DCI, a NACK can be reported.</w:t>
            </w:r>
          </w:p>
          <w:p w14:paraId="75D37D82" w14:textId="77777777" w:rsidR="00CE6340" w:rsidRPr="00651FB4" w:rsidRDefault="00CE6340" w:rsidP="00070DD8">
            <w:pPr>
              <w:pStyle w:val="ListParagraph"/>
              <w:numPr>
                <w:ilvl w:val="2"/>
                <w:numId w:val="9"/>
              </w:numPr>
              <w:snapToGrid w:val="0"/>
              <w:spacing w:after="0" w:line="240" w:lineRule="auto"/>
              <w:ind w:left="2160"/>
              <w:rPr>
                <w:sz w:val="20"/>
                <w:szCs w:val="20"/>
              </w:rPr>
            </w:pPr>
            <w:r w:rsidRPr="00DB2624">
              <w:rPr>
                <w:rFonts w:eastAsia="Malgun Gothic"/>
                <w:sz w:val="20"/>
                <w:szCs w:val="20"/>
              </w:rPr>
              <w:lastRenderedPageBreak/>
              <w:t xml:space="preserve">For type-1 HARQ-ACK </w:t>
            </w:r>
            <w:r w:rsidRPr="00FA7AF4">
              <w:rPr>
                <w:rFonts w:eastAsia="Malgun Gothic"/>
                <w:sz w:val="20"/>
                <w:szCs w:val="20"/>
              </w:rPr>
              <w:t>codebook</w:t>
            </w:r>
            <w:r w:rsidRPr="00651FB4">
              <w:rPr>
                <w:rFonts w:eastAsia="Malgun Gothic"/>
                <w:sz w:val="20"/>
                <w:szCs w:val="20"/>
              </w:rPr>
              <w:t xml:space="preserve">, </w:t>
            </w:r>
            <w:r w:rsidRPr="00651FB4">
              <w:rPr>
                <w:bCs/>
                <w:iCs/>
                <w:sz w:val="20"/>
                <w:szCs w:val="20"/>
              </w:rPr>
              <w:t>a location for the ACK information in the HARQ-ACK codebook is determined based on a virtual PDSCH indicated by the TDRA field in the beam indication DCI, based on the time domain allocation list configured for PDSCH</w:t>
            </w:r>
          </w:p>
          <w:p w14:paraId="4D82CA94" w14:textId="77777777" w:rsidR="00CE6340" w:rsidRPr="00651FB4" w:rsidRDefault="00CE6340" w:rsidP="00070DD8">
            <w:pPr>
              <w:pStyle w:val="ListParagraph"/>
              <w:numPr>
                <w:ilvl w:val="2"/>
                <w:numId w:val="9"/>
              </w:numPr>
              <w:snapToGrid w:val="0"/>
              <w:spacing w:after="0" w:line="240" w:lineRule="auto"/>
              <w:ind w:left="2160"/>
              <w:rPr>
                <w:sz w:val="20"/>
                <w:szCs w:val="20"/>
              </w:rPr>
            </w:pPr>
            <w:r w:rsidRPr="00FA7AF4">
              <w:rPr>
                <w:sz w:val="20"/>
                <w:szCs w:val="20"/>
              </w:rPr>
              <w:t>For type-2 HARQ-ACK codebook</w:t>
            </w:r>
            <w:r w:rsidRPr="00651FB4">
              <w:rPr>
                <w:bCs/>
                <w:iCs/>
                <w:sz w:val="20"/>
                <w:szCs w:val="20"/>
              </w:rPr>
              <w:t>, a location for the ACK information in the HARQ-ACK codebook is determined according to the same rule for SPS release</w:t>
            </w:r>
            <w:r w:rsidRPr="00651FB4">
              <w:rPr>
                <w:sz w:val="20"/>
                <w:szCs w:val="20"/>
              </w:rPr>
              <w:t xml:space="preserve"> </w:t>
            </w:r>
          </w:p>
          <w:p w14:paraId="2DA26E67" w14:textId="77777777" w:rsidR="00CE6340" w:rsidRPr="00DB2624" w:rsidRDefault="00CE6340" w:rsidP="00070DD8">
            <w:pPr>
              <w:pStyle w:val="ListParagraph"/>
              <w:numPr>
                <w:ilvl w:val="1"/>
                <w:numId w:val="9"/>
              </w:numPr>
              <w:snapToGrid w:val="0"/>
              <w:spacing w:after="0" w:line="240" w:lineRule="auto"/>
              <w:ind w:left="1440"/>
              <w:rPr>
                <w:sz w:val="20"/>
                <w:szCs w:val="20"/>
              </w:rPr>
            </w:pPr>
            <w:r w:rsidRPr="00DB2624">
              <w:rPr>
                <w:sz w:val="20"/>
                <w:szCs w:val="20"/>
              </w:rPr>
              <w:t xml:space="preserve">The ACK is reported in a PUCCH </w:t>
            </w:r>
            <w:r w:rsidRPr="00DB2624">
              <w:rPr>
                <w:i/>
                <w:sz w:val="20"/>
                <w:szCs w:val="20"/>
              </w:rPr>
              <w:t xml:space="preserve">k </w:t>
            </w:r>
            <w:r w:rsidRPr="00DB2624">
              <w:rPr>
                <w:sz w:val="20"/>
                <w:szCs w:val="20"/>
              </w:rPr>
              <w:t xml:space="preserve">slots after the end of the PDCCH reception where </w:t>
            </w:r>
            <w:r w:rsidRPr="00DB2624">
              <w:rPr>
                <w:i/>
                <w:sz w:val="20"/>
                <w:szCs w:val="20"/>
              </w:rPr>
              <w:t>k</w:t>
            </w:r>
            <w:r w:rsidRPr="00DB2624">
              <w:rPr>
                <w:sz w:val="20"/>
                <w:szCs w:val="20"/>
              </w:rPr>
              <w:t xml:space="preserve"> </w:t>
            </w:r>
            <w:r w:rsidRPr="00DB2624">
              <w:rPr>
                <w:sz w:val="20"/>
                <w:szCs w:val="20"/>
                <w:lang w:val="en-GB"/>
              </w:rPr>
              <w:t xml:space="preserve">is indicated by the PDSCH-to-HARQ_feedback timing indicator field in the DCI format, or provided </w:t>
            </w:r>
            <w:r w:rsidRPr="00DB2624">
              <w:rPr>
                <w:i/>
                <w:sz w:val="20"/>
                <w:szCs w:val="20"/>
              </w:rPr>
              <w:t>dl-DataToUL-ACK</w:t>
            </w:r>
            <w:r w:rsidRPr="00DB2624">
              <w:rPr>
                <w:sz w:val="20"/>
                <w:szCs w:val="20"/>
              </w:rPr>
              <w:t xml:space="preserve"> or </w:t>
            </w:r>
            <w:r w:rsidRPr="00DB2624">
              <w:rPr>
                <w:i/>
                <w:sz w:val="20"/>
                <w:szCs w:val="20"/>
              </w:rPr>
              <w:t xml:space="preserve">dl-DataToUL-ACK-ForDCI-Format1-2-r16 </w:t>
            </w:r>
            <w:r w:rsidRPr="00DB2624">
              <w:rPr>
                <w:sz w:val="20"/>
                <w:szCs w:val="20"/>
                <w:lang w:val="en-GB"/>
              </w:rPr>
              <w:t>if the PDSCH-to-HARQ_feedback timing indicator field is not present in the DCI</w:t>
            </w:r>
          </w:p>
          <w:p w14:paraId="4B7228B4" w14:textId="77777777" w:rsidR="00CE6340" w:rsidRPr="006B0B7C" w:rsidRDefault="00CE6340" w:rsidP="00070DD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720"/>
              <w:rPr>
                <w:sz w:val="20"/>
                <w:szCs w:val="20"/>
              </w:rPr>
            </w:pPr>
            <w:r w:rsidRPr="006B0B7C">
              <w:rPr>
                <w:sz w:val="20"/>
                <w:szCs w:val="20"/>
              </w:rPr>
              <w:t>When used for beam indication:</w:t>
            </w:r>
          </w:p>
          <w:p w14:paraId="75905F93" w14:textId="77777777" w:rsidR="00CE6340" w:rsidRPr="006B0B7C" w:rsidRDefault="00CE6340" w:rsidP="00070DD8">
            <w:pPr>
              <w:pStyle w:val="ListParagraph"/>
              <w:numPr>
                <w:ilvl w:val="1"/>
                <w:numId w:val="9"/>
              </w:numPr>
              <w:snapToGrid w:val="0"/>
              <w:spacing w:after="0" w:line="240" w:lineRule="auto"/>
              <w:ind w:left="1440"/>
              <w:rPr>
                <w:sz w:val="20"/>
                <w:szCs w:val="20"/>
              </w:rPr>
            </w:pPr>
            <w:r w:rsidRPr="005A3E6F">
              <w:rPr>
                <w:sz w:val="20"/>
                <w:szCs w:val="20"/>
              </w:rPr>
              <w:t>CS-RNTI</w:t>
            </w:r>
            <w:r w:rsidRPr="006B0B7C">
              <w:rPr>
                <w:sz w:val="20"/>
                <w:szCs w:val="20"/>
              </w:rPr>
              <w:t xml:space="preserve"> is used to scramble the CRC for the DCI </w:t>
            </w:r>
          </w:p>
          <w:p w14:paraId="3EAF709B" w14:textId="77777777" w:rsidR="00CE6340" w:rsidRPr="006B0B7C" w:rsidRDefault="00CE6340" w:rsidP="00070DD8">
            <w:pPr>
              <w:pStyle w:val="ListParagraph"/>
              <w:numPr>
                <w:ilvl w:val="1"/>
                <w:numId w:val="9"/>
              </w:numPr>
              <w:snapToGrid w:val="0"/>
              <w:spacing w:after="0" w:line="240" w:lineRule="auto"/>
              <w:ind w:left="1440"/>
              <w:rPr>
                <w:sz w:val="20"/>
                <w:szCs w:val="20"/>
              </w:rPr>
            </w:pPr>
            <w:r w:rsidRPr="006B0B7C">
              <w:rPr>
                <w:sz w:val="20"/>
                <w:szCs w:val="20"/>
              </w:rPr>
              <w:t>The values of the following DCI fields are set as follows:</w:t>
            </w:r>
          </w:p>
          <w:p w14:paraId="6B7FBADB" w14:textId="77777777" w:rsidR="00CE6340" w:rsidRPr="0005481F" w:rsidRDefault="00CE6340" w:rsidP="00070DD8">
            <w:pPr>
              <w:pStyle w:val="ListParagraph"/>
              <w:numPr>
                <w:ilvl w:val="2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5481F">
              <w:rPr>
                <w:sz w:val="20"/>
                <w:szCs w:val="20"/>
              </w:rPr>
              <w:t>RV = all ‘1’s</w:t>
            </w:r>
          </w:p>
          <w:p w14:paraId="1E304784" w14:textId="77777777" w:rsidR="00CE6340" w:rsidRPr="0005481F" w:rsidRDefault="00CE6340" w:rsidP="00070DD8">
            <w:pPr>
              <w:pStyle w:val="ListParagraph"/>
              <w:numPr>
                <w:ilvl w:val="2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5481F">
              <w:rPr>
                <w:sz w:val="20"/>
                <w:szCs w:val="20"/>
              </w:rPr>
              <w:t>MCS = all ‘1’s</w:t>
            </w:r>
          </w:p>
          <w:p w14:paraId="3D34526B" w14:textId="77777777" w:rsidR="00CE6340" w:rsidRPr="0005481F" w:rsidRDefault="00CE6340" w:rsidP="00070DD8">
            <w:pPr>
              <w:pStyle w:val="ListParagraph"/>
              <w:numPr>
                <w:ilvl w:val="2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5481F">
              <w:rPr>
                <w:sz w:val="20"/>
                <w:szCs w:val="20"/>
              </w:rPr>
              <w:t>NDI = 0</w:t>
            </w:r>
          </w:p>
          <w:p w14:paraId="1B4AA6F1" w14:textId="77777777" w:rsidR="00CE6340" w:rsidRDefault="00CE6340" w:rsidP="00070DD8">
            <w:pPr>
              <w:pStyle w:val="ListParagraph"/>
              <w:numPr>
                <w:ilvl w:val="2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5481F">
              <w:rPr>
                <w:sz w:val="20"/>
                <w:szCs w:val="20"/>
              </w:rPr>
              <w:t>Set to all ‘0’s for FDRA Type 0, or all ‘1’s for FDRA Type 1, or all ‘0’s for dynamicSwitch (same as in Table 10.2-4 of TS38.213)</w:t>
            </w:r>
            <w:r w:rsidRPr="00F4466F">
              <w:rPr>
                <w:sz w:val="20"/>
                <w:szCs w:val="20"/>
                <w:highlight w:val="yellow"/>
              </w:rPr>
              <w:t xml:space="preserve"> </w:t>
            </w:r>
          </w:p>
          <w:p w14:paraId="19F33DC0" w14:textId="77777777" w:rsidR="00CE6340" w:rsidRDefault="00CE6340" w:rsidP="00070DD8">
            <w:pPr>
              <w:pStyle w:val="ListParagraph"/>
              <w:numPr>
                <w:ilvl w:val="2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FFS: Whether HPN is also used     </w:t>
            </w:r>
          </w:p>
          <w:p w14:paraId="2394AC31" w14:textId="77777777" w:rsidR="00CE6340" w:rsidRPr="001128C7" w:rsidRDefault="00CE6340" w:rsidP="00070DD8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Use at least the existing TCI field (always present) to signal the following: 1) Joint DL/UL TCI state, 2) DL</w:t>
            </w:r>
            <w:r>
              <w:rPr>
                <w:sz w:val="20"/>
                <w:szCs w:val="20"/>
              </w:rPr>
              <w:t>-only</w:t>
            </w:r>
            <w:r w:rsidRPr="001128C7">
              <w:rPr>
                <w:sz w:val="20"/>
                <w:szCs w:val="20"/>
              </w:rPr>
              <w:t xml:space="preserve"> TCI state</w:t>
            </w:r>
            <w:r>
              <w:rPr>
                <w:sz w:val="20"/>
                <w:szCs w:val="20"/>
              </w:rPr>
              <w:t xml:space="preserve"> (for separate DL/UL TCI)</w:t>
            </w:r>
            <w:r w:rsidRPr="001128C7">
              <w:rPr>
                <w:sz w:val="20"/>
                <w:szCs w:val="20"/>
              </w:rPr>
              <w:t>, 3) UL</w:t>
            </w:r>
            <w:r>
              <w:rPr>
                <w:sz w:val="20"/>
                <w:szCs w:val="20"/>
              </w:rPr>
              <w:t>-only</w:t>
            </w:r>
            <w:r w:rsidRPr="001128C7">
              <w:rPr>
                <w:sz w:val="20"/>
                <w:szCs w:val="20"/>
              </w:rPr>
              <w:t xml:space="preserve"> TCI state</w:t>
            </w:r>
            <w:r>
              <w:rPr>
                <w:sz w:val="20"/>
                <w:szCs w:val="20"/>
              </w:rPr>
              <w:t xml:space="preserve"> (for separate DL/UL TCI) </w:t>
            </w:r>
          </w:p>
          <w:p w14:paraId="199EAB8B" w14:textId="77777777" w:rsidR="00CE6340" w:rsidRDefault="00CE6340" w:rsidP="00070DD8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FFS: Whether both DL TCI and UL TCI states can be signaled in one instance of beam indication DCI</w:t>
            </w:r>
          </w:p>
          <w:p w14:paraId="7727C1DE" w14:textId="77777777" w:rsidR="00CE6340" w:rsidRDefault="00CE6340" w:rsidP="00070DD8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FFS: Relation with joint vs separate TCI (DL and/or UL) switching, including M/N&gt;1 if supported</w:t>
            </w:r>
          </w:p>
          <w:p w14:paraId="4B4561B3" w14:textId="77777777" w:rsidR="00CE6340" w:rsidRDefault="00CE6340" w:rsidP="00070DD8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In addition, use (at least) the following DCI fields:</w:t>
            </w:r>
          </w:p>
          <w:p w14:paraId="3FC1FA33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Identifier for DCI formats</w:t>
            </w:r>
          </w:p>
          <w:p w14:paraId="0FA85F21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Carrier indicator</w:t>
            </w:r>
          </w:p>
          <w:p w14:paraId="49563E58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Bandwidth part indicator</w:t>
            </w:r>
          </w:p>
          <w:p w14:paraId="0CA28925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TDRA</w:t>
            </w:r>
          </w:p>
          <w:p w14:paraId="5273F561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Downlink assignment index (if configured)</w:t>
            </w:r>
          </w:p>
          <w:p w14:paraId="45997922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TPC command for scheduled PUCCH</w:t>
            </w:r>
          </w:p>
          <w:p w14:paraId="2BC8E099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 xml:space="preserve">PUCCH resource indicator </w:t>
            </w:r>
          </w:p>
          <w:p w14:paraId="545D1FDA" w14:textId="77777777" w:rsidR="00CE6340" w:rsidRPr="001128C7" w:rsidRDefault="00CE6340" w:rsidP="00070DD8">
            <w:pPr>
              <w:pStyle w:val="ListParagraph"/>
              <w:numPr>
                <w:ilvl w:val="1"/>
                <w:numId w:val="1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>PDSCH-to-HARQ_feedback timing indicator (if present)</w:t>
            </w:r>
            <w:r>
              <w:rPr>
                <w:sz w:val="20"/>
                <w:szCs w:val="20"/>
              </w:rPr>
              <w:t xml:space="preserve">   </w:t>
            </w:r>
          </w:p>
          <w:p w14:paraId="139BD8F9" w14:textId="77777777" w:rsidR="00CE6340" w:rsidRDefault="00CE6340" w:rsidP="00070DD8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28C7">
              <w:rPr>
                <w:sz w:val="20"/>
                <w:szCs w:val="20"/>
              </w:rPr>
              <w:t xml:space="preserve">The remaining unused DCI fields and codepoints </w:t>
            </w:r>
            <w:r>
              <w:rPr>
                <w:sz w:val="20"/>
                <w:szCs w:val="20"/>
              </w:rPr>
              <w:t>are reserved</w:t>
            </w:r>
          </w:p>
          <w:p w14:paraId="5CDF75B6" w14:textId="77777777" w:rsidR="00CE6340" w:rsidRDefault="00CE6340" w:rsidP="00070DD8">
            <w:pPr>
              <w:snapToGrid w:val="0"/>
            </w:pPr>
          </w:p>
          <w:p w14:paraId="03B3BC3C" w14:textId="0B936A75" w:rsidR="00CE6340" w:rsidRDefault="00CE6340" w:rsidP="00070DD8">
            <w:pPr>
              <w:rPr>
                <w:b/>
                <w:bCs/>
                <w:sz w:val="20"/>
                <w:lang w:eastAsia="x-none"/>
              </w:rPr>
            </w:pPr>
            <w:r w:rsidRPr="008001D2">
              <w:rPr>
                <w:b/>
                <w:bCs/>
                <w:sz w:val="20"/>
                <w:lang w:eastAsia="x-none"/>
              </w:rPr>
              <w:t>Supported by Nokia/NSB, NTT Docomo, Verizon, KDDI, AT&amp;T, SKT, LG Uplus, APT/FGI, OPPO, Spreadtrum (only Alt1, and no other DCI formats such as Alt2 and Alt3), CATT, Sam-sung (2nd preference), ZTE, MTK, Intel, Apple, Qualcomm, Sony, Convida, NEC, Lenovo/MoM, KT, Fujitsu</w:t>
            </w:r>
          </w:p>
          <w:p w14:paraId="3167D476" w14:textId="77777777" w:rsidR="00730A9E" w:rsidRPr="008001D2" w:rsidRDefault="00730A9E" w:rsidP="00070DD8">
            <w:pPr>
              <w:rPr>
                <w:b/>
                <w:bCs/>
                <w:sz w:val="20"/>
                <w:lang w:eastAsia="x-none"/>
              </w:rPr>
            </w:pPr>
          </w:p>
          <w:p w14:paraId="2148F99A" w14:textId="77777777" w:rsidR="00CE6340" w:rsidRDefault="00CE6340" w:rsidP="00070DD8">
            <w:pPr>
              <w:snapToGrid w:val="0"/>
            </w:pPr>
            <w:r w:rsidRPr="008001D2">
              <w:rPr>
                <w:b/>
                <w:bCs/>
                <w:sz w:val="20"/>
                <w:lang w:eastAsia="x-none"/>
              </w:rPr>
              <w:t>Objected by Huawei/HiSi, Ericsson, Futurewei, LG, Xiaomi</w:t>
            </w:r>
          </w:p>
        </w:tc>
      </w:tr>
    </w:tbl>
    <w:p w14:paraId="1A0B65EF" w14:textId="1197B538" w:rsidR="00A11412" w:rsidRDefault="00A11412">
      <w:pPr>
        <w:snapToGrid w:val="0"/>
        <w:jc w:val="both"/>
        <w:rPr>
          <w:sz w:val="18"/>
          <w:szCs w:val="18"/>
        </w:rPr>
      </w:pPr>
    </w:p>
    <w:p w14:paraId="408BDEE7" w14:textId="77777777" w:rsidR="00EA71C0" w:rsidRPr="00AA229E" w:rsidRDefault="00EA71C0">
      <w:pPr>
        <w:snapToGrid w:val="0"/>
        <w:jc w:val="both"/>
        <w:rPr>
          <w:sz w:val="18"/>
          <w:szCs w:val="18"/>
        </w:rPr>
      </w:pPr>
    </w:p>
    <w:p w14:paraId="750DC0FE" w14:textId="77777777" w:rsidR="00DE37B1" w:rsidRDefault="00D75400" w:rsidP="0094685A">
      <w:pPr>
        <w:pStyle w:val="Heading3"/>
        <w:numPr>
          <w:ilvl w:val="1"/>
          <w:numId w:val="5"/>
        </w:numPr>
      </w:pPr>
      <w:r>
        <w:t>Issue 4 (MP-UE)</w:t>
      </w:r>
    </w:p>
    <w:p w14:paraId="22FA7DBE" w14:textId="6355765E" w:rsidR="00EA71C0" w:rsidRDefault="00EA71C0" w:rsidP="00CE6340"/>
    <w:p w14:paraId="7DB8CE06" w14:textId="77777777" w:rsidR="00DE37B1" w:rsidRDefault="00D75400" w:rsidP="0094685A">
      <w:pPr>
        <w:pStyle w:val="Heading3"/>
        <w:numPr>
          <w:ilvl w:val="1"/>
          <w:numId w:val="5"/>
        </w:numPr>
      </w:pPr>
      <w:r>
        <w:t>Issue 5 (MPE mitigation)</w:t>
      </w:r>
    </w:p>
    <w:p w14:paraId="4D0A8DB1" w14:textId="77777777" w:rsidR="00DE37B1" w:rsidRDefault="00D75400" w:rsidP="00DE2D69">
      <w:pPr>
        <w:pStyle w:val="Heading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540"/>
        <w:gridCol w:w="1170"/>
        <w:gridCol w:w="5490"/>
        <w:gridCol w:w="2700"/>
      </w:tblGrid>
      <w:tr w:rsidR="00620F5B" w:rsidRPr="001C0BB9" w14:paraId="007818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D5427" w14:textId="778AE7B1" w:rsidR="00620F5B" w:rsidRPr="00620F5B" w:rsidRDefault="00B00949" w:rsidP="0042433F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82418B" w14:textId="77777777" w:rsidR="00620F5B" w:rsidRPr="00620F5B" w:rsidRDefault="00620F5B" w:rsidP="0042433F">
            <w:pPr>
              <w:snapToGrid w:val="0"/>
              <w:rPr>
                <w:sz w:val="18"/>
                <w:szCs w:val="18"/>
              </w:rPr>
            </w:pPr>
            <w:r w:rsidRPr="00620F5B">
              <w:rPr>
                <w:sz w:val="18"/>
                <w:szCs w:val="18"/>
              </w:rPr>
              <w:t>R1-2103830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9687B" w14:textId="77777777" w:rsidR="00620F5B" w:rsidRPr="00620F5B" w:rsidRDefault="00D36F46" w:rsidP="0042433F">
            <w:pPr>
              <w:snapToGrid w:val="0"/>
              <w:rPr>
                <w:rFonts w:eastAsia="Times New Roman"/>
                <w:sz w:val="18"/>
                <w:szCs w:val="18"/>
              </w:rPr>
            </w:pPr>
            <w:r w:rsidRPr="00D36F46">
              <w:rPr>
                <w:rFonts w:eastAsia="Times New Roman"/>
                <w:sz w:val="18"/>
                <w:szCs w:val="18"/>
              </w:rPr>
              <w:t>Moderator summary for offline discussion on multi-beam enhancement: SSB and SRS as QCL Type-D source RS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A219B" w14:textId="77777777" w:rsidR="00620F5B" w:rsidRPr="00620F5B" w:rsidRDefault="00D36F46" w:rsidP="0042433F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Moderator (Samsung)</w:t>
            </w:r>
          </w:p>
        </w:tc>
      </w:tr>
      <w:tr w:rsidR="00951A01" w:rsidRPr="001C0BB9" w14:paraId="4A40F9C7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B5FAB" w14:textId="7E84C1DD" w:rsidR="00951A01" w:rsidRPr="00620F5B" w:rsidRDefault="00B00949" w:rsidP="0042433F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D40C" w14:textId="065DACDF" w:rsidR="00951A01" w:rsidRPr="009C0CA2" w:rsidRDefault="009C0CA2" w:rsidP="0042433F">
            <w:pPr>
              <w:snapToGrid w:val="0"/>
              <w:rPr>
                <w:sz w:val="18"/>
                <w:szCs w:val="18"/>
              </w:rPr>
            </w:pPr>
            <w:r w:rsidRPr="009C0CA2">
              <w:rPr>
                <w:color w:val="000000"/>
                <w:sz w:val="18"/>
                <w:szCs w:val="16"/>
              </w:rPr>
              <w:t>R1-2103220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60C1A7" w14:textId="08F57FCD" w:rsidR="00951A01" w:rsidRPr="009C0CA2" w:rsidRDefault="00FF07AA" w:rsidP="00FF07AA">
            <w:pPr>
              <w:snapToGrid w:val="0"/>
              <w:rPr>
                <w:rFonts w:eastAsia="Times New Roman"/>
                <w:sz w:val="18"/>
                <w:szCs w:val="18"/>
              </w:rPr>
            </w:pPr>
            <w:r w:rsidRPr="009C0CA2">
              <w:rPr>
                <w:sz w:val="18"/>
                <w:szCs w:val="16"/>
              </w:rPr>
              <w:t>Moderator summary for multi-beam enhancement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1FB42" w14:textId="2322853C" w:rsidR="00951A01" w:rsidRDefault="00951A01" w:rsidP="0042433F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Moderator (Samsung)</w:t>
            </w:r>
          </w:p>
        </w:tc>
      </w:tr>
      <w:tr w:rsidR="00951A01" w:rsidRPr="001C0BB9" w14:paraId="0E044CEC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89E54F" w14:textId="2CADC955" w:rsidR="00951A01" w:rsidRPr="00620F5B" w:rsidRDefault="00B00949" w:rsidP="0042433F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2ED373" w14:textId="6B7768B9" w:rsidR="00951A01" w:rsidRPr="009C0CA2" w:rsidRDefault="009C0CA2" w:rsidP="0042433F">
            <w:pPr>
              <w:snapToGrid w:val="0"/>
              <w:rPr>
                <w:sz w:val="18"/>
                <w:szCs w:val="18"/>
              </w:rPr>
            </w:pPr>
            <w:r w:rsidRPr="009C0CA2">
              <w:rPr>
                <w:color w:val="000000"/>
                <w:sz w:val="18"/>
                <w:szCs w:val="16"/>
              </w:rPr>
              <w:t>R1-2103854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2D51F" w14:textId="70D62420" w:rsidR="00951A01" w:rsidRPr="009C0CA2" w:rsidRDefault="00FF07AA" w:rsidP="0042433F">
            <w:pPr>
              <w:snapToGrid w:val="0"/>
              <w:rPr>
                <w:rFonts w:eastAsia="Times New Roman"/>
                <w:sz w:val="18"/>
                <w:szCs w:val="18"/>
              </w:rPr>
            </w:pPr>
            <w:r w:rsidRPr="009C0CA2">
              <w:rPr>
                <w:sz w:val="18"/>
                <w:szCs w:val="16"/>
              </w:rPr>
              <w:t>Moderator summary#2 for multi-beam enhancement: Round 1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66C0EE" w14:textId="7E5E0963" w:rsidR="00951A01" w:rsidRDefault="00951A01" w:rsidP="0042433F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Moderator (Samsung)</w:t>
            </w:r>
          </w:p>
        </w:tc>
      </w:tr>
      <w:tr w:rsidR="005B2F03" w:rsidRPr="001C0BB9" w14:paraId="71EB6044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2731B3" w14:textId="6DD8FBEC" w:rsidR="005B2F03" w:rsidRDefault="005B2F03" w:rsidP="005B2F03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AA5E38" w14:textId="24E2136F" w:rsidR="005B2F03" w:rsidRPr="009C0CA2" w:rsidRDefault="005B2F03" w:rsidP="005B2F03">
            <w:pPr>
              <w:snapToGri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R1-2103892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ED668B" w14:textId="74E4F851" w:rsidR="005B2F03" w:rsidRPr="009C0CA2" w:rsidRDefault="005B2F03" w:rsidP="005B2F03">
            <w:pPr>
              <w:snapToGrid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Moderator summary#3</w:t>
            </w:r>
            <w:r w:rsidRPr="009C0CA2">
              <w:rPr>
                <w:sz w:val="18"/>
                <w:szCs w:val="16"/>
              </w:rPr>
              <w:t xml:space="preserve"> for</w:t>
            </w:r>
            <w:r>
              <w:rPr>
                <w:sz w:val="18"/>
                <w:szCs w:val="16"/>
              </w:rPr>
              <w:t xml:space="preserve"> multi-beam enhancement: Round 2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3BCB5" w14:textId="291CCB7F" w:rsidR="005B2F03" w:rsidRDefault="005B2F03" w:rsidP="005B2F03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Moderator (Samsung)</w:t>
            </w:r>
          </w:p>
        </w:tc>
      </w:tr>
    </w:tbl>
    <w:p w14:paraId="63F191BA" w14:textId="7474467A" w:rsidR="000A5239" w:rsidRDefault="000A5239">
      <w:pPr>
        <w:snapToGrid w:val="0"/>
        <w:spacing w:after="120" w:line="288" w:lineRule="auto"/>
        <w:rPr>
          <w:color w:val="000000"/>
          <w:sz w:val="20"/>
          <w:szCs w:val="20"/>
        </w:rPr>
      </w:pPr>
    </w:p>
    <w:sectPr w:rsidR="000A5239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20762" w14:textId="77777777" w:rsidR="005A009E" w:rsidRDefault="005A009E">
      <w:r>
        <w:separator/>
      </w:r>
    </w:p>
  </w:endnote>
  <w:endnote w:type="continuationSeparator" w:id="0">
    <w:p w14:paraId="6D42123A" w14:textId="77777777" w:rsidR="005A009E" w:rsidRDefault="005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F7D0" w14:textId="77777777" w:rsidR="005A009E" w:rsidRDefault="005A009E">
      <w:r>
        <w:rPr>
          <w:color w:val="000000"/>
        </w:rPr>
        <w:separator/>
      </w:r>
    </w:p>
  </w:footnote>
  <w:footnote w:type="continuationSeparator" w:id="0">
    <w:p w14:paraId="3BF56B14" w14:textId="77777777" w:rsidR="005A009E" w:rsidRDefault="005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8C8"/>
    <w:multiLevelType w:val="hybridMultilevel"/>
    <w:tmpl w:val="DCE24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0D77"/>
    <w:multiLevelType w:val="hybridMultilevel"/>
    <w:tmpl w:val="9492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AEB"/>
    <w:multiLevelType w:val="hybridMultilevel"/>
    <w:tmpl w:val="33F834C6"/>
    <w:lvl w:ilvl="0" w:tplc="ED544B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951B8C"/>
    <w:multiLevelType w:val="hybridMultilevel"/>
    <w:tmpl w:val="F7F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679DD"/>
    <w:multiLevelType w:val="hybridMultilevel"/>
    <w:tmpl w:val="E13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A18FE"/>
    <w:multiLevelType w:val="hybridMultilevel"/>
    <w:tmpl w:val="F276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F0B"/>
    <w:multiLevelType w:val="hybridMultilevel"/>
    <w:tmpl w:val="E70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329D5"/>
    <w:multiLevelType w:val="hybridMultilevel"/>
    <w:tmpl w:val="FA3C9224"/>
    <w:lvl w:ilvl="0" w:tplc="935A8A10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77FB"/>
    <w:multiLevelType w:val="hybridMultilevel"/>
    <w:tmpl w:val="54C45FB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97BEF"/>
    <w:multiLevelType w:val="hybridMultilevel"/>
    <w:tmpl w:val="C93A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394F"/>
    <w:multiLevelType w:val="hybridMultilevel"/>
    <w:tmpl w:val="796A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5FC1"/>
    <w:multiLevelType w:val="multilevel"/>
    <w:tmpl w:val="38CE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174626"/>
    <w:multiLevelType w:val="hybridMultilevel"/>
    <w:tmpl w:val="686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A6905"/>
    <w:multiLevelType w:val="hybridMultilevel"/>
    <w:tmpl w:val="46C8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B65BA"/>
    <w:multiLevelType w:val="hybridMultilevel"/>
    <w:tmpl w:val="A34C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B002A"/>
    <w:multiLevelType w:val="hybridMultilevel"/>
    <w:tmpl w:val="EDAEC55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73AF4720"/>
    <w:multiLevelType w:val="hybridMultilevel"/>
    <w:tmpl w:val="A034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"/>
  </w:num>
  <w:num w:numId="4">
    <w:abstractNumId w:val="10"/>
  </w:num>
  <w:num w:numId="5">
    <w:abstractNumId w:val="19"/>
  </w:num>
  <w:num w:numId="6">
    <w:abstractNumId w:val="9"/>
  </w:num>
  <w:num w:numId="7">
    <w:abstractNumId w:val="25"/>
  </w:num>
  <w:num w:numId="8">
    <w:abstractNumId w:val="6"/>
  </w:num>
  <w:num w:numId="9">
    <w:abstractNumId w:val="7"/>
  </w:num>
  <w:num w:numId="10">
    <w:abstractNumId w:val="27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  <w:num w:numId="15">
    <w:abstractNumId w:val="4"/>
  </w:num>
  <w:num w:numId="16">
    <w:abstractNumId w:val="16"/>
  </w:num>
  <w:num w:numId="17">
    <w:abstractNumId w:val="23"/>
  </w:num>
  <w:num w:numId="18">
    <w:abstractNumId w:val="14"/>
  </w:num>
  <w:num w:numId="19">
    <w:abstractNumId w:val="24"/>
  </w:num>
  <w:num w:numId="20">
    <w:abstractNumId w:val="21"/>
  </w:num>
  <w:num w:numId="21">
    <w:abstractNumId w:val="18"/>
  </w:num>
  <w:num w:numId="22">
    <w:abstractNumId w:val="14"/>
  </w:num>
  <w:num w:numId="23">
    <w:abstractNumId w:val="22"/>
  </w:num>
  <w:num w:numId="24">
    <w:abstractNumId w:val="12"/>
  </w:num>
  <w:num w:numId="25">
    <w:abstractNumId w:val="30"/>
  </w:num>
  <w:num w:numId="26">
    <w:abstractNumId w:val="8"/>
  </w:num>
  <w:num w:numId="27">
    <w:abstractNumId w:val="28"/>
  </w:num>
  <w:num w:numId="28">
    <w:abstractNumId w:val="2"/>
  </w:num>
  <w:num w:numId="29">
    <w:abstractNumId w:val="15"/>
  </w:num>
  <w:num w:numId="30">
    <w:abstractNumId w:val="26"/>
  </w:num>
  <w:num w:numId="31">
    <w:abstractNumId w:val="20"/>
  </w:num>
  <w:num w:numId="32">
    <w:abstractNumId w:val="23"/>
  </w:num>
  <w:num w:numId="33">
    <w:abstractNumId w:val="13"/>
  </w:num>
  <w:num w:numId="34">
    <w:abstractNumId w:val="17"/>
  </w:num>
  <w:num w:numId="3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08C9"/>
    <w:rsid w:val="00001E38"/>
    <w:rsid w:val="00001F99"/>
    <w:rsid w:val="000026EB"/>
    <w:rsid w:val="000036D9"/>
    <w:rsid w:val="0000404D"/>
    <w:rsid w:val="00004278"/>
    <w:rsid w:val="000049E9"/>
    <w:rsid w:val="00005906"/>
    <w:rsid w:val="00005CFC"/>
    <w:rsid w:val="000078D4"/>
    <w:rsid w:val="00010516"/>
    <w:rsid w:val="000121CD"/>
    <w:rsid w:val="00015A92"/>
    <w:rsid w:val="0001783A"/>
    <w:rsid w:val="0002022D"/>
    <w:rsid w:val="0002173F"/>
    <w:rsid w:val="00021986"/>
    <w:rsid w:val="0002290B"/>
    <w:rsid w:val="00024369"/>
    <w:rsid w:val="000243C4"/>
    <w:rsid w:val="000253BF"/>
    <w:rsid w:val="00025EAA"/>
    <w:rsid w:val="000272BE"/>
    <w:rsid w:val="000328F7"/>
    <w:rsid w:val="00036785"/>
    <w:rsid w:val="00041532"/>
    <w:rsid w:val="00041C57"/>
    <w:rsid w:val="00045873"/>
    <w:rsid w:val="00046900"/>
    <w:rsid w:val="000472C7"/>
    <w:rsid w:val="00050445"/>
    <w:rsid w:val="000512E9"/>
    <w:rsid w:val="000526D4"/>
    <w:rsid w:val="000527AF"/>
    <w:rsid w:val="00054E37"/>
    <w:rsid w:val="0005509A"/>
    <w:rsid w:val="00055145"/>
    <w:rsid w:val="00060F7E"/>
    <w:rsid w:val="00061391"/>
    <w:rsid w:val="00062D3D"/>
    <w:rsid w:val="00065F15"/>
    <w:rsid w:val="00066BB6"/>
    <w:rsid w:val="00070AA9"/>
    <w:rsid w:val="00070B01"/>
    <w:rsid w:val="00070B6E"/>
    <w:rsid w:val="00071B43"/>
    <w:rsid w:val="0007253B"/>
    <w:rsid w:val="00072EAE"/>
    <w:rsid w:val="0007386F"/>
    <w:rsid w:val="00074F5D"/>
    <w:rsid w:val="00075DD1"/>
    <w:rsid w:val="00076684"/>
    <w:rsid w:val="0008022E"/>
    <w:rsid w:val="0008077D"/>
    <w:rsid w:val="0008264B"/>
    <w:rsid w:val="00083872"/>
    <w:rsid w:val="00084B28"/>
    <w:rsid w:val="0008508B"/>
    <w:rsid w:val="000853EF"/>
    <w:rsid w:val="00085E54"/>
    <w:rsid w:val="00086A35"/>
    <w:rsid w:val="00087278"/>
    <w:rsid w:val="0009054F"/>
    <w:rsid w:val="000935AD"/>
    <w:rsid w:val="00093A8A"/>
    <w:rsid w:val="00093D09"/>
    <w:rsid w:val="000944EC"/>
    <w:rsid w:val="00094C5C"/>
    <w:rsid w:val="00096B0F"/>
    <w:rsid w:val="00096C05"/>
    <w:rsid w:val="000974F7"/>
    <w:rsid w:val="000A0545"/>
    <w:rsid w:val="000A06B0"/>
    <w:rsid w:val="000A0D31"/>
    <w:rsid w:val="000A0F4D"/>
    <w:rsid w:val="000A242E"/>
    <w:rsid w:val="000A25D6"/>
    <w:rsid w:val="000A30F8"/>
    <w:rsid w:val="000A469E"/>
    <w:rsid w:val="000A5239"/>
    <w:rsid w:val="000A5740"/>
    <w:rsid w:val="000A6F56"/>
    <w:rsid w:val="000A77E3"/>
    <w:rsid w:val="000B17AD"/>
    <w:rsid w:val="000B1FA6"/>
    <w:rsid w:val="000B3102"/>
    <w:rsid w:val="000B3507"/>
    <w:rsid w:val="000B4E97"/>
    <w:rsid w:val="000B56E6"/>
    <w:rsid w:val="000B6A39"/>
    <w:rsid w:val="000B7C19"/>
    <w:rsid w:val="000B7DE2"/>
    <w:rsid w:val="000C0C22"/>
    <w:rsid w:val="000C1EAD"/>
    <w:rsid w:val="000C4A6A"/>
    <w:rsid w:val="000C6CC4"/>
    <w:rsid w:val="000C6D58"/>
    <w:rsid w:val="000C72CF"/>
    <w:rsid w:val="000C7320"/>
    <w:rsid w:val="000D06A1"/>
    <w:rsid w:val="000D1CC1"/>
    <w:rsid w:val="000D4B5A"/>
    <w:rsid w:val="000D5BE9"/>
    <w:rsid w:val="000D62DE"/>
    <w:rsid w:val="000D6660"/>
    <w:rsid w:val="000D6CE8"/>
    <w:rsid w:val="000D7E35"/>
    <w:rsid w:val="000E0710"/>
    <w:rsid w:val="000E097D"/>
    <w:rsid w:val="000E1F99"/>
    <w:rsid w:val="000E4EAC"/>
    <w:rsid w:val="000F008C"/>
    <w:rsid w:val="000F2081"/>
    <w:rsid w:val="000F224D"/>
    <w:rsid w:val="000F2D6E"/>
    <w:rsid w:val="000F4B3A"/>
    <w:rsid w:val="000F54BD"/>
    <w:rsid w:val="000F6074"/>
    <w:rsid w:val="000F6782"/>
    <w:rsid w:val="000F796D"/>
    <w:rsid w:val="00101167"/>
    <w:rsid w:val="001012C5"/>
    <w:rsid w:val="001032DF"/>
    <w:rsid w:val="001040B7"/>
    <w:rsid w:val="00105131"/>
    <w:rsid w:val="00106C00"/>
    <w:rsid w:val="00107573"/>
    <w:rsid w:val="00110301"/>
    <w:rsid w:val="00111241"/>
    <w:rsid w:val="001122C8"/>
    <w:rsid w:val="001128C7"/>
    <w:rsid w:val="00112E92"/>
    <w:rsid w:val="001134B1"/>
    <w:rsid w:val="001140AB"/>
    <w:rsid w:val="00114592"/>
    <w:rsid w:val="001155A9"/>
    <w:rsid w:val="00115E60"/>
    <w:rsid w:val="001203AE"/>
    <w:rsid w:val="0012070F"/>
    <w:rsid w:val="0012125D"/>
    <w:rsid w:val="00121469"/>
    <w:rsid w:val="00122AE0"/>
    <w:rsid w:val="00126056"/>
    <w:rsid w:val="00127BD1"/>
    <w:rsid w:val="00130C6C"/>
    <w:rsid w:val="00132654"/>
    <w:rsid w:val="00136085"/>
    <w:rsid w:val="00136FC9"/>
    <w:rsid w:val="00137A10"/>
    <w:rsid w:val="00137F82"/>
    <w:rsid w:val="00141392"/>
    <w:rsid w:val="00143365"/>
    <w:rsid w:val="00144510"/>
    <w:rsid w:val="001478BC"/>
    <w:rsid w:val="0015036C"/>
    <w:rsid w:val="00150478"/>
    <w:rsid w:val="0015241D"/>
    <w:rsid w:val="00153165"/>
    <w:rsid w:val="001547AC"/>
    <w:rsid w:val="00154F6E"/>
    <w:rsid w:val="00155574"/>
    <w:rsid w:val="00155A46"/>
    <w:rsid w:val="00160423"/>
    <w:rsid w:val="00163160"/>
    <w:rsid w:val="0016334C"/>
    <w:rsid w:val="00164554"/>
    <w:rsid w:val="001658E2"/>
    <w:rsid w:val="00166AB5"/>
    <w:rsid w:val="0017150E"/>
    <w:rsid w:val="001729EE"/>
    <w:rsid w:val="00173BE4"/>
    <w:rsid w:val="0017471A"/>
    <w:rsid w:val="001803F5"/>
    <w:rsid w:val="00181229"/>
    <w:rsid w:val="00181E20"/>
    <w:rsid w:val="001825C9"/>
    <w:rsid w:val="00184158"/>
    <w:rsid w:val="001850CA"/>
    <w:rsid w:val="00186719"/>
    <w:rsid w:val="00190479"/>
    <w:rsid w:val="00190DA2"/>
    <w:rsid w:val="00190E36"/>
    <w:rsid w:val="001910A9"/>
    <w:rsid w:val="001942CB"/>
    <w:rsid w:val="00194772"/>
    <w:rsid w:val="00197FFB"/>
    <w:rsid w:val="001A2472"/>
    <w:rsid w:val="001A2710"/>
    <w:rsid w:val="001A5AFC"/>
    <w:rsid w:val="001A5B8F"/>
    <w:rsid w:val="001A6321"/>
    <w:rsid w:val="001A6730"/>
    <w:rsid w:val="001B129A"/>
    <w:rsid w:val="001B1399"/>
    <w:rsid w:val="001B249E"/>
    <w:rsid w:val="001B25CE"/>
    <w:rsid w:val="001B28C0"/>
    <w:rsid w:val="001B2B08"/>
    <w:rsid w:val="001B3DFD"/>
    <w:rsid w:val="001B4715"/>
    <w:rsid w:val="001B6149"/>
    <w:rsid w:val="001B680F"/>
    <w:rsid w:val="001B6F5F"/>
    <w:rsid w:val="001B7737"/>
    <w:rsid w:val="001B7E66"/>
    <w:rsid w:val="001C208C"/>
    <w:rsid w:val="001C39FB"/>
    <w:rsid w:val="001C4581"/>
    <w:rsid w:val="001D0443"/>
    <w:rsid w:val="001D1752"/>
    <w:rsid w:val="001D2631"/>
    <w:rsid w:val="001D3CD5"/>
    <w:rsid w:val="001D4269"/>
    <w:rsid w:val="001D52C3"/>
    <w:rsid w:val="001D54CE"/>
    <w:rsid w:val="001D6386"/>
    <w:rsid w:val="001E1497"/>
    <w:rsid w:val="001E4EE9"/>
    <w:rsid w:val="001E5568"/>
    <w:rsid w:val="001E5A6C"/>
    <w:rsid w:val="001E5D7E"/>
    <w:rsid w:val="001F01E3"/>
    <w:rsid w:val="001F0471"/>
    <w:rsid w:val="001F1D88"/>
    <w:rsid w:val="001F1F0E"/>
    <w:rsid w:val="001F4B4E"/>
    <w:rsid w:val="001F4FAF"/>
    <w:rsid w:val="001F5349"/>
    <w:rsid w:val="001F6FD8"/>
    <w:rsid w:val="002004F6"/>
    <w:rsid w:val="00201A5D"/>
    <w:rsid w:val="00201DFF"/>
    <w:rsid w:val="00204F9C"/>
    <w:rsid w:val="00205366"/>
    <w:rsid w:val="0020766E"/>
    <w:rsid w:val="002103F6"/>
    <w:rsid w:val="00210957"/>
    <w:rsid w:val="00210BEF"/>
    <w:rsid w:val="0021291D"/>
    <w:rsid w:val="002161CD"/>
    <w:rsid w:val="00216956"/>
    <w:rsid w:val="002214A9"/>
    <w:rsid w:val="00222F20"/>
    <w:rsid w:val="00227627"/>
    <w:rsid w:val="002316B2"/>
    <w:rsid w:val="00231A7C"/>
    <w:rsid w:val="00232761"/>
    <w:rsid w:val="002336FC"/>
    <w:rsid w:val="00233C6D"/>
    <w:rsid w:val="00234472"/>
    <w:rsid w:val="00241339"/>
    <w:rsid w:val="0024227D"/>
    <w:rsid w:val="002425BC"/>
    <w:rsid w:val="00242E27"/>
    <w:rsid w:val="00243AA5"/>
    <w:rsid w:val="00244173"/>
    <w:rsid w:val="002451FA"/>
    <w:rsid w:val="00245CF3"/>
    <w:rsid w:val="00247F35"/>
    <w:rsid w:val="002500A9"/>
    <w:rsid w:val="00250529"/>
    <w:rsid w:val="00250E75"/>
    <w:rsid w:val="00252629"/>
    <w:rsid w:val="00252C8F"/>
    <w:rsid w:val="00253A71"/>
    <w:rsid w:val="00256E27"/>
    <w:rsid w:val="0026139B"/>
    <w:rsid w:val="00261E49"/>
    <w:rsid w:val="002622A5"/>
    <w:rsid w:val="0026304A"/>
    <w:rsid w:val="0026415B"/>
    <w:rsid w:val="00264376"/>
    <w:rsid w:val="0026443B"/>
    <w:rsid w:val="00266E01"/>
    <w:rsid w:val="00267261"/>
    <w:rsid w:val="00267D73"/>
    <w:rsid w:val="00270E46"/>
    <w:rsid w:val="00275349"/>
    <w:rsid w:val="0027720E"/>
    <w:rsid w:val="00277DBA"/>
    <w:rsid w:val="00280DC0"/>
    <w:rsid w:val="0028135E"/>
    <w:rsid w:val="002827E6"/>
    <w:rsid w:val="0028501F"/>
    <w:rsid w:val="002850F9"/>
    <w:rsid w:val="00287675"/>
    <w:rsid w:val="00287F9C"/>
    <w:rsid w:val="00294361"/>
    <w:rsid w:val="00295AC1"/>
    <w:rsid w:val="00295BDF"/>
    <w:rsid w:val="002969E1"/>
    <w:rsid w:val="00296CCA"/>
    <w:rsid w:val="0029736E"/>
    <w:rsid w:val="00297EF3"/>
    <w:rsid w:val="002A0158"/>
    <w:rsid w:val="002A10D4"/>
    <w:rsid w:val="002A1418"/>
    <w:rsid w:val="002A23C6"/>
    <w:rsid w:val="002A3237"/>
    <w:rsid w:val="002A36F9"/>
    <w:rsid w:val="002A37A6"/>
    <w:rsid w:val="002A43BF"/>
    <w:rsid w:val="002A5796"/>
    <w:rsid w:val="002A6BBE"/>
    <w:rsid w:val="002A6F6F"/>
    <w:rsid w:val="002B1163"/>
    <w:rsid w:val="002B1927"/>
    <w:rsid w:val="002B1C09"/>
    <w:rsid w:val="002B22DA"/>
    <w:rsid w:val="002B3127"/>
    <w:rsid w:val="002B59CC"/>
    <w:rsid w:val="002B60DF"/>
    <w:rsid w:val="002C0E56"/>
    <w:rsid w:val="002C19BB"/>
    <w:rsid w:val="002C1D31"/>
    <w:rsid w:val="002C2FC3"/>
    <w:rsid w:val="002C57BC"/>
    <w:rsid w:val="002D019D"/>
    <w:rsid w:val="002D035E"/>
    <w:rsid w:val="002D1B8C"/>
    <w:rsid w:val="002D2513"/>
    <w:rsid w:val="002D462F"/>
    <w:rsid w:val="002D633D"/>
    <w:rsid w:val="002D6727"/>
    <w:rsid w:val="002D7900"/>
    <w:rsid w:val="002E1D3C"/>
    <w:rsid w:val="002E3EC8"/>
    <w:rsid w:val="002E5DE8"/>
    <w:rsid w:val="002E637E"/>
    <w:rsid w:val="002E6BF1"/>
    <w:rsid w:val="002E6C30"/>
    <w:rsid w:val="002E6C53"/>
    <w:rsid w:val="002F0457"/>
    <w:rsid w:val="002F14EA"/>
    <w:rsid w:val="002F4652"/>
    <w:rsid w:val="002F49E4"/>
    <w:rsid w:val="002F4B9B"/>
    <w:rsid w:val="002F5CEA"/>
    <w:rsid w:val="002F62A3"/>
    <w:rsid w:val="002F6589"/>
    <w:rsid w:val="002F6B93"/>
    <w:rsid w:val="002F7639"/>
    <w:rsid w:val="00300C5D"/>
    <w:rsid w:val="003021DF"/>
    <w:rsid w:val="00304C30"/>
    <w:rsid w:val="003051E1"/>
    <w:rsid w:val="00307410"/>
    <w:rsid w:val="00310489"/>
    <w:rsid w:val="0031173E"/>
    <w:rsid w:val="00311991"/>
    <w:rsid w:val="00311C46"/>
    <w:rsid w:val="00314017"/>
    <w:rsid w:val="00314356"/>
    <w:rsid w:val="003148DF"/>
    <w:rsid w:val="00314BC5"/>
    <w:rsid w:val="00315531"/>
    <w:rsid w:val="00316B60"/>
    <w:rsid w:val="00320512"/>
    <w:rsid w:val="0032156D"/>
    <w:rsid w:val="00321F3B"/>
    <w:rsid w:val="003246E8"/>
    <w:rsid w:val="0033077D"/>
    <w:rsid w:val="003315C3"/>
    <w:rsid w:val="0033173F"/>
    <w:rsid w:val="003322CD"/>
    <w:rsid w:val="00332425"/>
    <w:rsid w:val="00333AC7"/>
    <w:rsid w:val="00334F64"/>
    <w:rsid w:val="0033738F"/>
    <w:rsid w:val="00337EF6"/>
    <w:rsid w:val="003400ED"/>
    <w:rsid w:val="00341416"/>
    <w:rsid w:val="003428A0"/>
    <w:rsid w:val="00342D40"/>
    <w:rsid w:val="003451F8"/>
    <w:rsid w:val="00345921"/>
    <w:rsid w:val="003507A5"/>
    <w:rsid w:val="003514BC"/>
    <w:rsid w:val="00353073"/>
    <w:rsid w:val="003578D1"/>
    <w:rsid w:val="0035791B"/>
    <w:rsid w:val="003603F9"/>
    <w:rsid w:val="00363572"/>
    <w:rsid w:val="00365765"/>
    <w:rsid w:val="00366829"/>
    <w:rsid w:val="0036791E"/>
    <w:rsid w:val="003707D9"/>
    <w:rsid w:val="00372A59"/>
    <w:rsid w:val="003730D5"/>
    <w:rsid w:val="00374B9A"/>
    <w:rsid w:val="0037677D"/>
    <w:rsid w:val="00376958"/>
    <w:rsid w:val="00380B4E"/>
    <w:rsid w:val="00380C4B"/>
    <w:rsid w:val="003830FA"/>
    <w:rsid w:val="003832EA"/>
    <w:rsid w:val="003835F9"/>
    <w:rsid w:val="00384761"/>
    <w:rsid w:val="00390EC8"/>
    <w:rsid w:val="0039106E"/>
    <w:rsid w:val="003939E0"/>
    <w:rsid w:val="00395D0F"/>
    <w:rsid w:val="003A0046"/>
    <w:rsid w:val="003A0A27"/>
    <w:rsid w:val="003A1A56"/>
    <w:rsid w:val="003A33FE"/>
    <w:rsid w:val="003A34CB"/>
    <w:rsid w:val="003A4600"/>
    <w:rsid w:val="003A586C"/>
    <w:rsid w:val="003A5B84"/>
    <w:rsid w:val="003A5D94"/>
    <w:rsid w:val="003A735F"/>
    <w:rsid w:val="003B00C6"/>
    <w:rsid w:val="003B0E97"/>
    <w:rsid w:val="003B2799"/>
    <w:rsid w:val="003B45A3"/>
    <w:rsid w:val="003B7E1D"/>
    <w:rsid w:val="003C4138"/>
    <w:rsid w:val="003C5911"/>
    <w:rsid w:val="003C6FCD"/>
    <w:rsid w:val="003D00E2"/>
    <w:rsid w:val="003D14F5"/>
    <w:rsid w:val="003D21B8"/>
    <w:rsid w:val="003D2746"/>
    <w:rsid w:val="003D454A"/>
    <w:rsid w:val="003D46B3"/>
    <w:rsid w:val="003D55E5"/>
    <w:rsid w:val="003D6EC6"/>
    <w:rsid w:val="003E1794"/>
    <w:rsid w:val="003E3890"/>
    <w:rsid w:val="003E4171"/>
    <w:rsid w:val="003E44D5"/>
    <w:rsid w:val="003E5084"/>
    <w:rsid w:val="003E6539"/>
    <w:rsid w:val="003E6DD5"/>
    <w:rsid w:val="003E730C"/>
    <w:rsid w:val="003F0726"/>
    <w:rsid w:val="003F0BFA"/>
    <w:rsid w:val="003F1B00"/>
    <w:rsid w:val="003F4B1B"/>
    <w:rsid w:val="003F5143"/>
    <w:rsid w:val="003F590D"/>
    <w:rsid w:val="003F67ED"/>
    <w:rsid w:val="003F6A60"/>
    <w:rsid w:val="003F6C1D"/>
    <w:rsid w:val="00400FAC"/>
    <w:rsid w:val="004017C7"/>
    <w:rsid w:val="00404C26"/>
    <w:rsid w:val="004052B6"/>
    <w:rsid w:val="00405346"/>
    <w:rsid w:val="00410AD1"/>
    <w:rsid w:val="00413B0B"/>
    <w:rsid w:val="004149C4"/>
    <w:rsid w:val="0041501B"/>
    <w:rsid w:val="00422B6A"/>
    <w:rsid w:val="00422C8E"/>
    <w:rsid w:val="00423ABA"/>
    <w:rsid w:val="0042433F"/>
    <w:rsid w:val="0042557D"/>
    <w:rsid w:val="0042634D"/>
    <w:rsid w:val="004317DE"/>
    <w:rsid w:val="0043193F"/>
    <w:rsid w:val="00434A3C"/>
    <w:rsid w:val="00434ECF"/>
    <w:rsid w:val="004372CF"/>
    <w:rsid w:val="00437DE4"/>
    <w:rsid w:val="00451F18"/>
    <w:rsid w:val="004525A2"/>
    <w:rsid w:val="004529E2"/>
    <w:rsid w:val="00461939"/>
    <w:rsid w:val="00462BE3"/>
    <w:rsid w:val="00465418"/>
    <w:rsid w:val="00467133"/>
    <w:rsid w:val="00470E02"/>
    <w:rsid w:val="00470F2D"/>
    <w:rsid w:val="00472FC6"/>
    <w:rsid w:val="0047480D"/>
    <w:rsid w:val="00475BDF"/>
    <w:rsid w:val="00480CC3"/>
    <w:rsid w:val="00480E91"/>
    <w:rsid w:val="00481652"/>
    <w:rsid w:val="00482304"/>
    <w:rsid w:val="004871E5"/>
    <w:rsid w:val="004914F0"/>
    <w:rsid w:val="0049191A"/>
    <w:rsid w:val="00492801"/>
    <w:rsid w:val="00492D60"/>
    <w:rsid w:val="00493D4C"/>
    <w:rsid w:val="00494DA2"/>
    <w:rsid w:val="0049597A"/>
    <w:rsid w:val="004A135C"/>
    <w:rsid w:val="004A2C6F"/>
    <w:rsid w:val="004A40D3"/>
    <w:rsid w:val="004B13B3"/>
    <w:rsid w:val="004B2071"/>
    <w:rsid w:val="004B2799"/>
    <w:rsid w:val="004B2A3E"/>
    <w:rsid w:val="004B32BF"/>
    <w:rsid w:val="004B39CB"/>
    <w:rsid w:val="004B5BBC"/>
    <w:rsid w:val="004B5E0B"/>
    <w:rsid w:val="004B79E8"/>
    <w:rsid w:val="004C00D8"/>
    <w:rsid w:val="004C3E1C"/>
    <w:rsid w:val="004C75CB"/>
    <w:rsid w:val="004C78A2"/>
    <w:rsid w:val="004D1D18"/>
    <w:rsid w:val="004D43FB"/>
    <w:rsid w:val="004D4769"/>
    <w:rsid w:val="004D4EF1"/>
    <w:rsid w:val="004D5C10"/>
    <w:rsid w:val="004E04BE"/>
    <w:rsid w:val="004E1B59"/>
    <w:rsid w:val="004E32E6"/>
    <w:rsid w:val="004E3E68"/>
    <w:rsid w:val="004E426D"/>
    <w:rsid w:val="004E44D8"/>
    <w:rsid w:val="004E45DF"/>
    <w:rsid w:val="004E5817"/>
    <w:rsid w:val="004E718C"/>
    <w:rsid w:val="004F1559"/>
    <w:rsid w:val="004F1753"/>
    <w:rsid w:val="004F24C5"/>
    <w:rsid w:val="004F30A1"/>
    <w:rsid w:val="004F4317"/>
    <w:rsid w:val="004F4498"/>
    <w:rsid w:val="004F535E"/>
    <w:rsid w:val="004F66D6"/>
    <w:rsid w:val="004F7088"/>
    <w:rsid w:val="0050056F"/>
    <w:rsid w:val="005027FE"/>
    <w:rsid w:val="00502A2C"/>
    <w:rsid w:val="00502B12"/>
    <w:rsid w:val="0050427F"/>
    <w:rsid w:val="00506574"/>
    <w:rsid w:val="0050753F"/>
    <w:rsid w:val="00510FE2"/>
    <w:rsid w:val="005117D2"/>
    <w:rsid w:val="00511B1E"/>
    <w:rsid w:val="0051304B"/>
    <w:rsid w:val="00513230"/>
    <w:rsid w:val="00514BA1"/>
    <w:rsid w:val="0051585E"/>
    <w:rsid w:val="00516E40"/>
    <w:rsid w:val="0051731F"/>
    <w:rsid w:val="00521A4B"/>
    <w:rsid w:val="00521F67"/>
    <w:rsid w:val="00522540"/>
    <w:rsid w:val="00522ADC"/>
    <w:rsid w:val="00523562"/>
    <w:rsid w:val="00526623"/>
    <w:rsid w:val="005274F9"/>
    <w:rsid w:val="00532A92"/>
    <w:rsid w:val="00532E79"/>
    <w:rsid w:val="00534551"/>
    <w:rsid w:val="00534572"/>
    <w:rsid w:val="00540691"/>
    <w:rsid w:val="005412C1"/>
    <w:rsid w:val="00542343"/>
    <w:rsid w:val="00542E24"/>
    <w:rsid w:val="00543BCA"/>
    <w:rsid w:val="00544C3D"/>
    <w:rsid w:val="00545048"/>
    <w:rsid w:val="00545DA2"/>
    <w:rsid w:val="00547FF7"/>
    <w:rsid w:val="005514E3"/>
    <w:rsid w:val="00551F2F"/>
    <w:rsid w:val="0055344D"/>
    <w:rsid w:val="00553C0F"/>
    <w:rsid w:val="005600C6"/>
    <w:rsid w:val="00562016"/>
    <w:rsid w:val="00562510"/>
    <w:rsid w:val="005625E2"/>
    <w:rsid w:val="00562E3F"/>
    <w:rsid w:val="00563CE7"/>
    <w:rsid w:val="00564DC4"/>
    <w:rsid w:val="00567C2F"/>
    <w:rsid w:val="00570DEE"/>
    <w:rsid w:val="00573A26"/>
    <w:rsid w:val="00575981"/>
    <w:rsid w:val="00575989"/>
    <w:rsid w:val="00575D7F"/>
    <w:rsid w:val="00576A5A"/>
    <w:rsid w:val="00576F64"/>
    <w:rsid w:val="005803CA"/>
    <w:rsid w:val="00580521"/>
    <w:rsid w:val="005809B0"/>
    <w:rsid w:val="00580AE0"/>
    <w:rsid w:val="00583505"/>
    <w:rsid w:val="00584053"/>
    <w:rsid w:val="005841BF"/>
    <w:rsid w:val="00584F33"/>
    <w:rsid w:val="005869F5"/>
    <w:rsid w:val="00586C09"/>
    <w:rsid w:val="00586FBA"/>
    <w:rsid w:val="0059212A"/>
    <w:rsid w:val="005921F9"/>
    <w:rsid w:val="00596D7A"/>
    <w:rsid w:val="0059708C"/>
    <w:rsid w:val="00597C13"/>
    <w:rsid w:val="005A009E"/>
    <w:rsid w:val="005A07AB"/>
    <w:rsid w:val="005A0903"/>
    <w:rsid w:val="005A0BBB"/>
    <w:rsid w:val="005A1CF1"/>
    <w:rsid w:val="005A3160"/>
    <w:rsid w:val="005A319D"/>
    <w:rsid w:val="005A5641"/>
    <w:rsid w:val="005A585B"/>
    <w:rsid w:val="005A5AB9"/>
    <w:rsid w:val="005A6607"/>
    <w:rsid w:val="005B0B4A"/>
    <w:rsid w:val="005B236A"/>
    <w:rsid w:val="005B2F03"/>
    <w:rsid w:val="005B33AA"/>
    <w:rsid w:val="005B4F54"/>
    <w:rsid w:val="005B73C8"/>
    <w:rsid w:val="005C2044"/>
    <w:rsid w:val="005C22BA"/>
    <w:rsid w:val="005C3B40"/>
    <w:rsid w:val="005C46A0"/>
    <w:rsid w:val="005C4742"/>
    <w:rsid w:val="005C5A86"/>
    <w:rsid w:val="005C710A"/>
    <w:rsid w:val="005D00AA"/>
    <w:rsid w:val="005D0351"/>
    <w:rsid w:val="005D04AA"/>
    <w:rsid w:val="005D1106"/>
    <w:rsid w:val="005D2173"/>
    <w:rsid w:val="005D2809"/>
    <w:rsid w:val="005D382D"/>
    <w:rsid w:val="005D3A74"/>
    <w:rsid w:val="005D7058"/>
    <w:rsid w:val="005E11CF"/>
    <w:rsid w:val="005E2884"/>
    <w:rsid w:val="005E3318"/>
    <w:rsid w:val="005E3688"/>
    <w:rsid w:val="005E3EF5"/>
    <w:rsid w:val="005E4C03"/>
    <w:rsid w:val="005E4C50"/>
    <w:rsid w:val="005E58AD"/>
    <w:rsid w:val="005F0094"/>
    <w:rsid w:val="005F1609"/>
    <w:rsid w:val="005F30C8"/>
    <w:rsid w:val="005F36C8"/>
    <w:rsid w:val="005F559D"/>
    <w:rsid w:val="005F5D58"/>
    <w:rsid w:val="005F6610"/>
    <w:rsid w:val="005F69AE"/>
    <w:rsid w:val="00600328"/>
    <w:rsid w:val="006008CF"/>
    <w:rsid w:val="00600EB2"/>
    <w:rsid w:val="00601784"/>
    <w:rsid w:val="006019C3"/>
    <w:rsid w:val="00601C3E"/>
    <w:rsid w:val="0060484A"/>
    <w:rsid w:val="00605401"/>
    <w:rsid w:val="00605978"/>
    <w:rsid w:val="00605F2C"/>
    <w:rsid w:val="0060695F"/>
    <w:rsid w:val="0060747D"/>
    <w:rsid w:val="00610430"/>
    <w:rsid w:val="006109E2"/>
    <w:rsid w:val="006132A4"/>
    <w:rsid w:val="006165A4"/>
    <w:rsid w:val="00616AB9"/>
    <w:rsid w:val="00617045"/>
    <w:rsid w:val="00617938"/>
    <w:rsid w:val="00620F5B"/>
    <w:rsid w:val="00621A10"/>
    <w:rsid w:val="00623538"/>
    <w:rsid w:val="006236E8"/>
    <w:rsid w:val="00626B43"/>
    <w:rsid w:val="006306D7"/>
    <w:rsid w:val="00633917"/>
    <w:rsid w:val="00634305"/>
    <w:rsid w:val="00635438"/>
    <w:rsid w:val="00636339"/>
    <w:rsid w:val="00636747"/>
    <w:rsid w:val="00636762"/>
    <w:rsid w:val="0063677E"/>
    <w:rsid w:val="00637464"/>
    <w:rsid w:val="00637D7D"/>
    <w:rsid w:val="00642A9C"/>
    <w:rsid w:val="006436E9"/>
    <w:rsid w:val="00643EC6"/>
    <w:rsid w:val="00644901"/>
    <w:rsid w:val="006508C3"/>
    <w:rsid w:val="00650C3E"/>
    <w:rsid w:val="00651E60"/>
    <w:rsid w:val="00651FB4"/>
    <w:rsid w:val="00652318"/>
    <w:rsid w:val="006535F9"/>
    <w:rsid w:val="00654893"/>
    <w:rsid w:val="00656391"/>
    <w:rsid w:val="006652D1"/>
    <w:rsid w:val="00667F41"/>
    <w:rsid w:val="00671E99"/>
    <w:rsid w:val="0067539F"/>
    <w:rsid w:val="00676C90"/>
    <w:rsid w:val="0068095F"/>
    <w:rsid w:val="00681520"/>
    <w:rsid w:val="006820C9"/>
    <w:rsid w:val="00682762"/>
    <w:rsid w:val="00682F04"/>
    <w:rsid w:val="006832F7"/>
    <w:rsid w:val="00683901"/>
    <w:rsid w:val="00683D35"/>
    <w:rsid w:val="0068436F"/>
    <w:rsid w:val="006857DC"/>
    <w:rsid w:val="006870CB"/>
    <w:rsid w:val="00687666"/>
    <w:rsid w:val="006904CE"/>
    <w:rsid w:val="00690972"/>
    <w:rsid w:val="0069189E"/>
    <w:rsid w:val="00691F29"/>
    <w:rsid w:val="00691FEF"/>
    <w:rsid w:val="0069209B"/>
    <w:rsid w:val="00694E19"/>
    <w:rsid w:val="006969FF"/>
    <w:rsid w:val="00696A30"/>
    <w:rsid w:val="00696F97"/>
    <w:rsid w:val="00697ABD"/>
    <w:rsid w:val="00697F15"/>
    <w:rsid w:val="006A0504"/>
    <w:rsid w:val="006A223F"/>
    <w:rsid w:val="006A3DE7"/>
    <w:rsid w:val="006A47AD"/>
    <w:rsid w:val="006A6F99"/>
    <w:rsid w:val="006A78DF"/>
    <w:rsid w:val="006B2BEB"/>
    <w:rsid w:val="006B4029"/>
    <w:rsid w:val="006B6218"/>
    <w:rsid w:val="006B6BDC"/>
    <w:rsid w:val="006B765A"/>
    <w:rsid w:val="006B78F1"/>
    <w:rsid w:val="006B7C5A"/>
    <w:rsid w:val="006C021C"/>
    <w:rsid w:val="006C1073"/>
    <w:rsid w:val="006C1F83"/>
    <w:rsid w:val="006C3256"/>
    <w:rsid w:val="006C41FD"/>
    <w:rsid w:val="006C76C7"/>
    <w:rsid w:val="006D09E3"/>
    <w:rsid w:val="006D106C"/>
    <w:rsid w:val="006D1D3E"/>
    <w:rsid w:val="006D569B"/>
    <w:rsid w:val="006D585D"/>
    <w:rsid w:val="006E115D"/>
    <w:rsid w:val="006E23CA"/>
    <w:rsid w:val="006E54B3"/>
    <w:rsid w:val="006F00C6"/>
    <w:rsid w:val="006F06DB"/>
    <w:rsid w:val="006F1B3B"/>
    <w:rsid w:val="006F4E9C"/>
    <w:rsid w:val="006F5C1A"/>
    <w:rsid w:val="006F5ED6"/>
    <w:rsid w:val="006F6008"/>
    <w:rsid w:val="00701A74"/>
    <w:rsid w:val="007043D6"/>
    <w:rsid w:val="00710292"/>
    <w:rsid w:val="00710446"/>
    <w:rsid w:val="00710B6D"/>
    <w:rsid w:val="00713CFD"/>
    <w:rsid w:val="00714B70"/>
    <w:rsid w:val="0071532A"/>
    <w:rsid w:val="00715A1A"/>
    <w:rsid w:val="00716881"/>
    <w:rsid w:val="00717E4F"/>
    <w:rsid w:val="007276E1"/>
    <w:rsid w:val="007303AD"/>
    <w:rsid w:val="00730A9E"/>
    <w:rsid w:val="007322BF"/>
    <w:rsid w:val="007326DE"/>
    <w:rsid w:val="007327ED"/>
    <w:rsid w:val="00735176"/>
    <w:rsid w:val="00735255"/>
    <w:rsid w:val="00740341"/>
    <w:rsid w:val="00743DE4"/>
    <w:rsid w:val="00747D15"/>
    <w:rsid w:val="00750716"/>
    <w:rsid w:val="00750C4D"/>
    <w:rsid w:val="0075149D"/>
    <w:rsid w:val="007536A5"/>
    <w:rsid w:val="007546AC"/>
    <w:rsid w:val="0075546D"/>
    <w:rsid w:val="00755B59"/>
    <w:rsid w:val="007573B9"/>
    <w:rsid w:val="007603EA"/>
    <w:rsid w:val="007617C1"/>
    <w:rsid w:val="00762231"/>
    <w:rsid w:val="0076534C"/>
    <w:rsid w:val="00766F75"/>
    <w:rsid w:val="00767520"/>
    <w:rsid w:val="00770F70"/>
    <w:rsid w:val="00772240"/>
    <w:rsid w:val="00773951"/>
    <w:rsid w:val="00775B88"/>
    <w:rsid w:val="00776B58"/>
    <w:rsid w:val="007776D2"/>
    <w:rsid w:val="007779A6"/>
    <w:rsid w:val="00780931"/>
    <w:rsid w:val="00781F59"/>
    <w:rsid w:val="0078373D"/>
    <w:rsid w:val="00783F97"/>
    <w:rsid w:val="00785807"/>
    <w:rsid w:val="00785AA7"/>
    <w:rsid w:val="00786F62"/>
    <w:rsid w:val="0079039A"/>
    <w:rsid w:val="00791F7C"/>
    <w:rsid w:val="007924D3"/>
    <w:rsid w:val="00792FCC"/>
    <w:rsid w:val="0079531B"/>
    <w:rsid w:val="007955C4"/>
    <w:rsid w:val="00796141"/>
    <w:rsid w:val="00796152"/>
    <w:rsid w:val="00796A20"/>
    <w:rsid w:val="00796CE8"/>
    <w:rsid w:val="00796D6C"/>
    <w:rsid w:val="00797E55"/>
    <w:rsid w:val="007A11B6"/>
    <w:rsid w:val="007A5683"/>
    <w:rsid w:val="007A5BBC"/>
    <w:rsid w:val="007A62EA"/>
    <w:rsid w:val="007A6D2E"/>
    <w:rsid w:val="007B2B36"/>
    <w:rsid w:val="007B511A"/>
    <w:rsid w:val="007C336C"/>
    <w:rsid w:val="007C6ED4"/>
    <w:rsid w:val="007C6EDA"/>
    <w:rsid w:val="007D19F5"/>
    <w:rsid w:val="007D2F6E"/>
    <w:rsid w:val="007D4389"/>
    <w:rsid w:val="007D79F2"/>
    <w:rsid w:val="007D7F5B"/>
    <w:rsid w:val="007E38DC"/>
    <w:rsid w:val="007E486E"/>
    <w:rsid w:val="007E4D96"/>
    <w:rsid w:val="007E58EF"/>
    <w:rsid w:val="007E6BA3"/>
    <w:rsid w:val="007E7117"/>
    <w:rsid w:val="007E7776"/>
    <w:rsid w:val="007F0EC6"/>
    <w:rsid w:val="007F3969"/>
    <w:rsid w:val="007F5A62"/>
    <w:rsid w:val="007F7172"/>
    <w:rsid w:val="007F7293"/>
    <w:rsid w:val="00800199"/>
    <w:rsid w:val="008001D2"/>
    <w:rsid w:val="008008D8"/>
    <w:rsid w:val="00802666"/>
    <w:rsid w:val="008055B9"/>
    <w:rsid w:val="00805FA1"/>
    <w:rsid w:val="00806B4B"/>
    <w:rsid w:val="008077AE"/>
    <w:rsid w:val="00807F22"/>
    <w:rsid w:val="008102FD"/>
    <w:rsid w:val="00810354"/>
    <w:rsid w:val="008104CE"/>
    <w:rsid w:val="008116B1"/>
    <w:rsid w:val="0081304D"/>
    <w:rsid w:val="00813633"/>
    <w:rsid w:val="00816E08"/>
    <w:rsid w:val="00816E48"/>
    <w:rsid w:val="00821A64"/>
    <w:rsid w:val="00821CA2"/>
    <w:rsid w:val="00822221"/>
    <w:rsid w:val="008238B1"/>
    <w:rsid w:val="008264FB"/>
    <w:rsid w:val="0082729F"/>
    <w:rsid w:val="008276B4"/>
    <w:rsid w:val="00827D8D"/>
    <w:rsid w:val="00831850"/>
    <w:rsid w:val="00837B15"/>
    <w:rsid w:val="00842CE8"/>
    <w:rsid w:val="0084424D"/>
    <w:rsid w:val="00844360"/>
    <w:rsid w:val="008444F3"/>
    <w:rsid w:val="00844635"/>
    <w:rsid w:val="008451D8"/>
    <w:rsid w:val="0084546A"/>
    <w:rsid w:val="008455A8"/>
    <w:rsid w:val="00846C90"/>
    <w:rsid w:val="008511AE"/>
    <w:rsid w:val="00851B70"/>
    <w:rsid w:val="008524B2"/>
    <w:rsid w:val="00854461"/>
    <w:rsid w:val="008545B7"/>
    <w:rsid w:val="00855280"/>
    <w:rsid w:val="0085672C"/>
    <w:rsid w:val="00857E31"/>
    <w:rsid w:val="00857E51"/>
    <w:rsid w:val="008609D5"/>
    <w:rsid w:val="0086218F"/>
    <w:rsid w:val="00862ADE"/>
    <w:rsid w:val="0086471E"/>
    <w:rsid w:val="008647AD"/>
    <w:rsid w:val="00864E34"/>
    <w:rsid w:val="0086662A"/>
    <w:rsid w:val="00867167"/>
    <w:rsid w:val="0087207F"/>
    <w:rsid w:val="00875EAD"/>
    <w:rsid w:val="00876EAE"/>
    <w:rsid w:val="00877BFA"/>
    <w:rsid w:val="00881613"/>
    <w:rsid w:val="00881638"/>
    <w:rsid w:val="0089214C"/>
    <w:rsid w:val="0089273F"/>
    <w:rsid w:val="008967F9"/>
    <w:rsid w:val="00896A6F"/>
    <w:rsid w:val="008975EA"/>
    <w:rsid w:val="008A052E"/>
    <w:rsid w:val="008A178D"/>
    <w:rsid w:val="008A2E12"/>
    <w:rsid w:val="008A2E68"/>
    <w:rsid w:val="008A3036"/>
    <w:rsid w:val="008A365B"/>
    <w:rsid w:val="008A381F"/>
    <w:rsid w:val="008A397E"/>
    <w:rsid w:val="008A3DE7"/>
    <w:rsid w:val="008A3F5F"/>
    <w:rsid w:val="008A5128"/>
    <w:rsid w:val="008A64C0"/>
    <w:rsid w:val="008A66FF"/>
    <w:rsid w:val="008A72BA"/>
    <w:rsid w:val="008B0304"/>
    <w:rsid w:val="008B20E6"/>
    <w:rsid w:val="008B26EC"/>
    <w:rsid w:val="008B2DC2"/>
    <w:rsid w:val="008B5534"/>
    <w:rsid w:val="008B5BA8"/>
    <w:rsid w:val="008B6FDB"/>
    <w:rsid w:val="008C0647"/>
    <w:rsid w:val="008C30AB"/>
    <w:rsid w:val="008C5D82"/>
    <w:rsid w:val="008C7024"/>
    <w:rsid w:val="008C7628"/>
    <w:rsid w:val="008D2867"/>
    <w:rsid w:val="008D2EB6"/>
    <w:rsid w:val="008D6779"/>
    <w:rsid w:val="008D6C8E"/>
    <w:rsid w:val="008D7A40"/>
    <w:rsid w:val="008E1FC5"/>
    <w:rsid w:val="008E208F"/>
    <w:rsid w:val="008E3462"/>
    <w:rsid w:val="008E3D04"/>
    <w:rsid w:val="008E45C6"/>
    <w:rsid w:val="008E49E0"/>
    <w:rsid w:val="008E60A4"/>
    <w:rsid w:val="008E77F5"/>
    <w:rsid w:val="008E7871"/>
    <w:rsid w:val="008F1AE3"/>
    <w:rsid w:val="008F651B"/>
    <w:rsid w:val="008F6AE8"/>
    <w:rsid w:val="008F722B"/>
    <w:rsid w:val="008F7530"/>
    <w:rsid w:val="008F7C53"/>
    <w:rsid w:val="00901A36"/>
    <w:rsid w:val="00901C15"/>
    <w:rsid w:val="00902026"/>
    <w:rsid w:val="009058E5"/>
    <w:rsid w:val="0091384F"/>
    <w:rsid w:val="00914638"/>
    <w:rsid w:val="009167B8"/>
    <w:rsid w:val="00916AE1"/>
    <w:rsid w:val="00917E51"/>
    <w:rsid w:val="00920D77"/>
    <w:rsid w:val="009214E4"/>
    <w:rsid w:val="009216DA"/>
    <w:rsid w:val="00924DCA"/>
    <w:rsid w:val="00925D97"/>
    <w:rsid w:val="00927F86"/>
    <w:rsid w:val="00931B4B"/>
    <w:rsid w:val="00931D58"/>
    <w:rsid w:val="009332E2"/>
    <w:rsid w:val="0093347A"/>
    <w:rsid w:val="00934A26"/>
    <w:rsid w:val="00934D96"/>
    <w:rsid w:val="00936466"/>
    <w:rsid w:val="0093649E"/>
    <w:rsid w:val="00937A50"/>
    <w:rsid w:val="0094356F"/>
    <w:rsid w:val="00944EC9"/>
    <w:rsid w:val="009458AA"/>
    <w:rsid w:val="0094685A"/>
    <w:rsid w:val="00947666"/>
    <w:rsid w:val="00951A01"/>
    <w:rsid w:val="00952762"/>
    <w:rsid w:val="00952ABE"/>
    <w:rsid w:val="00955223"/>
    <w:rsid w:val="009554AA"/>
    <w:rsid w:val="009559F4"/>
    <w:rsid w:val="0096033A"/>
    <w:rsid w:val="00960C0E"/>
    <w:rsid w:val="00963C93"/>
    <w:rsid w:val="009652E5"/>
    <w:rsid w:val="0096773A"/>
    <w:rsid w:val="009706AA"/>
    <w:rsid w:val="00970CE4"/>
    <w:rsid w:val="00971EF4"/>
    <w:rsid w:val="00974031"/>
    <w:rsid w:val="00975A23"/>
    <w:rsid w:val="00980E67"/>
    <w:rsid w:val="009822EF"/>
    <w:rsid w:val="009827BB"/>
    <w:rsid w:val="009834E8"/>
    <w:rsid w:val="009835DB"/>
    <w:rsid w:val="00991C3E"/>
    <w:rsid w:val="009924D9"/>
    <w:rsid w:val="00992833"/>
    <w:rsid w:val="009943EE"/>
    <w:rsid w:val="00994F72"/>
    <w:rsid w:val="00995373"/>
    <w:rsid w:val="0099746E"/>
    <w:rsid w:val="009A3F1F"/>
    <w:rsid w:val="009A426F"/>
    <w:rsid w:val="009A44AD"/>
    <w:rsid w:val="009A4D4A"/>
    <w:rsid w:val="009A5315"/>
    <w:rsid w:val="009A6442"/>
    <w:rsid w:val="009B4D2F"/>
    <w:rsid w:val="009B6948"/>
    <w:rsid w:val="009C0235"/>
    <w:rsid w:val="009C0CA2"/>
    <w:rsid w:val="009C0D5B"/>
    <w:rsid w:val="009C1323"/>
    <w:rsid w:val="009C3914"/>
    <w:rsid w:val="009C3D08"/>
    <w:rsid w:val="009C50AE"/>
    <w:rsid w:val="009C5334"/>
    <w:rsid w:val="009C623F"/>
    <w:rsid w:val="009D00B0"/>
    <w:rsid w:val="009D0949"/>
    <w:rsid w:val="009D0ACC"/>
    <w:rsid w:val="009D215D"/>
    <w:rsid w:val="009D2A30"/>
    <w:rsid w:val="009D6C3E"/>
    <w:rsid w:val="009D6FBB"/>
    <w:rsid w:val="009E1DF9"/>
    <w:rsid w:val="009E3E33"/>
    <w:rsid w:val="009E4BCA"/>
    <w:rsid w:val="009E5A10"/>
    <w:rsid w:val="009E5EF5"/>
    <w:rsid w:val="009E64CF"/>
    <w:rsid w:val="009E69A9"/>
    <w:rsid w:val="009E7668"/>
    <w:rsid w:val="009E78C2"/>
    <w:rsid w:val="009F0258"/>
    <w:rsid w:val="009F3353"/>
    <w:rsid w:val="009F44B1"/>
    <w:rsid w:val="009F5F28"/>
    <w:rsid w:val="009F6759"/>
    <w:rsid w:val="009F6C0F"/>
    <w:rsid w:val="009F7B4C"/>
    <w:rsid w:val="00A012CC"/>
    <w:rsid w:val="00A01760"/>
    <w:rsid w:val="00A07BFE"/>
    <w:rsid w:val="00A1125F"/>
    <w:rsid w:val="00A11412"/>
    <w:rsid w:val="00A11A0D"/>
    <w:rsid w:val="00A1252F"/>
    <w:rsid w:val="00A12D0C"/>
    <w:rsid w:val="00A136F5"/>
    <w:rsid w:val="00A15823"/>
    <w:rsid w:val="00A17954"/>
    <w:rsid w:val="00A21A45"/>
    <w:rsid w:val="00A22549"/>
    <w:rsid w:val="00A23DAD"/>
    <w:rsid w:val="00A246EB"/>
    <w:rsid w:val="00A25ED2"/>
    <w:rsid w:val="00A26EC1"/>
    <w:rsid w:val="00A278A2"/>
    <w:rsid w:val="00A357CA"/>
    <w:rsid w:val="00A361E1"/>
    <w:rsid w:val="00A43DDB"/>
    <w:rsid w:val="00A43FAB"/>
    <w:rsid w:val="00A44837"/>
    <w:rsid w:val="00A45151"/>
    <w:rsid w:val="00A47FF5"/>
    <w:rsid w:val="00A50929"/>
    <w:rsid w:val="00A52875"/>
    <w:rsid w:val="00A52980"/>
    <w:rsid w:val="00A52EB6"/>
    <w:rsid w:val="00A54A9A"/>
    <w:rsid w:val="00A54B16"/>
    <w:rsid w:val="00A552F3"/>
    <w:rsid w:val="00A55ED6"/>
    <w:rsid w:val="00A563A7"/>
    <w:rsid w:val="00A601CB"/>
    <w:rsid w:val="00A61161"/>
    <w:rsid w:val="00A618E3"/>
    <w:rsid w:val="00A64E78"/>
    <w:rsid w:val="00A706BD"/>
    <w:rsid w:val="00A706D2"/>
    <w:rsid w:val="00A70C10"/>
    <w:rsid w:val="00A713C0"/>
    <w:rsid w:val="00A7214B"/>
    <w:rsid w:val="00A73875"/>
    <w:rsid w:val="00A73A06"/>
    <w:rsid w:val="00A73DD3"/>
    <w:rsid w:val="00A7459F"/>
    <w:rsid w:val="00A74B3C"/>
    <w:rsid w:val="00A77CE8"/>
    <w:rsid w:val="00A82998"/>
    <w:rsid w:val="00A83C14"/>
    <w:rsid w:val="00A8469D"/>
    <w:rsid w:val="00A860D8"/>
    <w:rsid w:val="00A86402"/>
    <w:rsid w:val="00A87665"/>
    <w:rsid w:val="00A87765"/>
    <w:rsid w:val="00A90DAE"/>
    <w:rsid w:val="00A91094"/>
    <w:rsid w:val="00A95BD6"/>
    <w:rsid w:val="00A96DCD"/>
    <w:rsid w:val="00A97C6D"/>
    <w:rsid w:val="00AA229E"/>
    <w:rsid w:val="00AA24CE"/>
    <w:rsid w:val="00AA2F1C"/>
    <w:rsid w:val="00AA3F0E"/>
    <w:rsid w:val="00AA62B9"/>
    <w:rsid w:val="00AB057F"/>
    <w:rsid w:val="00AB232C"/>
    <w:rsid w:val="00AB5A92"/>
    <w:rsid w:val="00AB6DE4"/>
    <w:rsid w:val="00AC26AC"/>
    <w:rsid w:val="00AC2D32"/>
    <w:rsid w:val="00AC3792"/>
    <w:rsid w:val="00AC616B"/>
    <w:rsid w:val="00AC6F4D"/>
    <w:rsid w:val="00AC7082"/>
    <w:rsid w:val="00AD14BA"/>
    <w:rsid w:val="00AD2011"/>
    <w:rsid w:val="00AD2930"/>
    <w:rsid w:val="00AD3E42"/>
    <w:rsid w:val="00AD4C57"/>
    <w:rsid w:val="00AD5E98"/>
    <w:rsid w:val="00AE066F"/>
    <w:rsid w:val="00AE10B9"/>
    <w:rsid w:val="00AE1226"/>
    <w:rsid w:val="00AE2573"/>
    <w:rsid w:val="00AE40EF"/>
    <w:rsid w:val="00AE74C7"/>
    <w:rsid w:val="00AE79A5"/>
    <w:rsid w:val="00AF0854"/>
    <w:rsid w:val="00AF1E56"/>
    <w:rsid w:val="00AF2841"/>
    <w:rsid w:val="00AF28E8"/>
    <w:rsid w:val="00AF3D77"/>
    <w:rsid w:val="00AF5F7D"/>
    <w:rsid w:val="00AF6072"/>
    <w:rsid w:val="00AF6EE1"/>
    <w:rsid w:val="00AF6F9E"/>
    <w:rsid w:val="00B005A2"/>
    <w:rsid w:val="00B00949"/>
    <w:rsid w:val="00B016BE"/>
    <w:rsid w:val="00B02850"/>
    <w:rsid w:val="00B02ED3"/>
    <w:rsid w:val="00B033D1"/>
    <w:rsid w:val="00B05349"/>
    <w:rsid w:val="00B05F53"/>
    <w:rsid w:val="00B07A68"/>
    <w:rsid w:val="00B07AA0"/>
    <w:rsid w:val="00B1039E"/>
    <w:rsid w:val="00B1051E"/>
    <w:rsid w:val="00B10FD4"/>
    <w:rsid w:val="00B148AF"/>
    <w:rsid w:val="00B208D2"/>
    <w:rsid w:val="00B20F44"/>
    <w:rsid w:val="00B2192D"/>
    <w:rsid w:val="00B22735"/>
    <w:rsid w:val="00B22D67"/>
    <w:rsid w:val="00B22E5A"/>
    <w:rsid w:val="00B231AF"/>
    <w:rsid w:val="00B23836"/>
    <w:rsid w:val="00B23F54"/>
    <w:rsid w:val="00B24295"/>
    <w:rsid w:val="00B2575A"/>
    <w:rsid w:val="00B25D2F"/>
    <w:rsid w:val="00B25F4B"/>
    <w:rsid w:val="00B26362"/>
    <w:rsid w:val="00B268B0"/>
    <w:rsid w:val="00B26E6A"/>
    <w:rsid w:val="00B27BB5"/>
    <w:rsid w:val="00B27FB4"/>
    <w:rsid w:val="00B30F3F"/>
    <w:rsid w:val="00B31DD0"/>
    <w:rsid w:val="00B323E2"/>
    <w:rsid w:val="00B37113"/>
    <w:rsid w:val="00B37693"/>
    <w:rsid w:val="00B41C7A"/>
    <w:rsid w:val="00B43A0D"/>
    <w:rsid w:val="00B45B37"/>
    <w:rsid w:val="00B50480"/>
    <w:rsid w:val="00B510B2"/>
    <w:rsid w:val="00B5151F"/>
    <w:rsid w:val="00B51A9A"/>
    <w:rsid w:val="00B5637A"/>
    <w:rsid w:val="00B5716B"/>
    <w:rsid w:val="00B61130"/>
    <w:rsid w:val="00B61256"/>
    <w:rsid w:val="00B61B0B"/>
    <w:rsid w:val="00B61B69"/>
    <w:rsid w:val="00B655FC"/>
    <w:rsid w:val="00B66088"/>
    <w:rsid w:val="00B66B23"/>
    <w:rsid w:val="00B66D79"/>
    <w:rsid w:val="00B66FA1"/>
    <w:rsid w:val="00B67E9E"/>
    <w:rsid w:val="00B73913"/>
    <w:rsid w:val="00B75297"/>
    <w:rsid w:val="00B76099"/>
    <w:rsid w:val="00B76581"/>
    <w:rsid w:val="00B765C0"/>
    <w:rsid w:val="00B77293"/>
    <w:rsid w:val="00B774AD"/>
    <w:rsid w:val="00B77C3C"/>
    <w:rsid w:val="00B81BD4"/>
    <w:rsid w:val="00B8225A"/>
    <w:rsid w:val="00B835E0"/>
    <w:rsid w:val="00B84B2A"/>
    <w:rsid w:val="00B853F0"/>
    <w:rsid w:val="00B929F7"/>
    <w:rsid w:val="00B9340C"/>
    <w:rsid w:val="00B9352C"/>
    <w:rsid w:val="00B93ADC"/>
    <w:rsid w:val="00B94AC3"/>
    <w:rsid w:val="00B95093"/>
    <w:rsid w:val="00B95B34"/>
    <w:rsid w:val="00B96990"/>
    <w:rsid w:val="00B96A98"/>
    <w:rsid w:val="00B97165"/>
    <w:rsid w:val="00BA2FE4"/>
    <w:rsid w:val="00BA30C4"/>
    <w:rsid w:val="00BA40C0"/>
    <w:rsid w:val="00BA5539"/>
    <w:rsid w:val="00BA571D"/>
    <w:rsid w:val="00BA6372"/>
    <w:rsid w:val="00BA7669"/>
    <w:rsid w:val="00BA789F"/>
    <w:rsid w:val="00BB14DB"/>
    <w:rsid w:val="00BB3C8F"/>
    <w:rsid w:val="00BB6F28"/>
    <w:rsid w:val="00BB7C93"/>
    <w:rsid w:val="00BB7D6C"/>
    <w:rsid w:val="00BC2056"/>
    <w:rsid w:val="00BC294D"/>
    <w:rsid w:val="00BC2ABB"/>
    <w:rsid w:val="00BC31E7"/>
    <w:rsid w:val="00BC3662"/>
    <w:rsid w:val="00BC7497"/>
    <w:rsid w:val="00BC750D"/>
    <w:rsid w:val="00BC77F1"/>
    <w:rsid w:val="00BD09F2"/>
    <w:rsid w:val="00BD327E"/>
    <w:rsid w:val="00BD33F0"/>
    <w:rsid w:val="00BD3576"/>
    <w:rsid w:val="00BD36FA"/>
    <w:rsid w:val="00BD4DF3"/>
    <w:rsid w:val="00BD5D53"/>
    <w:rsid w:val="00BD6D3A"/>
    <w:rsid w:val="00BD7AC6"/>
    <w:rsid w:val="00BE1547"/>
    <w:rsid w:val="00BE1D80"/>
    <w:rsid w:val="00BE20D9"/>
    <w:rsid w:val="00BE28B6"/>
    <w:rsid w:val="00BE3704"/>
    <w:rsid w:val="00BE3FC4"/>
    <w:rsid w:val="00BE4497"/>
    <w:rsid w:val="00BE5FA8"/>
    <w:rsid w:val="00BE62BB"/>
    <w:rsid w:val="00BE6CF9"/>
    <w:rsid w:val="00BE6DDA"/>
    <w:rsid w:val="00BF2AF3"/>
    <w:rsid w:val="00BF2DBB"/>
    <w:rsid w:val="00BF3A56"/>
    <w:rsid w:val="00BF41E2"/>
    <w:rsid w:val="00BF5278"/>
    <w:rsid w:val="00BF585A"/>
    <w:rsid w:val="00C0005C"/>
    <w:rsid w:val="00C002C7"/>
    <w:rsid w:val="00C00DE2"/>
    <w:rsid w:val="00C010C5"/>
    <w:rsid w:val="00C018EA"/>
    <w:rsid w:val="00C03126"/>
    <w:rsid w:val="00C03BD5"/>
    <w:rsid w:val="00C0441F"/>
    <w:rsid w:val="00C04743"/>
    <w:rsid w:val="00C049FC"/>
    <w:rsid w:val="00C0588B"/>
    <w:rsid w:val="00C0695A"/>
    <w:rsid w:val="00C07660"/>
    <w:rsid w:val="00C07B92"/>
    <w:rsid w:val="00C07E39"/>
    <w:rsid w:val="00C101A1"/>
    <w:rsid w:val="00C101EB"/>
    <w:rsid w:val="00C123A5"/>
    <w:rsid w:val="00C14E83"/>
    <w:rsid w:val="00C1647B"/>
    <w:rsid w:val="00C20373"/>
    <w:rsid w:val="00C20637"/>
    <w:rsid w:val="00C21744"/>
    <w:rsid w:val="00C2269B"/>
    <w:rsid w:val="00C22EC9"/>
    <w:rsid w:val="00C22F64"/>
    <w:rsid w:val="00C2358C"/>
    <w:rsid w:val="00C31903"/>
    <w:rsid w:val="00C324D5"/>
    <w:rsid w:val="00C3262F"/>
    <w:rsid w:val="00C33CA3"/>
    <w:rsid w:val="00C36F0F"/>
    <w:rsid w:val="00C40851"/>
    <w:rsid w:val="00C40B92"/>
    <w:rsid w:val="00C4215B"/>
    <w:rsid w:val="00C42538"/>
    <w:rsid w:val="00C43DBD"/>
    <w:rsid w:val="00C4475F"/>
    <w:rsid w:val="00C44B01"/>
    <w:rsid w:val="00C44EF8"/>
    <w:rsid w:val="00C46217"/>
    <w:rsid w:val="00C5126D"/>
    <w:rsid w:val="00C522F5"/>
    <w:rsid w:val="00C5368A"/>
    <w:rsid w:val="00C5521D"/>
    <w:rsid w:val="00C56093"/>
    <w:rsid w:val="00C57E98"/>
    <w:rsid w:val="00C63B3E"/>
    <w:rsid w:val="00C63C09"/>
    <w:rsid w:val="00C64067"/>
    <w:rsid w:val="00C64A9E"/>
    <w:rsid w:val="00C65C7F"/>
    <w:rsid w:val="00C66CDB"/>
    <w:rsid w:val="00C70802"/>
    <w:rsid w:val="00C7110E"/>
    <w:rsid w:val="00C711F1"/>
    <w:rsid w:val="00C74AEB"/>
    <w:rsid w:val="00C74E2F"/>
    <w:rsid w:val="00C755A5"/>
    <w:rsid w:val="00C7596C"/>
    <w:rsid w:val="00C806C0"/>
    <w:rsid w:val="00C8082D"/>
    <w:rsid w:val="00C80E37"/>
    <w:rsid w:val="00C81524"/>
    <w:rsid w:val="00C83406"/>
    <w:rsid w:val="00C85E62"/>
    <w:rsid w:val="00C92140"/>
    <w:rsid w:val="00C93888"/>
    <w:rsid w:val="00C93B8B"/>
    <w:rsid w:val="00C94434"/>
    <w:rsid w:val="00C9497C"/>
    <w:rsid w:val="00C9501E"/>
    <w:rsid w:val="00C951F5"/>
    <w:rsid w:val="00C965FE"/>
    <w:rsid w:val="00C96925"/>
    <w:rsid w:val="00C9771E"/>
    <w:rsid w:val="00C97777"/>
    <w:rsid w:val="00CA3AAF"/>
    <w:rsid w:val="00CA4A4F"/>
    <w:rsid w:val="00CA54B8"/>
    <w:rsid w:val="00CA6726"/>
    <w:rsid w:val="00CA678A"/>
    <w:rsid w:val="00CB01D8"/>
    <w:rsid w:val="00CB0B6D"/>
    <w:rsid w:val="00CB56DF"/>
    <w:rsid w:val="00CB6A9F"/>
    <w:rsid w:val="00CB79FC"/>
    <w:rsid w:val="00CC06E2"/>
    <w:rsid w:val="00CC1D60"/>
    <w:rsid w:val="00CC32F8"/>
    <w:rsid w:val="00CC3ACF"/>
    <w:rsid w:val="00CC4EE7"/>
    <w:rsid w:val="00CC4F2D"/>
    <w:rsid w:val="00CC5C5A"/>
    <w:rsid w:val="00CC5D13"/>
    <w:rsid w:val="00CC7F5D"/>
    <w:rsid w:val="00CD0430"/>
    <w:rsid w:val="00CD0B69"/>
    <w:rsid w:val="00CD3A3A"/>
    <w:rsid w:val="00CD3B02"/>
    <w:rsid w:val="00CD3C76"/>
    <w:rsid w:val="00CD46BD"/>
    <w:rsid w:val="00CD5653"/>
    <w:rsid w:val="00CE0221"/>
    <w:rsid w:val="00CE08D6"/>
    <w:rsid w:val="00CE3587"/>
    <w:rsid w:val="00CE539D"/>
    <w:rsid w:val="00CE6340"/>
    <w:rsid w:val="00CE7C3E"/>
    <w:rsid w:val="00CE7E13"/>
    <w:rsid w:val="00CF0FD6"/>
    <w:rsid w:val="00CF2465"/>
    <w:rsid w:val="00CF3013"/>
    <w:rsid w:val="00CF4D5D"/>
    <w:rsid w:val="00CF74ED"/>
    <w:rsid w:val="00D01819"/>
    <w:rsid w:val="00D0253A"/>
    <w:rsid w:val="00D02D0B"/>
    <w:rsid w:val="00D053BF"/>
    <w:rsid w:val="00D10814"/>
    <w:rsid w:val="00D1136F"/>
    <w:rsid w:val="00D11AD4"/>
    <w:rsid w:val="00D145EF"/>
    <w:rsid w:val="00D2217B"/>
    <w:rsid w:val="00D24E72"/>
    <w:rsid w:val="00D26019"/>
    <w:rsid w:val="00D260DF"/>
    <w:rsid w:val="00D266E7"/>
    <w:rsid w:val="00D268AD"/>
    <w:rsid w:val="00D32A9E"/>
    <w:rsid w:val="00D3444C"/>
    <w:rsid w:val="00D35823"/>
    <w:rsid w:val="00D36F46"/>
    <w:rsid w:val="00D40374"/>
    <w:rsid w:val="00D43949"/>
    <w:rsid w:val="00D4467F"/>
    <w:rsid w:val="00D44AD5"/>
    <w:rsid w:val="00D455B9"/>
    <w:rsid w:val="00D472F6"/>
    <w:rsid w:val="00D52F90"/>
    <w:rsid w:val="00D5373A"/>
    <w:rsid w:val="00D53F04"/>
    <w:rsid w:val="00D555DA"/>
    <w:rsid w:val="00D562D1"/>
    <w:rsid w:val="00D571EC"/>
    <w:rsid w:val="00D57B52"/>
    <w:rsid w:val="00D57DA2"/>
    <w:rsid w:val="00D627B5"/>
    <w:rsid w:val="00D637D3"/>
    <w:rsid w:val="00D63F7A"/>
    <w:rsid w:val="00D640B8"/>
    <w:rsid w:val="00D64357"/>
    <w:rsid w:val="00D647D5"/>
    <w:rsid w:val="00D6499E"/>
    <w:rsid w:val="00D64C1D"/>
    <w:rsid w:val="00D6579A"/>
    <w:rsid w:val="00D6579D"/>
    <w:rsid w:val="00D6701E"/>
    <w:rsid w:val="00D6701F"/>
    <w:rsid w:val="00D67D96"/>
    <w:rsid w:val="00D7061A"/>
    <w:rsid w:val="00D71E4E"/>
    <w:rsid w:val="00D72265"/>
    <w:rsid w:val="00D73CB7"/>
    <w:rsid w:val="00D73FF9"/>
    <w:rsid w:val="00D740E4"/>
    <w:rsid w:val="00D74548"/>
    <w:rsid w:val="00D75400"/>
    <w:rsid w:val="00D75C4D"/>
    <w:rsid w:val="00D7792B"/>
    <w:rsid w:val="00D77F69"/>
    <w:rsid w:val="00D80CE3"/>
    <w:rsid w:val="00D81072"/>
    <w:rsid w:val="00D81319"/>
    <w:rsid w:val="00D81804"/>
    <w:rsid w:val="00D84DCF"/>
    <w:rsid w:val="00D8642C"/>
    <w:rsid w:val="00D879B3"/>
    <w:rsid w:val="00D91D5B"/>
    <w:rsid w:val="00D92133"/>
    <w:rsid w:val="00D939B8"/>
    <w:rsid w:val="00D94869"/>
    <w:rsid w:val="00D966C8"/>
    <w:rsid w:val="00D97F3E"/>
    <w:rsid w:val="00DA0B27"/>
    <w:rsid w:val="00DA0BA3"/>
    <w:rsid w:val="00DA1B8A"/>
    <w:rsid w:val="00DA3279"/>
    <w:rsid w:val="00DA3A17"/>
    <w:rsid w:val="00DA3F6F"/>
    <w:rsid w:val="00DA4137"/>
    <w:rsid w:val="00DA47AB"/>
    <w:rsid w:val="00DA68E7"/>
    <w:rsid w:val="00DA7906"/>
    <w:rsid w:val="00DB378E"/>
    <w:rsid w:val="00DB4263"/>
    <w:rsid w:val="00DB5E8A"/>
    <w:rsid w:val="00DB5EE4"/>
    <w:rsid w:val="00DC0270"/>
    <w:rsid w:val="00DC1102"/>
    <w:rsid w:val="00DC169E"/>
    <w:rsid w:val="00DC2B7E"/>
    <w:rsid w:val="00DC3143"/>
    <w:rsid w:val="00DC3828"/>
    <w:rsid w:val="00DC4C29"/>
    <w:rsid w:val="00DC63C2"/>
    <w:rsid w:val="00DD1372"/>
    <w:rsid w:val="00DD405F"/>
    <w:rsid w:val="00DD5C67"/>
    <w:rsid w:val="00DE073B"/>
    <w:rsid w:val="00DE1EA4"/>
    <w:rsid w:val="00DE25B8"/>
    <w:rsid w:val="00DE2D69"/>
    <w:rsid w:val="00DE37B1"/>
    <w:rsid w:val="00DE3E3B"/>
    <w:rsid w:val="00DE56AB"/>
    <w:rsid w:val="00DF6BAB"/>
    <w:rsid w:val="00DF6D55"/>
    <w:rsid w:val="00E011DF"/>
    <w:rsid w:val="00E03070"/>
    <w:rsid w:val="00E035F5"/>
    <w:rsid w:val="00E03BDF"/>
    <w:rsid w:val="00E03C98"/>
    <w:rsid w:val="00E044AF"/>
    <w:rsid w:val="00E05383"/>
    <w:rsid w:val="00E055D4"/>
    <w:rsid w:val="00E05CB4"/>
    <w:rsid w:val="00E06D00"/>
    <w:rsid w:val="00E12DC4"/>
    <w:rsid w:val="00E168A4"/>
    <w:rsid w:val="00E16BBE"/>
    <w:rsid w:val="00E17244"/>
    <w:rsid w:val="00E2110F"/>
    <w:rsid w:val="00E217CC"/>
    <w:rsid w:val="00E2274D"/>
    <w:rsid w:val="00E238BB"/>
    <w:rsid w:val="00E24B44"/>
    <w:rsid w:val="00E24E92"/>
    <w:rsid w:val="00E25ACA"/>
    <w:rsid w:val="00E26818"/>
    <w:rsid w:val="00E328E8"/>
    <w:rsid w:val="00E32A27"/>
    <w:rsid w:val="00E333B7"/>
    <w:rsid w:val="00E334B7"/>
    <w:rsid w:val="00E34788"/>
    <w:rsid w:val="00E34A6D"/>
    <w:rsid w:val="00E34EE0"/>
    <w:rsid w:val="00E403EA"/>
    <w:rsid w:val="00E4062D"/>
    <w:rsid w:val="00E43204"/>
    <w:rsid w:val="00E434F2"/>
    <w:rsid w:val="00E442FE"/>
    <w:rsid w:val="00E446DA"/>
    <w:rsid w:val="00E50367"/>
    <w:rsid w:val="00E50412"/>
    <w:rsid w:val="00E508DB"/>
    <w:rsid w:val="00E52A37"/>
    <w:rsid w:val="00E536FB"/>
    <w:rsid w:val="00E559C1"/>
    <w:rsid w:val="00E57417"/>
    <w:rsid w:val="00E57B36"/>
    <w:rsid w:val="00E57C54"/>
    <w:rsid w:val="00E60C19"/>
    <w:rsid w:val="00E62B41"/>
    <w:rsid w:val="00E643F2"/>
    <w:rsid w:val="00E64539"/>
    <w:rsid w:val="00E70BA5"/>
    <w:rsid w:val="00E72CF0"/>
    <w:rsid w:val="00E74C49"/>
    <w:rsid w:val="00E74EF7"/>
    <w:rsid w:val="00E7520A"/>
    <w:rsid w:val="00E7579D"/>
    <w:rsid w:val="00E760DF"/>
    <w:rsid w:val="00E823D9"/>
    <w:rsid w:val="00E83619"/>
    <w:rsid w:val="00E853CC"/>
    <w:rsid w:val="00E8645B"/>
    <w:rsid w:val="00E87818"/>
    <w:rsid w:val="00E931CE"/>
    <w:rsid w:val="00E96160"/>
    <w:rsid w:val="00E967CD"/>
    <w:rsid w:val="00EA206A"/>
    <w:rsid w:val="00EA2714"/>
    <w:rsid w:val="00EA4F4F"/>
    <w:rsid w:val="00EA500A"/>
    <w:rsid w:val="00EA64DE"/>
    <w:rsid w:val="00EA71C0"/>
    <w:rsid w:val="00EB327E"/>
    <w:rsid w:val="00EB3A1B"/>
    <w:rsid w:val="00EB40A6"/>
    <w:rsid w:val="00EB433A"/>
    <w:rsid w:val="00EB5BC5"/>
    <w:rsid w:val="00EC115B"/>
    <w:rsid w:val="00EC166A"/>
    <w:rsid w:val="00EC306E"/>
    <w:rsid w:val="00EC4377"/>
    <w:rsid w:val="00EC482C"/>
    <w:rsid w:val="00EC7A0E"/>
    <w:rsid w:val="00ED3FAB"/>
    <w:rsid w:val="00ED4081"/>
    <w:rsid w:val="00ED47DC"/>
    <w:rsid w:val="00ED4EAB"/>
    <w:rsid w:val="00ED5086"/>
    <w:rsid w:val="00ED6A0A"/>
    <w:rsid w:val="00ED6F62"/>
    <w:rsid w:val="00EE0096"/>
    <w:rsid w:val="00EE014E"/>
    <w:rsid w:val="00EE10DB"/>
    <w:rsid w:val="00EE1AA0"/>
    <w:rsid w:val="00EE1D35"/>
    <w:rsid w:val="00EE2B34"/>
    <w:rsid w:val="00EE479C"/>
    <w:rsid w:val="00EE5A47"/>
    <w:rsid w:val="00EF0EB3"/>
    <w:rsid w:val="00EF0F4A"/>
    <w:rsid w:val="00EF1954"/>
    <w:rsid w:val="00EF2C87"/>
    <w:rsid w:val="00EF3BF2"/>
    <w:rsid w:val="00EF40A8"/>
    <w:rsid w:val="00EF41A5"/>
    <w:rsid w:val="00EF6109"/>
    <w:rsid w:val="00EF6E1F"/>
    <w:rsid w:val="00EF7A27"/>
    <w:rsid w:val="00F00C43"/>
    <w:rsid w:val="00F02169"/>
    <w:rsid w:val="00F0305D"/>
    <w:rsid w:val="00F03714"/>
    <w:rsid w:val="00F038F4"/>
    <w:rsid w:val="00F049C4"/>
    <w:rsid w:val="00F04C65"/>
    <w:rsid w:val="00F0582A"/>
    <w:rsid w:val="00F05D56"/>
    <w:rsid w:val="00F05E8D"/>
    <w:rsid w:val="00F0632C"/>
    <w:rsid w:val="00F07075"/>
    <w:rsid w:val="00F07B7B"/>
    <w:rsid w:val="00F1001D"/>
    <w:rsid w:val="00F112EC"/>
    <w:rsid w:val="00F160F7"/>
    <w:rsid w:val="00F1736B"/>
    <w:rsid w:val="00F17F23"/>
    <w:rsid w:val="00F20047"/>
    <w:rsid w:val="00F22248"/>
    <w:rsid w:val="00F25110"/>
    <w:rsid w:val="00F25858"/>
    <w:rsid w:val="00F25C6B"/>
    <w:rsid w:val="00F25DEA"/>
    <w:rsid w:val="00F27A69"/>
    <w:rsid w:val="00F31675"/>
    <w:rsid w:val="00F32581"/>
    <w:rsid w:val="00F32CE9"/>
    <w:rsid w:val="00F33416"/>
    <w:rsid w:val="00F34C02"/>
    <w:rsid w:val="00F35F5D"/>
    <w:rsid w:val="00F43A6A"/>
    <w:rsid w:val="00F450B5"/>
    <w:rsid w:val="00F4583B"/>
    <w:rsid w:val="00F47D52"/>
    <w:rsid w:val="00F523DD"/>
    <w:rsid w:val="00F5241B"/>
    <w:rsid w:val="00F52D80"/>
    <w:rsid w:val="00F540CC"/>
    <w:rsid w:val="00F555DA"/>
    <w:rsid w:val="00F5587B"/>
    <w:rsid w:val="00F56C51"/>
    <w:rsid w:val="00F57B4B"/>
    <w:rsid w:val="00F613D9"/>
    <w:rsid w:val="00F61A9F"/>
    <w:rsid w:val="00F6243D"/>
    <w:rsid w:val="00F62683"/>
    <w:rsid w:val="00F63A57"/>
    <w:rsid w:val="00F63D31"/>
    <w:rsid w:val="00F63DE0"/>
    <w:rsid w:val="00F66247"/>
    <w:rsid w:val="00F66A31"/>
    <w:rsid w:val="00F720D6"/>
    <w:rsid w:val="00F73FE3"/>
    <w:rsid w:val="00F74126"/>
    <w:rsid w:val="00F7494A"/>
    <w:rsid w:val="00F74CB4"/>
    <w:rsid w:val="00F760AA"/>
    <w:rsid w:val="00F76A96"/>
    <w:rsid w:val="00F76C18"/>
    <w:rsid w:val="00F771FA"/>
    <w:rsid w:val="00F777CD"/>
    <w:rsid w:val="00F77D3D"/>
    <w:rsid w:val="00F84872"/>
    <w:rsid w:val="00F848FE"/>
    <w:rsid w:val="00F85473"/>
    <w:rsid w:val="00F85BB5"/>
    <w:rsid w:val="00F8608C"/>
    <w:rsid w:val="00F86456"/>
    <w:rsid w:val="00F86B4C"/>
    <w:rsid w:val="00F875DB"/>
    <w:rsid w:val="00F90EBE"/>
    <w:rsid w:val="00F92319"/>
    <w:rsid w:val="00F964E0"/>
    <w:rsid w:val="00F97E7C"/>
    <w:rsid w:val="00FA0118"/>
    <w:rsid w:val="00FA0913"/>
    <w:rsid w:val="00FA0A94"/>
    <w:rsid w:val="00FA1A2F"/>
    <w:rsid w:val="00FA782B"/>
    <w:rsid w:val="00FA7AF4"/>
    <w:rsid w:val="00FB0CB4"/>
    <w:rsid w:val="00FB232B"/>
    <w:rsid w:val="00FB4AA4"/>
    <w:rsid w:val="00FC1306"/>
    <w:rsid w:val="00FC4106"/>
    <w:rsid w:val="00FC51C2"/>
    <w:rsid w:val="00FC5521"/>
    <w:rsid w:val="00FC774C"/>
    <w:rsid w:val="00FD018E"/>
    <w:rsid w:val="00FD1284"/>
    <w:rsid w:val="00FD1545"/>
    <w:rsid w:val="00FD24EE"/>
    <w:rsid w:val="00FD2E73"/>
    <w:rsid w:val="00FD4815"/>
    <w:rsid w:val="00FD55F1"/>
    <w:rsid w:val="00FD7D24"/>
    <w:rsid w:val="00FE04F4"/>
    <w:rsid w:val="00FE1498"/>
    <w:rsid w:val="00FE2958"/>
    <w:rsid w:val="00FE3048"/>
    <w:rsid w:val="00FE43DE"/>
    <w:rsid w:val="00FF07AA"/>
    <w:rsid w:val="00FF3E26"/>
    <w:rsid w:val="00FF59D8"/>
    <w:rsid w:val="00FF69EA"/>
    <w:rsid w:val="00FF6C2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35FB1"/>
  <w15:docId w15:val="{2EA865F7-2322-47A6-9E7B-7830A260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5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목록 단락,列出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Normal bullet 2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720E"/>
  </w:style>
  <w:style w:type="paragraph" w:customStyle="1" w:styleId="B2">
    <w:name w:val="B2"/>
    <w:basedOn w:val="Normal"/>
    <w:link w:val="B2Char"/>
    <w:qFormat/>
    <w:rsid w:val="008C0647"/>
    <w:pPr>
      <w:spacing w:after="180"/>
      <w:ind w:left="851" w:hanging="284"/>
    </w:pPr>
    <w:rPr>
      <w:rFonts w:eastAsia="SimSu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C0647"/>
    <w:rPr>
      <w:rFonts w:ascii="Times New Roman" w:eastAsia="SimSun" w:hAnsi="Times New Roman"/>
      <w:sz w:val="20"/>
      <w:szCs w:val="20"/>
      <w:lang w:val="x-none"/>
    </w:rPr>
  </w:style>
  <w:style w:type="character" w:styleId="Emphasis">
    <w:name w:val="Emphasis"/>
    <w:uiPriority w:val="20"/>
    <w:qFormat/>
    <w:rsid w:val="008C0647"/>
    <w:rPr>
      <w:i/>
      <w:iCs/>
    </w:rPr>
  </w:style>
  <w:style w:type="paragraph" w:customStyle="1" w:styleId="xmsolistparagraph">
    <w:name w:val="x_msolistparagraph"/>
    <w:basedOn w:val="Normal"/>
    <w:uiPriority w:val="99"/>
    <w:rsid w:val="003E1794"/>
    <w:rPr>
      <w:rFonts w:ascii="SimSun" w:eastAsia="SimSun" w:hAnsi="SimSun"/>
    </w:rPr>
  </w:style>
  <w:style w:type="character" w:customStyle="1" w:styleId="xapple-converted-space">
    <w:name w:val="x_apple-converted-space"/>
    <w:basedOn w:val="DefaultParagraphFont"/>
    <w:rsid w:val="003E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346A-EC8C-44A9-8C64-1783A8F9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1868</Words>
  <Characters>10653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40</cp:revision>
  <dcterms:created xsi:type="dcterms:W3CDTF">2021-04-15T04:09:00Z</dcterms:created>
  <dcterms:modified xsi:type="dcterms:W3CDTF">2021-04-16T02:01:00Z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