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bookmarkStart w:id="0" w:name="_Ref40390915"/>
      <w:bookmarkStart w:id="1" w:name="_Ref189046994"/>
      <w:r>
        <w:t>3GPP TSG-RAN WG1 Meeting #103b-e</w:t>
      </w:r>
      <w:r>
        <w:tab/>
      </w:r>
      <w:r>
        <w:rPr>
          <w:highlight w:val="yellow"/>
        </w:rPr>
        <w:t>draft R1- 21NNNNN</w:t>
      </w:r>
    </w:p>
    <w:p>
      <w:pPr>
        <w:pStyle w:val="97"/>
      </w:pPr>
      <w:r>
        <w:t>e-Meeting, April 12th – 20th, 2021</w:t>
      </w:r>
    </w:p>
    <w:p>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[104-be-NR-Pos-02]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[3]</w:t>
      </w:r>
      <w:r>
        <w:rPr>
          <w:highlight w:val="yellow"/>
          <w:lang w:val="en-GB"/>
        </w:rPr>
        <w:fldChar w:fldCharType="end"/>
      </w:r>
      <w:r>
        <w:rPr>
          <w:lang w:val="en-GB"/>
        </w:rPr>
        <w:t>:</w:t>
      </w:r>
    </w:p>
    <w:p>
      <w:pPr>
        <w:rPr>
          <w:rFonts w:ascii="Calibri" w:hAnsi="Calibri" w:eastAsia="Times New Roman" w:cs="Calibri"/>
          <w:color w:val="000000"/>
        </w:rPr>
      </w:pPr>
      <w:r>
        <w:rPr>
          <w:rFonts w:ascii="Calibri" w:hAnsi="Calibri" w:eastAsia="Times New Roman" w:cs="Calibri"/>
          <w:color w:val="000000"/>
        </w:rPr>
        <w:br w:type="textWrapping"/>
      </w:r>
      <w:r>
        <w:rPr>
          <w:rFonts w:ascii="Calibri" w:hAnsi="Calibri" w:eastAsia="Times New Roman" w:cs="Calibri"/>
          <w:color w:val="000000"/>
        </w:rPr>
        <w:t> </w:t>
      </w:r>
    </w:p>
    <w:p>
      <w:pPr>
        <w:rPr>
          <w:rFonts w:ascii="Calibri" w:hAnsi="Calibri" w:eastAsia="Times New Roman" w:cs="Calibri"/>
          <w:color w:val="000000"/>
        </w:rPr>
      </w:pPr>
      <w:r>
        <w:rPr>
          <w:rFonts w:ascii="Calibri" w:hAnsi="Calibri" w:eastAsia="Times New Roman" w:cs="Calibri"/>
          <w:color w:val="000000"/>
          <w:shd w:val="clear" w:color="auto" w:fill="00FFFF"/>
        </w:rPr>
        <w:t>[104b-e-NR-Pos-02] Email discussion/approval on the following until Apr-16 – Florent (Ericsson)</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#3: Maintaining multiple pathloss estimates</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#4: Clarification on UE Rx-Tx time difference measurements</w:t>
      </w:r>
    </w:p>
    <w:p>
      <w:pPr>
        <w:ind w:left="720"/>
        <w:rPr>
          <w:rFonts w:ascii="Times New Roman" w:hAnsi="Times New Roman" w:eastAsia="MS Gothic" w:cs="Times New Roman"/>
          <w:szCs w:val="20"/>
          <w:highlight w:val="cyan"/>
        </w:rPr>
      </w:pPr>
    </w:p>
    <w:p>
      <w:pPr>
        <w:ind w:left="360"/>
        <w:rPr>
          <w:rFonts w:ascii="Times New Roman" w:hAnsi="Times New Roman" w:eastAsia="MS Gothic" w:cs="Times New Roman"/>
          <w:szCs w:val="20"/>
          <w:highlight w:val="cyan"/>
        </w:rPr>
      </w:pPr>
    </w:p>
    <w:p>
      <w:pPr>
        <w:pStyle w:val="211"/>
        <w:numPr>
          <w:ilvl w:val="0"/>
          <w:numId w:val="1"/>
        </w:numPr>
        <w:ind w:left="425" w:hanging="425"/>
      </w:pPr>
      <w:bookmarkStart w:id="2" w:name="_Ref7792543"/>
      <w:bookmarkStart w:id="3" w:name="_Ref7598514"/>
      <w:r>
        <w:t>List of Remaining Opens on NR Positioning</w:t>
      </w:r>
    </w:p>
    <w:p>
      <w:pPr>
        <w:pStyle w:val="3"/>
        <w:numPr>
          <w:ilvl w:val="1"/>
          <w:numId w:val="1"/>
        </w:numPr>
      </w:pPr>
      <w:r>
        <w:t>Aspect #3: Maintaining multiple pathloss estimates for SRS for positioning</w:t>
      </w:r>
    </w:p>
    <w:p>
      <w:pPr>
        <w:pStyle w:val="4"/>
      </w:pPr>
      <w:r>
        <w:t>Feature Lead Summary</w:t>
      </w:r>
    </w:p>
    <w:p>
      <w:pPr>
        <w:rPr>
          <w:lang w:val="en-GB"/>
        </w:rPr>
      </w:pPr>
    </w:p>
    <w:p>
      <w:pPr>
        <w:pStyle w:val="209"/>
      </w:pPr>
      <w:r>
        <w:t xml:space="preserve">In </w:t>
      </w:r>
      <w:r>
        <w:fldChar w:fldCharType="begin"/>
      </w:r>
      <w:r>
        <w:instrText xml:space="preserve"> REF _Ref68723556 \n \h </w:instrText>
      </w:r>
      <w:r>
        <w:fldChar w:fldCharType="separate"/>
      </w:r>
      <w:r>
        <w:t>[1]</w:t>
      </w:r>
      <w:r>
        <w:fldChar w:fldCharType="end"/>
      </w:r>
      <w:r>
        <w:t>, it is noticed that specification is not clear with respect to UE capability for support of simultaneous pathloss estimates per serving cell and across all serving cells. It is proposed to address the following points:</w:t>
      </w:r>
    </w:p>
    <w:p>
      <w:pPr>
        <w:pStyle w:val="209"/>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pPr>
        <w:pStyle w:val="209"/>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pPr>
        <w:pStyle w:val="209"/>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keepNext/>
              <w:spacing w:before="180" w:after="180"/>
              <w:ind w:left="566" w:hanging="566"/>
              <w:rPr>
                <w:rFonts w:ascii="Arial" w:hAnsi="Arial"/>
                <w:color w:val="000000"/>
                <w:u w:val="single"/>
                <w:lang w:val="de-DE"/>
              </w:rPr>
            </w:pPr>
            <w:r>
              <w:rPr>
                <w:rFonts w:ascii="Arial" w:hAnsi="Arial"/>
                <w:color w:val="000000"/>
                <w:u w:val="single"/>
                <w:lang w:val="de-DE"/>
              </w:rPr>
              <w:t>S</w:t>
            </w:r>
            <w:r>
              <w:rPr>
                <w:rFonts w:hint="eastAsia" w:ascii="Arial" w:hAnsi="Arial"/>
                <w:color w:val="000000"/>
                <w:u w:val="single"/>
                <w:lang w:val="de-DE"/>
              </w:rPr>
              <w:t>ection 7.3.1 of 38.213</w:t>
            </w:r>
          </w:p>
          <w:p>
            <w:pPr>
              <w:keepNext/>
              <w:spacing w:before="180" w:after="180"/>
              <w:ind w:left="566" w:hanging="566"/>
              <w:rPr>
                <w:rFonts w:ascii="Arial" w:hAnsi="Arial" w:cs="Arial"/>
                <w:sz w:val="32"/>
                <w:szCs w:val="32"/>
                <w:lang w:val="de-DE"/>
              </w:rPr>
            </w:pPr>
            <w:r>
              <w:rPr>
                <w:rFonts w:hint="eastAsia"/>
                <w:i/>
                <w:lang w:val="de-DE"/>
              </w:rPr>
              <w:t>---------------------------------------</w:t>
            </w:r>
            <w:r>
              <w:rPr>
                <w:rFonts w:hint="eastAsia"/>
                <w:i/>
                <w:highlight w:val="yellow"/>
                <w:lang w:val="de-DE"/>
              </w:rPr>
              <w:t>-Start of Text Proposal for 38.213-</w:t>
            </w:r>
            <w:r>
              <w:rPr>
                <w:rFonts w:hint="eastAsia"/>
                <w:i/>
                <w:lang w:val="de-DE"/>
              </w:rPr>
              <w:t>----------------------------------------</w:t>
            </w:r>
          </w:p>
          <w:p>
            <w:pPr>
              <w:pStyle w:val="3"/>
              <w:outlineLvl w:val="1"/>
              <w:rPr>
                <w:rFonts w:eastAsia="Calibri"/>
                <w:color w:val="000000"/>
                <w:sz w:val="24"/>
                <w:lang w:val="de-DE"/>
              </w:rPr>
            </w:pPr>
            <w:r>
              <w:rPr>
                <w:rFonts w:eastAsia="Calibri"/>
                <w:color w:val="000000"/>
                <w:sz w:val="24"/>
                <w:szCs w:val="22"/>
                <w:lang w:val="de-DE"/>
              </w:rPr>
              <w:t>7.3.1 UE behaviour</w:t>
            </w:r>
          </w:p>
          <w:p>
            <w:pPr>
              <w:pStyle w:val="15"/>
              <w:rPr>
                <w:color w:val="FF0000"/>
                <w:lang w:val="de-DE"/>
              </w:rPr>
            </w:pPr>
            <w:r>
              <w:rPr>
                <w:rFonts w:hint="eastAsia"/>
                <w:i/>
                <w:color w:val="FF0000"/>
                <w:lang w:val="de-DE"/>
              </w:rPr>
              <w:t>-----------------------------------------------------</w:t>
            </w:r>
            <w:r>
              <w:rPr>
                <w:color w:val="FF0000"/>
                <w:lang w:val="de-DE"/>
              </w:rPr>
              <w:t xml:space="preserve"> unrelated  part omitted </w:t>
            </w:r>
            <w:r>
              <w:rPr>
                <w:rFonts w:hint="eastAsia"/>
                <w:i/>
                <w:color w:val="FF0000"/>
                <w:lang w:val="de-DE"/>
              </w:rPr>
              <w:t>--------------------------------</w:t>
            </w:r>
          </w:p>
          <w:p>
            <w:pPr>
              <w:pStyle w:val="103"/>
              <w:rPr>
                <w:ins w:id="0" w:author="CATT" w:date="2021-03-13T20:56:00Z"/>
                <w:lang w:val="de-DE"/>
              </w:rPr>
            </w:pPr>
            <w:r>
              <w:rPr>
                <w:lang w:val="de-DE"/>
              </w:rPr>
              <w:tab/>
            </w:r>
            <w:r>
              <w:rPr>
                <w:lang w:val="de-DE"/>
              </w:rPr>
              <w:t xml:space="preserve">The UE </w:t>
            </w:r>
            <w:ins w:id="1" w:author="CATT" w:date="2021-03-13T20:55:00Z">
              <w:r>
                <w:rPr>
                  <w:rFonts w:hint="eastAsia"/>
                  <w:lang w:val="de-DE"/>
                </w:rPr>
                <w:t xml:space="preserve">may </w:t>
              </w:r>
            </w:ins>
            <w:r>
              <w:rPr>
                <w:lang w:val="de-DE"/>
              </w:rPr>
              <w:t>indicate</w:t>
            </w:r>
            <w:del w:id="2" w:author="CATT" w:date="2021-03-13T20:55:00Z">
              <w:r>
                <w:rPr>
                  <w:lang w:val="de-DE"/>
                </w:rPr>
                <w:delText>s</w:delText>
              </w:r>
            </w:del>
            <w:r>
              <w:rPr>
                <w:lang w:val="de-DE"/>
              </w:rPr>
              <w:t xml:space="preserve"> a capability for </w:t>
            </w:r>
            <w:ins w:id="3" w:author="CATT" w:date="2021-03-13T20:55:00Z">
              <w:r>
                <w:rPr>
                  <w:rFonts w:hint="eastAsia"/>
                  <w:lang w:val="de-DE"/>
                </w:rPr>
                <w:t>up to sixteen</w:t>
              </w:r>
            </w:ins>
            <w:del w:id="4" w:author="CATT" w:date="2021-03-13T20:55:00Z">
              <w:r>
                <w:rPr>
                  <w:lang w:val="de-DE"/>
                </w:rPr>
                <w:delText>a number of</w:delText>
              </w:r>
            </w:del>
            <w:r>
              <w:rPr>
                <w:lang w:val="de-DE"/>
              </w:rPr>
              <w:t xml:space="preserve"> pathloss estimates that the UE can simultaneously maintain for all SRS resource sets provided by </w:t>
            </w:r>
            <w:r>
              <w:rPr>
                <w:i/>
                <w:iCs/>
                <w:lang w:val="de-DE"/>
              </w:rPr>
              <w:t xml:space="preserve">SRS-PosResourceSet </w:t>
            </w:r>
            <w:ins w:id="5" w:author="CATT" w:date="2021-03-13T20:56:00Z">
              <w:r>
                <w:rPr>
                  <w:rFonts w:hint="eastAsia"/>
                  <w:lang w:val="de-DE"/>
                </w:rPr>
                <w:t>per serving cell</w:t>
              </w:r>
            </w:ins>
            <w:ins w:id="6" w:author="CATT" w:date="2021-03-13T20:56:00Z">
              <w:r>
                <w:rPr>
                  <w:lang w:val="de-DE"/>
                </w:rPr>
                <w:t xml:space="preserve"> </w:t>
              </w:r>
            </w:ins>
            <w:r>
              <w:rPr>
                <w:lang w:val="de-DE"/>
              </w:rPr>
              <w:t xml:space="preserve">in addition to the up to four pathloss estimates that the UE maintains per serving cell for PUSCH/PUCCH transmissions and for SRS transmissions configured by </w:t>
            </w:r>
            <w:r>
              <w:rPr>
                <w:i/>
                <w:iCs/>
                <w:lang w:val="de-DE"/>
              </w:rPr>
              <w:t>SRS-Resource</w:t>
            </w:r>
            <w:r>
              <w:rPr>
                <w:lang w:val="de-DE"/>
              </w:rPr>
              <w:t>.</w:t>
            </w:r>
          </w:p>
          <w:p>
            <w:pPr>
              <w:pStyle w:val="103"/>
              <w:ind w:firstLine="33"/>
              <w:rPr>
                <w:lang w:val="de-DE"/>
              </w:rPr>
            </w:pPr>
            <w:ins w:id="7" w:author="CATT" w:date="2021-03-13T20:56:00Z">
              <w:r>
                <w:rPr>
                  <w:lang w:val="de-DE"/>
                </w:rPr>
                <w:t xml:space="preserve">The UE </w:t>
              </w:r>
            </w:ins>
            <w:ins w:id="8" w:author="CATT" w:date="2021-03-13T20:56:00Z">
              <w:r>
                <w:rPr>
                  <w:rFonts w:hint="eastAsia"/>
                  <w:lang w:val="de-DE"/>
                </w:rPr>
                <w:t xml:space="preserve">may </w:t>
              </w:r>
            </w:ins>
            <w:ins w:id="9" w:author="CATT" w:date="2021-03-13T20:56:00Z">
              <w:r>
                <w:rPr>
                  <w:lang w:val="de-DE"/>
                </w:rPr>
                <w:t xml:space="preserve">indicate a capability for </w:t>
              </w:r>
            </w:ins>
            <w:ins w:id="10" w:author="CATT" w:date="2021-03-13T20:56:00Z">
              <w:r>
                <w:rPr>
                  <w:rFonts w:hint="eastAsia"/>
                  <w:lang w:val="de-DE"/>
                </w:rPr>
                <w:t>up to sixteen</w:t>
              </w:r>
            </w:ins>
            <w:ins w:id="11" w:author="CATT" w:date="2021-03-13T20:56:00Z">
              <w:r>
                <w:rPr>
                  <w:lang w:val="de-DE"/>
                </w:rPr>
                <w:t xml:space="preserve"> pathloss estimates that the UE can simultaneously maintain for all SRS resource sets provided by </w:t>
              </w:r>
            </w:ins>
            <w:ins w:id="12" w:author="CATT" w:date="2021-03-13T20:56:00Z">
              <w:r>
                <w:rPr>
                  <w:i/>
                  <w:iCs/>
                  <w:lang w:val="de-DE"/>
                </w:rPr>
                <w:t xml:space="preserve">SRS-PosResourceSet </w:t>
              </w:r>
            </w:ins>
            <w:ins w:id="13" w:author="CATT" w:date="2021-03-13T20:57:00Z">
              <w:r>
                <w:rPr>
                  <w:rFonts w:hint="eastAsia"/>
                  <w:lang w:val="de-DE"/>
                </w:rPr>
                <w:t>across all cells</w:t>
              </w:r>
            </w:ins>
            <w:ins w:id="14" w:author="CATT" w:date="2021-03-13T20:56:00Z">
              <w:r>
                <w:rPr>
                  <w:lang w:val="de-DE"/>
                </w:rPr>
                <w:t xml:space="preserve"> in addition to the up to four pathloss estimates that the UE maintains per serving cell for PUSCH/PUCCH transmissions and for SRS transmissions configured by </w:t>
              </w:r>
            </w:ins>
            <w:ins w:id="15" w:author="CATT" w:date="2021-03-13T20:56:00Z">
              <w:r>
                <w:rPr>
                  <w:i/>
                  <w:iCs/>
                  <w:lang w:val="de-DE"/>
                </w:rPr>
                <w:t>SRS-Resource</w:t>
              </w:r>
            </w:ins>
            <w:ins w:id="16" w:author="CATT" w:date="2021-03-13T20:56:00Z">
              <w:r>
                <w:rPr>
                  <w:lang w:val="de-DE"/>
                </w:rPr>
                <w:t>.</w:t>
              </w:r>
            </w:ins>
          </w:p>
          <w:p>
            <w:pPr>
              <w:rPr>
                <w:lang w:val="de-DE"/>
              </w:rPr>
            </w:pPr>
            <w:r>
              <w:rPr>
                <w:rFonts w:hint="eastAsia"/>
                <w:i/>
                <w:lang w:val="de-DE"/>
              </w:rPr>
              <w:t xml:space="preserve"> ------------------------------------------------------</w:t>
            </w:r>
            <w:r>
              <w:rPr>
                <w:rFonts w:hint="eastAsia"/>
                <w:i/>
                <w:highlight w:val="yellow"/>
                <w:lang w:val="de-DE"/>
              </w:rPr>
              <w:t>-End of Text Proposal -</w:t>
            </w:r>
            <w:r>
              <w:rPr>
                <w:rFonts w:hint="eastAsia"/>
                <w:i/>
                <w:lang w:val="de-DE"/>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Huawei/HiSilicon</w:t>
            </w:r>
          </w:p>
        </w:tc>
        <w:tc>
          <w:tcPr>
            <w:tcW w:w="7745" w:type="dxa"/>
          </w:tcPr>
          <w:p>
            <w:pPr>
              <w:rPr>
                <w:rFonts w:eastAsia="等线"/>
                <w:lang w:val="de-DE"/>
              </w:rPr>
            </w:pPr>
            <w:r>
              <w:rPr>
                <w:rFonts w:hint="eastAsia" w:eastAsia="等线"/>
                <w:lang w:val="de-DE"/>
              </w:rPr>
              <w:t>N</w:t>
            </w:r>
            <w:r>
              <w:rPr>
                <w:rFonts w:eastAsia="等线"/>
                <w:lang w:val="de-DE"/>
              </w:rPr>
              <w:t>ot necessary for the whole TP.</w:t>
            </w:r>
          </w:p>
          <w:p>
            <w:pPr>
              <w:rPr>
                <w:rFonts w:eastAsia="等线"/>
                <w:lang w:val="de-DE"/>
              </w:rPr>
            </w:pPr>
            <w:r>
              <w:rPr>
                <w:lang w:val="de-DE"/>
              </w:rPr>
              <w:t>It is common in the specification that some UE features that are self-explanatory in TS 38.306 introduced by RAN1 do not necessarily have a full description RAN1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vivo</w:t>
            </w:r>
          </w:p>
        </w:tc>
        <w:tc>
          <w:tcPr>
            <w:tcW w:w="7745" w:type="dxa"/>
          </w:tcPr>
          <w:p>
            <w:pPr>
              <w:rPr>
                <w:lang w:val="de-DE"/>
              </w:rPr>
            </w:pPr>
            <w:r>
              <w:rPr>
                <w:lang w:val="de-DE"/>
              </w:rPr>
              <w:t>WE don’t see any confusion or misinterpretation on current specification wording and think no need to have this TP as that would duplicate from UE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QC</w:t>
            </w:r>
          </w:p>
        </w:tc>
        <w:tc>
          <w:tcPr>
            <w:tcW w:w="7745" w:type="dxa"/>
          </w:tcPr>
          <w:p>
            <w:pPr>
              <w:rPr>
                <w:lang w:val="de-DE"/>
              </w:rPr>
            </w:pPr>
            <w:r>
              <w:rPr>
                <w:lang w:val="de-DE"/>
              </w:rPr>
              <w:t>We are OK to change the “indicates” to “may indicate”, and generally the changes in the 1</w:t>
            </w:r>
            <w:r>
              <w:rPr>
                <w:vertAlign w:val="superscript"/>
                <w:lang w:val="de-DE"/>
              </w:rPr>
              <w:t>st</w:t>
            </w:r>
            <w:r>
              <w:rPr>
                <w:lang w:val="de-DE"/>
              </w:rPr>
              <w:t xml:space="preserve"> paragraph. </w:t>
            </w:r>
          </w:p>
          <w:p>
            <w:pPr>
              <w:rPr>
                <w:lang w:val="de-DE"/>
              </w:rPr>
            </w:pPr>
            <w:r>
              <w:rPr>
                <w:lang w:val="de-DE"/>
              </w:rPr>
              <w:t>With regards to the 2</w:t>
            </w:r>
            <w:r>
              <w:rPr>
                <w:vertAlign w:val="superscript"/>
                <w:lang w:val="de-DE"/>
              </w:rPr>
              <w:t>nd</w:t>
            </w:r>
            <w:r>
              <w:rPr>
                <w:lang w:val="de-DE"/>
              </w:rPr>
              <w:t xml:space="preserve"> paragraph, we also tend to believe that 38.306 seems to be good enough, but we are OK to capture it if there is majority view.</w:t>
            </w:r>
          </w:p>
          <w:p>
            <w:pPr>
              <w:rPr>
                <w:lang w:val="de-DE"/>
              </w:rPr>
            </w:pPr>
            <w:r>
              <w:rPr>
                <w:lang w:val="de-DE"/>
              </w:rPr>
              <w:t>From 38.306:</w:t>
            </w:r>
          </w:p>
          <w:p>
            <w:pPr>
              <w:ind w:left="567"/>
              <w:rPr>
                <w:i/>
                <w:iCs/>
                <w:lang w:val="de-DE"/>
              </w:rPr>
            </w:pPr>
            <w:r>
              <w:rPr>
                <w:i/>
                <w:iCs/>
                <w:lang w:val="de-DE"/>
              </w:rPr>
              <w:t>-</w:t>
            </w:r>
            <w:r>
              <w:rPr>
                <w:i/>
                <w:iCs/>
                <w:lang w:val="de-DE"/>
              </w:rPr>
              <w:tab/>
            </w:r>
            <w:r>
              <w:rPr>
                <w:i/>
                <w:iCs/>
                <w:lang w:val="de-DE"/>
              </w:rPr>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Nokia/NSB</w:t>
            </w:r>
          </w:p>
        </w:tc>
        <w:tc>
          <w:tcPr>
            <w:tcW w:w="7745" w:type="dxa"/>
          </w:tcPr>
          <w:p>
            <w:pPr>
              <w:rPr>
                <w:lang w:val="de-DE"/>
              </w:rPr>
            </w:pPr>
            <w:r>
              <w:rPr>
                <w:lang w:val="de-DE"/>
              </w:rPr>
              <w:t xml:space="preserve">Same view as Huawei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OPPO</w:t>
            </w:r>
          </w:p>
        </w:tc>
        <w:tc>
          <w:tcPr>
            <w:tcW w:w="7745" w:type="dxa"/>
          </w:tcPr>
          <w:p>
            <w:pPr>
              <w:rPr>
                <w:lang w:val="de-DE"/>
              </w:rPr>
            </w:pPr>
            <w:r>
              <w:rPr>
                <w:lang w:val="de-DE"/>
              </w:rPr>
              <w:t xml:space="preserve">This TP Is not needed. The UE capability is clearly defined in TS 37.355. We do not need </w:t>
            </w:r>
          </w:p>
          <w:p>
            <w:pPr>
              <w:rPr>
                <w:lang w:val="de-DE"/>
              </w:rPr>
            </w:pPr>
            <w:r>
              <w:rPr>
                <w:lang w:val="de-DE"/>
              </w:rPr>
              <w:drawing>
                <wp:inline distT="0" distB="0" distL="0" distR="0">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rFonts w:hint="eastAsia" w:eastAsia="宋体"/>
                <w:lang w:val="en-US"/>
              </w:rPr>
              <w:t>ZTE</w:t>
            </w:r>
          </w:p>
        </w:tc>
        <w:tc>
          <w:tcPr>
            <w:tcW w:w="7745" w:type="dxa"/>
          </w:tcPr>
          <w:p>
            <w:pPr>
              <w:rPr>
                <w:lang w:val="de-DE"/>
              </w:rPr>
            </w:pPr>
            <w:r>
              <w:rPr>
                <w:rFonts w:hint="eastAsia" w:eastAsia="宋体"/>
                <w:lang w:val="en-US"/>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hint="eastAsia" w:eastAsia="宋体"/>
                <w:lang w:val="de-DE"/>
              </w:rPr>
              <w:t>CATT</w:t>
            </w:r>
          </w:p>
        </w:tc>
        <w:tc>
          <w:tcPr>
            <w:tcW w:w="7745" w:type="dxa"/>
          </w:tcPr>
          <w:p>
            <w:pPr>
              <w:pStyle w:val="103"/>
              <w:ind w:left="34" w:firstLine="0"/>
              <w:rPr>
                <w:rFonts w:eastAsia="等线"/>
                <w:lang w:val="de-DE"/>
              </w:rPr>
            </w:pPr>
            <w:r>
              <w:rPr>
                <w:rFonts w:hint="eastAsia" w:eastAsia="等线"/>
                <w:lang w:val="de-DE"/>
              </w:rPr>
              <w:t>Since majority of companies prefer to</w:t>
            </w:r>
            <w:r>
              <w:rPr>
                <w:lang w:val="de-DE"/>
              </w:rPr>
              <w:t xml:space="preserve"> </w:t>
            </w:r>
            <w:r>
              <w:rPr>
                <w:rFonts w:hint="eastAsia" w:eastAsia="等线"/>
                <w:lang w:val="de-DE"/>
              </w:rPr>
              <w:t>keep current specs and don</w:t>
            </w:r>
            <w:r>
              <w:rPr>
                <w:rFonts w:eastAsia="等线"/>
                <w:lang w:val="de-DE"/>
              </w:rPr>
              <w:t>’</w:t>
            </w:r>
            <w:r>
              <w:rPr>
                <w:rFonts w:hint="eastAsia" w:eastAsia="等线"/>
                <w:lang w:val="de-DE"/>
              </w:rPr>
              <w:t xml:space="preserve">t want to introduce additional descrptions, we can compromise to change the TP as follows. </w:t>
            </w:r>
          </w:p>
          <w:p>
            <w:pPr>
              <w:pStyle w:val="103"/>
              <w:ind w:left="34" w:firstLine="0"/>
              <w:rPr>
                <w:rFonts w:eastAsia="等线"/>
                <w:lang w:val="de-DE"/>
              </w:rPr>
            </w:pPr>
            <w:r>
              <w:rPr>
                <w:rFonts w:hint="eastAsia" w:eastAsia="等线"/>
                <w:lang w:val="de-DE"/>
              </w:rPr>
              <w:t xml:space="preserve">In the updated TP, as QC and ZTE suggested, only change the “UE indicates” to “UE may indicate”, to address the issue that this UE capability is optional, and </w:t>
            </w:r>
            <w:r>
              <w:rPr>
                <w:lang w:val="de-DE"/>
              </w:rPr>
              <w:t>UE may not indicate the capability</w:t>
            </w:r>
            <w:r>
              <w:rPr>
                <w:rFonts w:hint="eastAsia" w:eastAsia="等线"/>
                <w:lang w:val="de-DE"/>
              </w:rPr>
              <w:t>.</w:t>
            </w:r>
          </w:p>
          <w:tbl>
            <w:tblPr>
              <w:tblStyle w:val="7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4" w:type="dxa"/>
                </w:tcPr>
                <w:p>
                  <w:pPr>
                    <w:pStyle w:val="103"/>
                    <w:ind w:left="0" w:firstLine="0"/>
                    <w:rPr>
                      <w:rFonts w:eastAsia="等线"/>
                      <w:lang w:val="de-DE"/>
                    </w:rPr>
                  </w:pPr>
                  <w:r>
                    <w:rPr>
                      <w:lang w:val="de-DE"/>
                    </w:rPr>
                    <w:t xml:space="preserve">The UE </w:t>
                  </w:r>
                  <w:ins w:id="17" w:author="CATT" w:date="2021-03-13T20:55:00Z">
                    <w:r>
                      <w:rPr>
                        <w:rFonts w:hint="eastAsia"/>
                        <w:lang w:val="de-DE"/>
                      </w:rPr>
                      <w:t xml:space="preserve">may </w:t>
                    </w:r>
                  </w:ins>
                  <w:r>
                    <w:rPr>
                      <w:lang w:val="de-DE"/>
                    </w:rPr>
                    <w:t>indicate</w:t>
                  </w:r>
                  <w:del w:id="18" w:author="CATT" w:date="2021-03-13T20:55:00Z">
                    <w:r>
                      <w:rPr>
                        <w:lang w:val="de-DE"/>
                      </w:rPr>
                      <w:delText>s</w:delText>
                    </w:r>
                  </w:del>
                  <w:r>
                    <w:rPr>
                      <w:lang w:val="de-DE"/>
                    </w:rPr>
                    <w:t xml:space="preserve"> a capability for a number of pathloss estimates that the UE can simultaneously maintain for all SRS resource sets provided by </w:t>
                  </w:r>
                  <w:r>
                    <w:rPr>
                      <w:i/>
                      <w:iCs/>
                      <w:lang w:val="de-DE"/>
                    </w:rPr>
                    <w:t xml:space="preserve">SRS-PosResourceSet </w:t>
                  </w:r>
                  <w:r>
                    <w:rPr>
                      <w:lang w:val="de-DE"/>
                    </w:rPr>
                    <w:t xml:space="preserve">in addition to the up to four pathloss estimates that the UE maintains per serving cell for PUSCH/PUCCH transmissions and for SRS transmissions configured by </w:t>
                  </w:r>
                  <w:r>
                    <w:rPr>
                      <w:i/>
                      <w:iCs/>
                      <w:lang w:val="de-DE"/>
                    </w:rPr>
                    <w:t>SRS-Resource</w:t>
                  </w:r>
                  <w:r>
                    <w:rPr>
                      <w:lang w:val="de-DE"/>
                    </w:rPr>
                    <w:t>.</w:t>
                  </w:r>
                </w:p>
              </w:tc>
            </w:tr>
          </w:tbl>
          <w:p>
            <w:pPr>
              <w:pStyle w:val="103"/>
              <w:ind w:left="34" w:firstLine="0"/>
              <w:rPr>
                <w:rFonts w:eastAsia="宋体"/>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eastAsia="宋体"/>
                <w:lang w:val="de-DE"/>
              </w:rPr>
              <w:t>Apple</w:t>
            </w:r>
          </w:p>
        </w:tc>
        <w:tc>
          <w:tcPr>
            <w:tcW w:w="7745" w:type="dxa"/>
          </w:tcPr>
          <w:p>
            <w:pPr>
              <w:pStyle w:val="103"/>
              <w:ind w:left="34" w:firstLine="0"/>
              <w:rPr>
                <w:rFonts w:eastAsia="等线"/>
                <w:lang w:val="de-DE"/>
              </w:rPr>
            </w:pPr>
            <w:r>
              <w:rPr>
                <w:rFonts w:eastAsia="等线"/>
                <w:lang w:val="de-DE"/>
              </w:rPr>
              <w:t>Support only the first part of TP, as updated by CATT above.</w:t>
            </w:r>
          </w:p>
        </w:tc>
      </w:tr>
    </w:tbl>
    <w:p/>
    <w:p>
      <w:pPr>
        <w:pStyle w:val="4"/>
      </w:pPr>
      <w:r>
        <w:t>Summary of first round of comments and way forward</w:t>
      </w:r>
    </w:p>
    <w:p>
      <w:r>
        <w:t>The companies are still split on the issues brought in the TP. The opinions are as follow:</w:t>
      </w:r>
    </w:p>
    <w:p>
      <w:r>
        <w:t xml:space="preserve">TP not necessary / not supported: Huawei, vivo, Nokia/NSB, Oppo, </w:t>
      </w:r>
    </w:p>
    <w:p>
      <w:r>
        <w:t>Include first paragraph only: Qualcomm, ZTE, Apple, CATT</w:t>
      </w:r>
    </w:p>
    <w:p>
      <w:r>
        <w:t xml:space="preserve"> </w:t>
      </w:r>
    </w:p>
    <w:p>
      <w:r>
        <w:t>Based on the comments, it is proposed to check if the first paragraph as revised by CATT is acceptable:</w:t>
      </w:r>
    </w:p>
    <w:p>
      <w:pPr>
        <w:rPr>
          <w:b/>
          <w:bCs/>
        </w:rPr>
      </w:pPr>
    </w:p>
    <w:p>
      <w:pPr>
        <w:rPr>
          <w:b/>
          <w:bCs/>
        </w:rPr>
      </w:pPr>
      <w:r>
        <w:rPr>
          <w:b/>
          <w:bCs/>
        </w:rPr>
        <w:t>Proposed TP#3.1</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spacing w:before="180" w:after="180"/>
              <w:ind w:left="566" w:hanging="566"/>
              <w:rPr>
                <w:rFonts w:ascii="Arial" w:hAnsi="Arial"/>
                <w:color w:val="000000"/>
                <w:u w:val="single"/>
                <w:lang w:val="de-DE"/>
              </w:rPr>
            </w:pPr>
            <w:r>
              <w:rPr>
                <w:rFonts w:ascii="Arial" w:hAnsi="Arial"/>
                <w:color w:val="000000"/>
                <w:u w:val="single"/>
                <w:lang w:val="de-DE"/>
              </w:rPr>
              <w:t>S</w:t>
            </w:r>
            <w:r>
              <w:rPr>
                <w:rFonts w:hint="eastAsia" w:ascii="Arial" w:hAnsi="Arial"/>
                <w:color w:val="000000"/>
                <w:u w:val="single"/>
                <w:lang w:val="de-DE"/>
              </w:rPr>
              <w:t>ection 7.3.1 of 38.213</w:t>
            </w:r>
          </w:p>
          <w:p>
            <w:pPr>
              <w:keepNext/>
              <w:spacing w:before="180" w:after="180"/>
              <w:ind w:left="566" w:hanging="566"/>
              <w:rPr>
                <w:rFonts w:ascii="Arial" w:hAnsi="Arial" w:cs="Arial"/>
                <w:sz w:val="32"/>
                <w:szCs w:val="32"/>
                <w:lang w:val="de-DE"/>
              </w:rPr>
            </w:pPr>
            <w:r>
              <w:rPr>
                <w:rFonts w:hint="eastAsia"/>
                <w:i/>
                <w:lang w:val="de-DE"/>
              </w:rPr>
              <w:t>---------------------------------------</w:t>
            </w:r>
            <w:r>
              <w:rPr>
                <w:rFonts w:hint="eastAsia"/>
                <w:i/>
                <w:highlight w:val="yellow"/>
                <w:lang w:val="de-DE"/>
              </w:rPr>
              <w:t>-Start of Text Proposal for 38.213-</w:t>
            </w:r>
            <w:r>
              <w:rPr>
                <w:rFonts w:hint="eastAsia"/>
                <w:i/>
                <w:lang w:val="de-DE"/>
              </w:rPr>
              <w:t>----------------------------------------</w:t>
            </w:r>
          </w:p>
          <w:p>
            <w:pPr>
              <w:pStyle w:val="3"/>
              <w:outlineLvl w:val="1"/>
              <w:rPr>
                <w:rFonts w:eastAsia="Calibri"/>
                <w:color w:val="000000"/>
                <w:sz w:val="24"/>
                <w:lang w:val="de-DE"/>
              </w:rPr>
            </w:pPr>
            <w:r>
              <w:rPr>
                <w:rFonts w:eastAsia="Calibri"/>
                <w:color w:val="000000"/>
                <w:sz w:val="24"/>
                <w:szCs w:val="22"/>
                <w:lang w:val="de-DE"/>
              </w:rPr>
              <w:t>7.3.1 UE behaviour</w:t>
            </w:r>
          </w:p>
          <w:p>
            <w:pPr>
              <w:pStyle w:val="15"/>
              <w:rPr>
                <w:color w:val="FF0000"/>
                <w:lang w:val="de-DE"/>
              </w:rPr>
            </w:pPr>
            <w:r>
              <w:rPr>
                <w:rFonts w:hint="eastAsia"/>
                <w:i/>
                <w:color w:val="FF0000"/>
                <w:lang w:val="de-DE"/>
              </w:rPr>
              <w:t>-----------------------------------------------------</w:t>
            </w:r>
            <w:r>
              <w:rPr>
                <w:color w:val="FF0000"/>
                <w:lang w:val="de-DE"/>
              </w:rPr>
              <w:t xml:space="preserve"> unrelated  part omitted </w:t>
            </w:r>
            <w:r>
              <w:rPr>
                <w:rFonts w:hint="eastAsia"/>
                <w:i/>
                <w:color w:val="FF0000"/>
                <w:lang w:val="de-DE"/>
              </w:rPr>
              <w:t>--------------------------------</w:t>
            </w:r>
          </w:p>
          <w:p>
            <w:pPr>
              <w:pStyle w:val="103"/>
              <w:rPr>
                <w:ins w:id="19" w:author="CATT" w:date="2021-03-13T20:56:00Z"/>
                <w:lang w:val="de-DE"/>
              </w:rPr>
            </w:pPr>
            <w:r>
              <w:rPr>
                <w:lang w:val="de-DE"/>
              </w:rPr>
              <w:tab/>
            </w:r>
            <w:r>
              <w:rPr>
                <w:lang w:val="de-DE"/>
              </w:rPr>
              <w:t xml:space="preserve">The UE </w:t>
            </w:r>
            <w:ins w:id="20" w:author="CATT" w:date="2021-03-13T20:55:00Z">
              <w:r>
                <w:rPr>
                  <w:rFonts w:hint="eastAsia"/>
                  <w:lang w:val="de-DE"/>
                </w:rPr>
                <w:t xml:space="preserve">may </w:t>
              </w:r>
            </w:ins>
            <w:r>
              <w:rPr>
                <w:lang w:val="de-DE"/>
              </w:rPr>
              <w:t>indicate</w:t>
            </w:r>
            <w:del w:id="21" w:author="CATT" w:date="2021-03-13T20:55:00Z">
              <w:r>
                <w:rPr>
                  <w:lang w:val="de-DE"/>
                </w:rPr>
                <w:delText>s</w:delText>
              </w:r>
            </w:del>
            <w:r>
              <w:rPr>
                <w:lang w:val="de-DE"/>
              </w:rPr>
              <w:t xml:space="preserve"> a capability for a number of pathloss estimates that the UE can simultaneously maintain for all SRS resource sets provided by </w:t>
            </w:r>
            <w:r>
              <w:rPr>
                <w:i/>
                <w:iCs/>
                <w:lang w:val="de-DE"/>
              </w:rPr>
              <w:t xml:space="preserve">SRS-PosResourceSet </w:t>
            </w:r>
            <w:r>
              <w:rPr>
                <w:lang w:val="de-DE"/>
              </w:rPr>
              <w:t xml:space="preserve">in addition to the up to four pathloss estimates that the UE maintains per serving cell for PUSCH/PUCCH transmissions and for SRS transmissions configured by </w:t>
            </w:r>
            <w:r>
              <w:rPr>
                <w:i/>
                <w:iCs/>
                <w:lang w:val="de-DE"/>
              </w:rPr>
              <w:t>SRS-Resource</w:t>
            </w:r>
            <w:r>
              <w:rPr>
                <w:lang w:val="de-DE"/>
              </w:rPr>
              <w:t>.</w:t>
            </w:r>
          </w:p>
          <w:p>
            <w:pPr>
              <w:rPr>
                <w:lang w:val="en-US"/>
              </w:rPr>
            </w:pPr>
            <w:r>
              <w:rPr>
                <w:rFonts w:hint="eastAsia"/>
                <w:i/>
                <w:lang w:val="de-DE"/>
              </w:rPr>
              <w:t>------------------------------------------------------</w:t>
            </w:r>
            <w:r>
              <w:rPr>
                <w:rFonts w:hint="eastAsia"/>
                <w:i/>
                <w:highlight w:val="yellow"/>
                <w:lang w:val="de-DE"/>
              </w:rPr>
              <w:t>-End of Text Proposal -</w:t>
            </w:r>
            <w:r>
              <w:rPr>
                <w:rFonts w:hint="eastAsia"/>
                <w:i/>
                <w:lang w:val="de-DE"/>
              </w:rPr>
              <w:t>------------------------------------------</w:t>
            </w:r>
          </w:p>
          <w:p>
            <w:pPr>
              <w:rPr>
                <w:lang w:val="en-US"/>
              </w:rPr>
            </w:pPr>
          </w:p>
        </w:tc>
      </w:tr>
    </w:tbl>
    <w:p>
      <w:pPr>
        <w:pStyle w:val="4"/>
      </w:pPr>
      <w:r>
        <w:rPr>
          <w:lang w:val="sv-SE"/>
        </w:rPr>
        <w:t>second</w:t>
      </w:r>
      <w:r>
        <w:t xml:space="preserve">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lang w:val="de-DE"/>
              </w:rPr>
            </w:pPr>
            <w:r>
              <w:rPr>
                <w:rFonts w:hint="eastAsia" w:eastAsia="等线"/>
                <w:lang w:val="de-DE"/>
              </w:rPr>
              <w:t>CATT</w:t>
            </w:r>
          </w:p>
        </w:tc>
        <w:tc>
          <w:tcPr>
            <w:tcW w:w="7745" w:type="dxa"/>
          </w:tcPr>
          <w:p>
            <w:pPr>
              <w:rPr>
                <w:rFonts w:eastAsia="等线"/>
                <w:lang w:val="de-DE"/>
              </w:rPr>
            </w:pPr>
            <w:r>
              <w:rPr>
                <w:rFonts w:hint="eastAsia" w:eastAsia="等线"/>
                <w:lang w:val="de-DE"/>
              </w:rPr>
              <w:t>Support the p</w:t>
            </w:r>
            <w:r>
              <w:rPr>
                <w:rFonts w:eastAsia="等线"/>
                <w:lang w:val="de-DE"/>
              </w:rPr>
              <w:t>roposed TP#3.1</w:t>
            </w:r>
            <w:r>
              <w:rPr>
                <w:rFonts w:hint="eastAsia" w:eastAsia="等线"/>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等线"/>
                <w:lang w:val="en-US" w:eastAsia="zh-CN"/>
              </w:rPr>
            </w:pPr>
            <w:r>
              <w:rPr>
                <w:rFonts w:hint="eastAsia" w:eastAsia="等线"/>
                <w:lang w:val="en-US" w:eastAsia="zh-CN"/>
              </w:rPr>
              <w:t>ZTE</w:t>
            </w:r>
          </w:p>
        </w:tc>
        <w:tc>
          <w:tcPr>
            <w:tcW w:w="7745" w:type="dxa"/>
          </w:tcPr>
          <w:p>
            <w:pPr>
              <w:rPr>
                <w:rFonts w:hint="eastAsia" w:eastAsia="等线"/>
                <w:lang w:val="de-DE"/>
              </w:rPr>
            </w:pPr>
            <w:r>
              <w:rPr>
                <w:rFonts w:hint="eastAsia" w:eastAsia="等线"/>
                <w:lang w:val="de-DE"/>
              </w:rPr>
              <w:t>Support the p</w:t>
            </w:r>
            <w:r>
              <w:rPr>
                <w:rFonts w:eastAsia="等线"/>
                <w:lang w:val="de-DE"/>
              </w:rPr>
              <w:t>roposed TP#3.1</w:t>
            </w:r>
            <w:r>
              <w:rPr>
                <w:rFonts w:hint="eastAsia" w:eastAsia="等线"/>
                <w:lang w:val="de-DE"/>
              </w:rPr>
              <w:t>.</w:t>
            </w:r>
          </w:p>
        </w:tc>
      </w:tr>
    </w:tbl>
    <w:p/>
    <w:p>
      <w:pPr>
        <w:rPr>
          <w:lang w:val="sv-SE"/>
        </w:rPr>
      </w:pPr>
      <w:r>
        <w:rPr>
          <w:lang w:val="sv-SE"/>
        </w:rPr>
        <w:t xml:space="preserve"> </w:t>
      </w:r>
    </w:p>
    <w:p>
      <w:pPr>
        <w:pStyle w:val="3"/>
        <w:numPr>
          <w:ilvl w:val="1"/>
          <w:numId w:val="1"/>
        </w:numPr>
      </w:pPr>
      <w:r>
        <w:t>Aspect #4: Clarification on UE Rx-Tx time difference measurements</w:t>
      </w:r>
    </w:p>
    <w:p>
      <w:pPr>
        <w:pStyle w:val="4"/>
      </w:pPr>
      <w:r>
        <w:t>Feature Lead Summary</w:t>
      </w:r>
    </w:p>
    <w:p>
      <w:pPr>
        <w:rPr>
          <w:lang w:val="en-GB"/>
        </w:rPr>
      </w:pPr>
    </w:p>
    <w:p>
      <w:pPr>
        <w:snapToGrid w:val="0"/>
        <w:spacing w:before="120" w:after="120" w:afterLines="5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p>
    <w:p>
      <w:pPr>
        <w:numPr>
          <w:ilvl w:val="0"/>
          <w:numId w:val="46"/>
        </w:numPr>
        <w:adjustRightInd w:val="0"/>
        <w:snapToGrid w:val="0"/>
        <w:spacing w:before="120" w:after="120" w:afterLines="50"/>
      </w:pPr>
      <w:r>
        <w:rPr>
          <w:rFonts w:hint="eastAsia"/>
        </w:rPr>
        <w:t>Up to 4 UE Rx–Tx time difference measurements are based on DL PRS resources associated with the same positioning frequency layer.</w:t>
      </w:r>
    </w:p>
    <w:p/>
    <w:p>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after="120" w:afterLines="50"/>
              <w:rPr>
                <w:rFonts w:ascii="Arial" w:hAnsi="Arial"/>
                <w:color w:val="000000"/>
                <w:u w:val="single"/>
                <w:lang w:val="de-DE"/>
              </w:rPr>
            </w:pPr>
            <w:r>
              <w:rPr>
                <w:rFonts w:hint="eastAsia" w:ascii="Arial" w:hAnsi="Arial"/>
                <w:color w:val="000000"/>
                <w:u w:val="single"/>
                <w:lang w:val="de-DE"/>
              </w:rPr>
              <w:t>clause 5.1.6.5 of TS 38.214</w:t>
            </w:r>
          </w:p>
          <w:p>
            <w:pPr>
              <w:snapToGrid w:val="0"/>
              <w:spacing w:before="120" w:after="120" w:afterLines="50"/>
              <w:rPr>
                <w:rFonts w:ascii="Arial" w:hAnsi="Arial"/>
                <w:color w:val="000000"/>
                <w:lang w:val="de-DE"/>
              </w:rPr>
            </w:pPr>
            <w:r>
              <w:rPr>
                <w:rFonts w:ascii="Arial" w:hAnsi="Arial"/>
                <w:color w:val="000000"/>
                <w:lang w:val="de-DE"/>
              </w:rPr>
              <w:t>5.1.6.5</w:t>
            </w:r>
            <w:r>
              <w:rPr>
                <w:rFonts w:ascii="Arial" w:hAnsi="Arial"/>
                <w:color w:val="000000"/>
                <w:lang w:val="de-DE"/>
              </w:rPr>
              <w:tab/>
            </w:r>
            <w:r>
              <w:rPr>
                <w:rFonts w:ascii="Arial" w:hAnsi="Arial"/>
                <w:color w:val="000000"/>
                <w:lang w:val="de-DE"/>
              </w:rPr>
              <w:t>PRS reception procedure</w:t>
            </w:r>
          </w:p>
          <w:p>
            <w:pPr>
              <w:snapToGrid w:val="0"/>
              <w:spacing w:before="120" w:after="120" w:afterLines="50"/>
              <w:rPr>
                <w:lang w:val="de-DE"/>
              </w:rPr>
            </w:pPr>
            <w:r>
              <w:rPr>
                <w:rFonts w:hint="eastAsia"/>
                <w:color w:val="000000"/>
                <w:lang w:val="de-DE"/>
              </w:rPr>
              <w:t>===========================</w:t>
            </w:r>
            <w:r>
              <w:rPr>
                <w:rFonts w:hint="eastAsia"/>
                <w:b/>
                <w:bCs/>
                <w:color w:val="000000"/>
                <w:lang w:val="de-DE"/>
              </w:rPr>
              <w:t xml:space="preserve">Unchanged parts </w:t>
            </w:r>
            <w:r>
              <w:rPr>
                <w:b/>
                <w:bCs/>
                <w:color w:val="000000"/>
                <w:lang w:val="en-US"/>
              </w:rPr>
              <w:t>o</w:t>
            </w:r>
            <w:r>
              <w:rPr>
                <w:rFonts w:hint="eastAsia"/>
                <w:b/>
                <w:bCs/>
                <w:color w:val="000000"/>
                <w:lang w:val="de-DE"/>
              </w:rPr>
              <w:t>mitted</w:t>
            </w:r>
            <w:r>
              <w:rPr>
                <w:b/>
                <w:bCs/>
                <w:color w:val="000000"/>
                <w:lang w:val="de-DE"/>
              </w:rPr>
              <w:t xml:space="preserve"> </w:t>
            </w:r>
            <w:r>
              <w:rPr>
                <w:rFonts w:hint="eastAsia"/>
                <w:color w:val="000000"/>
                <w:lang w:val="de-DE"/>
              </w:rPr>
              <w:t>============================</w:t>
            </w:r>
          </w:p>
          <w:p>
            <w:pPr>
              <w:snapToGrid w:val="0"/>
              <w:spacing w:before="120" w:after="120" w:afterLines="50"/>
              <w:rPr>
                <w:lang w:val="de-DE"/>
              </w:rPr>
            </w:pPr>
            <w:r>
              <w:rPr>
                <w:lang w:val="de-DE"/>
              </w:rPr>
              <w:t xml:space="preserve">The UE may be configured to measure and report, subject to UE capability, up to 4 DL RSTD measurements per pair of </w:t>
            </w:r>
            <w:r>
              <w:rPr>
                <w:i/>
                <w:lang w:val="de-DE"/>
              </w:rPr>
              <w:t>dl-PRS-ID</w:t>
            </w:r>
            <w:r>
              <w:rPr>
                <w:lang w:val="de-DE"/>
              </w:rPr>
              <w:t xml:space="preserve"> with each measurement between a different pair of DL PRS resources or DL PRS resource sets within the DL PRS configured for those </w:t>
            </w:r>
            <w:r>
              <w:rPr>
                <w:i/>
                <w:lang w:val="de-DE"/>
              </w:rPr>
              <w:t>dl-PRS-ID</w:t>
            </w:r>
            <w:r>
              <w:rPr>
                <w:lang w:val="de-DE"/>
              </w:rPr>
              <w:t xml:space="preserve">. The up to 4 measurements being performed on the same pair of </w:t>
            </w:r>
            <w:r>
              <w:rPr>
                <w:i/>
                <w:lang w:val="de-DE"/>
              </w:rPr>
              <w:t>dl-PRS-ID</w:t>
            </w:r>
            <w:r>
              <w:rPr>
                <w:lang w:val="de-DE"/>
              </w:rPr>
              <w:t xml:space="preserve"> and all DL RSTD measurements in the same report use a single reference timing. </w:t>
            </w:r>
          </w:p>
          <w:p>
            <w:pPr>
              <w:snapToGrid w:val="0"/>
              <w:spacing w:before="120" w:after="120" w:afterLines="50"/>
              <w:rPr>
                <w:lang w:val="de-DE"/>
              </w:rPr>
            </w:pPr>
            <w:r>
              <w:rPr>
                <w:lang w:val="de-DE"/>
              </w:rPr>
              <w:t xml:space="preserve">The UE may be configured to measure and report, subject to UE capability, up to 8 DL PRS-RSRP measurements on different DL PRS resources associated with the same </w:t>
            </w:r>
            <w:r>
              <w:rPr>
                <w:i/>
                <w:lang w:val="de-DE"/>
              </w:rPr>
              <w:t>dl-PRS-ID</w:t>
            </w:r>
            <w:r>
              <w:rPr>
                <w:lang w:val="de-DE"/>
              </w:rPr>
              <w:t xml:space="preserve">. When the UE reports DL PRS-RSRP measurements from one DL PRS resource set, the UE may indicate which DL PRS-RSRP measurements associated with the same higher layer parameter </w:t>
            </w:r>
            <w:r>
              <w:rPr>
                <w:i/>
                <w:lang w:val="de-DE"/>
              </w:rPr>
              <w:t>nr-DL-PRS-RxBeamIndex</w:t>
            </w:r>
            <w:r>
              <w:rPr>
                <w:lang w:val="de-DE"/>
              </w:rPr>
              <w:t xml:space="preserve"> </w:t>
            </w:r>
            <w:r>
              <w:rPr>
                <w:i/>
                <w:lang w:val="de-DE"/>
              </w:rPr>
              <w:t xml:space="preserve"> </w:t>
            </w:r>
            <w:r>
              <w:rPr>
                <w:iCs/>
                <w:lang w:val="de-DE"/>
              </w:rPr>
              <w:t xml:space="preserve">[17, TS 37.355] </w:t>
            </w:r>
            <w:r>
              <w:rPr>
                <w:lang w:val="de-DE"/>
              </w:rP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rPr>
                <w:lang w:val="de-DE"/>
              </w:rPr>
              <w:t>.</w:t>
            </w:r>
          </w:p>
          <w:p>
            <w:pPr>
              <w:snapToGrid w:val="0"/>
              <w:spacing w:before="120" w:after="120" w:afterLines="50"/>
              <w:rPr>
                <w:lang w:val="de-DE"/>
              </w:rPr>
            </w:pPr>
            <w:r>
              <w:rPr>
                <w:lang w:val="de-DE"/>
              </w:rPr>
              <w:t>The UE may be configured to measure and report, subject to UE capability, up to 4 UE Rx-Tx time difference measurements</w:t>
            </w:r>
            <w:ins w:id="22" w:author="ZTE" w:date="2021-03-25T15:31:00Z">
              <w:r>
                <w:rPr>
                  <w:rFonts w:hint="eastAsia"/>
                  <w:lang w:val="de-DE"/>
                </w:rPr>
                <w:t xml:space="preserve"> </w:t>
              </w:r>
            </w:ins>
            <w:ins w:id="23" w:author="ZTE" w:date="2021-03-29T14:49:00Z">
              <w:r>
                <w:rPr>
                  <w:rFonts w:hint="eastAsia"/>
                  <w:lang w:val="de-DE"/>
                </w:rPr>
                <w:t xml:space="preserve">based on </w:t>
              </w:r>
            </w:ins>
            <w:ins w:id="24" w:author="ZTE" w:date="2021-03-29T14:49:00Z">
              <w:r>
                <w:rPr>
                  <w:lang w:val="de-DE"/>
                </w:rPr>
                <w:t>DL PRS resources</w:t>
              </w:r>
            </w:ins>
            <w:ins w:id="25" w:author="ZTE" w:date="2021-03-29T14:49:00Z">
              <w:r>
                <w:rPr>
                  <w:rFonts w:hint="eastAsia"/>
                  <w:lang w:val="de-DE"/>
                </w:rPr>
                <w:t xml:space="preserve"> </w:t>
              </w:r>
            </w:ins>
            <w:ins w:id="26" w:author="ZTE" w:date="2021-03-25T15:31:00Z">
              <w:r>
                <w:rPr>
                  <w:rFonts w:hint="eastAsia"/>
                  <w:lang w:val="de-DE"/>
                </w:rPr>
                <w:t xml:space="preserve">associated with the same </w:t>
              </w:r>
            </w:ins>
            <w:ins w:id="27" w:author="ZTE" w:date="2021-03-25T15:31:00Z">
              <w:r>
                <w:rPr>
                  <w:rFonts w:hint="eastAsia"/>
                  <w:i/>
                  <w:iCs/>
                  <w:lang w:val="de-DE"/>
                </w:rPr>
                <w:t>dl-PRS-ID</w:t>
              </w:r>
            </w:ins>
            <w:ins w:id="28" w:author="ZTE" w:date="2021-03-25T15:31:00Z">
              <w:r>
                <w:rPr>
                  <w:rFonts w:hint="eastAsia"/>
                  <w:lang w:val="de-DE"/>
                </w:rPr>
                <w:t xml:space="preserve"> </w:t>
              </w:r>
            </w:ins>
            <w:ins w:id="29" w:author="ZTE" w:date="2021-03-25T15:53:00Z">
              <w:r>
                <w:rPr>
                  <w:rFonts w:hint="eastAsia"/>
                  <w:lang w:val="de-DE"/>
                </w:rPr>
                <w:t>and</w:t>
              </w:r>
            </w:ins>
            <w:ins w:id="30" w:author="ZTE" w:date="2021-03-25T15:31:00Z">
              <w:r>
                <w:rPr>
                  <w:rFonts w:hint="eastAsia"/>
                  <w:lang w:val="de-DE"/>
                </w:rPr>
                <w:t xml:space="preserve"> the same positioning frequency layer</w:t>
              </w:r>
            </w:ins>
            <w:ins w:id="31" w:author="ZTE" w:date="2021-03-25T15:53:00Z">
              <w:r>
                <w:rPr>
                  <w:rFonts w:hint="eastAsia"/>
                  <w:lang w:val="de-DE"/>
                </w:rPr>
                <w:t>,</w:t>
              </w:r>
            </w:ins>
            <w:ins w:id="32" w:author="ZTE" w:date="2021-03-25T15:31:00Z">
              <w:r>
                <w:rPr>
                  <w:rFonts w:hint="eastAsia"/>
                  <w:lang w:val="de-DE"/>
                </w:rPr>
                <w:t xml:space="preserve"> and</w:t>
              </w:r>
            </w:ins>
            <w:r>
              <w:rPr>
                <w:lang w:val="de-DE"/>
              </w:rPr>
              <w:t xml:space="preserve"> corresponding to a single configured SRS resource or resource set for positioning. </w:t>
            </w:r>
            <w:del w:id="33" w:author="ZTE" w:date="2021-03-25T15:31:00Z">
              <w:r>
                <w:rPr>
                  <w:lang w:val="de-DE"/>
                </w:rPr>
                <w:delText>Each</w:delText>
              </w:r>
            </w:del>
            <w:ins w:id="34" w:author="ZTE" w:date="2021-03-25T15:31:00Z">
              <w:r>
                <w:rPr>
                  <w:rFonts w:hint="eastAsia"/>
                  <w:lang w:val="de-DE"/>
                </w:rPr>
                <w:t>Different</w:t>
              </w:r>
            </w:ins>
            <w:r>
              <w:rPr>
                <w:rFonts w:hint="eastAsia"/>
                <w:lang w:val="de-DE"/>
              </w:rPr>
              <w:t xml:space="preserve"> </w:t>
            </w:r>
            <w:r>
              <w:rPr>
                <w:lang w:val="de-DE"/>
              </w:rPr>
              <w:t>measurement</w:t>
            </w:r>
            <w:ins w:id="35" w:author="ZTE" w:date="2021-03-29T14:43:00Z">
              <w:r>
                <w:rPr>
                  <w:rFonts w:hint="eastAsia"/>
                  <w:lang w:val="de-DE"/>
                </w:rPr>
                <w:t>s</w:t>
              </w:r>
            </w:ins>
            <w:r>
              <w:rPr>
                <w:lang w:val="de-DE"/>
              </w:rPr>
              <w:t xml:space="preserve"> correspond</w:t>
            </w:r>
            <w:del w:id="36" w:author="ZTE" w:date="2021-03-29T14:43:00Z">
              <w:r>
                <w:rPr>
                  <w:lang w:val="de-DE"/>
                </w:rPr>
                <w:delText>s</w:delText>
              </w:r>
            </w:del>
            <w:r>
              <w:rPr>
                <w:lang w:val="de-DE"/>
              </w:rPr>
              <w:t xml:space="preserve"> to </w:t>
            </w:r>
            <w:del w:id="37" w:author="ZTE" w:date="2021-03-25T15:32:00Z">
              <w:r>
                <w:rPr>
                  <w:lang w:val="de-DE"/>
                </w:rPr>
                <w:delText>a single</w:delText>
              </w:r>
            </w:del>
            <w:ins w:id="38" w:author="ZTE" w:date="2021-03-25T15:32:00Z">
              <w:r>
                <w:rPr>
                  <w:rFonts w:hint="eastAsia"/>
                  <w:lang w:val="de-DE"/>
                </w:rPr>
                <w:t>different</w:t>
              </w:r>
            </w:ins>
            <w:r>
              <w:rPr>
                <w:lang w:val="de-DE"/>
              </w:rPr>
              <w:t xml:space="preserve"> received DL PRS resource</w:t>
            </w:r>
            <w:ins w:id="39" w:author="ZTE" w:date="2021-03-25T15:32:00Z">
              <w:r>
                <w:rPr>
                  <w:rFonts w:hint="eastAsia"/>
                  <w:lang w:val="de-DE"/>
                </w:rPr>
                <w:t>s</w:t>
              </w:r>
            </w:ins>
            <w:r>
              <w:rPr>
                <w:lang w:val="de-DE"/>
              </w:rPr>
              <w:t xml:space="preserve"> or resource set</w:t>
            </w:r>
            <w:ins w:id="40" w:author="ZTE" w:date="2021-03-25T15:32:00Z">
              <w:r>
                <w:rPr>
                  <w:rFonts w:hint="eastAsia"/>
                  <w:lang w:val="de-DE"/>
                </w:rPr>
                <w:t xml:space="preserve">s, </w:t>
              </w:r>
            </w:ins>
            <w:r>
              <w:rPr>
                <w:lang w:val="de-DE"/>
              </w:rPr>
              <w:t>which can be in different positioning frequency layers</w:t>
            </w:r>
            <w:ins w:id="41" w:author="ZTE" w:date="2021-03-29T14:30:00Z">
              <w:r>
                <w:rPr>
                  <w:rFonts w:hint="eastAsia"/>
                  <w:lang w:val="de-DE"/>
                </w:rPr>
                <w:t xml:space="preserve"> corresponding to SRS transmitted in a single carrier</w:t>
              </w:r>
            </w:ins>
            <w:ins w:id="42" w:author="ZTE" w:date="2021-04-02T10:36:00Z">
              <w:r>
                <w:rPr>
                  <w:lang w:val="de-DE"/>
                </w:rPr>
                <w:t xml:space="preserve">, </w:t>
              </w:r>
            </w:ins>
            <w:ins w:id="43" w:author="ZTE" w:date="2021-04-02T10:36:00Z">
              <w:r>
                <w:rPr>
                  <w:rFonts w:hint="eastAsia"/>
                  <w:lang w:val="de-DE"/>
                </w:rPr>
                <w:t>subject to UE capability</w:t>
              </w:r>
            </w:ins>
            <w:r>
              <w:rPr>
                <w:lang w:val="de-DE"/>
              </w:rPr>
              <w:t xml:space="preserve">. </w:t>
            </w:r>
          </w:p>
          <w:p>
            <w:pPr>
              <w:snapToGrid w:val="0"/>
              <w:spacing w:before="120" w:after="120" w:afterLines="50"/>
              <w:rPr>
                <w:lang w:val="de-DE"/>
              </w:rPr>
            </w:pPr>
            <w:r>
              <w:rPr>
                <w:rFonts w:hint="eastAsia"/>
                <w:color w:val="000000"/>
                <w:lang w:val="de-DE"/>
              </w:rPr>
              <w:t>==========================</w:t>
            </w:r>
            <w:r>
              <w:rPr>
                <w:color w:val="000000"/>
                <w:lang w:val="sv-SE"/>
              </w:rPr>
              <w:t xml:space="preserve"> </w:t>
            </w:r>
            <w:r>
              <w:rPr>
                <w:rFonts w:hint="eastAsia"/>
                <w:b/>
                <w:bCs/>
                <w:color w:val="000000"/>
                <w:lang w:val="de-DE"/>
              </w:rPr>
              <w:t xml:space="preserve">Unchanged parts </w:t>
            </w:r>
            <w:r>
              <w:rPr>
                <w:b/>
                <w:bCs/>
                <w:color w:val="000000"/>
                <w:lang w:val="sv-SE"/>
              </w:rPr>
              <w:t>o</w:t>
            </w:r>
            <w:r>
              <w:rPr>
                <w:rFonts w:hint="eastAsia"/>
                <w:b/>
                <w:bCs/>
                <w:color w:val="000000"/>
                <w:lang w:val="de-DE"/>
              </w:rPr>
              <w:t>mitted</w:t>
            </w:r>
            <w:r>
              <w:rPr>
                <w:b/>
                <w:bCs/>
                <w:color w:val="000000"/>
                <w:lang w:val="sv-SE"/>
              </w:rPr>
              <w:t xml:space="preserve"> </w:t>
            </w:r>
            <w:r>
              <w:rPr>
                <w:rFonts w:hint="eastAsia"/>
                <w:color w:val="000000"/>
                <w:lang w:val="de-DE"/>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lang w:val="de-DE"/>
              </w:rPr>
            </w:pPr>
            <w:r>
              <w:rPr>
                <w:rFonts w:hint="eastAsia" w:eastAsia="等线"/>
                <w:lang w:val="de-DE"/>
              </w:rPr>
              <w:t>H</w:t>
            </w:r>
            <w:r>
              <w:rPr>
                <w:rFonts w:eastAsia="等线"/>
                <w:lang w:val="de-DE"/>
              </w:rPr>
              <w:t>uawei/HiSilicon</w:t>
            </w:r>
          </w:p>
        </w:tc>
        <w:tc>
          <w:tcPr>
            <w:tcW w:w="7745" w:type="dxa"/>
          </w:tcPr>
          <w:p>
            <w:pPr>
              <w:rPr>
                <w:rFonts w:eastAsia="等线"/>
                <w:lang w:val="de-DE"/>
              </w:rPr>
            </w:pPr>
            <w:r>
              <w:rPr>
                <w:rFonts w:hint="eastAsia" w:eastAsia="等线"/>
                <w:lang w:val="de-DE"/>
              </w:rPr>
              <w:t>W</w:t>
            </w:r>
            <w:r>
              <w:rPr>
                <w:rFonts w:eastAsia="等线"/>
                <w:lang w:val="de-DE"/>
              </w:rPr>
              <w:t>e see the value of clarifying that the 4 UE Rx – Tx time difference are from the same TRP on a positioning frequency layer. However, the second half needs some fine-tuning.</w:t>
            </w:r>
          </w:p>
          <w:p>
            <w:pPr>
              <w:rPr>
                <w:rFonts w:eastAsia="等线"/>
                <w:lang w:val="de-DE"/>
              </w:rPr>
            </w:pPr>
            <w:r>
              <w:rPr>
                <w:rFonts w:eastAsia="等线"/>
                <w:lang w:val="de-DE"/>
              </w:rPr>
              <w:t>Changes suggested below:</w:t>
            </w:r>
          </w:p>
          <w:p>
            <w:pPr>
              <w:rPr>
                <w:rFonts w:eastAsia="等线"/>
                <w:lang w:val="de-DE"/>
              </w:rPr>
            </w:pPr>
          </w:p>
          <w:p>
            <w:pPr>
              <w:rPr>
                <w:ins w:id="44" w:author="Huawei - Huangsu" w:date="2021-04-12T23:38:00Z"/>
                <w:lang w:val="de-DE"/>
              </w:rPr>
            </w:pPr>
            <w:r>
              <w:rPr>
                <w:lang w:val="de-DE"/>
              </w:rPr>
              <w:t>The UE may be configured to measure and report, subject to UE capability, up to 4 UE Rx-Tx time difference measurements</w:t>
            </w:r>
            <w:ins w:id="45" w:author="ZTE" w:date="2021-03-25T15:31:00Z">
              <w:r>
                <w:rPr>
                  <w:rFonts w:hint="eastAsia"/>
                  <w:lang w:val="de-DE"/>
                </w:rPr>
                <w:t xml:space="preserve"> </w:t>
              </w:r>
            </w:ins>
            <w:ins w:id="46" w:author="ZTE" w:date="2021-03-29T14:49:00Z">
              <w:r>
                <w:rPr>
                  <w:rFonts w:hint="eastAsia"/>
                  <w:lang w:val="de-DE"/>
                </w:rPr>
                <w:t xml:space="preserve">based on </w:t>
              </w:r>
            </w:ins>
            <w:ins w:id="47" w:author="ZTE" w:date="2021-03-29T14:49:00Z">
              <w:r>
                <w:rPr>
                  <w:lang w:val="de-DE"/>
                </w:rPr>
                <w:t>DL PRS resources</w:t>
              </w:r>
            </w:ins>
            <w:ins w:id="48" w:author="ZTE" w:date="2021-03-29T14:49:00Z">
              <w:r>
                <w:rPr>
                  <w:rFonts w:hint="eastAsia"/>
                  <w:lang w:val="de-DE"/>
                </w:rPr>
                <w:t xml:space="preserve"> </w:t>
              </w:r>
            </w:ins>
            <w:ins w:id="49" w:author="ZTE" w:date="2021-03-25T15:31:00Z">
              <w:r>
                <w:rPr>
                  <w:rFonts w:hint="eastAsia"/>
                  <w:lang w:val="de-DE"/>
                </w:rPr>
                <w:t xml:space="preserve">associated with the same </w:t>
              </w:r>
            </w:ins>
            <w:ins w:id="50" w:author="ZTE" w:date="2021-03-25T15:31:00Z">
              <w:r>
                <w:rPr>
                  <w:rFonts w:hint="eastAsia"/>
                  <w:i/>
                  <w:iCs/>
                  <w:lang w:val="de-DE"/>
                </w:rPr>
                <w:t>dl-PRS-ID</w:t>
              </w:r>
            </w:ins>
            <w:ins w:id="51" w:author="ZTE" w:date="2021-03-25T15:31:00Z">
              <w:r>
                <w:rPr>
                  <w:rFonts w:hint="eastAsia"/>
                  <w:lang w:val="de-DE"/>
                </w:rPr>
                <w:t xml:space="preserve"> </w:t>
              </w:r>
            </w:ins>
            <w:ins w:id="52" w:author="ZTE" w:date="2021-03-25T15:53:00Z">
              <w:r>
                <w:rPr>
                  <w:rFonts w:hint="eastAsia"/>
                  <w:lang w:val="de-DE"/>
                </w:rPr>
                <w:t>and</w:t>
              </w:r>
            </w:ins>
            <w:ins w:id="53" w:author="ZTE" w:date="2021-03-25T15:31:00Z">
              <w:r>
                <w:rPr>
                  <w:rFonts w:hint="eastAsia"/>
                  <w:lang w:val="de-DE"/>
                </w:rPr>
                <w:t xml:space="preserve"> the same positioning frequency layer</w:t>
              </w:r>
            </w:ins>
            <w:ins w:id="54" w:author="ZTE" w:date="2021-03-25T15:53:00Z">
              <w:r>
                <w:rPr>
                  <w:rFonts w:hint="eastAsia"/>
                  <w:lang w:val="de-DE"/>
                </w:rPr>
                <w:t>,</w:t>
              </w:r>
            </w:ins>
            <w:ins w:id="55" w:author="ZTE" w:date="2021-03-25T15:31:00Z">
              <w:r>
                <w:rPr>
                  <w:rFonts w:hint="eastAsia"/>
                  <w:lang w:val="de-DE"/>
                </w:rPr>
                <w:t xml:space="preserve"> and</w:t>
              </w:r>
            </w:ins>
            <w:r>
              <w:rPr>
                <w:lang w:val="de-DE"/>
              </w:rPr>
              <w:t xml:space="preserve"> corresponding to a single configured SRS resource or resource set for positioning. </w:t>
            </w:r>
          </w:p>
          <w:p>
            <w:pPr>
              <w:rPr>
                <w:rFonts w:eastAsia="等线"/>
                <w:lang w:val="de-DE"/>
              </w:rPr>
            </w:pPr>
            <w:ins w:id="56" w:author="Huawei - Huangsu" w:date="2021-04-12T23:38:00Z">
              <w:r>
                <w:rPr>
                  <w:lang w:val="de-DE"/>
                </w:rPr>
                <w:t xml:space="preserve">The </w:t>
              </w:r>
            </w:ins>
            <w:ins w:id="57" w:author="Huawei - Huangsu" w:date="2021-04-08T11:05:00Z">
              <w:r>
                <w:rPr>
                  <w:rFonts w:eastAsia="宋体" w:cstheme="minorHAnsi"/>
                  <w:szCs w:val="20"/>
                  <w:lang w:val="de-DE"/>
                </w:rPr>
                <w:t xml:space="preserve">UE may be configured to </w:t>
              </w:r>
            </w:ins>
            <w:ins w:id="58" w:author="Huawei - Huangsu" w:date="2021-04-08T11:06:00Z">
              <w:r>
                <w:rPr>
                  <w:rFonts w:eastAsia="宋体" w:cstheme="minorHAnsi"/>
                  <w:szCs w:val="20"/>
                  <w:lang w:val="de-DE"/>
                </w:rPr>
                <w:t xml:space="preserve">measurement and report, subject to UE capability, UE Rx – Tx time difference measurements based on </w:t>
              </w:r>
            </w:ins>
            <w:del w:id="59" w:author="Huawei - Huangsu" w:date="2021-04-08T11:06:00Z">
              <w:r>
                <w:rPr>
                  <w:rFonts w:eastAsia="宋体" w:cstheme="minorHAnsi"/>
                  <w:szCs w:val="20"/>
                  <w:lang w:val="de-DE"/>
                </w:rPr>
                <w:delText xml:space="preserve">Each measurement corresponds to a single received </w:delText>
              </w:r>
            </w:del>
            <w:r>
              <w:rPr>
                <w:rFonts w:eastAsia="宋体" w:cstheme="minorHAnsi"/>
                <w:szCs w:val="20"/>
                <w:lang w:val="de-DE"/>
              </w:rPr>
              <w:t>DL PRS resource</w:t>
            </w:r>
            <w:ins w:id="60" w:author="Huawei - Huangsu" w:date="2021-04-08T11:07:00Z">
              <w:r>
                <w:rPr>
                  <w:rFonts w:eastAsia="宋体" w:cstheme="minorHAnsi"/>
                  <w:szCs w:val="20"/>
                  <w:lang w:val="de-DE"/>
                </w:rPr>
                <w:t>s</w:t>
              </w:r>
            </w:ins>
            <w:r>
              <w:rPr>
                <w:rFonts w:eastAsia="宋体" w:cstheme="minorHAnsi"/>
                <w:szCs w:val="20"/>
                <w:lang w:val="de-DE"/>
              </w:rPr>
              <w:t xml:space="preserve"> or resource set</w:t>
            </w:r>
            <w:ins w:id="61" w:author="Huawei - Huangsu" w:date="2021-04-08T11:07:00Z">
              <w:r>
                <w:rPr>
                  <w:rFonts w:eastAsia="宋体" w:cstheme="minorHAnsi"/>
                  <w:szCs w:val="20"/>
                  <w:lang w:val="de-DE"/>
                </w:rPr>
                <w:t>s</w:t>
              </w:r>
            </w:ins>
            <w:r>
              <w:rPr>
                <w:rFonts w:eastAsia="宋体" w:cstheme="minorHAnsi"/>
                <w:szCs w:val="20"/>
                <w:lang w:val="de-DE"/>
              </w:rPr>
              <w:t xml:space="preserve"> </w:t>
            </w:r>
            <w:del w:id="62" w:author="Huawei - Huangsu" w:date="2021-04-08T11:06:00Z">
              <w:r>
                <w:rPr>
                  <w:rFonts w:eastAsia="宋体" w:cstheme="minorHAnsi"/>
                  <w:szCs w:val="20"/>
                  <w:lang w:val="de-DE"/>
                </w:rPr>
                <w:delText xml:space="preserve">which can be </w:delText>
              </w:r>
            </w:del>
            <w:r>
              <w:rPr>
                <w:rFonts w:eastAsia="宋体" w:cstheme="minorHAnsi"/>
                <w:szCs w:val="20"/>
                <w:lang w:val="de-DE"/>
              </w:rPr>
              <w:t>in different positioning frequency layers</w:t>
            </w:r>
            <w:ins w:id="63" w:author="Huawei - Huangsu" w:date="2021-04-08T11:07:00Z">
              <w:r>
                <w:rPr>
                  <w:rFonts w:eastAsia="宋体" w:cstheme="minorHAnsi"/>
                  <w:szCs w:val="20"/>
                  <w:lang w:val="de-DE"/>
                </w:rPr>
                <w:t xml:space="preserve"> for SRS transmitted in a single CC</w:t>
              </w:r>
            </w:ins>
            <w:r>
              <w:rPr>
                <w:rFonts w:eastAsia="宋体" w:cstheme="minorHAnsi"/>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vivo</w:t>
            </w:r>
          </w:p>
        </w:tc>
        <w:tc>
          <w:tcPr>
            <w:tcW w:w="7745" w:type="dxa"/>
          </w:tcPr>
          <w:p>
            <w:pPr>
              <w:rPr>
                <w:lang w:val="de-DE"/>
              </w:rPr>
            </w:pPr>
            <w:r>
              <w:rPr>
                <w:lang w:val="de-DE"/>
              </w:rPr>
              <w:t>We don’t see any critical or essential problem of existing specification wording. As we commented toward aspect#3, we prefer not to duplicate from UE feature list.</w:t>
            </w:r>
          </w:p>
          <w:p>
            <w:pPr>
              <w:rPr>
                <w:lang w:val="de-DE"/>
              </w:rPr>
            </w:pPr>
            <w:r>
              <w:rPr>
                <w:lang w:val="de-DE"/>
              </w:rPr>
              <w:t>On the suggested clarification w.r.t. the same PFL, our understanding on the word ‘can’ in “Each</w:t>
            </w:r>
            <w:r>
              <w:rPr>
                <w:rFonts w:hint="eastAsia"/>
                <w:lang w:val="de-DE"/>
              </w:rPr>
              <w:t xml:space="preserve"> </w:t>
            </w:r>
            <w:r>
              <w:rPr>
                <w:lang w:val="de-DE"/>
              </w:rPr>
              <w:t xml:space="preserve">measurement corresponds to a single received DL PRS resource or resource set which can be in different positioning frequency layers” covers both same or different PFL.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QC</w:t>
            </w:r>
          </w:p>
        </w:tc>
        <w:tc>
          <w:tcPr>
            <w:tcW w:w="7745" w:type="dxa"/>
          </w:tcPr>
          <w:p>
            <w:pPr>
              <w:rPr>
                <w:lang w:val="de-DE"/>
              </w:rPr>
            </w:pPr>
            <w:r>
              <w:rPr>
                <w:lang w:val="de-DE"/>
              </w:rPr>
              <w:t>OK with HW’s revision, with a minor change on top, as shown below with red:</w:t>
            </w:r>
          </w:p>
          <w:p>
            <w:pPr>
              <w:rPr>
                <w:lang w:val="de-DE"/>
              </w:rPr>
            </w:pPr>
          </w:p>
          <w:p>
            <w:pPr>
              <w:ind w:left="567"/>
              <w:rPr>
                <w:ins w:id="64" w:author="Huawei - Huangsu" w:date="2021-04-12T23:38:00Z"/>
                <w:lang w:val="de-DE"/>
              </w:rPr>
            </w:pPr>
            <w:r>
              <w:rPr>
                <w:lang w:val="de-DE"/>
              </w:rPr>
              <w:t>The UE may be configured to measure and report, subject to UE capability, up to 4 UE Rx-Tx time difference measurements</w:t>
            </w:r>
            <w:ins w:id="65" w:author="ZTE" w:date="2021-03-25T15:31:00Z">
              <w:r>
                <w:rPr>
                  <w:rFonts w:hint="eastAsia"/>
                  <w:lang w:val="de-DE"/>
                </w:rPr>
                <w:t xml:space="preserve"> </w:t>
              </w:r>
            </w:ins>
            <w:ins w:id="66" w:author="ZTE" w:date="2021-03-29T14:49:00Z">
              <w:r>
                <w:rPr>
                  <w:rFonts w:hint="eastAsia"/>
                  <w:lang w:val="de-DE"/>
                </w:rPr>
                <w:t xml:space="preserve">based on </w:t>
              </w:r>
            </w:ins>
            <w:ins w:id="67" w:author="ZTE" w:date="2021-03-29T14:49:00Z">
              <w:r>
                <w:rPr>
                  <w:lang w:val="de-DE"/>
                </w:rPr>
                <w:t>DL PRS resources</w:t>
              </w:r>
            </w:ins>
            <w:ins w:id="68" w:author="ZTE" w:date="2021-03-29T14:49:00Z">
              <w:r>
                <w:rPr>
                  <w:rFonts w:hint="eastAsia"/>
                  <w:lang w:val="de-DE"/>
                </w:rPr>
                <w:t xml:space="preserve"> </w:t>
              </w:r>
            </w:ins>
            <w:ins w:id="69" w:author="ZTE" w:date="2021-03-25T15:31:00Z">
              <w:r>
                <w:rPr>
                  <w:rFonts w:hint="eastAsia"/>
                  <w:lang w:val="de-DE"/>
                </w:rPr>
                <w:t xml:space="preserve">associated with the same </w:t>
              </w:r>
            </w:ins>
            <w:ins w:id="70" w:author="ZTE" w:date="2021-03-25T15:31:00Z">
              <w:r>
                <w:rPr>
                  <w:rFonts w:hint="eastAsia"/>
                  <w:i/>
                  <w:iCs/>
                  <w:lang w:val="de-DE"/>
                </w:rPr>
                <w:t>dl-PRS-ID</w:t>
              </w:r>
            </w:ins>
            <w:ins w:id="71" w:author="ZTE" w:date="2021-03-25T15:31:00Z">
              <w:r>
                <w:rPr>
                  <w:rFonts w:hint="eastAsia"/>
                  <w:lang w:val="de-DE"/>
                </w:rPr>
                <w:t xml:space="preserve"> </w:t>
              </w:r>
            </w:ins>
            <w:ins w:id="72" w:author="ZTE" w:date="2021-03-25T15:53:00Z">
              <w:r>
                <w:rPr>
                  <w:rFonts w:hint="eastAsia"/>
                  <w:lang w:val="de-DE"/>
                </w:rPr>
                <w:t>and</w:t>
              </w:r>
            </w:ins>
            <w:ins w:id="73" w:author="ZTE" w:date="2021-03-25T15:31:00Z">
              <w:r>
                <w:rPr>
                  <w:rFonts w:hint="eastAsia"/>
                  <w:lang w:val="de-DE"/>
                </w:rPr>
                <w:t xml:space="preserve"> the same positioning frequency layer</w:t>
              </w:r>
            </w:ins>
            <w:ins w:id="74" w:author="ZTE" w:date="2021-03-25T15:53:00Z">
              <w:r>
                <w:rPr>
                  <w:rFonts w:hint="eastAsia"/>
                  <w:lang w:val="de-DE"/>
                </w:rPr>
                <w:t>,</w:t>
              </w:r>
            </w:ins>
            <w:ins w:id="75" w:author="ZTE" w:date="2021-03-25T15:31:00Z">
              <w:r>
                <w:rPr>
                  <w:rFonts w:hint="eastAsia"/>
                  <w:lang w:val="de-DE"/>
                </w:rPr>
                <w:t xml:space="preserve"> and</w:t>
              </w:r>
            </w:ins>
            <w:r>
              <w:rPr>
                <w:lang w:val="de-DE"/>
              </w:rPr>
              <w:t xml:space="preserve"> corresponding to a single configured SRS resource or resource set for positioning. </w:t>
            </w:r>
          </w:p>
          <w:p>
            <w:pPr>
              <w:ind w:left="567"/>
              <w:rPr>
                <w:lang w:val="de-DE"/>
              </w:rPr>
            </w:pPr>
            <w:ins w:id="76" w:author="Huawei - Huangsu" w:date="2021-04-12T23:38:00Z">
              <w:r>
                <w:rPr>
                  <w:lang w:val="de-DE"/>
                </w:rPr>
                <w:t xml:space="preserve">The </w:t>
              </w:r>
            </w:ins>
            <w:ins w:id="77" w:author="Huawei - Huangsu" w:date="2021-04-08T11:05:00Z">
              <w:r>
                <w:rPr>
                  <w:rFonts w:eastAsia="宋体" w:cstheme="minorHAnsi"/>
                  <w:szCs w:val="20"/>
                  <w:lang w:val="de-DE"/>
                </w:rPr>
                <w:t xml:space="preserve">UE may be configured to </w:t>
              </w:r>
            </w:ins>
            <w:ins w:id="78" w:author="Huawei - Huangsu" w:date="2021-04-08T11:06:00Z">
              <w:r>
                <w:rPr>
                  <w:rFonts w:eastAsia="宋体" w:cstheme="minorHAnsi"/>
                  <w:strike/>
                  <w:szCs w:val="20"/>
                  <w:lang w:val="de-DE"/>
                </w:rPr>
                <w:t>measurement</w:t>
              </w:r>
            </w:ins>
            <w:ins w:id="79" w:author="Huawei - Huangsu" w:date="2021-04-08T11:06:00Z">
              <w:r>
                <w:rPr>
                  <w:rFonts w:eastAsia="宋体" w:cstheme="minorHAnsi"/>
                  <w:szCs w:val="20"/>
                  <w:lang w:val="de-DE"/>
                </w:rPr>
                <w:t xml:space="preserve"> </w:t>
              </w:r>
            </w:ins>
            <w:r>
              <w:rPr>
                <w:rFonts w:eastAsia="宋体" w:cstheme="minorHAnsi"/>
                <w:color w:val="FF0000"/>
                <w:szCs w:val="20"/>
                <w:lang w:val="de-DE"/>
              </w:rPr>
              <w:t xml:space="preserve">measure </w:t>
            </w:r>
            <w:ins w:id="80" w:author="Huawei - Huangsu" w:date="2021-04-08T11:06:00Z">
              <w:r>
                <w:rPr>
                  <w:rFonts w:eastAsia="宋体" w:cstheme="minorHAnsi"/>
                  <w:szCs w:val="20"/>
                  <w:lang w:val="de-DE"/>
                </w:rPr>
                <w:t xml:space="preserve">and report, subject to UE capability, UE Rx – Tx time difference measurements based on </w:t>
              </w:r>
            </w:ins>
            <w:del w:id="81" w:author="Huawei - Huangsu" w:date="2021-04-08T11:06:00Z">
              <w:r>
                <w:rPr>
                  <w:rFonts w:eastAsia="宋体" w:cstheme="minorHAnsi"/>
                  <w:szCs w:val="20"/>
                  <w:lang w:val="de-DE"/>
                </w:rPr>
                <w:delText xml:space="preserve">Each measurement corresponds to a single received </w:delText>
              </w:r>
            </w:del>
            <w:r>
              <w:rPr>
                <w:rFonts w:eastAsia="宋体" w:cstheme="minorHAnsi"/>
                <w:szCs w:val="20"/>
                <w:lang w:val="de-DE"/>
              </w:rPr>
              <w:t>DL PRS resource</w:t>
            </w:r>
            <w:ins w:id="82" w:author="Huawei - Huangsu" w:date="2021-04-08T11:07:00Z">
              <w:r>
                <w:rPr>
                  <w:rFonts w:eastAsia="宋体" w:cstheme="minorHAnsi"/>
                  <w:szCs w:val="20"/>
                  <w:lang w:val="de-DE"/>
                </w:rPr>
                <w:t>s</w:t>
              </w:r>
            </w:ins>
            <w:r>
              <w:rPr>
                <w:rFonts w:eastAsia="宋体" w:cstheme="minorHAnsi"/>
                <w:szCs w:val="20"/>
                <w:lang w:val="de-DE"/>
              </w:rPr>
              <w:t xml:space="preserve"> or resource set</w:t>
            </w:r>
            <w:ins w:id="83" w:author="Huawei - Huangsu" w:date="2021-04-08T11:07:00Z">
              <w:r>
                <w:rPr>
                  <w:rFonts w:eastAsia="宋体" w:cstheme="minorHAnsi"/>
                  <w:szCs w:val="20"/>
                  <w:lang w:val="de-DE"/>
                </w:rPr>
                <w:t>s</w:t>
              </w:r>
            </w:ins>
            <w:r>
              <w:rPr>
                <w:rFonts w:eastAsia="宋体" w:cstheme="minorHAnsi"/>
                <w:szCs w:val="20"/>
                <w:lang w:val="de-DE"/>
              </w:rPr>
              <w:t xml:space="preserve"> </w:t>
            </w:r>
            <w:del w:id="84" w:author="Huawei - Huangsu" w:date="2021-04-08T11:06:00Z">
              <w:r>
                <w:rPr>
                  <w:rFonts w:eastAsia="宋体" w:cstheme="minorHAnsi"/>
                  <w:szCs w:val="20"/>
                  <w:lang w:val="de-DE"/>
                </w:rPr>
                <w:delText xml:space="preserve">which can be </w:delText>
              </w:r>
            </w:del>
            <w:r>
              <w:rPr>
                <w:rFonts w:eastAsia="宋体" w:cstheme="minorHAnsi"/>
                <w:szCs w:val="20"/>
                <w:lang w:val="de-DE"/>
              </w:rPr>
              <w:t>in different positioning frequency layers</w:t>
            </w:r>
            <w:ins w:id="85" w:author="Huawei - Huangsu" w:date="2021-04-08T11:07:00Z">
              <w:r>
                <w:rPr>
                  <w:rFonts w:eastAsia="宋体" w:cstheme="minorHAnsi"/>
                  <w:szCs w:val="20"/>
                  <w:lang w:val="de-DE"/>
                </w:rPr>
                <w:t xml:space="preserve"> for SRS transmitted in a single CC</w:t>
              </w:r>
            </w:ins>
            <w:r>
              <w:rPr>
                <w:rFonts w:eastAsia="宋体" w:cstheme="minorHAnsi"/>
                <w:szCs w:val="20"/>
                <w:lang w:val="de-DE"/>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Nokia/NSB</w:t>
            </w:r>
          </w:p>
        </w:tc>
        <w:tc>
          <w:tcPr>
            <w:tcW w:w="7745" w:type="dxa"/>
          </w:tcPr>
          <w:p>
            <w:pPr>
              <w:rPr>
                <w:lang w:val="de-DE"/>
              </w:rPr>
            </w:pPr>
            <w:r>
              <w:rPr>
                <w:lang w:val="de-DE"/>
              </w:rP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OPPO</w:t>
            </w:r>
          </w:p>
        </w:tc>
        <w:tc>
          <w:tcPr>
            <w:tcW w:w="7745" w:type="dxa"/>
          </w:tcPr>
          <w:p>
            <w:pPr>
              <w:rPr>
                <w:lang w:val="de-DE"/>
              </w:rPr>
            </w:pPr>
            <w:r>
              <w:rPr>
                <w:lang w:val="de-DE"/>
              </w:rPr>
              <w:t>We do not think This TP is needed. There is misunderstanding. Furthermore, the specification in 37.355 does explain that clearly:</w:t>
            </w:r>
          </w:p>
          <w:p>
            <w:pPr>
              <w:rPr>
                <w:lang w:val="de-DE"/>
              </w:rPr>
            </w:pPr>
            <w:r>
              <w:rPr>
                <w:lang w:val="de-DE"/>
              </w:rPr>
              <w:drawing>
                <wp:inline distT="0" distB="0" distL="0" distR="0">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rFonts w:hint="eastAsia" w:eastAsia="宋体"/>
                <w:lang w:val="en-US"/>
              </w:rPr>
              <w:t>ZTE</w:t>
            </w:r>
          </w:p>
        </w:tc>
        <w:tc>
          <w:tcPr>
            <w:tcW w:w="7745" w:type="dxa"/>
          </w:tcPr>
          <w:p>
            <w:pPr>
              <w:rPr>
                <w:rFonts w:eastAsia="宋体"/>
                <w:lang w:val="de-DE"/>
              </w:rPr>
            </w:pPr>
            <w:r>
              <w:rPr>
                <w:rFonts w:hint="eastAsia" w:eastAsia="宋体"/>
                <w:lang w:val="en-US"/>
              </w:rPr>
              <w:t>We can accept original TP or the TP revised by Huawei and QC. As we described in our tDoc, for your convenience, the justifications are listed and amended as below,</w:t>
            </w:r>
          </w:p>
          <w:p>
            <w:pPr>
              <w:numPr>
                <w:ilvl w:val="0"/>
                <w:numId w:val="45"/>
              </w:numPr>
              <w:adjustRightInd w:val="0"/>
              <w:snapToGrid w:val="0"/>
              <w:spacing w:before="120" w:after="120" w:afterLines="50"/>
              <w:rPr>
                <w:lang w:val="de-DE"/>
              </w:rPr>
            </w:pPr>
            <w:r>
              <w:rPr>
                <w:lang w:val="de-DE"/>
              </w:rPr>
              <w:t>According to</w:t>
            </w:r>
            <w:r>
              <w:rPr>
                <w:rFonts w:hint="eastAsia"/>
                <w:lang w:val="de-DE"/>
              </w:rPr>
              <w:t xml:space="preserve"> FG13-1</w:t>
            </w:r>
            <w:r>
              <w:rPr>
                <w:lang w:val="de-DE"/>
              </w:rPr>
              <w:t>1</w:t>
            </w:r>
            <w:r>
              <w:rPr>
                <w:rFonts w:hint="eastAsia"/>
                <w:lang w:val="de-DE"/>
              </w:rPr>
              <w:t>a, it should be UE</w:t>
            </w:r>
            <w:r>
              <w:rPr>
                <w:lang w:val="de-DE"/>
              </w:rPr>
              <w:t>’</w:t>
            </w:r>
            <w:r>
              <w:rPr>
                <w:rFonts w:hint="eastAsia"/>
                <w:lang w:val="de-DE"/>
              </w:rPr>
              <w:t>s capability to support measurements derived on one or more DL PRS resource/resource sets which may be in different positioning frequency layers for SRS transmitted in a single CC.</w:t>
            </w:r>
            <w:r>
              <w:rPr>
                <w:lang w:val="de-DE"/>
              </w:rPr>
              <w:t xml:space="preserve"> However, the current specification </w:t>
            </w:r>
            <w:r>
              <w:rPr>
                <w:rFonts w:hint="eastAsia"/>
                <w:lang w:val="de-DE"/>
              </w:rPr>
              <w:t>in TS 38.214 doesn</w:t>
            </w:r>
            <w:r>
              <w:rPr>
                <w:lang w:val="de-DE"/>
              </w:rPr>
              <w:t>’</w:t>
            </w:r>
            <w:r>
              <w:rPr>
                <w:rFonts w:hint="eastAsia"/>
                <w:lang w:val="de-DE"/>
              </w:rPr>
              <w:t>t mention that UE should report this capability, and all the measurements should correspond to SRS transmitted in a single CC.</w:t>
            </w:r>
          </w:p>
          <w:p>
            <w:pPr>
              <w:numPr>
                <w:ilvl w:val="0"/>
                <w:numId w:val="45"/>
              </w:numPr>
              <w:adjustRightInd w:val="0"/>
              <w:snapToGrid w:val="0"/>
              <w:spacing w:before="120" w:after="120" w:afterLines="50"/>
              <w:rPr>
                <w:lang w:val="de-DE"/>
              </w:rPr>
            </w:pPr>
            <w:r>
              <w:rPr>
                <w:lang w:val="de-DE"/>
              </w:rPr>
              <w:t>According to</w:t>
            </w:r>
            <w:r>
              <w:rPr>
                <w:rFonts w:hint="eastAsia"/>
                <w:lang w:val="de-DE"/>
              </w:rPr>
              <w:t xml:space="preserve"> FG 13-1</w:t>
            </w:r>
            <w:r>
              <w:rPr>
                <w:lang w:val="de-DE"/>
              </w:rPr>
              <w:t>1</w:t>
            </w:r>
            <w:r>
              <w:rPr>
                <w:rFonts w:hint="eastAsia"/>
                <w:lang w:val="de-DE"/>
              </w:rPr>
              <w:t xml:space="preserve">, </w:t>
            </w:r>
            <w:r>
              <w:rPr>
                <w:lang w:val="de-DE"/>
              </w:rPr>
              <w:t xml:space="preserve">the </w:t>
            </w:r>
            <w:r>
              <w:rPr>
                <w:rFonts w:hint="eastAsia"/>
                <w:lang w:val="de-DE"/>
              </w:rPr>
              <w:t xml:space="preserve">following aspects </w:t>
            </w:r>
            <w:r>
              <w:rPr>
                <w:lang w:val="de-DE"/>
              </w:rPr>
              <w:t xml:space="preserve">are not captured in the current specification, which may cause ambiguity to understand this FG. </w:t>
            </w:r>
          </w:p>
          <w:p>
            <w:pPr>
              <w:numPr>
                <w:ilvl w:val="0"/>
                <w:numId w:val="46"/>
              </w:numPr>
              <w:adjustRightInd w:val="0"/>
              <w:snapToGrid w:val="0"/>
              <w:spacing w:before="120" w:after="120" w:afterLines="50"/>
              <w:rPr>
                <w:lang w:val="de-DE"/>
              </w:rPr>
            </w:pPr>
            <w:r>
              <w:rPr>
                <w:lang w:val="de-DE"/>
              </w:rPr>
              <w:t>D</w:t>
            </w:r>
            <w:r>
              <w:rPr>
                <w:rFonts w:hint="eastAsia"/>
                <w:lang w:val="de-DE"/>
              </w:rPr>
              <w:t xml:space="preserve">ifferent </w:t>
            </w:r>
            <w:r>
              <w:rPr>
                <w:lang w:val="de-DE"/>
              </w:rPr>
              <w:t>UE Rx–Tx time difference measurements</w:t>
            </w:r>
            <w:r>
              <w:rPr>
                <w:rFonts w:hint="eastAsia"/>
                <w:lang w:val="de-DE"/>
              </w:rPr>
              <w:t xml:space="preserve"> are based on different DL PRS resources or DL PRS resource sets.</w:t>
            </w:r>
            <w:r>
              <w:rPr>
                <w:rFonts w:hint="eastAsia" w:eastAsia="宋体"/>
                <w:lang w:val="en-US"/>
              </w:rPr>
              <w:t xml:space="preserve"> For DL-RSTD and DL-AOD, it</w:t>
            </w:r>
            <w:r>
              <w:rPr>
                <w:rFonts w:eastAsia="宋体"/>
                <w:lang w:val="en-US"/>
              </w:rPr>
              <w:t>’</w:t>
            </w:r>
            <w:r>
              <w:rPr>
                <w:rFonts w:hint="eastAsia" w:eastAsia="宋体"/>
                <w:lang w:val="en-US"/>
              </w:rPr>
              <w:t xml:space="preserve">s clearly stated in current specification that different measurements are based on </w:t>
            </w:r>
            <w:r>
              <w:rPr>
                <w:rFonts w:hint="eastAsia"/>
                <w:lang w:val="de-DE"/>
              </w:rPr>
              <w:t>different DL PRS resources or DL PRS resource sets</w:t>
            </w:r>
            <w:r>
              <w:rPr>
                <w:rFonts w:hint="eastAsia" w:eastAsia="宋体"/>
                <w:lang w:val="en-US"/>
              </w:rPr>
              <w:t>, so it would be better to clarify this in Multi-RTT.Otherwise, it</w:t>
            </w:r>
            <w:r>
              <w:rPr>
                <w:rFonts w:eastAsia="宋体"/>
                <w:lang w:val="en-US"/>
              </w:rPr>
              <w:t>’</w:t>
            </w:r>
            <w:r>
              <w:rPr>
                <w:rFonts w:hint="eastAsia" w:eastAsia="宋体"/>
                <w:lang w:val="en-US"/>
              </w:rPr>
              <w:t>s not clear what the meaning of this capability.</w:t>
            </w:r>
          </w:p>
          <w:p>
            <w:pPr>
              <w:numPr>
                <w:ilvl w:val="0"/>
                <w:numId w:val="46"/>
              </w:numPr>
              <w:adjustRightInd w:val="0"/>
              <w:snapToGrid w:val="0"/>
              <w:spacing w:before="120" w:after="120" w:afterLines="50"/>
              <w:rPr>
                <w:lang w:val="de-DE"/>
              </w:rPr>
            </w:pPr>
            <w:r>
              <w:rPr>
                <w:rFonts w:hint="eastAsia"/>
                <w:lang w:val="de-DE"/>
              </w:rPr>
              <w:t xml:space="preserve">Up to 4 UE Rx–Tx time difference measurements are based on DL PRS resources associated with the same TRP. </w:t>
            </w:r>
            <w:r>
              <w:rPr>
                <w:rFonts w:hint="eastAsia" w:eastAsia="宋体"/>
                <w:lang w:val="en-US"/>
              </w:rPr>
              <w:t>The similar descriptions are also stated in current specification for DL-RSTD and DL-AOD,so it would be better to clarify this in Multi-RTT.Otherwise, it</w:t>
            </w:r>
            <w:r>
              <w:rPr>
                <w:rFonts w:eastAsia="宋体"/>
                <w:lang w:val="en-US"/>
              </w:rPr>
              <w:t>’</w:t>
            </w:r>
            <w:r>
              <w:rPr>
                <w:rFonts w:hint="eastAsia" w:eastAsia="宋体"/>
                <w:lang w:val="en-US"/>
              </w:rPr>
              <w:t>s not clear what the meaning of this capability.</w:t>
            </w:r>
          </w:p>
          <w:p>
            <w:pPr>
              <w:numPr>
                <w:ilvl w:val="0"/>
                <w:numId w:val="46"/>
              </w:numPr>
              <w:adjustRightInd w:val="0"/>
              <w:snapToGrid w:val="0"/>
              <w:spacing w:before="120" w:after="120" w:afterLines="50"/>
              <w:rPr>
                <w:lang w:val="de-DE"/>
              </w:rPr>
            </w:pPr>
            <w:r>
              <w:rPr>
                <w:rFonts w:hint="eastAsia"/>
                <w:lang w:val="de-DE"/>
              </w:rPr>
              <w:t>Up to 4 UE Rx–Tx time difference measurements are based on DL PRS resources associated with the same positioning frequency layer.</w:t>
            </w:r>
            <w:r>
              <w:rPr>
                <w:rFonts w:hint="eastAsia" w:eastAsia="宋体"/>
                <w:lang w:val="en-US"/>
              </w:rPr>
              <w:t xml:space="preserve"> The note in FG13-11 should be captured to avoid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hint="eastAsia" w:eastAsia="宋体"/>
                <w:lang w:val="de-DE"/>
              </w:rPr>
              <w:t>CATT</w:t>
            </w:r>
          </w:p>
        </w:tc>
        <w:tc>
          <w:tcPr>
            <w:tcW w:w="7745" w:type="dxa"/>
          </w:tcPr>
          <w:p>
            <w:pPr>
              <w:rPr>
                <w:rFonts w:eastAsia="等线"/>
                <w:lang w:val="de-DE"/>
              </w:rPr>
            </w:pPr>
            <w:r>
              <w:rPr>
                <w:rFonts w:hint="eastAsia" w:eastAsia="宋体"/>
                <w:lang w:val="de-DE"/>
              </w:rPr>
              <w:t xml:space="preserve">We are generally fine with the TP revised by QC, </w:t>
            </w:r>
            <w:r>
              <w:rPr>
                <w:lang w:val="de-DE"/>
              </w:rPr>
              <w:t xml:space="preserve">with a minor change on </w:t>
            </w:r>
            <w:r>
              <w:rPr>
                <w:rFonts w:hint="eastAsia" w:eastAsia="等线"/>
                <w:lang w:val="de-DE"/>
              </w:rPr>
              <w:t>QC</w:t>
            </w:r>
            <w:r>
              <w:rPr>
                <w:rFonts w:eastAsia="等线"/>
                <w:lang w:val="de-DE"/>
              </w:rPr>
              <w:t>’</w:t>
            </w:r>
            <w:r>
              <w:rPr>
                <w:rFonts w:hint="eastAsia" w:eastAsia="等线"/>
                <w:lang w:val="de-DE"/>
              </w:rPr>
              <w:t>s version</w:t>
            </w:r>
            <w:r>
              <w:rPr>
                <w:lang w:val="de-DE"/>
              </w:rPr>
              <w:t xml:space="preserve">, as </w:t>
            </w:r>
            <w:r>
              <w:rPr>
                <w:rFonts w:hint="eastAsia" w:eastAsia="等线"/>
                <w:lang w:val="de-DE"/>
              </w:rPr>
              <w:t xml:space="preserve">follows </w:t>
            </w:r>
            <w:r>
              <w:rPr>
                <w:lang w:val="de-DE"/>
              </w:rPr>
              <w:t xml:space="preserve">with </w:t>
            </w:r>
            <w:r>
              <w:rPr>
                <w:rFonts w:hint="eastAsia" w:eastAsia="等线"/>
                <w:lang w:val="de-DE"/>
              </w:rPr>
              <w:t xml:space="preserve">YELLOW backgroud, since </w:t>
            </w:r>
            <w:r>
              <w:rPr>
                <w:rFonts w:hint="eastAsia"/>
                <w:lang w:val="de-DE"/>
              </w:rPr>
              <w:t>Up to 4 UE Rx–Tx time difference measurements are based on DL PRS resources associated with the same TRP</w:t>
            </w:r>
            <w:r>
              <w:rPr>
                <w:rFonts w:hint="eastAsia" w:eastAsia="等线"/>
                <w:lang w:val="de-DE"/>
              </w:rPr>
              <w:t xml:space="preserve">, </w:t>
            </w:r>
            <w:r>
              <w:rPr>
                <w:rFonts w:hint="eastAsia" w:eastAsia="等线"/>
                <w:b/>
                <w:color w:val="FF0000"/>
                <w:lang w:val="de-DE"/>
              </w:rPr>
              <w:t>or</w:t>
            </w:r>
            <w:r>
              <w:rPr>
                <w:rFonts w:hint="eastAsia" w:eastAsia="等线"/>
                <w:lang w:val="de-DE"/>
              </w:rPr>
              <w:t xml:space="preserve"> based on </w:t>
            </w:r>
            <w:r>
              <w:rPr>
                <w:rFonts w:hint="eastAsia"/>
                <w:lang w:val="de-DE"/>
              </w:rPr>
              <w:t>DL PRS resources associated with the same positioning frequency layer</w:t>
            </w:r>
            <w:r>
              <w:rPr>
                <w:lang w:val="de-DE"/>
              </w:rPr>
              <w:t>:</w:t>
            </w:r>
          </w:p>
          <w:p>
            <w:pPr>
              <w:ind w:left="567"/>
              <w:rPr>
                <w:ins w:id="86" w:author="Huawei - Huangsu" w:date="2021-04-12T23:38:00Z"/>
                <w:lang w:val="de-DE"/>
              </w:rPr>
            </w:pPr>
            <w:r>
              <w:rPr>
                <w:lang w:val="de-DE"/>
              </w:rPr>
              <w:t>The UE may be configured to measure and report, subject to UE capability, up to 4 UE Rx-Tx time difference measurements</w:t>
            </w:r>
            <w:ins w:id="87" w:author="ZTE" w:date="2021-03-25T15:31:00Z">
              <w:r>
                <w:rPr>
                  <w:rFonts w:hint="eastAsia"/>
                  <w:lang w:val="de-DE"/>
                </w:rPr>
                <w:t xml:space="preserve"> </w:t>
              </w:r>
            </w:ins>
            <w:ins w:id="88" w:author="ZTE" w:date="2021-03-29T14:49:00Z">
              <w:r>
                <w:rPr>
                  <w:rFonts w:hint="eastAsia"/>
                  <w:lang w:val="de-DE"/>
                </w:rPr>
                <w:t xml:space="preserve">based on </w:t>
              </w:r>
            </w:ins>
            <w:ins w:id="89" w:author="ZTE" w:date="2021-03-29T14:49:00Z">
              <w:r>
                <w:rPr>
                  <w:lang w:val="de-DE"/>
                </w:rPr>
                <w:t>DL PRS resources</w:t>
              </w:r>
            </w:ins>
            <w:ins w:id="90" w:author="ZTE" w:date="2021-03-29T14:49:00Z">
              <w:r>
                <w:rPr>
                  <w:rFonts w:hint="eastAsia"/>
                  <w:lang w:val="de-DE"/>
                </w:rPr>
                <w:t xml:space="preserve"> </w:t>
              </w:r>
            </w:ins>
            <w:ins w:id="91" w:author="ZTE" w:date="2021-03-25T15:31:00Z">
              <w:r>
                <w:rPr>
                  <w:rFonts w:hint="eastAsia"/>
                  <w:lang w:val="de-DE"/>
                </w:rPr>
                <w:t xml:space="preserve">associated with the same </w:t>
              </w:r>
            </w:ins>
            <w:ins w:id="92" w:author="ZTE" w:date="2021-03-25T15:31:00Z">
              <w:r>
                <w:rPr>
                  <w:rFonts w:hint="eastAsia"/>
                  <w:i/>
                  <w:iCs/>
                  <w:lang w:val="de-DE"/>
                </w:rPr>
                <w:t>dl-PRS-ID</w:t>
              </w:r>
            </w:ins>
            <w:ins w:id="93" w:author="ZTE" w:date="2021-03-25T15:31:00Z">
              <w:r>
                <w:rPr>
                  <w:rFonts w:hint="eastAsia"/>
                  <w:lang w:val="de-DE"/>
                </w:rPr>
                <w:t xml:space="preserve"> </w:t>
              </w:r>
            </w:ins>
            <w:ins w:id="94" w:author="RXT" w:date="2021-04-13T13:50:00Z">
              <w:r>
                <w:rPr>
                  <w:rFonts w:hint="eastAsia" w:eastAsia="等线"/>
                  <w:highlight w:val="yellow"/>
                  <w:lang w:val="de-DE"/>
                </w:rPr>
                <w:t>or</w:t>
              </w:r>
            </w:ins>
            <w:ins w:id="95" w:author="ZTE" w:date="2021-03-25T15:53:00Z">
              <w:del w:id="96" w:author="RXT" w:date="2021-04-13T13:50:00Z">
                <w:r>
                  <w:rPr>
                    <w:rFonts w:hint="eastAsia"/>
                    <w:highlight w:val="yellow"/>
                    <w:lang w:val="de-DE"/>
                  </w:rPr>
                  <w:delText>and</w:delText>
                </w:r>
              </w:del>
            </w:ins>
            <w:ins w:id="97" w:author="ZTE" w:date="2021-03-25T15:31:00Z">
              <w:r>
                <w:rPr>
                  <w:rFonts w:hint="eastAsia"/>
                  <w:lang w:val="de-DE"/>
                </w:rPr>
                <w:t xml:space="preserve"> the same positioning frequency layer</w:t>
              </w:r>
            </w:ins>
            <w:ins w:id="98" w:author="ZTE" w:date="2021-03-25T15:53:00Z">
              <w:r>
                <w:rPr>
                  <w:rFonts w:hint="eastAsia"/>
                  <w:lang w:val="de-DE"/>
                </w:rPr>
                <w:t>,</w:t>
              </w:r>
            </w:ins>
            <w:ins w:id="99" w:author="ZTE" w:date="2021-03-25T15:31:00Z">
              <w:r>
                <w:rPr>
                  <w:rFonts w:hint="eastAsia"/>
                  <w:lang w:val="de-DE"/>
                </w:rPr>
                <w:t xml:space="preserve"> and</w:t>
              </w:r>
            </w:ins>
            <w:r>
              <w:rPr>
                <w:lang w:val="de-DE"/>
              </w:rPr>
              <w:t xml:space="preserve"> corresponding to a single configured SRS resource or resource set for positioning. </w:t>
            </w:r>
          </w:p>
          <w:p>
            <w:pPr>
              <w:ind w:left="567"/>
              <w:rPr>
                <w:lang w:val="de-DE"/>
              </w:rPr>
            </w:pPr>
            <w:ins w:id="100" w:author="Huawei - Huangsu" w:date="2021-04-12T23:38:00Z">
              <w:r>
                <w:rPr>
                  <w:lang w:val="de-DE"/>
                </w:rPr>
                <w:t xml:space="preserve">The </w:t>
              </w:r>
            </w:ins>
            <w:ins w:id="101" w:author="Huawei - Huangsu" w:date="2021-04-08T11:05:00Z">
              <w:r>
                <w:rPr>
                  <w:rFonts w:eastAsia="宋体" w:cstheme="minorHAnsi"/>
                  <w:szCs w:val="20"/>
                  <w:lang w:val="de-DE"/>
                </w:rPr>
                <w:t xml:space="preserve">UE may be configured to </w:t>
              </w:r>
            </w:ins>
            <w:ins w:id="102" w:author="Huawei - Huangsu" w:date="2021-04-08T11:06:00Z">
              <w:r>
                <w:rPr>
                  <w:rFonts w:eastAsia="宋体" w:cstheme="minorHAnsi"/>
                  <w:strike/>
                  <w:szCs w:val="20"/>
                  <w:lang w:val="de-DE"/>
                </w:rPr>
                <w:t>measurement</w:t>
              </w:r>
            </w:ins>
            <w:ins w:id="103" w:author="Huawei - Huangsu" w:date="2021-04-08T11:06:00Z">
              <w:r>
                <w:rPr>
                  <w:rFonts w:eastAsia="宋体" w:cstheme="minorHAnsi"/>
                  <w:szCs w:val="20"/>
                  <w:lang w:val="de-DE"/>
                </w:rPr>
                <w:t xml:space="preserve"> </w:t>
              </w:r>
            </w:ins>
            <w:r>
              <w:rPr>
                <w:rFonts w:eastAsia="宋体" w:cstheme="minorHAnsi"/>
                <w:color w:val="FF0000"/>
                <w:szCs w:val="20"/>
                <w:lang w:val="de-DE"/>
              </w:rPr>
              <w:t xml:space="preserve">measure </w:t>
            </w:r>
            <w:ins w:id="104" w:author="Huawei - Huangsu" w:date="2021-04-08T11:06:00Z">
              <w:r>
                <w:rPr>
                  <w:rFonts w:eastAsia="宋体" w:cstheme="minorHAnsi"/>
                  <w:szCs w:val="20"/>
                  <w:lang w:val="de-DE"/>
                </w:rPr>
                <w:t xml:space="preserve">and report, subject to UE capability, UE Rx – Tx time difference measurements based on </w:t>
              </w:r>
            </w:ins>
            <w:del w:id="105" w:author="Huawei - Huangsu" w:date="2021-04-08T11:06:00Z">
              <w:r>
                <w:rPr>
                  <w:rFonts w:eastAsia="宋体" w:cstheme="minorHAnsi"/>
                  <w:szCs w:val="20"/>
                  <w:lang w:val="de-DE"/>
                </w:rPr>
                <w:delText xml:space="preserve">Each measurement corresponds to a single received </w:delText>
              </w:r>
            </w:del>
            <w:r>
              <w:rPr>
                <w:rFonts w:eastAsia="宋体" w:cstheme="minorHAnsi"/>
                <w:szCs w:val="20"/>
                <w:lang w:val="de-DE"/>
              </w:rPr>
              <w:t>DL PRS resource</w:t>
            </w:r>
            <w:ins w:id="106" w:author="Huawei - Huangsu" w:date="2021-04-08T11:07:00Z">
              <w:r>
                <w:rPr>
                  <w:rFonts w:eastAsia="宋体" w:cstheme="minorHAnsi"/>
                  <w:szCs w:val="20"/>
                  <w:lang w:val="de-DE"/>
                </w:rPr>
                <w:t>s</w:t>
              </w:r>
            </w:ins>
            <w:r>
              <w:rPr>
                <w:rFonts w:eastAsia="宋体" w:cstheme="minorHAnsi"/>
                <w:szCs w:val="20"/>
                <w:lang w:val="de-DE"/>
              </w:rPr>
              <w:t xml:space="preserve"> or resource set</w:t>
            </w:r>
            <w:ins w:id="107" w:author="Huawei - Huangsu" w:date="2021-04-08T11:07:00Z">
              <w:r>
                <w:rPr>
                  <w:rFonts w:eastAsia="宋体" w:cstheme="minorHAnsi"/>
                  <w:szCs w:val="20"/>
                  <w:lang w:val="de-DE"/>
                </w:rPr>
                <w:t>s</w:t>
              </w:r>
            </w:ins>
            <w:r>
              <w:rPr>
                <w:rFonts w:eastAsia="宋体" w:cstheme="minorHAnsi"/>
                <w:szCs w:val="20"/>
                <w:lang w:val="de-DE"/>
              </w:rPr>
              <w:t xml:space="preserve"> </w:t>
            </w:r>
            <w:del w:id="108" w:author="Huawei - Huangsu" w:date="2021-04-08T11:06:00Z">
              <w:r>
                <w:rPr>
                  <w:rFonts w:eastAsia="宋体" w:cstheme="minorHAnsi"/>
                  <w:szCs w:val="20"/>
                  <w:lang w:val="de-DE"/>
                </w:rPr>
                <w:delText xml:space="preserve">which can be </w:delText>
              </w:r>
            </w:del>
            <w:r>
              <w:rPr>
                <w:rFonts w:eastAsia="宋体" w:cstheme="minorHAnsi"/>
                <w:szCs w:val="20"/>
                <w:lang w:val="de-DE"/>
              </w:rPr>
              <w:t>in different positioning frequency layers</w:t>
            </w:r>
            <w:ins w:id="109" w:author="Huawei - Huangsu" w:date="2021-04-08T11:07:00Z">
              <w:r>
                <w:rPr>
                  <w:rFonts w:eastAsia="宋体" w:cstheme="minorHAnsi"/>
                  <w:szCs w:val="20"/>
                  <w:lang w:val="de-DE"/>
                </w:rPr>
                <w:t xml:space="preserve"> for SRS transmitted in a single CC</w:t>
              </w:r>
            </w:ins>
            <w:r>
              <w:rPr>
                <w:rFonts w:eastAsia="宋体" w:cstheme="minorHAnsi"/>
                <w:szCs w:val="20"/>
                <w:lang w:val="de-DE"/>
              </w:rPr>
              <w:t>.</w:t>
            </w:r>
          </w:p>
          <w:p>
            <w:pPr>
              <w:rPr>
                <w:rFonts w:eastAsia="等线"/>
                <w:lang w:val="de-DE"/>
              </w:rPr>
            </w:pPr>
          </w:p>
          <w:p>
            <w:pPr>
              <w:rPr>
                <w:rFonts w:eastAsia="宋体"/>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hint="eastAsia" w:eastAsia="宋体"/>
                <w:lang w:val="de-DE"/>
              </w:rPr>
              <w:t>Huawei</w:t>
            </w:r>
            <w:r>
              <w:rPr>
                <w:rFonts w:eastAsia="宋体"/>
                <w:lang w:val="de-DE"/>
              </w:rPr>
              <w:t>/HiSilicon</w:t>
            </w:r>
          </w:p>
        </w:tc>
        <w:tc>
          <w:tcPr>
            <w:tcW w:w="7745" w:type="dxa"/>
          </w:tcPr>
          <w:p>
            <w:pPr>
              <w:rPr>
                <w:rFonts w:eastAsia="宋体"/>
                <w:lang w:val="de-DE"/>
              </w:rPr>
            </w:pPr>
            <w:r>
              <w:rPr>
                <w:rFonts w:hint="eastAsia" w:eastAsia="宋体"/>
                <w:lang w:val="de-DE"/>
              </w:rPr>
              <w:t>W</w:t>
            </w:r>
            <w:r>
              <w:rPr>
                <w:rFonts w:eastAsia="宋体"/>
                <w:lang w:val="de-DE"/>
              </w:rPr>
              <w:t>e support QC’s version, but not CATT’s version.</w:t>
            </w:r>
          </w:p>
          <w:p>
            <w:pPr>
              <w:rPr>
                <w:rFonts w:eastAsia="宋体"/>
                <w:lang w:val="de-DE"/>
              </w:rPr>
            </w:pPr>
          </w:p>
          <w:p>
            <w:pPr>
              <w:rPr>
                <w:rFonts w:eastAsia="宋体"/>
                <w:lang w:val="de-DE"/>
              </w:rPr>
            </w:pPr>
            <w:r>
              <w:rPr>
                <w:rFonts w:eastAsia="宋体"/>
                <w:lang w:val="de-DE"/>
              </w:rPr>
              <w:t xml:space="preserve">Replacing </w:t>
            </w:r>
            <w:r>
              <w:rPr>
                <w:rFonts w:eastAsia="宋体"/>
                <w:lang w:val="en-US"/>
              </w:rPr>
              <w:t>“and” with “or” changed the meaning significantly. By saying “or”, it will mean that 4 UE Rx – Tx time difference measurements can be counted from ALL TRPs on a positioning frequency layers, which should not be the intention</w:t>
            </w:r>
          </w:p>
          <w:p>
            <w:pPr>
              <w:rPr>
                <w:rFonts w:eastAsia="宋体"/>
                <w:lang w:val="de-DE"/>
              </w:rPr>
            </w:pPr>
            <w:r>
              <w:rPr>
                <w:rFonts w:eastAsia="宋体"/>
                <w:lang w:val="en-US"/>
              </w:rPr>
              <w:t xml:space="preserve">Please also refer to the </w:t>
            </w:r>
            <w:r>
              <w:rPr>
                <w:rFonts w:eastAsia="宋体"/>
                <w:highlight w:val="yellow"/>
                <w:lang w:val="en-US"/>
              </w:rPr>
              <w:t>note</w:t>
            </w:r>
            <w:r>
              <w:rPr>
                <w:rFonts w:eastAsia="宋体"/>
                <w:lang w:val="en-US"/>
              </w:rPr>
              <w:t xml:space="preserve"> in the UE feature list</w:t>
            </w:r>
          </w:p>
          <w:tbl>
            <w:tblPr>
              <w:tblStyle w:val="70"/>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szCs w:val="18"/>
                    </w:rPr>
                  </w:pPr>
                  <w:r>
                    <w:rPr>
                      <w:rFonts w:asciiTheme="majorHAnsi" w:hAnsiTheme="majorHAnsi" w:cstheme="majorHAnsi"/>
                      <w:bCs/>
                      <w:szCs w:val="18"/>
                    </w:rPr>
                    <w:t>13-11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pStyle w:val="112"/>
                    <w:numPr>
                      <w:ilvl w:val="0"/>
                      <w:numId w:val="47"/>
                    </w:numPr>
                    <w:rPr>
                      <w:rFonts w:eastAsia="宋体" w:asciiTheme="majorHAnsi" w:hAnsiTheme="majorHAnsi" w:cstheme="majorHAnsi"/>
                      <w:szCs w:val="18"/>
                      <w:lang w:val="en-US"/>
                    </w:rPr>
                  </w:pPr>
                  <w:r>
                    <w:rPr>
                      <w:rFonts w:eastAsia="宋体" w:asciiTheme="majorHAnsi" w:hAnsiTheme="majorHAnsi" w:cstheme="majorHAnsi"/>
                      <w:szCs w:val="18"/>
                      <w:lang w:val="en-US"/>
                    </w:rPr>
                    <w:t>Max number of UE Rx–Tx time difference measurements corresponding to a single SRS resource/resource set for positioning with each measurement corresponding to a single DL PRS resource/resource set.</w:t>
                  </w:r>
                </w:p>
                <w:p>
                  <w:pPr>
                    <w:pStyle w:val="112"/>
                    <w:ind w:left="360"/>
                    <w:rPr>
                      <w:rFonts w:eastAsia="宋体" w:asciiTheme="majorHAnsi" w:hAnsiTheme="majorHAnsi" w:cstheme="majorHAnsi"/>
                      <w:szCs w:val="18"/>
                      <w:lang w:val="en-US"/>
                    </w:rPr>
                  </w:pPr>
                  <w:r>
                    <w:rPr>
                      <w:rFonts w:eastAsia="宋体" w:asciiTheme="majorHAnsi" w:hAnsiTheme="majorHAnsi" w:cstheme="majorHAnsi"/>
                      <w:szCs w:val="18"/>
                      <w:lang w:val="en-US"/>
                    </w:rPr>
                    <w:t>Value for component 1: {1,2,3,4}</w:t>
                  </w:r>
                </w:p>
                <w:p>
                  <w:pPr>
                    <w:pStyle w:val="112"/>
                    <w:ind w:left="360"/>
                    <w:rPr>
                      <w:rFonts w:eastAsia="MS Mincho" w:asciiTheme="majorHAnsi" w:hAnsiTheme="majorHAnsi" w:cstheme="majorHAnsi"/>
                      <w:szCs w:val="18"/>
                      <w:highlight w:val="yellow"/>
                      <w:lang w:val="en-US"/>
                    </w:rPr>
                  </w:pPr>
                  <w:r>
                    <w:rPr>
                      <w:rFonts w:eastAsia="MS Mincho" w:asciiTheme="majorHAnsi" w:hAnsiTheme="majorHAnsi" w:cstheme="majorHAnsi"/>
                      <w:szCs w:val="18"/>
                      <w:highlight w:val="yellow"/>
                      <w:lang w:val="en-US"/>
                    </w:rPr>
                    <w:t>Note: DL PRS resource/sets are on the same frequency layer</w:t>
                  </w:r>
                </w:p>
                <w:p>
                  <w:pPr>
                    <w:pStyle w:val="112"/>
                    <w:ind w:left="360"/>
                    <w:rPr>
                      <w:rFonts w:eastAsia="MS Mincho" w:asciiTheme="majorHAnsi" w:hAnsiTheme="majorHAnsi" w:cstheme="majorHAnsi"/>
                      <w:szCs w:val="18"/>
                      <w:lang w:val="en-US"/>
                    </w:rPr>
                  </w:pPr>
                  <w:r>
                    <w:rPr>
                      <w:rFonts w:eastAsia="MS Mincho" w:asciiTheme="majorHAnsi" w:hAnsiTheme="majorHAnsi" w:cstheme="majorHAnsi"/>
                      <w:szCs w:val="18"/>
                      <w:highlight w:val="yellow"/>
                      <w:lang w:val="en-US"/>
                    </w:rPr>
                    <w:t>Note: the number of UE Rx – Tx time difference measurements refers to the measurements for a single TRP</w:t>
                  </w:r>
                </w:p>
                <w:p>
                  <w:pPr>
                    <w:pStyle w:val="112"/>
                    <w:ind w:left="360"/>
                    <w:rPr>
                      <w:rFonts w:eastAsia="MS Mincho" w:asciiTheme="majorHAnsi" w:hAnsiTheme="majorHAnsi" w:cstheme="majorHAnsi"/>
                      <w:szCs w:val="18"/>
                      <w:lang w:val="en-US"/>
                    </w:rPr>
                  </w:pPr>
                </w:p>
                <w:p>
                  <w:pPr>
                    <w:pStyle w:val="112"/>
                    <w:numPr>
                      <w:ilvl w:val="0"/>
                      <w:numId w:val="47"/>
                    </w:numPr>
                    <w:rPr>
                      <w:rFonts w:eastAsia="宋体" w:asciiTheme="majorHAnsi" w:hAnsiTheme="majorHAnsi" w:cstheme="majorHAnsi"/>
                      <w:szCs w:val="18"/>
                    </w:rPr>
                  </w:pPr>
                  <w:r>
                    <w:rPr>
                      <w:rFonts w:asciiTheme="majorHAnsi" w:hAnsiTheme="majorHAnsi" w:cstheme="majorHAnsi"/>
                      <w:szCs w:val="18"/>
                    </w:rPr>
                    <w:t>Support RSRP measurements. Values = {0, 1}</w:t>
                  </w:r>
                </w:p>
                <w:p>
                  <w:pPr>
                    <w:pStyle w:val="112"/>
                    <w:ind w:left="360"/>
                    <w:rPr>
                      <w:rFonts w:eastAsia="宋体" w:asciiTheme="majorHAnsi" w:hAnsiTheme="majorHAnsi" w:cstheme="majorHAnsi"/>
                      <w:szCs w:val="18"/>
                      <w:lang w:val="en-US"/>
                    </w:rPr>
                  </w:pPr>
                  <w:r>
                    <w:rPr>
                      <w:rFonts w:eastAsia="宋体" w:asciiTheme="majorHAnsi" w:hAnsiTheme="majorHAnsi" w:cstheme="majorHAnsi"/>
                      <w:szCs w:val="18"/>
                      <w:lang w:val="en-US"/>
                    </w:rPr>
                    <w:t>Note: If the UE reports value 1 for component 2, same number of RSRP measurements supported as UE Rx-Tx measurements for component 1</w:t>
                  </w:r>
                </w:p>
                <w:p>
                  <w:pPr>
                    <w:pStyle w:val="112"/>
                    <w:ind w:left="360"/>
                    <w:rPr>
                      <w:rFonts w:eastAsia="宋体" w:asciiTheme="majorHAnsi" w:hAnsiTheme="majorHAnsi" w:cstheme="majorHAnsi"/>
                      <w:szCs w:val="18"/>
                      <w:highlight w:val="yellow"/>
                      <w:lang w:val="en-US"/>
                    </w:rPr>
                  </w:pPr>
                </w:p>
              </w:tc>
            </w:tr>
          </w:tbl>
          <w:p>
            <w:pPr>
              <w:rPr>
                <w:rFonts w:eastAsia="宋体"/>
                <w:lang w:val="de-DE"/>
              </w:rPr>
            </w:pPr>
          </w:p>
          <w:p>
            <w:pPr>
              <w:rPr>
                <w:rFonts w:eastAsia="宋体"/>
                <w:lang w:val="de-DE"/>
              </w:rPr>
            </w:pPr>
            <w:r>
              <w:rPr>
                <w:rFonts w:eastAsia="宋体"/>
                <w:lang w:val="en-US"/>
              </w:rPr>
              <w:t>Reply to Nokia/OPPO:</w:t>
            </w:r>
          </w:p>
          <w:p>
            <w:pPr>
              <w:rPr>
                <w:rFonts w:eastAsia="宋体"/>
                <w:lang w:val="de-DE"/>
              </w:rPr>
            </w:pPr>
            <w:r>
              <w:rPr>
                <w:rFonts w:eastAsia="宋体"/>
                <w:lang w:val="en-US"/>
              </w:rPr>
              <w:t xml:space="preserve">In our understanding, the </w:t>
            </w:r>
            <w:r>
              <w:rPr>
                <w:rFonts w:hint="eastAsia" w:eastAsia="宋体"/>
                <w:lang w:val="en-US"/>
              </w:rPr>
              <w:t>prob</w:t>
            </w:r>
            <w:r>
              <w:rPr>
                <w:rFonts w:eastAsia="宋体"/>
                <w:lang w:val="en-US"/>
              </w:rPr>
              <w:t>lem here first lies in the description of FG13-11, where 4 UE Rx – Tx time difference measurements are not restricted to a single TRP, which may be mis-interpreted as the total number across all TRPs.</w:t>
            </w:r>
          </w:p>
          <w:p>
            <w:pPr>
              <w:rPr>
                <w:rFonts w:eastAsia="宋体"/>
                <w:lang w:val="de-DE"/>
              </w:rPr>
            </w:pPr>
            <w:r>
              <w:rPr>
                <w:rFonts w:eastAsia="宋体"/>
                <w:lang w:val="en-US"/>
              </w:rPr>
              <w:t>Another issues is that the current description mixed FG13-11 and FG13-11a. For FG13-11, we are referring to the measurement capability within a TRP, and for FG13-11a, we are referring to single SRS associated with PRS in multiple positioning frequency layers. Those two features should be independent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hint="eastAsia" w:eastAsia="宋体"/>
                <w:lang w:val="en-US"/>
              </w:rPr>
              <w:t>ZTE2</w:t>
            </w:r>
          </w:p>
        </w:tc>
        <w:tc>
          <w:tcPr>
            <w:tcW w:w="7745" w:type="dxa"/>
          </w:tcPr>
          <w:p>
            <w:pPr>
              <w:rPr>
                <w:rFonts w:eastAsia="宋体"/>
                <w:lang w:val="de-DE"/>
              </w:rPr>
            </w:pPr>
            <w:r>
              <w:rPr>
                <w:rFonts w:hint="eastAsia" w:eastAsia="宋体"/>
                <w:lang w:val="en-US"/>
              </w:rPr>
              <w:t>Huawei</w:t>
            </w:r>
            <w:r>
              <w:rPr>
                <w:rFonts w:eastAsia="宋体"/>
                <w:lang w:val="en-US"/>
              </w:rPr>
              <w:t>’</w:t>
            </w:r>
            <w:r>
              <w:rPr>
                <w:rFonts w:hint="eastAsia" w:eastAsia="宋体"/>
                <w:lang w:val="en-US"/>
              </w:rPr>
              <w:t>s explanation makes our intention more clear. We have two minor changes based on QC</w:t>
            </w:r>
            <w:r>
              <w:rPr>
                <w:rFonts w:eastAsia="宋体"/>
                <w:lang w:val="en-US"/>
              </w:rPr>
              <w:t>’</w:t>
            </w:r>
            <w:r>
              <w:rPr>
                <w:rFonts w:hint="eastAsia" w:eastAsia="宋体"/>
                <w:lang w:val="en-US"/>
              </w:rPr>
              <w:t>s version,</w:t>
            </w:r>
          </w:p>
          <w:p>
            <w:pPr>
              <w:numPr>
                <w:ilvl w:val="0"/>
                <w:numId w:val="48"/>
              </w:numPr>
              <w:rPr>
                <w:rFonts w:eastAsia="宋体"/>
                <w:lang w:val="de-DE"/>
              </w:rPr>
            </w:pPr>
            <w:r>
              <w:rPr>
                <w:rFonts w:hint="eastAsia" w:eastAsia="宋体"/>
                <w:lang w:val="en-US"/>
              </w:rPr>
              <w:t>up to 4 UE Rx-Tx time difference measurements should be based on different DL PRS resources</w:t>
            </w:r>
          </w:p>
          <w:p>
            <w:pPr>
              <w:numPr>
                <w:ilvl w:val="0"/>
                <w:numId w:val="48"/>
              </w:numPr>
              <w:rPr>
                <w:rFonts w:eastAsia="宋体"/>
                <w:lang w:val="de-DE"/>
              </w:rPr>
            </w:pPr>
            <w:r>
              <w:rPr>
                <w:rFonts w:hint="eastAsia" w:eastAsia="宋体"/>
                <w:lang w:val="en-US"/>
              </w:rPr>
              <w:t xml:space="preserve">the description </w:t>
            </w:r>
            <w:r>
              <w:rPr>
                <w:rFonts w:eastAsia="宋体"/>
                <w:lang w:val="en-US"/>
              </w:rPr>
              <w:t>“</w:t>
            </w:r>
            <w:r>
              <w:rPr>
                <w:rFonts w:hint="eastAsia" w:eastAsia="宋体"/>
                <w:lang w:val="en-US"/>
              </w:rPr>
              <w:t>CC</w:t>
            </w:r>
            <w:r>
              <w:rPr>
                <w:rFonts w:eastAsia="宋体"/>
                <w:lang w:val="en-US"/>
              </w:rPr>
              <w:t>”</w:t>
            </w:r>
            <w:r>
              <w:rPr>
                <w:rFonts w:hint="eastAsia" w:eastAsia="宋体"/>
                <w:lang w:val="en-US"/>
              </w:rPr>
              <w:t xml:space="preserve"> should be changed into </w:t>
            </w:r>
            <w:r>
              <w:rPr>
                <w:rFonts w:eastAsia="宋体"/>
                <w:lang w:val="en-US"/>
              </w:rPr>
              <w:t>“</w:t>
            </w:r>
            <w:r>
              <w:rPr>
                <w:rFonts w:hint="eastAsia" w:eastAsia="宋体"/>
                <w:lang w:val="en-US"/>
              </w:rPr>
              <w:t>carrier</w:t>
            </w:r>
            <w:r>
              <w:rPr>
                <w:rFonts w:eastAsia="宋体"/>
                <w:lang w:val="en-US"/>
              </w:rPr>
              <w:t>”</w:t>
            </w:r>
            <w:r>
              <w:rPr>
                <w:rFonts w:hint="eastAsia" w:eastAsia="宋体"/>
                <w:lang w:val="en-US"/>
              </w:rPr>
              <w:t xml:space="preserve">. </w:t>
            </w:r>
          </w:p>
          <w:p>
            <w:pPr>
              <w:ind w:left="567"/>
              <w:rPr>
                <w:lang w:val="de-DE"/>
              </w:rPr>
            </w:pPr>
          </w:p>
          <w:p>
            <w:pPr>
              <w:ind w:left="567"/>
              <w:rPr>
                <w:ins w:id="110" w:author="Huawei - Huangsu" w:date="2021-04-12T23:38:00Z"/>
                <w:lang w:val="de-DE"/>
              </w:rPr>
            </w:pPr>
            <w:r>
              <w:rPr>
                <w:lang w:val="de-DE"/>
              </w:rPr>
              <w:t>The UE may be configured to measure and report, subject to UE capability, up to 4 UE Rx-Tx time difference measurements</w:t>
            </w:r>
            <w:ins w:id="111" w:author="ZTE" w:date="2021-03-25T15:31:00Z">
              <w:r>
                <w:rPr>
                  <w:rFonts w:hint="eastAsia"/>
                  <w:lang w:val="de-DE"/>
                </w:rPr>
                <w:t xml:space="preserve"> </w:t>
              </w:r>
            </w:ins>
            <w:ins w:id="112" w:author="ZTE" w:date="2021-03-29T14:49:00Z">
              <w:r>
                <w:rPr>
                  <w:rFonts w:hint="eastAsia"/>
                  <w:lang w:val="de-DE"/>
                </w:rPr>
                <w:t xml:space="preserve">based on </w:t>
              </w:r>
            </w:ins>
            <w:ins w:id="113" w:author="ZTE-Guozeng" w:date="2021-04-13T15:18:00Z">
              <w:r>
                <w:rPr>
                  <w:rFonts w:hint="eastAsia" w:eastAsia="宋体"/>
                  <w:lang w:val="en-US"/>
                </w:rPr>
                <w:t xml:space="preserve">different </w:t>
              </w:r>
            </w:ins>
            <w:ins w:id="114" w:author="ZTE" w:date="2021-03-29T14:49:00Z">
              <w:r>
                <w:rPr>
                  <w:lang w:val="de-DE"/>
                </w:rPr>
                <w:t>DL PRS resources</w:t>
              </w:r>
            </w:ins>
            <w:ins w:id="115" w:author="ZTE" w:date="2021-03-29T14:49:00Z">
              <w:r>
                <w:rPr>
                  <w:rFonts w:hint="eastAsia"/>
                  <w:lang w:val="de-DE"/>
                </w:rPr>
                <w:t xml:space="preserve"> </w:t>
              </w:r>
            </w:ins>
            <w:ins w:id="116" w:author="ZTE" w:date="2021-03-25T15:31:00Z">
              <w:r>
                <w:rPr>
                  <w:rFonts w:hint="eastAsia"/>
                  <w:lang w:val="de-DE"/>
                </w:rPr>
                <w:t xml:space="preserve">associated with the same </w:t>
              </w:r>
            </w:ins>
            <w:ins w:id="117" w:author="ZTE" w:date="2021-03-25T15:31:00Z">
              <w:r>
                <w:rPr>
                  <w:rFonts w:hint="eastAsia"/>
                  <w:i/>
                  <w:iCs/>
                  <w:lang w:val="de-DE"/>
                </w:rPr>
                <w:t>dl-PRS-ID</w:t>
              </w:r>
            </w:ins>
            <w:ins w:id="118" w:author="ZTE" w:date="2021-03-25T15:31:00Z">
              <w:r>
                <w:rPr>
                  <w:rFonts w:hint="eastAsia"/>
                  <w:lang w:val="de-DE"/>
                </w:rPr>
                <w:t xml:space="preserve"> </w:t>
              </w:r>
            </w:ins>
            <w:ins w:id="119" w:author="ZTE" w:date="2021-03-25T15:53:00Z">
              <w:r>
                <w:rPr>
                  <w:rFonts w:hint="eastAsia"/>
                  <w:lang w:val="de-DE"/>
                </w:rPr>
                <w:t>and</w:t>
              </w:r>
            </w:ins>
            <w:ins w:id="120" w:author="ZTE" w:date="2021-03-25T15:31:00Z">
              <w:r>
                <w:rPr>
                  <w:rFonts w:hint="eastAsia"/>
                  <w:lang w:val="de-DE"/>
                </w:rPr>
                <w:t xml:space="preserve"> the same positioning frequency layer</w:t>
              </w:r>
            </w:ins>
            <w:ins w:id="121" w:author="ZTE" w:date="2021-03-25T15:53:00Z">
              <w:r>
                <w:rPr>
                  <w:rFonts w:hint="eastAsia"/>
                  <w:lang w:val="de-DE"/>
                </w:rPr>
                <w:t>,</w:t>
              </w:r>
            </w:ins>
            <w:ins w:id="122" w:author="ZTE" w:date="2021-03-25T15:31:00Z">
              <w:r>
                <w:rPr>
                  <w:rFonts w:hint="eastAsia"/>
                  <w:lang w:val="de-DE"/>
                </w:rPr>
                <w:t xml:space="preserve"> and</w:t>
              </w:r>
            </w:ins>
            <w:r>
              <w:rPr>
                <w:lang w:val="de-DE"/>
              </w:rPr>
              <w:t xml:space="preserve"> corresponding to a single configured SRS resource or resource set for positioning. </w:t>
            </w:r>
          </w:p>
          <w:p>
            <w:pPr>
              <w:ind w:left="567"/>
              <w:rPr>
                <w:lang w:val="de-DE"/>
              </w:rPr>
            </w:pPr>
            <w:ins w:id="123" w:author="Huawei - Huangsu" w:date="2021-04-12T23:38:00Z">
              <w:r>
                <w:rPr>
                  <w:lang w:val="de-DE"/>
                </w:rPr>
                <w:t xml:space="preserve">The </w:t>
              </w:r>
            </w:ins>
            <w:ins w:id="124" w:author="Huawei - Huangsu" w:date="2021-04-08T11:05:00Z">
              <w:r>
                <w:rPr>
                  <w:rFonts w:eastAsia="宋体" w:cstheme="minorHAnsi"/>
                  <w:szCs w:val="20"/>
                  <w:lang w:val="de-DE"/>
                </w:rPr>
                <w:t xml:space="preserve">UE may be configured to </w:t>
              </w:r>
            </w:ins>
            <w:ins w:id="125" w:author="Huawei - Huangsu" w:date="2021-04-08T11:06:00Z">
              <w:r>
                <w:rPr>
                  <w:rFonts w:eastAsia="宋体" w:cstheme="minorHAnsi"/>
                  <w:strike/>
                  <w:szCs w:val="20"/>
                  <w:lang w:val="de-DE"/>
                </w:rPr>
                <w:t>measurement</w:t>
              </w:r>
            </w:ins>
            <w:ins w:id="126" w:author="Huawei - Huangsu" w:date="2021-04-08T11:06:00Z">
              <w:r>
                <w:rPr>
                  <w:rFonts w:eastAsia="宋体" w:cstheme="minorHAnsi"/>
                  <w:szCs w:val="20"/>
                  <w:lang w:val="de-DE"/>
                </w:rPr>
                <w:t xml:space="preserve"> </w:t>
              </w:r>
            </w:ins>
            <w:r>
              <w:rPr>
                <w:rFonts w:eastAsia="宋体" w:cstheme="minorHAnsi"/>
                <w:color w:val="FF0000"/>
                <w:szCs w:val="20"/>
                <w:lang w:val="de-DE"/>
              </w:rPr>
              <w:t xml:space="preserve">measure </w:t>
            </w:r>
            <w:ins w:id="127" w:author="Huawei - Huangsu" w:date="2021-04-08T11:06:00Z">
              <w:r>
                <w:rPr>
                  <w:rFonts w:eastAsia="宋体" w:cstheme="minorHAnsi"/>
                  <w:szCs w:val="20"/>
                  <w:lang w:val="de-DE"/>
                </w:rPr>
                <w:t xml:space="preserve">and report, subject to UE capability, UE Rx – Tx time difference measurements based on </w:t>
              </w:r>
            </w:ins>
            <w:del w:id="128" w:author="Huawei - Huangsu" w:date="2021-04-08T11:06:00Z">
              <w:r>
                <w:rPr>
                  <w:rFonts w:eastAsia="宋体" w:cstheme="minorHAnsi"/>
                  <w:szCs w:val="20"/>
                  <w:lang w:val="de-DE"/>
                </w:rPr>
                <w:delText xml:space="preserve">Each measurement corresponds to a single received </w:delText>
              </w:r>
            </w:del>
            <w:r>
              <w:rPr>
                <w:rFonts w:eastAsia="宋体" w:cstheme="minorHAnsi"/>
                <w:szCs w:val="20"/>
                <w:lang w:val="de-DE"/>
              </w:rPr>
              <w:t>DL PRS resource</w:t>
            </w:r>
            <w:ins w:id="129" w:author="Huawei - Huangsu" w:date="2021-04-08T11:07:00Z">
              <w:r>
                <w:rPr>
                  <w:rFonts w:eastAsia="宋体" w:cstheme="minorHAnsi"/>
                  <w:szCs w:val="20"/>
                  <w:lang w:val="de-DE"/>
                </w:rPr>
                <w:t>s</w:t>
              </w:r>
            </w:ins>
            <w:r>
              <w:rPr>
                <w:rFonts w:eastAsia="宋体" w:cstheme="minorHAnsi"/>
                <w:szCs w:val="20"/>
                <w:lang w:val="de-DE"/>
              </w:rPr>
              <w:t xml:space="preserve"> or resource set</w:t>
            </w:r>
            <w:ins w:id="130" w:author="Huawei - Huangsu" w:date="2021-04-08T11:07:00Z">
              <w:r>
                <w:rPr>
                  <w:rFonts w:eastAsia="宋体" w:cstheme="minorHAnsi"/>
                  <w:szCs w:val="20"/>
                  <w:lang w:val="de-DE"/>
                </w:rPr>
                <w:t>s</w:t>
              </w:r>
            </w:ins>
            <w:r>
              <w:rPr>
                <w:rFonts w:eastAsia="宋体" w:cstheme="minorHAnsi"/>
                <w:szCs w:val="20"/>
                <w:lang w:val="de-DE"/>
              </w:rPr>
              <w:t xml:space="preserve"> </w:t>
            </w:r>
            <w:del w:id="131" w:author="Huawei - Huangsu" w:date="2021-04-08T11:06:00Z">
              <w:r>
                <w:rPr>
                  <w:rFonts w:eastAsia="宋体" w:cstheme="minorHAnsi"/>
                  <w:szCs w:val="20"/>
                  <w:lang w:val="de-DE"/>
                </w:rPr>
                <w:delText xml:space="preserve">which can be </w:delText>
              </w:r>
            </w:del>
            <w:r>
              <w:rPr>
                <w:rFonts w:eastAsia="宋体" w:cstheme="minorHAnsi"/>
                <w:szCs w:val="20"/>
                <w:lang w:val="de-DE"/>
              </w:rPr>
              <w:t>in different positioning frequency layers</w:t>
            </w:r>
            <w:ins w:id="132" w:author="Huawei - Huangsu" w:date="2021-04-08T11:07:00Z">
              <w:r>
                <w:rPr>
                  <w:rFonts w:eastAsia="宋体" w:cstheme="minorHAnsi"/>
                  <w:szCs w:val="20"/>
                  <w:lang w:val="de-DE"/>
                </w:rPr>
                <w:t xml:space="preserve"> for SRS transmitted in a single</w:t>
              </w:r>
            </w:ins>
            <w:r>
              <w:rPr>
                <w:rFonts w:hint="eastAsia" w:eastAsia="宋体" w:cstheme="minorHAnsi"/>
                <w:szCs w:val="20"/>
                <w:lang w:val="en-US"/>
              </w:rPr>
              <w:t xml:space="preserve"> </w:t>
            </w:r>
            <w:ins w:id="133" w:author="Huawei - Huangsu" w:date="2021-04-08T11:07:00Z">
              <w:del w:id="134" w:author="ZTE-Guozeng" w:date="2021-04-13T15:14:00Z">
                <w:r>
                  <w:rPr>
                    <w:rFonts w:eastAsia="宋体" w:cstheme="minorHAnsi"/>
                    <w:szCs w:val="20"/>
                    <w:lang w:val="en-US"/>
                  </w:rPr>
                  <w:delText xml:space="preserve"> CC</w:delText>
                </w:r>
              </w:del>
            </w:ins>
            <w:ins w:id="135" w:author="ZTE-Guozeng" w:date="2021-04-13T15:14:00Z">
              <w:r>
                <w:rPr>
                  <w:rFonts w:hint="eastAsia" w:eastAsia="宋体" w:cstheme="minorHAnsi"/>
                  <w:szCs w:val="20"/>
                  <w:lang w:val="en-US"/>
                </w:rPr>
                <w:t>car</w:t>
              </w:r>
            </w:ins>
            <w:ins w:id="136" w:author="ZTE-Guozeng" w:date="2021-04-13T15:15:00Z">
              <w:r>
                <w:rPr>
                  <w:rFonts w:hint="eastAsia" w:eastAsia="宋体" w:cstheme="minorHAnsi"/>
                  <w:szCs w:val="20"/>
                  <w:lang w:val="en-US"/>
                </w:rPr>
                <w:t>rier</w:t>
              </w:r>
            </w:ins>
            <w:r>
              <w:rPr>
                <w:rFonts w:eastAsia="宋体" w:cstheme="minorHAnsi"/>
                <w:szCs w:val="20"/>
                <w:lang w:val="de-DE"/>
              </w:rPr>
              <w:t>.</w:t>
            </w:r>
          </w:p>
          <w:p>
            <w:pPr>
              <w:rPr>
                <w:rFonts w:eastAsia="宋体"/>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eastAsia="宋体"/>
                <w:lang w:val="de-DE"/>
              </w:rPr>
              <w:t>Apple</w:t>
            </w:r>
          </w:p>
        </w:tc>
        <w:tc>
          <w:tcPr>
            <w:tcW w:w="7745" w:type="dxa"/>
          </w:tcPr>
          <w:p>
            <w:pPr>
              <w:rPr>
                <w:rFonts w:eastAsia="宋体"/>
                <w:lang w:val="de-DE"/>
              </w:rPr>
            </w:pPr>
            <w:r>
              <w:rPr>
                <w:rFonts w:eastAsia="宋体"/>
                <w:lang w:val="de-DE"/>
              </w:rPr>
              <w:t>Support the latest TP by ZTE2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eastAsia="宋体"/>
                <w:lang w:val="de-DE" w:eastAsia="en-US"/>
              </w:rPr>
              <w:t>OPPO2</w:t>
            </w:r>
          </w:p>
        </w:tc>
        <w:tc>
          <w:tcPr>
            <w:tcW w:w="7745" w:type="dxa"/>
          </w:tcPr>
          <w:p>
            <w:pPr>
              <w:rPr>
                <w:rFonts w:eastAsia="宋体"/>
                <w:lang w:val="de-DE"/>
              </w:rPr>
            </w:pPr>
            <w:r>
              <w:rPr>
                <w:rFonts w:eastAsia="宋体"/>
                <w:lang w:val="de-DE" w:eastAsia="en-US"/>
              </w:rPr>
              <w:t>The specification in FG 13-11 and FG 13-11a is pretty clear. Do not see why people will have misinterpration. We do not need to repeat the specification in one spec in another spec.  If people concern the particular number 4 can be misinterprated, we can change the 4 to one or more:</w:t>
            </w:r>
          </w:p>
          <w:p>
            <w:pPr>
              <w:rPr>
                <w:rFonts w:ascii="Times New Roman" w:hAnsi="Times New Roman" w:eastAsia="宋体" w:cs="Times New Roman"/>
                <w:sz w:val="20"/>
                <w:szCs w:val="20"/>
                <w:lang w:val="de-DE"/>
              </w:rPr>
            </w:pPr>
            <w:r>
              <w:rPr>
                <w:rFonts w:ascii="Times New Roman" w:hAnsi="Times New Roman" w:cs="Times New Roman"/>
                <w:color w:val="000000" w:themeColor="text1"/>
                <w:sz w:val="20"/>
                <w:szCs w:val="20"/>
                <w:lang w:val="de-DE" w:eastAsia="en-US"/>
                <w14:textFill>
                  <w14:solidFill>
                    <w14:schemeClr w14:val="tx1"/>
                  </w14:solidFill>
                </w14:textFill>
              </w:rPr>
              <w:t xml:space="preserve">The UE may be configured to measure and report, subject to UE capability, </w:t>
            </w:r>
            <w:r>
              <w:rPr>
                <w:rFonts w:ascii="Times New Roman" w:hAnsi="Times New Roman" w:cs="Times New Roman"/>
                <w:color w:val="FF0000"/>
                <w:sz w:val="20"/>
                <w:szCs w:val="20"/>
                <w:lang w:val="de-DE" w:eastAsia="en-US"/>
              </w:rPr>
              <w:t>one or more</w:t>
            </w:r>
            <w:r>
              <w:rPr>
                <w:rFonts w:ascii="Times New Roman" w:hAnsi="Times New Roman" w:cs="Times New Roman"/>
                <w:color w:val="000000" w:themeColor="text1"/>
                <w:sz w:val="20"/>
                <w:szCs w:val="20"/>
                <w:lang w:val="de-DE" w:eastAsia="en-US"/>
                <w14:textFill>
                  <w14:solidFill>
                    <w14:schemeClr w14:val="tx1"/>
                  </w14:solidFill>
                </w14:textFill>
              </w:rPr>
              <w:t xml:space="preserve"> </w:t>
            </w:r>
            <w:r>
              <w:rPr>
                <w:rFonts w:ascii="Times New Roman" w:hAnsi="Times New Roman" w:cs="Times New Roman"/>
                <w:strike/>
                <w:color w:val="FF0000"/>
                <w:sz w:val="20"/>
                <w:szCs w:val="20"/>
                <w:lang w:val="de-DE" w:eastAsia="en-US"/>
              </w:rPr>
              <w:t>up to 4</w:t>
            </w:r>
            <w:r>
              <w:rPr>
                <w:rFonts w:ascii="Times New Roman" w:hAnsi="Times New Roman" w:cs="Times New Roman"/>
                <w:color w:val="FF0000"/>
                <w:sz w:val="20"/>
                <w:szCs w:val="20"/>
                <w:lang w:val="de-DE" w:eastAsia="en-US"/>
              </w:rPr>
              <w:t xml:space="preserve"> </w:t>
            </w:r>
            <w:r>
              <w:rPr>
                <w:rFonts w:ascii="Times New Roman" w:hAnsi="Times New Roman" w:cs="Times New Roman"/>
                <w:color w:val="000000" w:themeColor="text1"/>
                <w:sz w:val="20"/>
                <w:szCs w:val="20"/>
                <w:lang w:val="de-DE" w:eastAsia="en-US"/>
                <w14:textFill>
                  <w14:solidFill>
                    <w14:schemeClr w14:val="tx1"/>
                  </w14:solidFill>
                </w14:textFill>
              </w:rPr>
              <w:t xml:space="preserve">UE Rx-Tx time difference measurements corresponding to a single configured SRS resource or resource set for positioning. </w:t>
            </w:r>
            <w:bookmarkStart w:id="4" w:name="OLE_LINK1"/>
            <w:r>
              <w:rPr>
                <w:rFonts w:ascii="Times New Roman" w:hAnsi="Times New Roman" w:cs="Times New Roman"/>
                <w:color w:val="000000" w:themeColor="text1"/>
                <w:sz w:val="20"/>
                <w:szCs w:val="20"/>
                <w:lang w:val="de-DE" w:eastAsia="en-US"/>
                <w14:textFill>
                  <w14:solidFill>
                    <w14:schemeClr w14:val="tx1"/>
                  </w14:solidFill>
                </w14:textFill>
              </w:rPr>
              <w:t>Each measurement corresponds to a single received DL PRS resource or resource set which can be in different positioning frequency layers.</w:t>
            </w:r>
            <w:r>
              <w:rPr>
                <w:rFonts w:ascii="Times New Roman" w:hAnsi="Times New Roman" w:eastAsia="宋体" w:cs="Times New Roman"/>
                <w:sz w:val="20"/>
                <w:szCs w:val="20"/>
                <w:lang w:val="de-DE" w:eastAsia="en-US"/>
              </w:rPr>
              <w:t xml:space="preserve"> </w:t>
            </w:r>
            <w:bookmarkEnd w:id="4"/>
          </w:p>
          <w:p>
            <w:pPr>
              <w:rPr>
                <w:rFonts w:eastAsia="宋体"/>
                <w:lang w:val="de-DE"/>
              </w:rPr>
            </w:pPr>
            <w:r>
              <w:rPr>
                <w:rFonts w:ascii="Times New Roman" w:hAnsi="Times New Roman" w:eastAsia="宋体" w:cs="Times New Roman"/>
                <w:lang w:val="de-DE" w:eastAsia="en-US"/>
              </w:rPr>
              <w:t xml:space="preserve">Regarding the FG13-11a: we do not see the current wording in 214 conflict with the UE capability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lang w:val="de-DE"/>
              </w:rPr>
            </w:pPr>
            <w:r>
              <w:rPr>
                <w:rFonts w:hint="eastAsia" w:eastAsia="宋体"/>
                <w:lang w:val="en-US"/>
              </w:rPr>
              <w:t>ZTE3</w:t>
            </w:r>
          </w:p>
        </w:tc>
        <w:tc>
          <w:tcPr>
            <w:tcW w:w="7745" w:type="dxa"/>
          </w:tcPr>
          <w:p>
            <w:pPr>
              <w:rPr>
                <w:rFonts w:ascii="Times New Roman" w:hAnsi="Times New Roman" w:eastAsia="宋体" w:cs="Times New Roman"/>
                <w:lang w:val="de-DE"/>
              </w:rPr>
            </w:pPr>
            <w:r>
              <w:rPr>
                <w:rFonts w:hint="eastAsia" w:ascii="Times New Roman" w:hAnsi="Times New Roman" w:eastAsia="宋体" w:cs="Times New Roman"/>
                <w:lang w:val="en-US"/>
              </w:rPr>
              <w:t>To OPPO, your proposed change does not change the meaning of current text because it still corresponds to FG 13-11.</w:t>
            </w:r>
          </w:p>
          <w:p>
            <w:pPr>
              <w:rPr>
                <w:rFonts w:ascii="Times New Roman" w:hAnsi="Times New Roman" w:eastAsia="宋体" w:cs="Times New Roman"/>
                <w:lang w:val="de-DE"/>
              </w:rPr>
            </w:pPr>
            <w:r>
              <w:rPr>
                <w:rFonts w:hint="eastAsia" w:ascii="Times New Roman" w:hAnsi="Times New Roman" w:eastAsia="宋体" w:cs="Times New Roman"/>
                <w:lang w:val="en-US"/>
              </w:rPr>
              <w:t>Clearly the current text at least has following problems,</w:t>
            </w:r>
          </w:p>
          <w:p>
            <w:pPr>
              <w:numPr>
                <w:ilvl w:val="0"/>
                <w:numId w:val="49"/>
              </w:numPr>
              <w:rPr>
                <w:rFonts w:ascii="Times New Roman" w:hAnsi="Times New Roman" w:eastAsia="宋体" w:cs="Times New Roman"/>
                <w:lang w:val="de-DE"/>
              </w:rPr>
            </w:pPr>
            <w:r>
              <w:rPr>
                <w:rFonts w:hint="eastAsia" w:ascii="Times New Roman" w:hAnsi="Times New Roman" w:eastAsia="宋体" w:cs="Times New Roman"/>
                <w:lang w:val="en-US"/>
              </w:rPr>
              <w:t xml:space="preserve">Not align the similar wordings used in DL-TDOA and DL-AOD, i.e. </w:t>
            </w:r>
            <w:r>
              <w:rPr>
                <w:rFonts w:ascii="Times New Roman" w:hAnsi="Times New Roman" w:eastAsia="宋体" w:cs="Times New Roman"/>
                <w:lang w:val="en-US"/>
              </w:rPr>
              <w:t>“</w:t>
            </w:r>
            <w:r>
              <w:rPr>
                <w:rFonts w:hint="eastAsia" w:ascii="Times New Roman" w:hAnsi="Times New Roman" w:eastAsia="宋体" w:cs="Times New Roman"/>
                <w:lang w:val="en-US"/>
              </w:rPr>
              <w:t xml:space="preserve">up to 4 DL RSTD measurements per pair of </w:t>
            </w:r>
            <w:r>
              <w:rPr>
                <w:rFonts w:hint="eastAsia" w:ascii="Times New Roman" w:hAnsi="Times New Roman" w:eastAsia="宋体" w:cs="Times New Roman"/>
                <w:i/>
                <w:iCs/>
                <w:lang w:val="en-US"/>
              </w:rPr>
              <w:t>dl-PRS-ID</w:t>
            </w:r>
            <w:r>
              <w:rPr>
                <w:rFonts w:hint="eastAsia" w:ascii="Times New Roman" w:hAnsi="Times New Roman" w:eastAsia="宋体" w:cs="Times New Roman"/>
                <w:lang w:val="en-US"/>
              </w:rPr>
              <w:t xml:space="preserve"> with each measurement between a different pair of DL PRS resources or DL PRS resource sets within the DL PRS configured for those </w:t>
            </w:r>
            <w:r>
              <w:rPr>
                <w:rFonts w:hint="eastAsia" w:ascii="Times New Roman" w:hAnsi="Times New Roman" w:eastAsia="宋体" w:cs="Times New Roman"/>
                <w:i/>
                <w:iCs/>
                <w:lang w:val="en-US"/>
              </w:rPr>
              <w:t>dl-PRS-ID</w:t>
            </w:r>
            <w:r>
              <w:rPr>
                <w:rFonts w:hint="eastAsia" w:ascii="Times New Roman" w:hAnsi="Times New Roman" w:eastAsia="宋体" w:cs="Times New Roman"/>
                <w:lang w:val="en-US"/>
              </w:rPr>
              <w:t>.</w:t>
            </w:r>
            <w:r>
              <w:rPr>
                <w:rFonts w:ascii="Times New Roman" w:hAnsi="Times New Roman" w:eastAsia="宋体" w:cs="Times New Roman"/>
                <w:lang w:val="en-US"/>
              </w:rPr>
              <w:t>”</w:t>
            </w:r>
            <w:r>
              <w:rPr>
                <w:rFonts w:hint="eastAsia" w:ascii="Times New Roman" w:hAnsi="Times New Roman" w:eastAsia="宋体" w:cs="Times New Roman"/>
                <w:lang w:val="en-US"/>
              </w:rPr>
              <w:t xml:space="preserve"> and </w:t>
            </w:r>
            <w:r>
              <w:rPr>
                <w:rFonts w:ascii="Times New Roman" w:hAnsi="Times New Roman" w:eastAsia="宋体" w:cs="Times New Roman"/>
                <w:lang w:val="en-US"/>
              </w:rPr>
              <w:t>“</w:t>
            </w:r>
            <w:r>
              <w:rPr>
                <w:lang w:val="de-DE"/>
              </w:rPr>
              <w:t xml:space="preserve">up to 8 DL PRS-RSRP measurements on different DL PRS resources associated with the same </w:t>
            </w:r>
            <w:r>
              <w:rPr>
                <w:i/>
                <w:lang w:val="de-DE"/>
              </w:rPr>
              <w:t>dl-PRS-ID</w:t>
            </w:r>
            <w:r>
              <w:rPr>
                <w:lang w:val="de-DE"/>
              </w:rPr>
              <w:t>.</w:t>
            </w:r>
            <w:r>
              <w:rPr>
                <w:rFonts w:eastAsia="宋体"/>
                <w:lang w:val="en-US"/>
              </w:rPr>
              <w:t>”</w:t>
            </w:r>
            <w:r>
              <w:rPr>
                <w:rFonts w:hint="eastAsia" w:eastAsia="宋体"/>
                <w:lang w:val="en-US"/>
              </w:rPr>
              <w:t xml:space="preserve"> As explained by Huawei,  current descriptions are not restricted to a single TRP and single positioning frequency layer, which may be mis-interpreted as the total number across all TRPs and all positioning frequency layers.</w:t>
            </w:r>
          </w:p>
          <w:p>
            <w:pPr>
              <w:numPr>
                <w:ilvl w:val="0"/>
                <w:numId w:val="49"/>
              </w:numPr>
              <w:rPr>
                <w:rFonts w:ascii="Times New Roman" w:hAnsi="Times New Roman" w:eastAsia="宋体" w:cs="Times New Roman"/>
                <w:lang w:val="de-DE"/>
              </w:rPr>
            </w:pPr>
            <w:r>
              <w:rPr>
                <w:rFonts w:hint="eastAsia" w:ascii="Times New Roman" w:hAnsi="Times New Roman" w:eastAsia="宋体" w:cs="Times New Roman"/>
                <w:lang w:val="en-US"/>
              </w:rPr>
              <w:t>M</w:t>
            </w:r>
            <w:r>
              <w:rPr>
                <w:rFonts w:ascii="Times New Roman" w:hAnsi="Times New Roman" w:eastAsia="宋体" w:cs="Times New Roman"/>
                <w:lang w:val="en-US"/>
              </w:rPr>
              <w:t>ix FG13-11 and FG13-11a.</w:t>
            </w:r>
            <w:r>
              <w:rPr>
                <w:rFonts w:hint="eastAsia" w:ascii="Times New Roman" w:hAnsi="Times New Roman" w:eastAsia="宋体" w:cs="Times New Roman"/>
                <w:lang w:val="en-US"/>
              </w:rPr>
              <w:t xml:space="preserve"> In current wording, </w:t>
            </w:r>
            <w:r>
              <w:rPr>
                <w:rFonts w:ascii="Times New Roman" w:hAnsi="Times New Roman" w:eastAsia="宋体" w:cs="Times New Roman"/>
                <w:lang w:val="en-US"/>
              </w:rPr>
              <w:t>“</w:t>
            </w:r>
            <w:r>
              <w:rPr>
                <w:rFonts w:hint="eastAsia" w:ascii="Times New Roman" w:hAnsi="Times New Roman" w:eastAsia="宋体" w:cs="Times New Roman"/>
                <w:lang w:val="en-US"/>
              </w:rPr>
              <w:t>each measurement</w:t>
            </w:r>
            <w:r>
              <w:rPr>
                <w:rFonts w:ascii="Times New Roman" w:hAnsi="Times New Roman" w:eastAsia="宋体" w:cs="Times New Roman"/>
                <w:lang w:val="en-US"/>
              </w:rPr>
              <w:t>”</w:t>
            </w:r>
            <w:r>
              <w:rPr>
                <w:rFonts w:hint="eastAsia" w:ascii="Times New Roman" w:hAnsi="Times New Roman" w:eastAsia="宋体" w:cs="Times New Roman"/>
                <w:lang w:val="en-US"/>
              </w:rPr>
              <w:t xml:space="preserve"> seems to be each measurement of single TRP. However, this is not the case, from FG13-11a, it means measurements across all TRPs.</w:t>
            </w:r>
          </w:p>
          <w:p>
            <w:pPr>
              <w:rPr>
                <w:rFonts w:ascii="Times New Roman" w:hAnsi="Times New Roman" w:eastAsia="宋体" w:cs="Times New Roman"/>
                <w:lang w:val="de-DE"/>
              </w:rPr>
            </w:pPr>
            <w:r>
              <w:rPr>
                <w:rFonts w:hint="eastAsia" w:ascii="Times New Roman" w:hAnsi="Times New Roman" w:eastAsia="宋体" w:cs="Times New Roman"/>
                <w:lang w:val="en-US"/>
              </w:rPr>
              <w:t>To make spec complete and clear. We hope group can accept the proposed changes in ZTE2.</w:t>
            </w:r>
          </w:p>
          <w:p>
            <w:pPr>
              <w:rPr>
                <w:rFonts w:ascii="Times New Roman" w:hAnsi="Times New Roman" w:eastAsia="宋体" w:cs="Times New Roman"/>
                <w:lang w:val="de-DE"/>
              </w:rPr>
            </w:pPr>
          </w:p>
        </w:tc>
      </w:tr>
    </w:tbl>
    <w:p/>
    <w:p>
      <w:pPr>
        <w:pStyle w:val="4"/>
      </w:pPr>
      <w:r>
        <w:t>Summary of first round of comments and way forward</w:t>
      </w:r>
    </w:p>
    <w:p>
      <w:r>
        <w:t>The companies are still split on the issues brought in the TP. The opinions are as follow:</w:t>
      </w:r>
    </w:p>
    <w:p>
      <w:r>
        <w:t xml:space="preserve">TP not necessary / not supported:, vivo, Nokia/NSB, Oppo, </w:t>
      </w:r>
    </w:p>
    <w:p>
      <w:r>
        <w:t>TP supported with revision (latest: ZTE2):  Qualcomm, ZTE, Apple, CATT, Huawei, Apple</w:t>
      </w:r>
    </w:p>
    <w:p>
      <w:r>
        <w:t xml:space="preserve"> </w:t>
      </w:r>
    </w:p>
    <w:p>
      <w:r>
        <w:t xml:space="preserve">Based on the comments, it seems there are still concerns regarding this TP. It is proposed to dicsuss it further either until the end of the meeting or in a future meeting. </w:t>
      </w:r>
    </w:p>
    <w:p>
      <w:pPr>
        <w:rPr>
          <w:b/>
          <w:bCs/>
        </w:rPr>
      </w:pPr>
    </w:p>
    <w:p>
      <w:pPr>
        <w:pStyle w:val="4"/>
      </w:pPr>
      <w:r>
        <w:rPr>
          <w:lang w:val="sv-SE"/>
        </w:rPr>
        <w:t>second</w:t>
      </w:r>
      <w:r>
        <w:t xml:space="preserve">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lang w:val="de-DE"/>
              </w:rPr>
            </w:pPr>
            <w:r>
              <w:rPr>
                <w:rFonts w:hint="eastAsia" w:eastAsia="等线"/>
                <w:lang w:val="de-DE"/>
              </w:rPr>
              <w:t>CATT</w:t>
            </w:r>
          </w:p>
        </w:tc>
        <w:tc>
          <w:tcPr>
            <w:tcW w:w="7745" w:type="dxa"/>
          </w:tcPr>
          <w:p>
            <w:pPr>
              <w:rPr>
                <w:rFonts w:eastAsia="等线"/>
                <w:lang w:val="de-DE"/>
              </w:rPr>
            </w:pPr>
            <w:r>
              <w:rPr>
                <w:rFonts w:hint="eastAsia" w:eastAsia="等线"/>
                <w:lang w:val="de-DE"/>
              </w:rPr>
              <w:t>Support the updated TP in ZTE2.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等线"/>
                <w:lang w:val="en-US" w:eastAsia="zh-CN"/>
              </w:rPr>
            </w:pPr>
            <w:r>
              <w:rPr>
                <w:rFonts w:hint="eastAsia" w:eastAsia="等线"/>
                <w:lang w:val="en-US" w:eastAsia="zh-CN"/>
              </w:rPr>
              <w:t>Support for making spec complete and clear.</w:t>
            </w:r>
            <w:bookmarkStart w:id="9" w:name="_GoBack"/>
            <w:bookmarkEnd w:id="9"/>
          </w:p>
        </w:tc>
      </w:tr>
    </w:tbl>
    <w:p/>
    <w:p>
      <w:pPr>
        <w:rPr>
          <w:lang w:val="sv-SE"/>
        </w:rPr>
      </w:pPr>
      <w:r>
        <w:rPr>
          <w:lang w:val="sv-SE"/>
        </w:rPr>
        <w:t xml:space="preserve"> </w:t>
      </w:r>
    </w:p>
    <w:p>
      <w:pPr>
        <w:pStyle w:val="3"/>
      </w:pPr>
    </w:p>
    <w:p>
      <w:pPr>
        <w:rPr>
          <w:rFonts w:eastAsia="等线"/>
        </w:rPr>
      </w:pPr>
      <w:r>
        <w:t xml:space="preserve"> </w:t>
      </w:r>
    </w:p>
    <w:bookmarkEnd w:id="1"/>
    <w:bookmarkEnd w:id="2"/>
    <w:bookmarkEnd w:id="3"/>
    <w:p>
      <w:pPr>
        <w:pStyle w:val="2"/>
      </w:pPr>
      <w:r>
        <w:t>Conclusion</w:t>
      </w:r>
    </w:p>
    <w:p>
      <w:pPr>
        <w:pStyle w:val="64"/>
        <w:rPr>
          <w:lang w:val="sv-SE"/>
        </w:rPr>
      </w:pPr>
      <w:bookmarkStart w:id="5" w:name="_In-sequence_SDU_delivery"/>
      <w:bookmarkEnd w:id="5"/>
      <w:r>
        <w:rPr>
          <w:lang w:val="sv-SE"/>
        </w:rPr>
        <w:t>TBD</w:t>
      </w:r>
    </w:p>
    <w:p>
      <w:pPr>
        <w:pStyle w:val="211"/>
        <w:numPr>
          <w:ilvl w:val="0"/>
          <w:numId w:val="1"/>
        </w:numPr>
        <w:ind w:left="425" w:hanging="425"/>
      </w:pPr>
      <w:r>
        <w:t>References</w:t>
      </w:r>
    </w:p>
    <w:p>
      <w:pPr>
        <w:pStyle w:val="167"/>
        <w:numPr>
          <w:ilvl w:val="0"/>
          <w:numId w:val="50"/>
        </w:numPr>
        <w:tabs>
          <w:tab w:val="left" w:pos="708"/>
        </w:tabs>
        <w:autoSpaceDN w:val="0"/>
        <w:spacing w:after="60"/>
        <w:rPr>
          <w:rFonts w:ascii="Times New Roman" w:hAnsi="Times New Roman" w:eastAsia="宋体"/>
          <w:lang w:val="en-US"/>
        </w:rPr>
      </w:pPr>
      <w:r>
        <w:rPr>
          <w:rFonts w:ascii="Times New Roman" w:hAnsi="Times New Roman" w:eastAsia="宋体"/>
          <w:szCs w:val="20"/>
          <w:lang w:val="en-US"/>
        </w:rPr>
        <w:t xml:space="preserve"> </w:t>
      </w:r>
      <w:bookmarkStart w:id="6" w:name="_Ref68723556"/>
      <w:r>
        <w:rPr>
          <w:rFonts w:ascii="Times New Roman" w:hAnsi="Times New Roman" w:eastAsia="宋体"/>
        </w:rPr>
        <w:fldChar w:fldCharType="begin"/>
      </w:r>
      <w:r>
        <w:rPr>
          <w:rFonts w:ascii="Times New Roman" w:hAnsi="Times New Roman" w:eastAsia="宋体"/>
          <w:lang w:val="en-US"/>
        </w:rPr>
        <w:instrText xml:space="preserve"> HYPERLINK "file:///C:\\Users\\wanshic\\OneDrive%20-%20Qualcomm\\Documents\\Standards\\3GPP%20Standards\\Meeting%20Documents\\TSGR1_104b\\Docs\\R1-2102597.zip" </w:instrText>
      </w:r>
      <w:r>
        <w:rPr>
          <w:rFonts w:ascii="Times New Roman" w:hAnsi="Times New Roman" w:eastAsia="宋体"/>
        </w:rPr>
        <w:fldChar w:fldCharType="separate"/>
      </w:r>
      <w:r>
        <w:rPr>
          <w:rFonts w:ascii="Times New Roman" w:hAnsi="Times New Roman" w:eastAsia="宋体"/>
          <w:lang w:val="en-US"/>
        </w:rPr>
        <w:t>R1-2102597</w:t>
      </w:r>
      <w:r>
        <w:rPr>
          <w:rFonts w:ascii="Times New Roman" w:hAnsi="Times New Roman" w:eastAsia="宋体"/>
        </w:rPr>
        <w:fldChar w:fldCharType="end"/>
      </w:r>
      <w:r>
        <w:rPr>
          <w:rFonts w:ascii="Times New Roman" w:hAnsi="Times New Roman" w:eastAsia="宋体"/>
          <w:lang w:val="en-US"/>
        </w:rPr>
        <w:t xml:space="preserve">    Discussion and TP on remaining issues in NR positioning</w:t>
      </w:r>
      <w:r>
        <w:rPr>
          <w:rFonts w:ascii="Times New Roman" w:hAnsi="Times New Roman" w:eastAsia="宋体"/>
          <w:lang w:val="en-US"/>
        </w:rPr>
        <w:tab/>
      </w:r>
      <w:r>
        <w:rPr>
          <w:rFonts w:ascii="Times New Roman" w:hAnsi="Times New Roman" w:eastAsia="宋体"/>
          <w:lang w:val="en-US"/>
        </w:rPr>
        <w:t>CATT</w:t>
      </w:r>
      <w:bookmarkEnd w:id="6"/>
    </w:p>
    <w:p>
      <w:pPr>
        <w:pStyle w:val="167"/>
        <w:numPr>
          <w:ilvl w:val="0"/>
          <w:numId w:val="50"/>
        </w:numPr>
        <w:tabs>
          <w:tab w:val="left" w:pos="708"/>
        </w:tabs>
        <w:autoSpaceDN w:val="0"/>
        <w:spacing w:after="60"/>
        <w:rPr>
          <w:rFonts w:ascii="Times New Roman" w:hAnsi="Times New Roman" w:eastAsia="宋体"/>
          <w:lang w:val="en-US"/>
        </w:rPr>
      </w:pPr>
      <w:bookmarkStart w:id="7" w:name="_Ref68723921"/>
      <w:r>
        <w:rPr>
          <w:rFonts w:ascii="Times New Roman" w:hAnsi="Times New Roman" w:eastAsia="宋体"/>
        </w:rPr>
        <w:fldChar w:fldCharType="begin"/>
      </w:r>
      <w:r>
        <w:rPr>
          <w:rFonts w:ascii="Times New Roman" w:hAnsi="Times New Roman" w:eastAsia="宋体"/>
          <w:lang w:val="en-US"/>
        </w:rPr>
        <w:instrText xml:space="preserve"> HYPERLINK "file:///C:\\Users\\wanshic\\OneDrive%20-%20Qualcomm\\Documents\\Standards\\3GPP%20Standards\\Meeting%20Documents\\TSGR1_104b\\Docs\\R1-2102659.zip" </w:instrText>
      </w:r>
      <w:r>
        <w:rPr>
          <w:rFonts w:ascii="Times New Roman" w:hAnsi="Times New Roman" w:eastAsia="宋体"/>
        </w:rPr>
        <w:fldChar w:fldCharType="separate"/>
      </w:r>
      <w:r>
        <w:rPr>
          <w:rFonts w:ascii="Times New Roman" w:hAnsi="Times New Roman" w:eastAsia="宋体"/>
          <w:lang w:val="en-US"/>
        </w:rPr>
        <w:t>R1-2102659</w:t>
      </w:r>
      <w:r>
        <w:rPr>
          <w:rFonts w:ascii="Times New Roman" w:hAnsi="Times New Roman" w:eastAsia="宋体"/>
        </w:rPr>
        <w:fldChar w:fldCharType="end"/>
      </w:r>
      <w:r>
        <w:rPr>
          <w:rFonts w:ascii="Times New Roman" w:hAnsi="Times New Roman" w:eastAsia="宋体"/>
          <w:lang w:val="en-US"/>
        </w:rPr>
        <w:t xml:space="preserve">    Maintenance of NR positioning support</w:t>
      </w:r>
      <w:r>
        <w:rPr>
          <w:rFonts w:ascii="Times New Roman" w:hAnsi="Times New Roman" w:eastAsia="宋体"/>
          <w:lang w:val="en-US"/>
        </w:rPr>
        <w:tab/>
      </w:r>
      <w:r>
        <w:rPr>
          <w:rFonts w:ascii="Times New Roman" w:hAnsi="Times New Roman" w:eastAsia="宋体"/>
          <w:lang w:val="en-US"/>
        </w:rPr>
        <w:t>ZTE</w:t>
      </w:r>
      <w:bookmarkEnd w:id="7"/>
    </w:p>
    <w:p>
      <w:pPr>
        <w:pStyle w:val="167"/>
        <w:numPr>
          <w:ilvl w:val="0"/>
          <w:numId w:val="50"/>
        </w:numPr>
        <w:tabs>
          <w:tab w:val="left" w:pos="708"/>
        </w:tabs>
        <w:autoSpaceDN w:val="0"/>
        <w:spacing w:after="60"/>
        <w:rPr>
          <w:rFonts w:ascii="Times New Roman" w:hAnsi="Times New Roman" w:eastAsia="宋体"/>
          <w:szCs w:val="20"/>
          <w:lang w:val="en-US"/>
        </w:rPr>
      </w:pPr>
      <w:bookmarkStart w:id="8" w:name="_Ref62461040"/>
      <w:r>
        <w:rPr>
          <w:rFonts w:ascii="Times New Roman" w:hAnsi="Times New Roman" w:eastAsia="宋体"/>
          <w:szCs w:val="20"/>
          <w:highlight w:val="yellow"/>
          <w:lang w:val="en-US"/>
        </w:rPr>
        <w:t xml:space="preserve">R1-210zzzz </w:t>
      </w:r>
      <w:r>
        <w:rPr>
          <w:rFonts w:ascii="Times New Roman" w:hAnsi="Times New Roman" w:eastAsia="宋体"/>
          <w:szCs w:val="20"/>
          <w:highlight w:val="yellow"/>
          <w:lang w:val="en-US"/>
        </w:rPr>
        <w:tab/>
      </w:r>
      <w:r>
        <w:rPr>
          <w:rFonts w:ascii="Times New Roman" w:hAnsi="Times New Roman" w:eastAsia="宋体"/>
          <w:szCs w:val="20"/>
          <w:lang w:val="en-US"/>
        </w:rPr>
        <w:t>Feature Leads Summary for NR Positioning Maintenance – AI 7.2.8</w:t>
      </w:r>
      <w:bookmarkEnd w:id="8"/>
    </w:p>
    <w:p>
      <w:pPr>
        <w:pStyle w:val="167"/>
        <w:autoSpaceDN w:val="0"/>
        <w:spacing w:after="60"/>
        <w:ind w:left="420"/>
        <w:rPr>
          <w:rFonts w:ascii="Times New Roman" w:hAnsi="Times New Roman" w:eastAsia="宋体"/>
          <w:szCs w:val="20"/>
          <w:lang w:val="en-US"/>
        </w:rPr>
      </w:pPr>
    </w:p>
    <w:p>
      <w:pPr>
        <w:pStyle w:val="167"/>
        <w:autoSpaceDN w:val="0"/>
        <w:spacing w:after="60"/>
        <w:ind w:left="420"/>
        <w:rPr>
          <w:rFonts w:ascii="Times New Roman" w:hAnsi="Times New Roman" w:eastAsia="宋体"/>
          <w:szCs w:val="20"/>
          <w:lang w:val="en-US"/>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8</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9</w:t>
    </w:r>
    <w:r>
      <w:rPr>
        <w:rStyle w:val="87"/>
      </w:rPr>
      <w:fldChar w:fldCharType="end"/>
    </w:r>
    <w:r>
      <w:rPr>
        <w:rStyle w:val="8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CD2A0"/>
    <w:multiLevelType w:val="singleLevel"/>
    <w:tmpl w:val="AE2CD2A0"/>
    <w:lvl w:ilvl="0" w:tentative="0">
      <w:start w:val="1"/>
      <w:numFmt w:val="bullet"/>
      <w:lvlText w:val="•"/>
      <w:lvlJc w:val="left"/>
      <w:pPr>
        <w:ind w:left="420" w:hanging="420"/>
      </w:pPr>
      <w:rPr>
        <w:rFonts w:hint="default" w:ascii="BatangChe" w:hAnsi="BatangChe" w:eastAsia="BatangChe" w:cs="BatangChe"/>
      </w:rPr>
    </w:lvl>
  </w:abstractNum>
  <w:abstractNum w:abstractNumId="1">
    <w:nsid w:val="E2C0E351"/>
    <w:multiLevelType w:val="singleLevel"/>
    <w:tmpl w:val="E2C0E351"/>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8"/>
      <w:lvlText w:val="%1."/>
      <w:lvlJc w:val="right"/>
      <w:pPr>
        <w:ind w:left="926" w:hanging="360"/>
      </w:pPr>
    </w:lvl>
  </w:abstractNum>
  <w:abstractNum w:abstractNumId="3">
    <w:nsid w:val="FFFFFFFE"/>
    <w:multiLevelType w:val="singleLevel"/>
    <w:tmpl w:val="FFFFFFFE"/>
    <w:lvl w:ilvl="0" w:tentative="0">
      <w:start w:val="0"/>
      <w:numFmt w:val="decimal"/>
      <w:lvlText w:val="*"/>
      <w:lvlJc w:val="left"/>
    </w:lvl>
  </w:abstractNum>
  <w:abstractNum w:abstractNumId="4">
    <w:nsid w:val="01653DDE"/>
    <w:multiLevelType w:val="multilevel"/>
    <w:tmpl w:val="01653DDE"/>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6">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8E44BC7"/>
    <w:multiLevelType w:val="multilevel"/>
    <w:tmpl w:val="08E44B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2">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1643BB85"/>
    <w:multiLevelType w:val="singleLevel"/>
    <w:tmpl w:val="1643BB85"/>
    <w:lvl w:ilvl="0" w:tentative="0">
      <w:start w:val="1"/>
      <w:numFmt w:val="bullet"/>
      <w:lvlText w:val="◦"/>
      <w:lvlJc w:val="left"/>
      <w:pPr>
        <w:tabs>
          <w:tab w:val="left" w:pos="420"/>
        </w:tabs>
        <w:ind w:left="840" w:hanging="420"/>
      </w:pPr>
      <w:rPr>
        <w:rFonts w:hint="default" w:ascii="BatangChe" w:hAnsi="BatangChe" w:eastAsia="BatangChe" w:cs="BatangChe"/>
      </w:rPr>
    </w:lvl>
  </w:abstractNum>
  <w:abstractNum w:abstractNumId="15">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7">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B4F3A0A"/>
    <w:multiLevelType w:val="multilevel"/>
    <w:tmpl w:val="2B4F3A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23">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6">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7">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30">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34">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9">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41">
    <w:nsid w:val="649F6B0C"/>
    <w:multiLevelType w:val="singleLevel"/>
    <w:tmpl w:val="649F6B0C"/>
    <w:lvl w:ilvl="0" w:tentative="0">
      <w:start w:val="1"/>
      <w:numFmt w:val="bullet"/>
      <w:lvlText w:val="•"/>
      <w:lvlJc w:val="left"/>
      <w:pPr>
        <w:ind w:left="420" w:hanging="420"/>
      </w:pPr>
      <w:rPr>
        <w:rFonts w:hint="default" w:ascii="BatangChe" w:hAnsi="BatangChe" w:eastAsia="BatangChe" w:cs="BatangChe"/>
      </w:rPr>
    </w:lvl>
  </w:abstractNum>
  <w:abstractNum w:abstractNumId="42">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4">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5">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8">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7"/>
    <w:lvlOverride w:ilvl="0">
      <w:startOverride w:val="3"/>
    </w:lvlOverride>
    <w:lvlOverride w:ilvl="1">
      <w:startOverride w:val="3"/>
    </w:lvlOverride>
  </w:num>
  <w:num w:numId="3">
    <w:abstractNumId w:val="43"/>
  </w:num>
  <w:num w:numId="4">
    <w:abstractNumId w:val="25"/>
  </w:num>
  <w:num w:numId="5">
    <w:abstractNumId w:val="11"/>
  </w:num>
  <w:num w:numId="6">
    <w:abstractNumId w:val="20"/>
  </w:num>
  <w:num w:numId="7">
    <w:abstractNumId w:val="18"/>
  </w:num>
  <w:num w:numId="8">
    <w:abstractNumId w:val="38"/>
  </w:num>
  <w:num w:numId="9">
    <w:abstractNumId w:val="2"/>
  </w:num>
  <w:num w:numId="10">
    <w:abstractNumId w:val="4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7"/>
  </w:num>
  <w:num w:numId="14">
    <w:abstractNumId w:val="34"/>
  </w:num>
  <w:num w:numId="15">
    <w:abstractNumId w:val="28"/>
    <w:lvlOverride w:ilvl="2">
      <w:startOverride w:val="1"/>
    </w:lvlOverride>
    <w:lvlOverride w:ilvl="3">
      <w:startOverride w:val="1"/>
    </w:lvlOverride>
    <w:lvlOverride w:ilvl="4">
      <w:startOverride w:val="1"/>
    </w:lvlOverride>
    <w:lvlOverride w:ilvl="5">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12"/>
  </w:num>
  <w:num w:numId="20">
    <w:abstractNumId w:val="30"/>
  </w:num>
  <w:num w:numId="21">
    <w:abstractNumId w:val="13"/>
  </w:num>
  <w:num w:numId="22">
    <w:abstractNumId w:val="48"/>
  </w:num>
  <w:num w:numId="23">
    <w:abstractNumId w:val="3"/>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9"/>
  </w:num>
  <w:num w:numId="25">
    <w:abstractNumId w:val="24"/>
  </w:num>
  <w:num w:numId="26">
    <w:abstractNumId w:val="29"/>
  </w:num>
  <w:num w:numId="27">
    <w:abstractNumId w:val="32"/>
  </w:num>
  <w:num w:numId="28">
    <w:abstractNumId w:val="42"/>
  </w:num>
  <w:num w:numId="29">
    <w:abstractNumId w:val="5"/>
  </w:num>
  <w:num w:numId="30">
    <w:abstractNumId w:val="15"/>
  </w:num>
  <w:num w:numId="31">
    <w:abstractNumId w:val="6"/>
  </w:num>
  <w:num w:numId="32">
    <w:abstractNumId w:val="39"/>
  </w:num>
  <w:num w:numId="33">
    <w:abstractNumId w:val="37"/>
  </w:num>
  <w:num w:numId="34">
    <w:abstractNumId w:val="46"/>
  </w:num>
  <w:num w:numId="35">
    <w:abstractNumId w:val="31"/>
  </w:num>
  <w:num w:numId="36">
    <w:abstractNumId w:val="27"/>
  </w:num>
  <w:num w:numId="37">
    <w:abstractNumId w:val="26"/>
  </w:num>
  <w:num w:numId="38">
    <w:abstractNumId w:val="7"/>
  </w:num>
  <w:num w:numId="39">
    <w:abstractNumId w:val="49"/>
  </w:num>
  <w:num w:numId="40">
    <w:abstractNumId w:val="44"/>
  </w:num>
  <w:num w:numId="41">
    <w:abstractNumId w:val="19"/>
  </w:num>
  <w:num w:numId="42">
    <w:abstractNumId w:val="40"/>
  </w:num>
  <w:num w:numId="43">
    <w:abstractNumId w:val="10"/>
  </w:num>
  <w:num w:numId="44">
    <w:abstractNumId w:val="21"/>
  </w:num>
  <w:num w:numId="45">
    <w:abstractNumId w:val="1"/>
  </w:num>
  <w:num w:numId="46">
    <w:abstractNumId w:val="14"/>
  </w:num>
  <w:num w:numId="47">
    <w:abstractNumId w:val="4"/>
  </w:num>
  <w:num w:numId="48">
    <w:abstractNumId w:val="41"/>
  </w:num>
  <w:num w:numId="49">
    <w:abstractNumId w:val="0"/>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CC"/>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8F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CAA"/>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13A"/>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89C"/>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0842"/>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4D9"/>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7A3"/>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FD17B59"/>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5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59"/>
    <w:qFormat/>
    <w:uiPriority w:val="9"/>
    <w:pPr>
      <w:numPr>
        <w:ilvl w:val="2"/>
        <w:numId w:val="1"/>
      </w:numPr>
      <w:spacing w:before="120"/>
      <w:ind w:hanging="851"/>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58"/>
    <w:qFormat/>
    <w:uiPriority w:val="0"/>
    <w:pPr>
      <w:ind w:left="1135"/>
    </w:pPr>
  </w:style>
  <w:style w:type="paragraph" w:styleId="13">
    <w:name w:val="List 2"/>
    <w:basedOn w:val="14"/>
    <w:link w:val="257"/>
    <w:qFormat/>
    <w:uiPriority w:val="0"/>
    <w:pPr>
      <w:ind w:left="851"/>
    </w:pPr>
  </w:style>
  <w:style w:type="paragraph" w:styleId="14">
    <w:name w:val="List"/>
    <w:basedOn w:val="15"/>
    <w:link w:val="256"/>
    <w:qFormat/>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3"/>
      </w:numPr>
    </w:pPr>
  </w:style>
  <w:style w:type="paragraph" w:styleId="24">
    <w:name w:val="List Number"/>
    <w:basedOn w:val="14"/>
    <w:qFormat/>
    <w:uiPriority w:val="0"/>
    <w:pPr>
      <w:numPr>
        <w:ilvl w:val="0"/>
        <w:numId w:val="4"/>
      </w:numPr>
    </w:pPr>
  </w:style>
  <w:style w:type="paragraph" w:styleId="25">
    <w:name w:val="List Bullet 4"/>
    <w:basedOn w:val="26"/>
    <w:qFormat/>
    <w:uiPriority w:val="0"/>
    <w:pPr>
      <w:numPr>
        <w:numId w:val="5"/>
      </w:numPr>
    </w:pPr>
  </w:style>
  <w:style w:type="paragraph" w:styleId="26">
    <w:name w:val="List Bullet 3"/>
    <w:basedOn w:val="27"/>
    <w:qFormat/>
    <w:uiPriority w:val="0"/>
    <w:pPr>
      <w:numPr>
        <w:numId w:val="6"/>
      </w:numPr>
    </w:pPr>
  </w:style>
  <w:style w:type="paragraph" w:styleId="27">
    <w:name w:val="List Bullet 2"/>
    <w:basedOn w:val="28"/>
    <w:qFormat/>
    <w:uiPriority w:val="0"/>
    <w:pPr>
      <w:numPr>
        <w:ilvl w:val="0"/>
        <w:numId w:val="7"/>
      </w:numPr>
    </w:pPr>
  </w:style>
  <w:style w:type="paragraph" w:styleId="28">
    <w:name w:val="List Bullet"/>
    <w:basedOn w:val="14"/>
    <w:qFormat/>
    <w:uiPriority w:val="0"/>
    <w:pPr>
      <w:numPr>
        <w:ilvl w:val="0"/>
        <w:numId w:val="8"/>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 w:val="20"/>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qFormat/>
    <w:uiPriority w:val="99"/>
    <w:pPr>
      <w:spacing w:line="256" w:lineRule="auto"/>
      <w:ind w:left="1000" w:hanging="200"/>
    </w:pPr>
    <w:rPr>
      <w:rFonts w:ascii="Calibri" w:hAnsi="Calibri" w:cs="Calibri"/>
    </w:rPr>
  </w:style>
  <w:style w:type="paragraph" w:styleId="33">
    <w:name w:val="Document Map"/>
    <w:basedOn w:val="1"/>
    <w:link w:val="149"/>
    <w:qFormat/>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qFormat/>
    <w:uiPriority w:val="99"/>
    <w:pPr>
      <w:spacing w:line="256" w:lineRule="auto"/>
      <w:ind w:left="1200" w:hanging="200"/>
    </w:pPr>
    <w:rPr>
      <w:rFonts w:ascii="Calibri" w:hAnsi="Calibri" w:cs="Calibri"/>
    </w:rPr>
  </w:style>
  <w:style w:type="paragraph" w:styleId="36">
    <w:name w:val="Body Text 3"/>
    <w:basedOn w:val="1"/>
    <w:link w:val="187"/>
    <w:unhideWhenUsed/>
    <w:qFormat/>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 w:val="20"/>
      <w:szCs w:val="20"/>
      <w:lang w:val="en-GB"/>
    </w:rPr>
  </w:style>
  <w:style w:type="paragraph" w:styleId="38">
    <w:name w:val="List Number 3"/>
    <w:basedOn w:val="23"/>
    <w:qFormat/>
    <w:uiPriority w:val="0"/>
    <w:pPr>
      <w:numPr>
        <w:numId w:val="9"/>
      </w:numPr>
      <w:contextualSpacing/>
    </w:pPr>
  </w:style>
  <w:style w:type="paragraph" w:styleId="39">
    <w:name w:val="List Continue"/>
    <w:basedOn w:val="1"/>
    <w:qFormat/>
    <w:uiPriority w:val="0"/>
    <w:pPr>
      <w:spacing w:after="120"/>
      <w:ind w:left="283"/>
      <w:contextualSpacing/>
    </w:pPr>
    <w:rPr>
      <w:rFonts w:ascii="Arial" w:hAnsi="Arial"/>
    </w:rPr>
  </w:style>
  <w:style w:type="paragraph" w:styleId="40">
    <w:name w:val="index 4"/>
    <w:basedOn w:val="1"/>
    <w:next w:val="1"/>
    <w:unhideWhenUsed/>
    <w:qFormat/>
    <w:uiPriority w:val="99"/>
    <w:pPr>
      <w:spacing w:line="256" w:lineRule="auto"/>
      <w:ind w:left="800" w:hanging="200"/>
    </w:pPr>
    <w:rPr>
      <w:rFonts w:ascii="Calibri" w:hAnsi="Calibri" w:cs="Calibri"/>
    </w:rPr>
  </w:style>
  <w:style w:type="paragraph" w:styleId="41">
    <w:name w:val="Plain Text"/>
    <w:basedOn w:val="1"/>
    <w:link w:val="173"/>
    <w:qFormat/>
    <w:uiPriority w:val="99"/>
    <w:rPr>
      <w:rFonts w:ascii="Courier New" w:hAnsi="Courier New"/>
      <w:lang w:val="nb-NO"/>
    </w:rPr>
  </w:style>
  <w:style w:type="paragraph" w:styleId="42">
    <w:name w:val="List Bullet 5"/>
    <w:basedOn w:val="25"/>
    <w:qFormat/>
    <w:uiPriority w:val="0"/>
    <w:pPr>
      <w:numPr>
        <w:numId w:val="10"/>
      </w:numPr>
    </w:pPr>
  </w:style>
  <w:style w:type="paragraph" w:styleId="43">
    <w:name w:val="List Number 4"/>
    <w:basedOn w:val="1"/>
    <w:unhideWhenUsed/>
    <w:qFormat/>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qFormat/>
    <w:uiPriority w:val="39"/>
    <w:pPr>
      <w:spacing w:before="180"/>
      <w:ind w:left="2693" w:hanging="2693"/>
    </w:pPr>
    <w:rPr>
      <w:b/>
    </w:rPr>
  </w:style>
  <w:style w:type="paragraph" w:styleId="45">
    <w:name w:val="index 3"/>
    <w:basedOn w:val="1"/>
    <w:next w:val="1"/>
    <w:unhideWhenUsed/>
    <w:qFormat/>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utoSpaceDE w:val="0"/>
      <w:autoSpaceDN w:val="0"/>
      <w:adjustRightInd w:val="0"/>
      <w:textAlignment w:val="baseline"/>
    </w:pPr>
    <w:rPr>
      <w:rFonts w:ascii="CG Times (WN)" w:hAnsi="CG Times (WN)" w:eastAsia="Times New Roman" w:cs="Times New Roman"/>
      <w:sz w:val="20"/>
      <w:szCs w:val="20"/>
      <w:lang w:val="en-GB" w:eastAsia="en-GB"/>
    </w:rPr>
  </w:style>
  <w:style w:type="paragraph" w:styleId="47">
    <w:name w:val="Body Text Indent 2"/>
    <w:basedOn w:val="1"/>
    <w:link w:val="265"/>
    <w:qFormat/>
    <w:uiPriority w:val="0"/>
    <w:pPr>
      <w:numPr>
        <w:ilvl w:val="0"/>
        <w:numId w:val="12"/>
      </w:numPr>
      <w:tabs>
        <w:tab w:val="left" w:pos="2205"/>
        <w:tab w:val="clear" w:pos="992"/>
      </w:tabs>
      <w:overflowPunct w:val="0"/>
      <w:autoSpaceDE w:val="0"/>
      <w:autoSpaceDN w:val="0"/>
      <w:adjustRightInd w:val="0"/>
      <w:ind w:left="200" w:firstLine="0"/>
      <w:textAlignment w:val="baseline"/>
    </w:pPr>
    <w:rPr>
      <w:rFonts w:ascii="CG Times (WN)" w:hAnsi="CG Times (WN)" w:eastAsia="Times New Roman" w:cs="Times New Roman"/>
      <w:sz w:val="20"/>
      <w:szCs w:val="20"/>
      <w:lang w:val="en-GB"/>
    </w:rPr>
  </w:style>
  <w:style w:type="paragraph" w:styleId="48">
    <w:name w:val="Balloon Text"/>
    <w:basedOn w:val="1"/>
    <w:link w:val="142"/>
    <w:qFormat/>
    <w:uiPriority w:val="99"/>
    <w:rPr>
      <w:rFonts w:ascii="Segoe UI" w:hAnsi="Segoe UI" w:cs="Segoe UI"/>
      <w:sz w:val="18"/>
      <w:szCs w:val="18"/>
    </w:rPr>
  </w:style>
  <w:style w:type="paragraph" w:styleId="49">
    <w:name w:val="footer"/>
    <w:basedOn w:val="50"/>
    <w:link w:val="155"/>
    <w:qFormat/>
    <w:uiPriority w:val="99"/>
    <w:pPr>
      <w:jc w:val="center"/>
    </w:pPr>
    <w:rPr>
      <w:i/>
    </w:rPr>
  </w:style>
  <w:style w:type="paragraph" w:styleId="50">
    <w:name w:val="header"/>
    <w:link w:val="15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qFormat/>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rPr>
  </w:style>
  <w:style w:type="paragraph" w:styleId="53">
    <w:name w:val="footnote text"/>
    <w:basedOn w:val="1"/>
    <w:link w:val="156"/>
    <w:qFormat/>
    <w:uiPriority w:val="0"/>
    <w:pPr>
      <w:keepLines/>
      <w:ind w:left="454" w:hanging="454"/>
    </w:pPr>
    <w:rPr>
      <w:sz w:val="16"/>
    </w:rPr>
  </w:style>
  <w:style w:type="paragraph" w:styleId="54">
    <w:name w:val="List 5"/>
    <w:basedOn w:val="55"/>
    <w:qFormat/>
    <w:uiPriority w:val="0"/>
    <w:pPr>
      <w:ind w:left="1702"/>
    </w:pPr>
  </w:style>
  <w:style w:type="paragraph" w:styleId="55">
    <w:name w:val="List 4"/>
    <w:basedOn w:val="12"/>
    <w:qFormat/>
    <w:uiPriority w:val="0"/>
    <w:pPr>
      <w:ind w:left="1418"/>
    </w:pPr>
  </w:style>
  <w:style w:type="paragraph" w:styleId="56">
    <w:name w:val="Body Text Indent 3"/>
    <w:basedOn w:val="1"/>
    <w:link w:val="268"/>
    <w:qFormat/>
    <w:uiPriority w:val="0"/>
    <w:pPr>
      <w:numPr>
        <w:ilvl w:val="0"/>
        <w:numId w:val="13"/>
      </w:numPr>
      <w:tabs>
        <w:tab w:val="clear" w:pos="360"/>
      </w:tabs>
      <w:overflowPunct w:val="0"/>
      <w:autoSpaceDE w:val="0"/>
      <w:autoSpaceDN w:val="0"/>
      <w:adjustRightInd w:val="0"/>
      <w:ind w:left="1080" w:firstLine="0"/>
      <w:textAlignment w:val="baseline"/>
    </w:pPr>
    <w:rPr>
      <w:rFonts w:ascii="CG Times (WN)" w:hAnsi="CG Times (WN)" w:eastAsia="Times New Roman" w:cs="Times New Roman"/>
      <w:sz w:val="20"/>
      <w:szCs w:val="20"/>
      <w:lang w:val="en-GB"/>
    </w:rPr>
  </w:style>
  <w:style w:type="paragraph" w:styleId="57">
    <w:name w:val="index 7"/>
    <w:basedOn w:val="1"/>
    <w:next w:val="1"/>
    <w:unhideWhenUsed/>
    <w:qFormat/>
    <w:uiPriority w:val="99"/>
    <w:pPr>
      <w:spacing w:line="256" w:lineRule="auto"/>
      <w:ind w:left="1400" w:hanging="200"/>
    </w:pPr>
    <w:rPr>
      <w:rFonts w:ascii="Calibri" w:hAnsi="Calibri" w:cs="Calibri"/>
    </w:rPr>
  </w:style>
  <w:style w:type="paragraph" w:styleId="58">
    <w:name w:val="index 9"/>
    <w:basedOn w:val="1"/>
    <w:next w:val="1"/>
    <w:unhideWhenUsed/>
    <w:qFormat/>
    <w:uiPriority w:val="99"/>
    <w:pPr>
      <w:spacing w:line="256" w:lineRule="auto"/>
      <w:ind w:left="1800" w:hanging="200"/>
    </w:pPr>
    <w:rPr>
      <w:rFonts w:ascii="Calibri" w:hAnsi="Calibri" w:cs="Calibri"/>
    </w:rPr>
  </w:style>
  <w:style w:type="paragraph" w:styleId="59">
    <w:name w:val="table of figures"/>
    <w:basedOn w:val="15"/>
    <w:next w:val="1"/>
    <w:qFormat/>
    <w:uiPriority w:val="99"/>
    <w:pPr>
      <w:ind w:left="1701" w:hanging="1701"/>
    </w:pPr>
    <w:rPr>
      <w:b/>
    </w:rPr>
  </w:style>
  <w:style w:type="paragraph" w:styleId="60">
    <w:name w:val="toc 9"/>
    <w:basedOn w:val="44"/>
    <w:next w:val="1"/>
    <w:qFormat/>
    <w:uiPriority w:val="39"/>
    <w:pPr>
      <w:ind w:left="1418" w:hanging="1418"/>
    </w:pPr>
  </w:style>
  <w:style w:type="paragraph" w:styleId="61">
    <w:name w:val="Body Text 2"/>
    <w:basedOn w:val="1"/>
    <w:link w:val="186"/>
    <w:unhideWhenUsed/>
    <w:qFormat/>
    <w:uiPriority w:val="0"/>
    <w:pPr>
      <w:tabs>
        <w:tab w:val="left" w:pos="1985"/>
      </w:tabs>
      <w:spacing w:line="256" w:lineRule="auto"/>
    </w:pPr>
    <w:rPr>
      <w:rFonts w:ascii="Arial" w:hAnsi="Arial"/>
    </w:rPr>
  </w:style>
  <w:style w:type="paragraph" w:styleId="62">
    <w:name w:val="List Continue 2"/>
    <w:basedOn w:val="1"/>
    <w:qFormat/>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lang w:eastAsia="ko-KR"/>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qFormat/>
    <w:uiPriority w:val="0"/>
    <w:pPr>
      <w:keepLines/>
    </w:pPr>
  </w:style>
  <w:style w:type="paragraph" w:styleId="66">
    <w:name w:val="index 2"/>
    <w:basedOn w:val="65"/>
    <w:next w:val="1"/>
    <w:qFormat/>
    <w:uiPriority w:val="0"/>
    <w:pPr>
      <w:ind w:left="284"/>
    </w:pPr>
  </w:style>
  <w:style w:type="paragraph" w:styleId="67">
    <w:name w:val="Title"/>
    <w:basedOn w:val="1"/>
    <w:link w:val="376"/>
    <w:qFormat/>
    <w:uiPriority w:val="0"/>
    <w:pPr>
      <w:overflowPunct w:val="0"/>
      <w:autoSpaceDE w:val="0"/>
      <w:autoSpaceDN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qFormat/>
    <w:uiPriority w:val="99"/>
    <w:rPr>
      <w:b/>
      <w:bCs/>
    </w:rPr>
  </w:style>
  <w:style w:type="paragraph" w:styleId="69">
    <w:name w:val="Body Text First Indent 2"/>
    <w:basedOn w:val="37"/>
    <w:link w:val="387"/>
    <w:qFormat/>
    <w:uiPriority w:val="0"/>
    <w:pPr>
      <w:spacing w:after="180"/>
      <w:ind w:left="851" w:leftChars="400" w:firstLine="210" w:firstLineChars="100"/>
    </w:pPr>
    <w:rPr>
      <w:rFonts w:eastAsia="MS Mincho"/>
    </w:rPr>
  </w:style>
  <w:style w:type="table" w:styleId="71">
    <w:name w:val="Table Grid"/>
    <w:basedOn w:val="70"/>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4">
    <w:name w:val="Table Classic 1"/>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5">
    <w:name w:val="Table Classic 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6">
    <w:name w:val="Table Simple 2"/>
    <w:basedOn w:val="70"/>
    <w:qFormat/>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ubtle 2"/>
    <w:basedOn w:val="70"/>
    <w:qFormat/>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Grid 2"/>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9">
    <w:name w:val="Table Grid 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0">
    <w:name w:val="Table Grid 4"/>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Light Shading Accent 6"/>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70"/>
    <w:qFormat/>
    <w:uiPriority w:val="34"/>
    <w:rPr>
      <w:rFonts w:eastAsia="MS Gothic"/>
      <w:sz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6">
    <w:name w:val="Strong"/>
    <w:qFormat/>
    <w:uiPriority w:val="22"/>
    <w:rPr>
      <w:b/>
      <w:bCs/>
    </w:rPr>
  </w:style>
  <w:style w:type="character" w:styleId="87">
    <w:name w:val="page number"/>
    <w:basedOn w:val="85"/>
    <w:qFormat/>
    <w:uiPriority w:val="0"/>
  </w:style>
  <w:style w:type="character" w:styleId="88">
    <w:name w:val="FollowedHyperlink"/>
    <w:unhideWhenUsed/>
    <w:qFormat/>
    <w:uiPriority w:val="99"/>
    <w:rPr>
      <w:color w:val="800080"/>
      <w:u w:val="single"/>
    </w:rPr>
  </w:style>
  <w:style w:type="character" w:styleId="89">
    <w:name w:val="Emphasis"/>
    <w:qFormat/>
    <w:uiPriority w:val="20"/>
    <w:rPr>
      <w:i/>
      <w:iCs/>
    </w:rPr>
  </w:style>
  <w:style w:type="character" w:styleId="90">
    <w:name w:val="line number"/>
    <w:qFormat/>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qFormat/>
    <w:uiPriority w:val="99"/>
    <w:rPr>
      <w:color w:val="0000FF"/>
      <w:u w:val="single"/>
    </w:rPr>
  </w:style>
  <w:style w:type="character" w:styleId="93">
    <w:name w:val="HTML Code"/>
    <w:unhideWhenUsed/>
    <w:qFormat/>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qFormat/>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qFormat/>
    <w:uiPriority w:val="0"/>
    <w:rPr>
      <w:color w:val="FF0000"/>
      <w:lang w:val="zh-CN"/>
    </w:rPr>
  </w:style>
  <w:style w:type="paragraph" w:customStyle="1" w:styleId="100">
    <w:name w:val="NO"/>
    <w:basedOn w:val="1"/>
    <w:link w:val="150"/>
    <w:qFormat/>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标题 1 Char"/>
    <w:link w:val="2"/>
    <w:qFormat/>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 w:val="clear" w:pos="1730"/>
      </w:tabs>
      <w:ind w:left="1701" w:hanging="1701"/>
    </w:pPr>
    <w:rPr>
      <w:b/>
      <w:bCs/>
    </w:rPr>
  </w:style>
  <w:style w:type="character" w:customStyle="1" w:styleId="108">
    <w:name w:val="正文文本 Char"/>
    <w:link w:val="15"/>
    <w:qFormat/>
    <w:uiPriority w:val="0"/>
    <w:rPr>
      <w:rFonts w:ascii="Arial" w:hAnsi="Arial"/>
      <w:lang w:eastAsia="zh-CN"/>
    </w:rPr>
  </w:style>
  <w:style w:type="paragraph" w:customStyle="1" w:styleId="109">
    <w:name w:val="B5"/>
    <w:basedOn w:val="54"/>
    <w:link w:val="136"/>
    <w:qFormat/>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qFormat/>
    <w:uiPriority w:val="0"/>
  </w:style>
  <w:style w:type="paragraph" w:customStyle="1" w:styleId="112">
    <w:name w:val="TAL"/>
    <w:basedOn w:val="1"/>
    <w:link w:val="174"/>
    <w:qFormat/>
    <w:uiPriority w:val="0"/>
    <w:pPr>
      <w:keepNext/>
      <w:keepLines/>
    </w:pPr>
    <w:rPr>
      <w:rFonts w:ascii="Arial" w:hAnsi="Arial"/>
      <w:sz w:val="18"/>
      <w:lang w:val="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qFormat/>
    <w:uiPriority w:val="0"/>
    <w:pPr>
      <w:ind w:left="851" w:hanging="851"/>
    </w:pPr>
  </w:style>
  <w:style w:type="paragraph" w:customStyle="1" w:styleId="116">
    <w:name w:val="TAR"/>
    <w:basedOn w:val="112"/>
    <w:qFormat/>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rPr>
  </w:style>
  <w:style w:type="paragraph" w:customStyle="1" w:styleId="118">
    <w:name w:val="TF"/>
    <w:basedOn w:val="117"/>
    <w:link w:val="180"/>
    <w:qFormat/>
    <w:uiPriority w:val="0"/>
    <w:pPr>
      <w:keepNext w:val="0"/>
      <w:spacing w:before="0" w:after="240"/>
    </w:pPr>
  </w:style>
  <w:style w:type="paragraph" w:customStyle="1" w:styleId="119">
    <w:name w:val="TT"/>
    <w:basedOn w:val="2"/>
    <w:next w:val="1"/>
    <w:qFormat/>
    <w:uiPriority w:val="0"/>
    <w:pPr>
      <w:outlineLvl w:val="9"/>
    </w:pPr>
  </w:style>
  <w:style w:type="paragraph" w:customStyle="1" w:styleId="12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qFormat/>
    <w:uiPriority w:val="0"/>
  </w:style>
  <w:style w:type="paragraph" w:customStyle="1" w:styleId="12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qFormat/>
    <w:uiPriority w:val="0"/>
    <w:pPr>
      <w:framePr w:hRule="auto" w:y="852"/>
    </w:pPr>
    <w:rPr>
      <w:i w:val="0"/>
      <w:sz w:val="40"/>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qFormat/>
    <w:uiPriority w:val="0"/>
    <w:pPr>
      <w:framePr w:y="16161"/>
    </w:pPr>
  </w:style>
  <w:style w:type="paragraph" w:customStyle="1" w:styleId="130">
    <w:name w:val="FP"/>
    <w:basedOn w:val="1"/>
    <w:qFormat/>
    <w:uiPriority w:val="0"/>
  </w:style>
  <w:style w:type="paragraph" w:customStyle="1" w:styleId="131">
    <w:name w:val="Observation"/>
    <w:basedOn w:val="107"/>
    <w:qFormat/>
    <w:uiPriority w:val="0"/>
    <w:pPr>
      <w:numPr>
        <w:ilvl w:val="0"/>
        <w:numId w:val="16"/>
      </w:numPr>
      <w:ind w:left="1701" w:hanging="1701"/>
    </w:p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qFormat/>
    <w:uiPriority w:val="99"/>
    <w:rPr>
      <w:rFonts w:ascii="Times New Roman" w:hAnsi="Times New Roman"/>
      <w:lang w:eastAsia="ja-JP"/>
    </w:rPr>
  </w:style>
  <w:style w:type="character" w:customStyle="1" w:styleId="136">
    <w:name w:val="B5 Char"/>
    <w:link w:val="109"/>
    <w:qFormat/>
    <w:uiPriority w:val="99"/>
    <w:rPr>
      <w:rFonts w:ascii="Times New Roman" w:hAnsi="Times New Roman"/>
      <w:lang w:eastAsia="ja-JP"/>
    </w:rPr>
  </w:style>
  <w:style w:type="paragraph" w:customStyle="1" w:styleId="137">
    <w:name w:val="B6"/>
    <w:basedOn w:val="109"/>
    <w:link w:val="138"/>
    <w:qFormat/>
    <w:uiPriority w:val="0"/>
    <w:pPr>
      <w:ind w:left="1985"/>
    </w:pPr>
  </w:style>
  <w:style w:type="character" w:customStyle="1" w:styleId="138">
    <w:name w:val="B6 Char"/>
    <w:link w:val="137"/>
    <w:qFormat/>
    <w:uiPriority w:val="0"/>
    <w:rPr>
      <w:rFonts w:ascii="Times New Roman" w:hAnsi="Times New Roman"/>
      <w:lang w:eastAsia="ja-JP"/>
    </w:rPr>
  </w:style>
  <w:style w:type="paragraph" w:customStyle="1" w:styleId="139">
    <w:name w:val="B7"/>
    <w:basedOn w:val="137"/>
    <w:link w:val="140"/>
    <w:qFormat/>
    <w:uiPriority w:val="0"/>
    <w:pPr>
      <w:ind w:left="2269"/>
    </w:pPr>
  </w:style>
  <w:style w:type="character" w:customStyle="1" w:styleId="140">
    <w:name w:val="B7 Char"/>
    <w:basedOn w:val="138"/>
    <w:link w:val="139"/>
    <w:qFormat/>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批注框文本 Char"/>
    <w:link w:val="48"/>
    <w:qFormat/>
    <w:uiPriority w:val="99"/>
    <w:rPr>
      <w:rFonts w:ascii="Segoe UI" w:hAnsi="Segoe UI" w:cs="Segoe UI"/>
      <w:sz w:val="18"/>
      <w:szCs w:val="18"/>
      <w:lang w:eastAsia="ja-JP"/>
    </w:rPr>
  </w:style>
  <w:style w:type="character" w:customStyle="1" w:styleId="143">
    <w:name w:val="批注文字 Char"/>
    <w:link w:val="34"/>
    <w:qFormat/>
    <w:uiPriority w:val="99"/>
    <w:rPr>
      <w:rFonts w:ascii="Times New Roman" w:hAnsi="Times New Roman"/>
      <w:lang w:eastAsia="ja-JP"/>
    </w:rPr>
  </w:style>
  <w:style w:type="character" w:customStyle="1" w:styleId="144">
    <w:name w:val="批注主题 Char"/>
    <w:link w:val="68"/>
    <w:qFormat/>
    <w:uiPriority w:val="99"/>
    <w:rPr>
      <w:rFonts w:ascii="Times New Roman" w:hAnsi="Times New Roman"/>
      <w:b/>
      <w:bCs/>
      <w:lang w:eastAsia="ja-JP"/>
    </w:r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rPr>
  </w:style>
  <w:style w:type="character" w:customStyle="1" w:styleId="148">
    <w:name w:val="Doc-text2 Char"/>
    <w:link w:val="147"/>
    <w:qFormat/>
    <w:locked/>
    <w:uiPriority w:val="0"/>
    <w:rPr>
      <w:rFonts w:ascii="Arial" w:hAnsi="Arial" w:eastAsia="MS Mincho"/>
      <w:szCs w:val="24"/>
      <w:lang w:val="zh-CN" w:eastAsia="zh-CN"/>
    </w:rPr>
  </w:style>
  <w:style w:type="character" w:customStyle="1" w:styleId="149">
    <w:name w:val="文档结构图 Char"/>
    <w:link w:val="33"/>
    <w:qFormat/>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qFormat/>
    <w:uiPriority w:val="99"/>
    <w:rPr>
      <w:rFonts w:ascii="Times New Roman" w:hAnsi="Times New Roman"/>
      <w:color w:val="FF0000"/>
      <w:lang w:val="zh-CN" w:eastAsia="zh-CN"/>
    </w:rPr>
  </w:style>
  <w:style w:type="paragraph" w:customStyle="1" w:styleId="152">
    <w:name w:val="EmailDiscussion"/>
    <w:basedOn w:val="1"/>
    <w:next w:val="1"/>
    <w:qFormat/>
    <w:uiPriority w:val="0"/>
    <w:pPr>
      <w:numPr>
        <w:ilvl w:val="0"/>
        <w:numId w:val="17"/>
      </w:numPr>
      <w:spacing w:before="40"/>
    </w:pPr>
    <w:rPr>
      <w:rFonts w:ascii="Arial" w:hAnsi="Arial" w:eastAsia="MS Mincho"/>
      <w:b/>
      <w:lang w:eastAsia="en-GB"/>
    </w:rPr>
  </w:style>
  <w:style w:type="paragraph" w:customStyle="1" w:styleId="153">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页眉 Char"/>
    <w:link w:val="50"/>
    <w:qFormat/>
    <w:uiPriority w:val="0"/>
    <w:rPr>
      <w:rFonts w:ascii="Arial" w:hAnsi="Arial"/>
      <w:b/>
      <w:sz w:val="18"/>
      <w:lang w:eastAsia="ja-JP"/>
    </w:rPr>
  </w:style>
  <w:style w:type="character" w:customStyle="1" w:styleId="155">
    <w:name w:val="页脚 Char"/>
    <w:link w:val="49"/>
    <w:qFormat/>
    <w:uiPriority w:val="99"/>
    <w:rPr>
      <w:rFonts w:ascii="Arial" w:hAnsi="Arial"/>
      <w:b/>
      <w:i/>
      <w:sz w:val="18"/>
      <w:lang w:eastAsia="ja-JP"/>
    </w:rPr>
  </w:style>
  <w:style w:type="character" w:customStyle="1" w:styleId="156">
    <w:name w:val="脚注文本 Char"/>
    <w:link w:val="53"/>
    <w:qFormat/>
    <w:uiPriority w:val="0"/>
    <w:rPr>
      <w:rFonts w:ascii="Times New Roman" w:hAnsi="Times New Roman"/>
      <w:sz w:val="16"/>
      <w:lang w:eastAsia="ja-JP"/>
    </w:rPr>
  </w:style>
  <w:style w:type="paragraph" w:customStyle="1" w:styleId="157">
    <w:name w:val="Guidance"/>
    <w:basedOn w:val="1"/>
    <w:qFormat/>
    <w:uiPriority w:val="0"/>
    <w:rPr>
      <w:i/>
      <w:color w:val="0000FF"/>
    </w:rPr>
  </w:style>
  <w:style w:type="character" w:customStyle="1" w:styleId="158">
    <w:name w:val="标题 2 Char"/>
    <w:basedOn w:val="85"/>
    <w:link w:val="3"/>
    <w:qFormat/>
    <w:uiPriority w:val="9"/>
    <w:rPr>
      <w:rFonts w:asciiTheme="majorHAnsi" w:hAnsiTheme="majorHAnsi" w:eastAsiaTheme="majorEastAsia" w:cstheme="majorBidi"/>
      <w:b/>
      <w:bCs/>
      <w:kern w:val="2"/>
      <w:sz w:val="32"/>
      <w:szCs w:val="32"/>
      <w:lang w:eastAsia="zh-CN"/>
    </w:rPr>
  </w:style>
  <w:style w:type="character" w:customStyle="1" w:styleId="159">
    <w:name w:val="标题 3 Char"/>
    <w:link w:val="4"/>
    <w:qFormat/>
    <w:uiPriority w:val="9"/>
    <w:rPr>
      <w:rFonts w:ascii="Arial" w:hAnsi="Arial"/>
      <w:sz w:val="28"/>
      <w:lang w:eastAsia="ja-JP"/>
    </w:rPr>
  </w:style>
  <w:style w:type="character" w:customStyle="1" w:styleId="160">
    <w:name w:val="标题 4 Char"/>
    <w:link w:val="5"/>
    <w:qFormat/>
    <w:uiPriority w:val="0"/>
    <w:rPr>
      <w:rFonts w:ascii="Arial" w:hAnsi="Arial"/>
      <w:sz w:val="24"/>
      <w:lang w:eastAsia="ja-JP"/>
    </w:rPr>
  </w:style>
  <w:style w:type="character" w:customStyle="1" w:styleId="161">
    <w:name w:val="标题 5 Char"/>
    <w:link w:val="6"/>
    <w:qFormat/>
    <w:uiPriority w:val="0"/>
    <w:rPr>
      <w:rFonts w:ascii="Arial" w:hAnsi="Arial"/>
      <w:sz w:val="22"/>
      <w:lang w:eastAsia="ja-JP"/>
    </w:rPr>
  </w:style>
  <w:style w:type="character" w:customStyle="1" w:styleId="162">
    <w:name w:val="标题 6 Char"/>
    <w:link w:val="7"/>
    <w:qFormat/>
    <w:uiPriority w:val="9"/>
    <w:rPr>
      <w:rFonts w:ascii="Arial" w:hAnsi="Arial"/>
      <w:lang w:eastAsia="ja-JP"/>
    </w:rPr>
  </w:style>
  <w:style w:type="character" w:customStyle="1" w:styleId="163">
    <w:name w:val="标题 7 Char"/>
    <w:link w:val="9"/>
    <w:qFormat/>
    <w:uiPriority w:val="9"/>
    <w:rPr>
      <w:rFonts w:ascii="Arial" w:hAnsi="Arial"/>
      <w:lang w:eastAsia="ja-JP"/>
    </w:rPr>
  </w:style>
  <w:style w:type="character" w:customStyle="1" w:styleId="164">
    <w:name w:val="标题 8 Char"/>
    <w:link w:val="10"/>
    <w:qFormat/>
    <w:uiPriority w:val="9"/>
    <w:rPr>
      <w:rFonts w:ascii="Arial" w:hAnsi="Arial"/>
      <w:sz w:val="36"/>
      <w:lang w:eastAsia="ja-JP"/>
    </w:rPr>
  </w:style>
  <w:style w:type="character" w:customStyle="1" w:styleId="165">
    <w:name w:val="标题 9 Char"/>
    <w:link w:val="11"/>
    <w:qFormat/>
    <w:uiPriority w:val="9"/>
    <w:rPr>
      <w:rFonts w:ascii="Arial" w:hAnsi="Arial"/>
      <w:sz w:val="36"/>
      <w:lang w:eastAsia="ja-JP"/>
    </w:rPr>
  </w:style>
  <w:style w:type="paragraph" w:customStyle="1" w:styleId="1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列出段落 Char"/>
    <w:link w:val="167"/>
    <w:qFormat/>
    <w:locked/>
    <w:uiPriority w:val="34"/>
    <w:rPr>
      <w:rFonts w:ascii="Calibri" w:hAnsi="Calibri" w:eastAsia="Calibri"/>
      <w:sz w:val="22"/>
      <w:szCs w:val="22"/>
      <w:lang w:val="zh-CN" w:eastAsia="en-US"/>
    </w:rPr>
  </w:style>
  <w:style w:type="paragraph" w:customStyle="1" w:styleId="169">
    <w:name w:val="NF"/>
    <w:basedOn w:val="100"/>
    <w:qFormat/>
    <w:uiPriority w:val="0"/>
    <w:pPr>
      <w:keepNext/>
    </w:pPr>
    <w:rPr>
      <w:rFonts w:ascii="Arial" w:hAnsi="Arial"/>
      <w:sz w:val="18"/>
    </w:rPr>
  </w:style>
  <w:style w:type="paragraph" w:customStyle="1" w:styleId="170">
    <w:name w:val="NW"/>
    <w:basedOn w:val="100"/>
    <w:qFormat/>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纯文本 Char"/>
    <w:link w:val="41"/>
    <w:qFormat/>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qFormat/>
    <w:uiPriority w:val="0"/>
  </w:style>
  <w:style w:type="paragraph" w:customStyle="1" w:styleId="178">
    <w:name w:val="TAL Char Char"/>
    <w:basedOn w:val="1"/>
    <w:link w:val="179"/>
    <w:qFormat/>
    <w:uiPriority w:val="0"/>
    <w:pPr>
      <w:keepNext/>
      <w:keepLines/>
    </w:pPr>
    <w:rPr>
      <w:rFonts w:ascii="Arial" w:hAnsi="Arial" w:eastAsia="Malgun Gothic"/>
      <w:sz w:val="18"/>
      <w:lang w:val="zh-CN"/>
    </w:rPr>
  </w:style>
  <w:style w:type="character" w:customStyle="1" w:styleId="179">
    <w:name w:val="TAL Char Char Char"/>
    <w:link w:val="178"/>
    <w:qFormat/>
    <w:uiPriority w:val="0"/>
    <w:rPr>
      <w:rFonts w:ascii="Arial" w:hAnsi="Arial" w:eastAsia="Malgun Gothic"/>
      <w:sz w:val="18"/>
      <w:lang w:val="zh-CN" w:eastAsia="zh-CN"/>
    </w:rPr>
  </w:style>
  <w:style w:type="character" w:customStyle="1" w:styleId="180">
    <w:name w:val="TF Char"/>
    <w:link w:val="118"/>
    <w:qFormat/>
    <w:uiPriority w:val="0"/>
    <w:rPr>
      <w:rFonts w:ascii="Arial" w:hAnsi="Arial"/>
      <w:b/>
      <w:lang w:val="zh-CN" w:eastAsia="zh-CN"/>
    </w:rPr>
  </w:style>
  <w:style w:type="paragraph" w:customStyle="1" w:styleId="181">
    <w:name w:val="msonormal"/>
    <w:basedOn w:val="1"/>
    <w:qFormat/>
    <w:uiPriority w:val="0"/>
    <w:pPr>
      <w:spacing w:before="100" w:beforeAutospacing="1" w:after="100" w:afterAutospacing="1" w:line="256" w:lineRule="auto"/>
    </w:pPr>
  </w:style>
  <w:style w:type="character" w:customStyle="1" w:styleId="182">
    <w:name w:val="Header Char1"/>
    <w:basedOn w:val="85"/>
    <w:semiHidden/>
    <w:qFormat/>
    <w:uiPriority w:val="0"/>
    <w:rPr>
      <w:rFonts w:asciiTheme="minorHAnsi" w:hAnsiTheme="minorHAnsi" w:eastAsiaTheme="minorHAnsi" w:cstheme="minorBidi"/>
      <w:sz w:val="22"/>
      <w:szCs w:val="22"/>
      <w:lang w:val="en-US" w:eastAsia="en-US"/>
    </w:rPr>
  </w:style>
  <w:style w:type="character" w:customStyle="1" w:styleId="183">
    <w:name w:val="题注 Char"/>
    <w:link w:val="31"/>
    <w:qFormat/>
    <w:locked/>
    <w:uiPriority w:val="0"/>
    <w:rPr>
      <w:rFonts w:ascii="Times New Roman" w:hAnsi="Times New Roman"/>
      <w:b/>
    </w:rPr>
  </w:style>
  <w:style w:type="character" w:customStyle="1" w:styleId="184">
    <w:name w:val="Body Text Char1"/>
    <w:basedOn w:val="85"/>
    <w:semiHidden/>
    <w:qFormat/>
    <w:uiPriority w:val="0"/>
    <w:rPr>
      <w:rFonts w:asciiTheme="minorHAnsi" w:hAnsiTheme="minorHAnsi" w:eastAsiaTheme="minorHAnsi" w:cstheme="minorBidi"/>
      <w:sz w:val="22"/>
      <w:szCs w:val="22"/>
      <w:lang w:val="en-US" w:eastAsia="en-US"/>
    </w:rPr>
  </w:style>
  <w:style w:type="character" w:customStyle="1" w:styleId="185">
    <w:name w:val="副标题 Char"/>
    <w:basedOn w:val="85"/>
    <w:link w:val="52"/>
    <w:qFormat/>
    <w:uiPriority w:val="11"/>
    <w:rPr>
      <w:rFonts w:ascii="Cambria" w:hAnsi="Cambria" w:cstheme="minorBidi"/>
      <w:sz w:val="22"/>
      <w:szCs w:val="22"/>
      <w:lang w:val="en-US" w:eastAsia="zh-CN"/>
    </w:rPr>
  </w:style>
  <w:style w:type="character" w:customStyle="1" w:styleId="186">
    <w:name w:val="正文文本 2 Char"/>
    <w:basedOn w:val="85"/>
    <w:link w:val="61"/>
    <w:qFormat/>
    <w:uiPriority w:val="0"/>
    <w:rPr>
      <w:rFonts w:ascii="Arial" w:hAnsi="Arial" w:eastAsiaTheme="minorHAnsi" w:cstheme="minorBidi"/>
      <w:sz w:val="22"/>
      <w:szCs w:val="22"/>
      <w:lang w:val="en-US" w:eastAsia="en-US"/>
    </w:rPr>
  </w:style>
  <w:style w:type="character" w:customStyle="1" w:styleId="187">
    <w:name w:val="正文文本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修订1"/>
    <w:semiHidden/>
    <w:qFormat/>
    <w:uiPriority w:val="99"/>
    <w:rPr>
      <w:rFonts w:ascii="Times New Roman" w:hAnsi="Times New Roman" w:eastAsia="宋体" w:cs="Times New Roman"/>
      <w:lang w:val="en-GB" w:eastAsia="en-US" w:bidi="ar-SA"/>
    </w:rPr>
  </w:style>
  <w:style w:type="character" w:customStyle="1" w:styleId="189">
    <w:name w:val="B1 Char"/>
    <w:qFormat/>
    <w:locked/>
    <w:uiPriority w:val="0"/>
    <w:rPr>
      <w:rFonts w:asciiTheme="minorHAnsi" w:hAnsiTheme="minorHAnsi" w:eastAsiaTheme="minorHAnsi" w:cstheme="minorBidi"/>
      <w:sz w:val="22"/>
      <w:szCs w:val="22"/>
    </w:rPr>
  </w:style>
  <w:style w:type="paragraph" w:customStyle="1" w:styleId="190">
    <w:name w:val="Bulleted o 1"/>
    <w:basedOn w:val="1"/>
    <w:qFormat/>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qFormat/>
    <w:uiPriority w:val="0"/>
    <w:pPr>
      <w:tabs>
        <w:tab w:val="right" w:pos="10206"/>
      </w:tabs>
      <w:spacing w:after="220" w:line="256" w:lineRule="auto"/>
      <w:ind w:left="1298"/>
    </w:pPr>
    <w:rPr>
      <w:rFonts w:ascii="Arial" w:hAnsi="Arial"/>
    </w:rPr>
  </w:style>
  <w:style w:type="paragraph" w:customStyle="1" w:styleId="193">
    <w:name w:val="00 BodyText"/>
    <w:basedOn w:val="1"/>
    <w:qFormat/>
    <w:uiPriority w:val="0"/>
    <w:pPr>
      <w:spacing w:after="220" w:line="256" w:lineRule="auto"/>
    </w:pPr>
    <w:rPr>
      <w:rFonts w:ascii="Arial" w:hAnsi="Arial"/>
    </w:rPr>
  </w:style>
  <w:style w:type="paragraph" w:customStyle="1" w:styleId="194">
    <w:name w:val="11 BodyText"/>
    <w:basedOn w:val="1"/>
    <w:qFormat/>
    <w:uiPriority w:val="0"/>
    <w:pPr>
      <w:spacing w:after="220" w:line="256" w:lineRule="auto"/>
      <w:ind w:left="1298"/>
    </w:pPr>
    <w:rPr>
      <w:rFonts w:ascii="Arial" w:hAnsi="Arial"/>
    </w:rPr>
  </w:style>
  <w:style w:type="paragraph" w:customStyle="1" w:styleId="195">
    <w:name w:val="table"/>
    <w:basedOn w:val="191"/>
    <w:next w:val="191"/>
    <w:qFormat/>
    <w:uiPriority w:val="0"/>
    <w:pPr>
      <w:spacing w:after="0"/>
      <w:jc w:val="center"/>
    </w:pPr>
  </w:style>
  <w:style w:type="paragraph" w:customStyle="1" w:styleId="196">
    <w:name w:val="body Char Char Char"/>
    <w:basedOn w:val="1"/>
    <w:qFormat/>
    <w:uiPriority w:val="0"/>
    <w:pPr>
      <w:tabs>
        <w:tab w:val="left" w:pos="2160"/>
      </w:tabs>
      <w:spacing w:before="120" w:line="280" w:lineRule="atLeast"/>
    </w:pPr>
    <w:rPr>
      <w:rFonts w:ascii="New York" w:hAnsi="New York"/>
    </w:rPr>
  </w:style>
  <w:style w:type="paragraph" w:customStyle="1" w:styleId="197">
    <w:name w:val="body"/>
    <w:basedOn w:val="1"/>
    <w:qFormat/>
    <w:uiPriority w:val="0"/>
    <w:pPr>
      <w:tabs>
        <w:tab w:val="left" w:pos="2160"/>
      </w:tabs>
      <w:spacing w:before="120" w:line="280" w:lineRule="atLeast"/>
    </w:pPr>
    <w:rPr>
      <w:rFonts w:ascii="New York" w:hAnsi="New York"/>
    </w:rPr>
  </w:style>
  <w:style w:type="character" w:customStyle="1" w:styleId="198">
    <w:name w:val="3GPP Normal Text Char"/>
    <w:link w:val="199"/>
    <w:qFormat/>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qFormat/>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3"/>
    <w:qFormat/>
    <w:uiPriority w:val="0"/>
    <w:pPr>
      <w:snapToGrid w:val="0"/>
      <w:spacing w:line="264" w:lineRule="auto"/>
    </w:pPr>
    <w:rPr>
      <w:rFonts w:eastAsia="Batang"/>
      <w:lang w:eastAsia="ko-KR"/>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qFormat/>
    <w:uiPriority w:val="99"/>
    <w:pPr>
      <w:numPr>
        <w:ilvl w:val="0"/>
        <w:numId w:val="19"/>
      </w:numPr>
      <w:tabs>
        <w:tab w:val="left" w:pos="1134"/>
      </w:tabs>
      <w:spacing w:after="180" w:line="256" w:lineRule="auto"/>
    </w:pPr>
    <w:rPr>
      <w:rFonts w:asciiTheme="minorHAnsi" w:hAnsiTheme="minorHAnsi"/>
      <w:lang w:eastAsia="en-US"/>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pPr>
    <w:rPr>
      <w:lang w:eastAsia="en-GB"/>
    </w:rPr>
  </w:style>
  <w:style w:type="character" w:customStyle="1" w:styleId="214">
    <w:name w:val="3GPP H3 Char"/>
    <w:link w:val="215"/>
    <w:qFormat/>
    <w:locked/>
    <w:uiPriority w:val="99"/>
    <w:rPr>
      <w:rFonts w:ascii="Arial" w:hAnsi="Arial"/>
      <w:sz w:val="28"/>
    </w:rPr>
  </w:style>
  <w:style w:type="paragraph" w:customStyle="1" w:styleId="215">
    <w:name w:val="3GPP H3"/>
    <w:basedOn w:val="4"/>
    <w:next w:val="209"/>
    <w:link w:val="214"/>
    <w:qFormat/>
    <w:uiPriority w:val="99"/>
    <w:pPr>
      <w:spacing w:after="120"/>
      <w:ind w:hanging="1134"/>
    </w:pPr>
    <w:rPr>
      <w:lang w:eastAsia="en-GB"/>
    </w:rPr>
  </w:style>
  <w:style w:type="character" w:customStyle="1" w:styleId="216">
    <w:name w:val="3GPP Agreements Char"/>
    <w:link w:val="217"/>
    <w:qFormat/>
    <w:locked/>
    <w:uiPriority w:val="0"/>
    <w:rPr>
      <w:rFonts w:asciiTheme="minorHAnsi" w:hAnsiTheme="minorHAnsi" w:eastAsiaTheme="minorEastAsia" w:cstheme="minorBidi"/>
      <w:sz w:val="24"/>
      <w:szCs w:val="24"/>
      <w:lang w:eastAsia="zh-CN"/>
    </w:rPr>
  </w:style>
  <w:style w:type="paragraph" w:customStyle="1" w:styleId="217">
    <w:name w:val="3GPP Agreements"/>
    <w:basedOn w:val="1"/>
    <w:link w:val="216"/>
    <w:qFormat/>
    <w:uiPriority w:val="0"/>
    <w:pPr>
      <w:numPr>
        <w:ilvl w:val="0"/>
        <w:numId w:val="20"/>
      </w:numPr>
      <w:spacing w:before="60" w:after="60" w:line="256" w:lineRule="auto"/>
    </w:pPr>
  </w:style>
  <w:style w:type="paragraph" w:customStyle="1" w:styleId="218">
    <w:name w:val="paragraph"/>
    <w:basedOn w:val="1"/>
    <w:qFormat/>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qFormat/>
    <w:uiPriority w:val="99"/>
    <w:rPr>
      <w:color w:val="808080"/>
    </w:rPr>
  </w:style>
  <w:style w:type="character" w:customStyle="1" w:styleId="222">
    <w:name w:val="MTEquationSection"/>
    <w:qFormat/>
    <w:uiPriority w:val="0"/>
    <w:rPr>
      <w:rFonts w:hint="default" w:ascii="Arial" w:hAnsi="Arial" w:cs="Arial"/>
      <w:vanish/>
      <w:color w:val="FF0000"/>
      <w:sz w:val="24"/>
    </w:rPr>
  </w:style>
  <w:style w:type="character" w:customStyle="1" w:styleId="223">
    <w:name w:val="Heading 1 Char1"/>
    <w:qFormat/>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qFormat/>
    <w:uiPriority w:val="0"/>
    <w:rPr>
      <w:rFonts w:hint="default" w:ascii="Arial" w:hAnsi="Arial" w:cs="Arial"/>
      <w:sz w:val="32"/>
      <w:lang w:val="en-GB" w:eastAsia="en-US" w:bidi="ar-SA"/>
    </w:rPr>
  </w:style>
  <w:style w:type="character" w:customStyle="1" w:styleId="226">
    <w:name w:val="Char Char1"/>
    <w:qFormat/>
    <w:uiPriority w:val="0"/>
    <w:rPr>
      <w:rFonts w:hint="default" w:ascii="Arial" w:hAnsi="Arial" w:cs="Arial"/>
      <w:sz w:val="28"/>
      <w:lang w:val="en-GB" w:eastAsia="en-US" w:bidi="ar-SA"/>
    </w:rPr>
  </w:style>
  <w:style w:type="character" w:customStyle="1" w:styleId="227">
    <w:name w:val="h4 Char Char"/>
    <w:qFormat/>
    <w:uiPriority w:val="0"/>
    <w:rPr>
      <w:rFonts w:hint="default" w:ascii="Arial" w:hAnsi="Arial" w:cs="Arial"/>
      <w:sz w:val="24"/>
      <w:lang w:val="en-GB" w:eastAsia="en-US" w:bidi="ar-SA"/>
    </w:rPr>
  </w:style>
  <w:style w:type="character" w:customStyle="1" w:styleId="228">
    <w:name w:val="Char Char"/>
    <w:qFormat/>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qFormat/>
    <w:uiPriority w:val="0"/>
    <w:rPr>
      <w:rFonts w:hint="default" w:ascii="NimbusRomNo9L-Regu" w:hAnsi="NimbusRomNo9L-Regu"/>
      <w:color w:val="000000"/>
      <w:sz w:val="22"/>
      <w:szCs w:val="22"/>
    </w:rPr>
  </w:style>
  <w:style w:type="character" w:customStyle="1" w:styleId="231">
    <w:name w:val="fontstyle21"/>
    <w:qFormat/>
    <w:uiPriority w:val="0"/>
    <w:rPr>
      <w:rFonts w:hint="default" w:ascii="CMMI10" w:hAnsi="CMMI10"/>
      <w:i/>
      <w:iCs/>
      <w:color w:val="000000"/>
      <w:sz w:val="16"/>
      <w:szCs w:val="16"/>
    </w:rPr>
  </w:style>
  <w:style w:type="character" w:customStyle="1" w:styleId="232">
    <w:name w:val="fontstyle31"/>
    <w:qFormat/>
    <w:uiPriority w:val="0"/>
    <w:rPr>
      <w:rFonts w:hint="default" w:ascii="CMSY10" w:hAnsi="CMSY10"/>
      <w:i/>
      <w:iCs/>
      <w:color w:val="000000"/>
      <w:sz w:val="20"/>
      <w:szCs w:val="20"/>
    </w:rPr>
  </w:style>
  <w:style w:type="character" w:customStyle="1" w:styleId="233">
    <w:name w:val="fontstyle41"/>
    <w:qFormat/>
    <w:uiPriority w:val="0"/>
    <w:rPr>
      <w:rFonts w:hint="default" w:ascii="CMR10" w:hAnsi="CMR10"/>
      <w:color w:val="000000"/>
      <w:sz w:val="20"/>
      <w:szCs w:val="20"/>
    </w:rPr>
  </w:style>
  <w:style w:type="character" w:customStyle="1" w:styleId="234">
    <w:name w:val="fontstyle51"/>
    <w:qFormat/>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目录 2 Char"/>
    <w:link w:val="21"/>
    <w:qFormat/>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qFormat/>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qFormat/>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qFormat/>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qFormat/>
    <w:uiPriority w:val="0"/>
    <w:pPr>
      <w:numPr>
        <w:ilvl w:val="0"/>
        <w:numId w:val="23"/>
      </w:numPr>
      <w:tabs>
        <w:tab w:val="left" w:pos="420"/>
      </w:tabs>
      <w:overflowPunct w:val="0"/>
      <w:autoSpaceDE w:val="0"/>
      <w:autoSpaceDN w:val="0"/>
      <w:adjustRightInd w:val="0"/>
      <w:spacing w:after="120" w:line="240" w:lineRule="auto"/>
      <w:ind w:left="420" w:hanging="420"/>
      <w:textAlignment w:val="baseline"/>
    </w:pPr>
    <w:rPr>
      <w:rFonts w:ascii="Times New Roman" w:hAnsi="Times New Roman" w:eastAsia="MS Mincho" w:cs="Times New Roman"/>
      <w:szCs w:val="20"/>
    </w:rPr>
  </w:style>
  <w:style w:type="character" w:customStyle="1" w:styleId="247">
    <w:name w:val="Unresolved Mention1"/>
    <w:basedOn w:val="85"/>
    <w:semiHidden/>
    <w:unhideWhenUsed/>
    <w:qFormat/>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sz w:val="20"/>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qFormat/>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qFormat/>
    <w:uiPriority w:val="0"/>
    <w:rPr>
      <w:lang w:eastAsia="en-US"/>
    </w:rPr>
  </w:style>
  <w:style w:type="character" w:customStyle="1" w:styleId="256">
    <w:name w:val="列表 Char"/>
    <w:link w:val="14"/>
    <w:qFormat/>
    <w:uiPriority w:val="0"/>
    <w:rPr>
      <w:rFonts w:ascii="Arial" w:hAnsi="Arial" w:eastAsiaTheme="minorEastAsia" w:cstheme="minorBidi"/>
      <w:sz w:val="24"/>
      <w:szCs w:val="24"/>
      <w:lang w:eastAsia="zh-CN"/>
    </w:rPr>
  </w:style>
  <w:style w:type="character" w:customStyle="1" w:styleId="257">
    <w:name w:val="列表 2 Char"/>
    <w:link w:val="13"/>
    <w:qFormat/>
    <w:uiPriority w:val="0"/>
    <w:rPr>
      <w:rFonts w:ascii="Arial" w:hAnsi="Arial" w:eastAsiaTheme="minorEastAsia" w:cstheme="minorBidi"/>
      <w:sz w:val="24"/>
      <w:szCs w:val="24"/>
      <w:lang w:eastAsia="ja-JP"/>
    </w:rPr>
  </w:style>
  <w:style w:type="character" w:customStyle="1" w:styleId="258">
    <w:name w:val="列表 3 Char"/>
    <w:link w:val="12"/>
    <w:qFormat/>
    <w:uiPriority w:val="0"/>
    <w:rPr>
      <w:rFonts w:ascii="Arial" w:hAnsi="Arial" w:eastAsiaTheme="minorEastAsia" w:cstheme="minorBidi"/>
      <w:sz w:val="24"/>
      <w:szCs w:val="24"/>
      <w:lang w:eastAsia="ja-JP"/>
    </w:rPr>
  </w:style>
  <w:style w:type="paragraph" w:customStyle="1" w:styleId="259">
    <w:name w:val="enumlev2"/>
    <w:basedOn w:val="1"/>
    <w:qFormat/>
    <w:uiPriority w:val="0"/>
    <w:pPr>
      <w:numPr>
        <w:ilvl w:val="0"/>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hAnsi="Times New Roman" w:eastAsia="宋体" w:cs="Times New Roman"/>
      <w:sz w:val="20"/>
      <w:szCs w:val="20"/>
      <w:lang w:eastAsia="en-GB"/>
    </w:rPr>
  </w:style>
  <w:style w:type="paragraph" w:customStyle="1" w:styleId="260">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qFormat/>
    <w:uiPriority w:val="0"/>
    <w:rPr>
      <w:rFonts w:ascii="Consolas" w:hAnsi="Consolas" w:eastAsia="宋体" w:cs="Times New Roman"/>
      <w:sz w:val="21"/>
      <w:szCs w:val="21"/>
      <w:lang w:val="en-GB" w:eastAsia="en-US"/>
    </w:rPr>
  </w:style>
  <w:style w:type="character" w:customStyle="1" w:styleId="262">
    <w:name w:val="纯文本 Char1"/>
    <w:basedOn w:val="85"/>
    <w:semiHidden/>
    <w:qFormat/>
    <w:uiPriority w:val="0"/>
    <w:rPr>
      <w:rFonts w:ascii="宋体" w:hAnsi="Courier New" w:eastAsia="宋体" w:cs="Courier New"/>
      <w:sz w:val="21"/>
      <w:szCs w:val="21"/>
      <w:lang w:val="en-GB" w:eastAsia="en-US"/>
    </w:rPr>
  </w:style>
  <w:style w:type="character" w:customStyle="1" w:styleId="263">
    <w:name w:val="Body Text 2 Char1"/>
    <w:basedOn w:val="85"/>
    <w:qFormat/>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qFormat/>
    <w:uiPriority w:val="0"/>
    <w:rPr>
      <w:rFonts w:ascii="Times New Roman" w:hAnsi="Times New Roman"/>
      <w:lang w:val="en-GB" w:eastAsia="en-US"/>
    </w:rPr>
  </w:style>
  <w:style w:type="character" w:customStyle="1" w:styleId="265">
    <w:name w:val="正文文本缩进 2 Char"/>
    <w:link w:val="47"/>
    <w:qFormat/>
    <w:uiPriority w:val="0"/>
    <w:rPr>
      <w:kern w:val="2"/>
      <w:lang w:eastAsia="ja-JP"/>
    </w:rPr>
  </w:style>
  <w:style w:type="character" w:customStyle="1" w:styleId="266">
    <w:name w:val="Body Text Indent 2 Char1"/>
    <w:basedOn w:val="85"/>
    <w:qFormat/>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qFormat/>
    <w:uiPriority w:val="0"/>
    <w:rPr>
      <w:rFonts w:ascii="Times New Roman" w:hAnsi="Times New Roman"/>
      <w:lang w:val="en-GB" w:eastAsia="en-US"/>
    </w:rPr>
  </w:style>
  <w:style w:type="character" w:customStyle="1" w:styleId="268">
    <w:name w:val="正文文本缩进 3 Char"/>
    <w:link w:val="56"/>
    <w:qFormat/>
    <w:uiPriority w:val="0"/>
    <w:rPr>
      <w:lang w:eastAsia="ja-JP"/>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qFormat/>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hAnsi="Times New Roman" w:eastAsia="宋体" w:cs="Times New Roman"/>
      <w:sz w:val="20"/>
      <w:szCs w:val="20"/>
      <w:lang w:val="en-GB"/>
    </w:rPr>
  </w:style>
  <w:style w:type="paragraph" w:customStyle="1" w:styleId="272">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cs="Times New Roman"/>
      <w:sz w:val="20"/>
      <w:szCs w:val="20"/>
      <w:lang w:val="en-GB" w:eastAsia="en-GB"/>
    </w:rPr>
  </w:style>
  <w:style w:type="character" w:customStyle="1" w:styleId="273">
    <w:name w:val="日期 Char"/>
    <w:link w:val="46"/>
    <w:qFormat/>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277">
    <w:name w:val="Normal + After:  3 pt"/>
    <w:basedOn w:val="1"/>
    <w:qFormat/>
    <w:uiPriority w:val="0"/>
    <w:pPr>
      <w:tabs>
        <w:tab w:val="left" w:pos="2560"/>
      </w:tabs>
      <w:spacing w:after="180"/>
      <w:ind w:left="2560" w:hanging="357"/>
    </w:pPr>
    <w:rPr>
      <w:rFonts w:ascii="Times New Roman" w:hAnsi="Times New Roman" w:eastAsia="宋体" w:cs="Times New Roman"/>
      <w:sz w:val="20"/>
      <w:szCs w:val="20"/>
      <w:lang w:val="en-AU" w:eastAsia="ko-KR"/>
    </w:rPr>
  </w:style>
  <w:style w:type="paragraph" w:customStyle="1" w:styleId="278">
    <w:name w:val="Table Cell"/>
    <w:basedOn w:val="113"/>
    <w:link w:val="279"/>
    <w:qFormat/>
    <w:uiPriority w:val="0"/>
    <w:pPr>
      <w:overflowPunct w:val="0"/>
      <w:autoSpaceDE w:val="0"/>
      <w:autoSpaceDN w:val="0"/>
      <w:adjustRightInd w:val="0"/>
    </w:pPr>
    <w:rPr>
      <w:rFonts w:eastAsia="宋体" w:cs="Times New Roman"/>
      <w:szCs w:val="20"/>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qFormat/>
    <w:uiPriority w:val="0"/>
    <w:pPr>
      <w:tabs>
        <w:tab w:val="center" w:pos="4680"/>
        <w:tab w:val="right" w:pos="9360"/>
      </w:tabs>
    </w:pPr>
    <w:rPr>
      <w:rFonts w:ascii="Times New Roman" w:hAnsi="Times New Roman" w:eastAsia="Calibri" w:cs="Times New Roman"/>
      <w:sz w:val="20"/>
      <w:lang w:val="zh-CN"/>
    </w:rPr>
  </w:style>
  <w:style w:type="character" w:customStyle="1" w:styleId="281">
    <w:name w:val="MTDisplayEquation Char"/>
    <w:link w:val="280"/>
    <w:qFormat/>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cs="Times New Roman"/>
      <w:sz w:val="20"/>
      <w:szCs w:val="20"/>
      <w:lang w:val="en-GB" w:eastAsia="en-GB"/>
    </w:rPr>
  </w:style>
  <w:style w:type="paragraph" w:customStyle="1" w:styleId="28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cs="Times New Roman"/>
      <w:sz w:val="20"/>
      <w:szCs w:val="20"/>
      <w:lang w:val="en-GB" w:eastAsia="en-GB"/>
    </w:rPr>
  </w:style>
  <w:style w:type="paragraph" w:customStyle="1" w:styleId="28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cs="Times New Roman"/>
      <w:sz w:val="20"/>
      <w:szCs w:val="20"/>
      <w:lang w:val="en-GB" w:eastAsia="en-GB"/>
    </w:rPr>
  </w:style>
  <w:style w:type="paragraph" w:customStyle="1" w:styleId="285">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cs="Times New Roman"/>
      <w:b/>
      <w:sz w:val="20"/>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qFormat/>
    <w:uiPriority w:val="0"/>
    <w:pPr>
      <w:overflowPunct w:val="0"/>
      <w:autoSpaceDE w:val="0"/>
      <w:autoSpaceDN w:val="0"/>
      <w:adjustRightInd w:val="0"/>
      <w:textAlignment w:val="baseline"/>
    </w:pPr>
    <w:rPr>
      <w:rFonts w:ascii="Times New Roman" w:hAnsi="Times New Roman" w:eastAsia="MS Mincho" w:cs="Times New Roman"/>
      <w:i/>
      <w:sz w:val="20"/>
      <w:szCs w:val="20"/>
      <w:lang w:val="en-GB" w:eastAsia="en-GB"/>
    </w:rPr>
  </w:style>
  <w:style w:type="paragraph" w:customStyle="1" w:styleId="288">
    <w:name w:val="HE"/>
    <w:basedOn w:val="1"/>
    <w:qFormat/>
    <w:uiPriority w:val="0"/>
    <w:pPr>
      <w:overflowPunct w:val="0"/>
      <w:autoSpaceDE w:val="0"/>
      <w:autoSpaceDN w:val="0"/>
      <w:adjustRightInd w:val="0"/>
      <w:textAlignment w:val="baseline"/>
    </w:pPr>
    <w:rPr>
      <w:rFonts w:ascii="Times New Roman" w:hAnsi="Times New Roman" w:eastAsia="MS Mincho" w:cs="Times New Roman"/>
      <w:b/>
      <w:sz w:val="20"/>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qFormat/>
    <w:uiPriority w:val="0"/>
    <w:pPr>
      <w:overflowPunct w:val="0"/>
      <w:autoSpaceDE w:val="0"/>
      <w:autoSpaceDN w:val="0"/>
      <w:adjustRightInd w:val="0"/>
      <w:spacing w:after="120" w:line="240" w:lineRule="auto"/>
      <w:ind w:left="567" w:hanging="283"/>
      <w:textAlignment w:val="baseline"/>
    </w:pPr>
    <w:rPr>
      <w:rFonts w:ascii="Times New Roman" w:hAnsi="Times New Roman" w:eastAsia="MS Mincho" w:cs="Times New Roman"/>
      <w:szCs w:val="20"/>
    </w:rPr>
  </w:style>
  <w:style w:type="paragraph" w:customStyle="1" w:styleId="291">
    <w:name w:val="text intend 3"/>
    <w:basedOn w:val="191"/>
    <w:qFormat/>
    <w:uiPriority w:val="0"/>
    <w:pPr>
      <w:numPr>
        <w:ilvl w:val="0"/>
        <w:numId w:val="29"/>
      </w:numPr>
      <w:tabs>
        <w:tab w:val="left" w:pos="432"/>
        <w:tab w:val="clear" w:pos="360"/>
      </w:tabs>
      <w:overflowPunct w:val="0"/>
      <w:autoSpaceDE w:val="0"/>
      <w:autoSpaceDN w:val="0"/>
      <w:adjustRightInd w:val="0"/>
      <w:spacing w:after="120" w:line="240" w:lineRule="auto"/>
      <w:ind w:left="432" w:hanging="432"/>
      <w:textAlignment w:val="baseline"/>
    </w:pPr>
    <w:rPr>
      <w:rFonts w:ascii="Times New Roman" w:hAnsi="Times New Roman" w:eastAsia="MS Mincho" w:cs="Times New Roman"/>
      <w:szCs w:val="20"/>
    </w:rPr>
  </w:style>
  <w:style w:type="paragraph" w:customStyle="1" w:styleId="292">
    <w:name w:val="normal puce"/>
    <w:basedOn w:val="1"/>
    <w:qFormat/>
    <w:uiPriority w:val="0"/>
    <w:pPr>
      <w:numPr>
        <w:ilvl w:val="0"/>
        <w:numId w:val="30"/>
      </w:numPr>
      <w:overflowPunct w:val="0"/>
      <w:autoSpaceDE w:val="0"/>
      <w:autoSpaceDN w:val="0"/>
      <w:adjustRightInd w:val="0"/>
      <w:spacing w:before="60" w:after="60"/>
      <w:textAlignment w:val="baseline"/>
    </w:pPr>
    <w:rPr>
      <w:rFonts w:ascii="Times New Roman" w:hAnsi="Times New Roman" w:eastAsia="MS Mincho" w:cs="Times New Roman"/>
      <w:sz w:val="20"/>
      <w:szCs w:val="20"/>
      <w:lang w:val="en-GB" w:eastAsia="en-GB"/>
    </w:rPr>
  </w:style>
  <w:style w:type="paragraph" w:customStyle="1" w:styleId="29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qFormat/>
    <w:uiPriority w:val="0"/>
    <w:pPr>
      <w:overflowPunct w:val="0"/>
      <w:autoSpaceDE w:val="0"/>
      <w:autoSpaceDN w:val="0"/>
      <w:adjustRightInd w:val="0"/>
      <w:spacing w:after="240"/>
      <w:textAlignment w:val="baseline"/>
    </w:pPr>
    <w:rPr>
      <w:rFonts w:ascii="Helvetica" w:hAnsi="Helvetica" w:eastAsia="宋体" w:cs="Times New Roman"/>
      <w:sz w:val="20"/>
      <w:szCs w:val="20"/>
      <w:lang w:val="en-GB" w:eastAsia="en-GB"/>
    </w:rPr>
  </w:style>
  <w:style w:type="paragraph" w:customStyle="1" w:styleId="295">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qFormat/>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qFormat/>
    <w:uiPriority w:val="0"/>
    <w:rPr>
      <w:rFonts w:ascii="Arial" w:hAnsi="Arial" w:eastAsia="????" w:cs="Arial"/>
      <w:color w:val="0000FF"/>
      <w:kern w:val="2"/>
      <w:lang w:val="en-US" w:eastAsia="en-US" w:bidi="ar-SA"/>
    </w:rPr>
  </w:style>
  <w:style w:type="character" w:customStyle="1" w:styleId="302">
    <w:name w:val="Char Char5"/>
    <w:semiHidden/>
    <w:qFormat/>
    <w:uiPriority w:val="0"/>
    <w:rPr>
      <w:rFonts w:ascii="Times New Roman" w:hAnsi="Times New Roman"/>
      <w:lang w:eastAsia="en-US"/>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qFormat/>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sz w:val="20"/>
      <w:lang w:val="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Cs w:val="24"/>
      <w:lang w:eastAsia="en-US"/>
    </w:rPr>
  </w:style>
  <w:style w:type="paragraph" w:customStyle="1" w:styleId="313">
    <w:name w:val="RAN1 bullet2"/>
    <w:basedOn w:val="1"/>
    <w:link w:val="314"/>
    <w:qFormat/>
    <w:uiPriority w:val="0"/>
    <w:pPr>
      <w:numPr>
        <w:ilvl w:val="1"/>
        <w:numId w:val="31"/>
      </w:numPr>
    </w:pPr>
    <w:rPr>
      <w:rFonts w:ascii="Times" w:hAnsi="Times" w:eastAsia="Batang" w:cs="Times New Roman"/>
      <w:sz w:val="20"/>
      <w:szCs w:val="20"/>
    </w:rPr>
  </w:style>
  <w:style w:type="character" w:customStyle="1" w:styleId="314">
    <w:name w:val="RAN1 bullet2 Char"/>
    <w:link w:val="313"/>
    <w:qFormat/>
    <w:uiPriority w:val="0"/>
    <w:rPr>
      <w:rFonts w:ascii="Times" w:hAnsi="Times" w:eastAsia="Batang"/>
      <w:lang w:val="en-US" w:eastAsia="en-US"/>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qFormat/>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qFormat/>
    <w:uiPriority w:val="0"/>
    <w:rPr>
      <w:rFonts w:ascii="Calibri" w:hAnsi="Calibri" w:eastAsia="宋体"/>
      <w:kern w:val="2"/>
      <w:sz w:val="24"/>
      <w:szCs w:val="24"/>
      <w:lang w:val="zh-CN" w:eastAsia="zh-CN"/>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sz w:val="20"/>
      <w:lang w:val="zh-CN"/>
    </w:rPr>
  </w:style>
  <w:style w:type="character" w:customStyle="1" w:styleId="320">
    <w:name w:val="bullet2 Char"/>
    <w:link w:val="317"/>
    <w:qFormat/>
    <w:uiPriority w:val="0"/>
    <w:rPr>
      <w:rFonts w:ascii="Times" w:hAnsi="Times" w:eastAsia="宋体"/>
      <w:kern w:val="2"/>
      <w:sz w:val="24"/>
      <w:szCs w:val="24"/>
      <w:lang w:val="zh-CN" w:eastAsia="zh-CN"/>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sz w:val="20"/>
      <w:lang w:val="zh-CN"/>
    </w:rPr>
  </w:style>
  <w:style w:type="paragraph" w:customStyle="1" w:styleId="322">
    <w:name w:val="tdoc"/>
    <w:basedOn w:val="1"/>
    <w:link w:val="323"/>
    <w:qFormat/>
    <w:uiPriority w:val="0"/>
    <w:pPr>
      <w:ind w:left="1440" w:hanging="1440"/>
    </w:pPr>
    <w:rPr>
      <w:rFonts w:ascii="Times" w:hAnsi="Times" w:eastAsia="Batang" w:cs="Times New Roman"/>
      <w:sz w:val="20"/>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qFormat/>
    <w:uiPriority w:val="0"/>
    <w:rPr>
      <w:rFonts w:ascii="Times" w:hAnsi="Times" w:eastAsia="Batang"/>
      <w:szCs w:val="24"/>
      <w:lang w:val="zh-CN" w:eastAsia="en-US"/>
    </w:rPr>
  </w:style>
  <w:style w:type="character" w:customStyle="1" w:styleId="325">
    <w:name w:val="bullet4 Char"/>
    <w:link w:val="321"/>
    <w:qFormat/>
    <w:uiPriority w:val="0"/>
    <w:rPr>
      <w:rFonts w:ascii="Times" w:hAnsi="Times" w:eastAsia="Batang"/>
      <w:szCs w:val="24"/>
      <w:lang w:val="zh-CN" w:eastAsia="en-US"/>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 w:val="20"/>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书籍标题1"/>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 w:val="20"/>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sz w:val="20"/>
      <w:u w:val="single" w:color="0000FF"/>
      <w:lang w:val="en-GB"/>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lang w:val="en-US" w:eastAsia="en-US"/>
    </w:rPr>
  </w:style>
  <w:style w:type="character" w:customStyle="1" w:styleId="337">
    <w:name w:val="Proposal Char"/>
    <w:link w:val="107"/>
    <w:qFormat/>
    <w:uiPriority w:val="99"/>
    <w:rPr>
      <w:rFonts w:ascii="Arial" w:hAnsi="Arial" w:eastAsiaTheme="minorEastAsia" w:cstheme="minorBidi"/>
      <w:b/>
      <w:bCs/>
      <w:sz w:val="24"/>
      <w:szCs w:val="24"/>
      <w:lang w:eastAsia="zh-CN"/>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qFormat/>
    <w:uiPriority w:val="0"/>
    <w:rPr>
      <w:rFonts w:ascii="Times New Roman" w:hAnsi="Times New Roman" w:eastAsia="MS Gothic"/>
      <w:sz w:val="24"/>
      <w:lang w:eastAsia="ja-JP"/>
    </w:rPr>
  </w:style>
  <w:style w:type="paragraph" w:customStyle="1" w:styleId="340">
    <w:name w:val="TOC 标题1"/>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qFormat/>
    <w:uiPriority w:val="0"/>
    <w:rPr>
      <w:rFonts w:ascii="Arial" w:hAnsi="Arial" w:eastAsia="MS Mincho"/>
      <w:i/>
      <w:sz w:val="18"/>
      <w:szCs w:val="24"/>
    </w:rPr>
  </w:style>
  <w:style w:type="paragraph" w:customStyle="1" w:styleId="343">
    <w:name w:val="onecomwebmail-msonormal"/>
    <w:basedOn w:val="1"/>
    <w:qFormat/>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 w:val="20"/>
      <w:szCs w:val="20"/>
      <w:lang w:val="en-GB" w:eastAsia="ko-KR"/>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qFormat/>
    <w:uiPriority w:val="0"/>
    <w:pPr>
      <w:ind w:firstLine="420"/>
    </w:pPr>
    <w:rPr>
      <w:rFonts w:ascii="Times New Roman" w:hAnsi="Times New Roman" w:eastAsia="宋体" w:cs="Times New Roman"/>
      <w:szCs w:val="20"/>
    </w:rPr>
  </w:style>
  <w:style w:type="paragraph" w:customStyle="1" w:styleId="350">
    <w:name w:val="表格文字居左"/>
    <w:basedOn w:val="1"/>
    <w:next w:val="1"/>
    <w:qFormat/>
    <w:uiPriority w:val="0"/>
    <w:rPr>
      <w:rFonts w:ascii="Arial" w:hAnsi="Arial" w:eastAsia="宋体" w:cs="宋体"/>
      <w:szCs w:val="20"/>
    </w:rPr>
  </w:style>
  <w:style w:type="paragraph" w:customStyle="1" w:styleId="351">
    <w:name w:val="z-Top of Form1"/>
    <w:basedOn w:val="1"/>
    <w:next w:val="1"/>
    <w:hidden/>
    <w:unhideWhenUsed/>
    <w:qFormat/>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qFormat/>
    <w:uiPriority w:val="99"/>
    <w:rPr>
      <w:rFonts w:ascii="Arial" w:hAnsi="Arial"/>
      <w:vanish/>
      <w:sz w:val="16"/>
      <w:szCs w:val="16"/>
    </w:rPr>
  </w:style>
  <w:style w:type="paragraph" w:customStyle="1" w:styleId="353">
    <w:name w:val="z-窗体顶端1"/>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qFormat/>
    <w:uiPriority w:val="0"/>
  </w:style>
  <w:style w:type="paragraph" w:customStyle="1" w:styleId="355">
    <w:name w:val="z-Bottom of Form1"/>
    <w:basedOn w:val="1"/>
    <w:next w:val="1"/>
    <w:hidden/>
    <w:unhideWhenUsed/>
    <w:qFormat/>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qFormat/>
    <w:uiPriority w:val="99"/>
    <w:rPr>
      <w:rFonts w:ascii="Arial" w:hAnsi="Arial"/>
      <w:vanish/>
      <w:sz w:val="16"/>
      <w:szCs w:val="16"/>
    </w:rPr>
  </w:style>
  <w:style w:type="paragraph" w:customStyle="1" w:styleId="357">
    <w:name w:val="z-窗体底端1"/>
    <w:basedOn w:val="1"/>
    <w:next w:val="1"/>
    <w:link w:val="356"/>
    <w:qFormat/>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 w:val="20"/>
      <w:szCs w:val="20"/>
    </w:rPr>
  </w:style>
  <w:style w:type="paragraph" w:customStyle="1" w:styleId="359">
    <w:name w:val="tablecell"/>
    <w:basedOn w:val="1"/>
    <w:qFormat/>
    <w:uiPriority w:val="0"/>
    <w:pPr>
      <w:autoSpaceDE w:val="0"/>
      <w:autoSpaceDN w:val="0"/>
      <w:adjustRightInd w:val="0"/>
      <w:snapToGrid w:val="0"/>
      <w:spacing w:before="40" w:after="40"/>
    </w:pPr>
    <w:rPr>
      <w:rFonts w:ascii="Times New Roman" w:hAnsi="Times New Roman" w:eastAsia="宋体" w:cs="Times New Roman"/>
      <w:sz w:val="20"/>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 w:val="2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 w:val="20"/>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 w:val="20"/>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101"/>
    <w:qFormat/>
    <w:uiPriority w:val="0"/>
    <w:rPr>
      <w:rFonts w:ascii="Arial" w:hAnsi="Arial" w:eastAsiaTheme="minorEastAsia" w:cstheme="minorBidi"/>
      <w:sz w:val="24"/>
      <w:szCs w:val="24"/>
      <w:lang w:eastAsia="zh-CN"/>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sz w:val="20"/>
    </w:rPr>
  </w:style>
  <w:style w:type="table" w:customStyle="1" w:styleId="371">
    <w:name w:val="Table Grid Light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Plain Table 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qFormat/>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qFormat/>
    <w:uiPriority w:val="10"/>
    <w:rPr>
      <w:rFonts w:eastAsia="宋体" w:asciiTheme="majorHAnsi" w:hAnsiTheme="majorHAnsi" w:cstheme="majorBidi"/>
      <w:b/>
      <w:bCs/>
      <w:sz w:val="32"/>
      <w:szCs w:val="32"/>
      <w:lang w:val="en-GB" w:eastAsia="en-US"/>
    </w:rPr>
  </w:style>
  <w:style w:type="character" w:customStyle="1" w:styleId="376">
    <w:name w:val="标题 Char1"/>
    <w:link w:val="67"/>
    <w:qFormat/>
    <w:uiPriority w:val="0"/>
    <w:rPr>
      <w:rFonts w:ascii="Arial" w:hAnsi="Arial" w:eastAsia="MS Mincho"/>
      <w:b/>
      <w:sz w:val="24"/>
      <w:lang w:val="de-DE" w:eastAsia="ja-JP"/>
    </w:rPr>
  </w:style>
  <w:style w:type="paragraph" w:customStyle="1" w:styleId="377">
    <w:name w:val="TableText"/>
    <w:basedOn w:val="37"/>
    <w:qFormat/>
    <w:uiPriority w:val="0"/>
    <w:pPr>
      <w:keepNext/>
      <w:keepLines/>
      <w:overflowPunct w:val="0"/>
      <w:autoSpaceDE w:val="0"/>
      <w:autoSpaceDN w:val="0"/>
      <w:adjustRightInd w:val="0"/>
      <w:snapToGrid w:val="0"/>
      <w:spacing w:after="180"/>
      <w:ind w:left="0"/>
      <w:jc w:val="center"/>
    </w:pPr>
  </w:style>
  <w:style w:type="paragraph" w:customStyle="1" w:styleId="378">
    <w:name w:val="HDStyle_LS"/>
    <w:basedOn w:val="50"/>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cs="Times New Roman"/>
      <w:b/>
      <w:sz w:val="20"/>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 w:val="20"/>
      <w:szCs w:val="20"/>
    </w:rPr>
  </w:style>
  <w:style w:type="character" w:customStyle="1" w:styleId="386">
    <w:name w:val="正文文本缩进 Char"/>
    <w:basedOn w:val="85"/>
    <w:link w:val="37"/>
    <w:qFormat/>
    <w:uiPriority w:val="99"/>
    <w:rPr>
      <w:rFonts w:ascii="Times New Roman" w:hAnsi="Times New Roman" w:eastAsia="宋体"/>
      <w:lang w:eastAsia="en-US"/>
    </w:rPr>
  </w:style>
  <w:style w:type="character" w:customStyle="1" w:styleId="387">
    <w:name w:val="正文首行缩进 2 Char"/>
    <w:basedOn w:val="386"/>
    <w:link w:val="69"/>
    <w:qFormat/>
    <w:uiPriority w:val="0"/>
    <w:rPr>
      <w:rFonts w:ascii="Times New Roman" w:hAnsi="Times New Roman" w:eastAsia="MS Mincho"/>
      <w:lang w:eastAsia="en-US"/>
    </w:rPr>
  </w:style>
  <w:style w:type="paragraph" w:customStyle="1" w:styleId="388">
    <w:name w:val="List 1"/>
    <w:basedOn w:val="1"/>
    <w:qFormat/>
    <w:uiPriority w:val="0"/>
    <w:pPr>
      <w:spacing w:after="120"/>
      <w:ind w:left="568" w:hanging="284"/>
    </w:pPr>
    <w:rPr>
      <w:rFonts w:ascii="Arial" w:hAnsi="Arial" w:eastAsia="MS Mincho" w:cs="Times New Roman"/>
      <w:sz w:val="20"/>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 w:val="20"/>
      <w:szCs w:val="20"/>
      <w:lang w:val="en-GB"/>
    </w:rPr>
  </w:style>
  <w:style w:type="paragraph" w:customStyle="1" w:styleId="390">
    <w:name w:val="Nor'"/>
    <w:basedOn w:val="389"/>
    <w:qFormat/>
    <w:uiPriority w:val="0"/>
    <w:rPr>
      <w:b/>
    </w:rPr>
  </w:style>
  <w:style w:type="table" w:customStyle="1" w:styleId="391">
    <w:name w:val="浅色列表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qFormat/>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qFormat/>
    <w:uiPriority w:val="0"/>
    <w:rPr>
      <w:rFonts w:ascii="Times New Roman" w:hAnsi="Times New Roman" w:eastAsia="宋体" w:cs="宋体"/>
      <w:kern w:val="2"/>
      <w:sz w:val="21"/>
      <w:lang w:val="en-US" w:eastAsia="zh-CN"/>
    </w:rPr>
  </w:style>
  <w:style w:type="paragraph" w:customStyle="1" w:styleId="394">
    <w:name w:val="公式"/>
    <w:basedOn w:val="1"/>
    <w:qFormat/>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sz w:val="20"/>
      <w:lang w:val="en-GB"/>
    </w:rPr>
  </w:style>
  <w:style w:type="character" w:customStyle="1" w:styleId="396">
    <w:name w:val="Normal 9 point spacing Char"/>
    <w:link w:val="395"/>
    <w:qFormat/>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 w:val="20"/>
      <w:szCs w:val="20"/>
    </w:rPr>
  </w:style>
  <w:style w:type="paragraph" w:customStyle="1" w:styleId="398">
    <w:name w:val="Table of Figures1"/>
    <w:basedOn w:val="1"/>
    <w:next w:val="1"/>
    <w:qFormat/>
    <w:uiPriority w:val="0"/>
    <w:pPr>
      <w:ind w:left="1418" w:hanging="1418"/>
    </w:pPr>
    <w:rPr>
      <w:rFonts w:ascii="Calibri" w:hAnsi="Calibri" w:eastAsia="Calibri" w:cs="Times New Roman"/>
      <w:b/>
    </w:rPr>
  </w:style>
  <w:style w:type="paragraph" w:customStyle="1" w:styleId="399">
    <w:name w:val="Index Heading1"/>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qFormat/>
    <w:uiPriority w:val="0"/>
    <w:pPr>
      <w:numPr>
        <w:ilvl w:val="0"/>
        <w:numId w:val="35"/>
      </w:numPr>
    </w:pPr>
    <w:rPr>
      <w:rFonts w:ascii="Times New Roman" w:hAnsi="Times New Roman" w:eastAsia="MS Mincho" w:cs="Times New Roman"/>
      <w:sz w:val="20"/>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 w:val="20"/>
      <w:szCs w:val="20"/>
    </w:rPr>
  </w:style>
  <w:style w:type="paragraph" w:customStyle="1" w:styleId="403">
    <w:name w:val="Equation-Numbered"/>
    <w:basedOn w:val="1"/>
    <w:next w:val="1"/>
    <w:qFormat/>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qFormat/>
    <w:uiPriority w:val="0"/>
    <w:pPr>
      <w:spacing w:before="120" w:line="240" w:lineRule="exact"/>
    </w:pPr>
    <w:rPr>
      <w:rFonts w:ascii="Times New Roman" w:hAnsi="Times New Roman" w:eastAsia="MS Mincho" w:cs="Times New Roman"/>
      <w:sz w:val="20"/>
      <w:szCs w:val="20"/>
    </w:rPr>
  </w:style>
  <w:style w:type="character" w:customStyle="1" w:styleId="408">
    <w:name w:val="Style 10 pt Char Char"/>
    <w:qFormat/>
    <w:uiPriority w:val="0"/>
    <w:rPr>
      <w:rFonts w:ascii="Arial" w:hAnsi="Arial" w:eastAsia="MS Mincho" w:cs="Arial"/>
      <w:color w:val="0000FF"/>
      <w:kern w:val="2"/>
      <w:lang w:val="en-US" w:eastAsia="en-US" w:bidi="ar-SA"/>
    </w:rPr>
  </w:style>
  <w:style w:type="paragraph" w:customStyle="1" w:styleId="409">
    <w:name w:val="Style 10 pt Bold Char"/>
    <w:basedOn w:val="1"/>
    <w:qFormat/>
    <w:uiPriority w:val="0"/>
    <w:pPr>
      <w:spacing w:before="60" w:after="60" w:line="240" w:lineRule="exact"/>
    </w:pPr>
    <w:rPr>
      <w:rFonts w:ascii="Times New Roman" w:hAnsi="Times New Roman" w:eastAsia="MS Mincho" w:cs="Times New Roman"/>
      <w:b/>
      <w:sz w:val="20"/>
      <w:szCs w:val="20"/>
    </w:rPr>
  </w:style>
  <w:style w:type="character" w:customStyle="1" w:styleId="410">
    <w:name w:val="Style 10 pt Bold Char Char"/>
    <w:qFormat/>
    <w:uiPriority w:val="0"/>
    <w:rPr>
      <w:rFonts w:ascii="Arial" w:hAnsi="Arial" w:eastAsia="MS Mincho" w:cs="Arial"/>
      <w:b/>
      <w:color w:val="0000FF"/>
      <w:kern w:val="2"/>
      <w:lang w:val="en-US" w:eastAsia="en-US" w:bidi="ar-SA"/>
    </w:rPr>
  </w:style>
  <w:style w:type="character" w:customStyle="1" w:styleId="411">
    <w:name w:val="HTML 预设格式 Char"/>
    <w:basedOn w:val="85"/>
    <w:link w:val="63"/>
    <w:qFormat/>
    <w:uiPriority w:val="0"/>
    <w:rPr>
      <w:rFonts w:ascii="Courier New" w:hAnsi="Courier New" w:eastAsia="Batang" w:cs="Courier New"/>
      <w:lang w:val="en-US" w:eastAsia="ko-KR"/>
    </w:rPr>
  </w:style>
  <w:style w:type="paragraph" w:customStyle="1" w:styleId="412">
    <w:name w:val="FigureCentered"/>
    <w:basedOn w:val="1"/>
    <w:next w:val="1"/>
    <w:qFormat/>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qFormat/>
    <w:uiPriority w:val="0"/>
    <w:pPr>
      <w:numPr>
        <w:ilvl w:val="0"/>
        <w:numId w:val="36"/>
      </w:numPr>
    </w:pPr>
    <w:rPr>
      <w:rFonts w:ascii="Times New Roman" w:hAnsi="Times New Roman" w:eastAsia="MS Mincho" w:cs="Times New Roman"/>
      <w:sz w:val="20"/>
      <w:szCs w:val="20"/>
      <w:lang w:val="en-GB"/>
    </w:rPr>
  </w:style>
  <w:style w:type="paragraph" w:customStyle="1" w:styleId="415">
    <w:name w:val="PaperTableCell"/>
    <w:basedOn w:val="1"/>
    <w:qFormat/>
    <w:uiPriority w:val="0"/>
    <w:rPr>
      <w:rFonts w:ascii="Times New Roman" w:hAnsi="Times New Roman" w:eastAsia="宋体" w:cs="Times New Roman"/>
      <w:sz w:val="16"/>
    </w:rPr>
  </w:style>
  <w:style w:type="paragraph" w:customStyle="1" w:styleId="416">
    <w:name w:val="figure"/>
    <w:basedOn w:val="1"/>
    <w:qFormat/>
    <w:uiPriority w:val="0"/>
    <w:pPr>
      <w:keepNext/>
      <w:keepLines/>
      <w:spacing w:before="60" w:after="60" w:line="240" w:lineRule="atLeast"/>
      <w:jc w:val="center"/>
    </w:pPr>
    <w:rPr>
      <w:rFonts w:ascii="Times New Roman" w:hAnsi="Times New Roman" w:eastAsia="宋体" w:cs="Times New Roman"/>
      <w:sz w:val="20"/>
      <w:szCs w:val="20"/>
    </w:rPr>
  </w:style>
  <w:style w:type="character" w:customStyle="1" w:styleId="417">
    <w:name w:val="moz-txt-tag"/>
    <w:qFormat/>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utoSpaceDE w:val="0"/>
      <w:autoSpaceDN w:val="0"/>
      <w:adjustRightInd w:val="0"/>
      <w:ind w:left="1080"/>
      <w:textAlignment w:val="baseline"/>
    </w:pPr>
    <w:rPr>
      <w:rFonts w:ascii="Times New Roman" w:hAnsi="Times New Roman" w:eastAsia="宋体" w:cs="Times New Roman"/>
      <w:sz w:val="20"/>
      <w:szCs w:val="20"/>
    </w:rPr>
  </w:style>
  <w:style w:type="paragraph" w:customStyle="1" w:styleId="419">
    <w:name w:val="tac"/>
    <w:basedOn w:val="1"/>
    <w:qFormat/>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 w:val="20"/>
      <w:szCs w:val="20"/>
    </w:rPr>
  </w:style>
  <w:style w:type="paragraph" w:customStyle="1" w:styleId="4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qFormat/>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 w:val="20"/>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qFormat/>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qFormat/>
    <w:uiPriority w:val="0"/>
    <w:pPr>
      <w:spacing w:before="100" w:after="100"/>
      <w:ind w:left="860"/>
    </w:pPr>
    <w:rPr>
      <w:rFonts w:ascii="Times" w:hAnsi="Times" w:eastAsia="MS Gothic" w:cs="Times New Roman"/>
      <w:szCs w:val="20"/>
      <w:lang w:val="en-GB"/>
    </w:rPr>
  </w:style>
  <w:style w:type="paragraph" w:customStyle="1" w:styleId="432">
    <w:name w:val="佐藤２"/>
    <w:basedOn w:val="1"/>
    <w:qFormat/>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ilvl w:val="0"/>
        <w:numId w:val="0"/>
      </w:numPr>
      <w:spacing w:after="240"/>
      <w:ind w:left="714" w:hanging="357"/>
    </w:pPr>
    <w:rPr>
      <w:rFonts w:eastAsia="MS Gothic" w:cs="Times New Roman"/>
      <w:szCs w:val="20"/>
      <w:lang w:val="en-GB"/>
    </w:rPr>
  </w:style>
  <w:style w:type="paragraph" w:customStyle="1" w:styleId="434">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cs="Times New Roman"/>
      <w:szCs w:val="20"/>
      <w:lang w:val="en-GB"/>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qFormat/>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503">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504">
    <w:name w:val="onecomwebmail-spelle"/>
    <w:basedOn w:val="85"/>
    <w:qFormat/>
    <w:uiPriority w:val="0"/>
  </w:style>
  <w:style w:type="paragraph" w:customStyle="1" w:styleId="505">
    <w:name w:val="onecomwebmail-msolistparagrap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qFormat/>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lang w:eastAsia="ko-KR"/>
    </w:rPr>
  </w:style>
  <w:style w:type="character" w:customStyle="1" w:styleId="513">
    <w:name w:val="Pat Appl Char"/>
    <w:basedOn w:val="85"/>
    <w:link w:val="514"/>
    <w:qFormat/>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sz w:val="20"/>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qFormat/>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qFormat/>
    <w:uiPriority w:val="0"/>
    <w:pPr>
      <w:ind w:left="720" w:hanging="720"/>
    </w:pPr>
    <w:rPr>
      <w:rFonts w:ascii="Times" w:hAnsi="Times" w:eastAsia="Batang" w:cs="Times New Roman"/>
      <w:sz w:val="20"/>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qFormat/>
    <w:uiPriority w:val="0"/>
    <w:pPr>
      <w:numPr>
        <w:ilvl w:val="2"/>
        <w:numId w:val="38"/>
      </w:numPr>
    </w:pPr>
    <w:rPr>
      <w:rFonts w:ascii="Times New Roman" w:hAnsi="Times New Roman" w:eastAsia="宋体" w:cs="Times New Roman"/>
      <w:sz w:val="20"/>
    </w:rPr>
  </w:style>
  <w:style w:type="paragraph" w:customStyle="1" w:styleId="522">
    <w:name w:val="Statement"/>
    <w:basedOn w:val="1"/>
    <w:qFormat/>
    <w:uiPriority w:val="0"/>
    <w:pPr>
      <w:keepNext/>
      <w:ind w:left="601" w:hanging="601"/>
    </w:pPr>
    <w:rPr>
      <w:rFonts w:ascii="Times New Roman" w:hAnsi="Times New Roman" w:eastAsia="Batang" w:cs="Times New Roman"/>
      <w:b/>
      <w:i/>
      <w:sz w:val="20"/>
      <w:lang w:eastAsia="ko-KR"/>
    </w:rPr>
  </w:style>
  <w:style w:type="character" w:customStyle="1" w:styleId="523">
    <w:name w:val="Alcatel-Lucent-4"/>
    <w:semiHidden/>
    <w:qFormat/>
    <w:uiPriority w:val="0"/>
    <w:rPr>
      <w:rFonts w:ascii="Arial" w:hAnsi="Arial"/>
      <w:color w:val="auto"/>
      <w:sz w:val="20"/>
    </w:rPr>
  </w:style>
  <w:style w:type="paragraph" w:customStyle="1" w:styleId="524">
    <w:name w:val="Statement Body"/>
    <w:basedOn w:val="1"/>
    <w:link w:val="525"/>
    <w:qFormat/>
    <w:uiPriority w:val="0"/>
    <w:pPr>
      <w:numPr>
        <w:ilvl w:val="0"/>
        <w:numId w:val="39"/>
      </w:numPr>
      <w:spacing w:after="100" w:afterAutospacing="1"/>
      <w:contextualSpacing/>
    </w:pPr>
    <w:rPr>
      <w:rFonts w:ascii="Times New Roman" w:hAnsi="Times New Roman" w:eastAsia="宋体" w:cs="Times New Roman"/>
      <w:sz w:val="20"/>
      <w:lang w:eastAsia="ko-KR"/>
    </w:rPr>
  </w:style>
  <w:style w:type="character" w:customStyle="1" w:styleId="525">
    <w:name w:val="Statement Body Char"/>
    <w:link w:val="524"/>
    <w:qFormat/>
    <w:locked/>
    <w:uiPriority w:val="0"/>
    <w:rPr>
      <w:rFonts w:ascii="Times New Roman" w:hAnsi="Times New Roman" w:eastAsia="宋体"/>
      <w:szCs w:val="24"/>
      <w:lang w:val="en-US" w:eastAsia="ko-KR"/>
    </w:rPr>
  </w:style>
  <w:style w:type="paragraph" w:customStyle="1" w:styleId="526">
    <w:name w:val="Style Heading 1NMP Heading 1H1h11h12h13h14h15h16app headin..."/>
    <w:basedOn w:val="2"/>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qFormat/>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utoSpaceDE w:val="0"/>
      <w:autoSpaceDN w:val="0"/>
      <w:adjustRightInd w:val="0"/>
      <w:snapToGrid w:val="0"/>
      <w:spacing w:before="20" w:after="20"/>
    </w:pPr>
    <w:rPr>
      <w:rFonts w:ascii="Times New Roman" w:hAnsi="Times New Roman" w:eastAsia="宋体" w:cs="Times New Roman"/>
      <w:sz w:val="20"/>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不明显强调1"/>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 w:val="20"/>
      <w:szCs w:val="20"/>
    </w:rPr>
  </w:style>
  <w:style w:type="paragraph" w:customStyle="1" w:styleId="537">
    <w:name w:val="标题 72"/>
    <w:basedOn w:val="1"/>
    <w:qFormat/>
    <w:uiPriority w:val="0"/>
    <w:pPr>
      <w:tabs>
        <w:tab w:val="left" w:pos="1296"/>
      </w:tabs>
    </w:pPr>
    <w:rPr>
      <w:rFonts w:ascii="Times" w:hAnsi="Times" w:eastAsia="MS PGothic" w:cs="Times"/>
      <w:sz w:val="20"/>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qFormat/>
    <w:uiPriority w:val="0"/>
    <w:pPr>
      <w:tabs>
        <w:tab w:val="left" w:pos="1152"/>
      </w:tabs>
    </w:pPr>
    <w:rPr>
      <w:rFonts w:ascii="Times" w:hAnsi="Times" w:eastAsia="MS PGothic" w:cs="Times"/>
      <w:sz w:val="20"/>
      <w:szCs w:val="20"/>
    </w:rPr>
  </w:style>
  <w:style w:type="paragraph" w:customStyle="1" w:styleId="541">
    <w:name w:val="Style Heading 1H1h1app heading 1l1Memo Heading 1h11h12h13h..."/>
    <w:basedOn w:val="2"/>
    <w:qFormat/>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 w:val="20"/>
      <w:szCs w:val="20"/>
    </w:rPr>
  </w:style>
  <w:style w:type="character" w:customStyle="1" w:styleId="543">
    <w:name w:val="表 (青) 13 (文字)"/>
    <w:qFormat/>
    <w:locked/>
    <w:uiPriority w:val="34"/>
    <w:rPr>
      <w:rFonts w:eastAsia="MS Gothic"/>
      <w:sz w:val="24"/>
      <w:lang w:val="en-GB" w:eastAsia="en-US"/>
    </w:rPr>
  </w:style>
  <w:style w:type="paragraph" w:customStyle="1" w:styleId="544">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szCs w:val="20"/>
      <w:lang w:val="en-GB" w:eastAsia="ko-KR"/>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 w:val="20"/>
      <w:szCs w:val="20"/>
    </w:rPr>
  </w:style>
  <w:style w:type="paragraph" w:customStyle="1" w:styleId="546">
    <w:name w:val="heading4"/>
    <w:basedOn w:val="1"/>
    <w:qFormat/>
    <w:uiPriority w:val="0"/>
    <w:pPr>
      <w:keepNext/>
      <w:spacing w:before="240" w:after="60"/>
      <w:ind w:left="864" w:hanging="864"/>
    </w:pPr>
    <w:rPr>
      <w:rFonts w:ascii="Arial" w:hAnsi="Arial" w:eastAsia="MS PGothic" w:cs="Arial"/>
      <w:i/>
      <w:iCs/>
      <w:color w:val="000000"/>
      <w:sz w:val="2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qFormat/>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qFormat/>
    <w:locked/>
    <w:uiPriority w:val="0"/>
    <w:rPr>
      <w:rFonts w:ascii="Times New Roman" w:hAnsi="Times New Roman" w:eastAsia="宋体"/>
      <w:sz w:val="22"/>
      <w:lang w:eastAsia="en-US"/>
    </w:rPr>
  </w:style>
  <w:style w:type="character" w:customStyle="1" w:styleId="551">
    <w:name w:val="Colorful List - Accent 1 Char"/>
    <w:qFormat/>
    <w:locked/>
    <w:uiPriority w:val="34"/>
    <w:rPr>
      <w:rFonts w:eastAsia="MS Gothic"/>
      <w:sz w:val="24"/>
      <w:lang w:val="zh-CN" w:eastAsia="en-US"/>
    </w:rPr>
  </w:style>
  <w:style w:type="table" w:customStyle="1" w:styleId="552">
    <w:name w:val="网格表 4 - 着色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lang w:eastAsia="ko-KR"/>
    </w:rPr>
  </w:style>
  <w:style w:type="character" w:customStyle="1" w:styleId="556">
    <w:name w:val="rProposal Char"/>
    <w:link w:val="555"/>
    <w:qFormat/>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sz w:val="20"/>
      <w:lang w:eastAsia="ko-KR"/>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sz w:val="20"/>
      <w:lang w:eastAsia="ko-KR"/>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qFormat/>
    <w:uiPriority w:val="0"/>
    <w:pPr>
      <w:numPr>
        <w:ilvl w:val="0"/>
        <w:numId w:val="42"/>
      </w:numPr>
      <w:spacing w:line="360" w:lineRule="auto"/>
    </w:pPr>
    <w:rPr>
      <w:rFonts w:ascii="Arial" w:hAnsi="Arial" w:eastAsia="MS Mincho" w:cs="MS PGothic"/>
    </w:rPr>
  </w:style>
  <w:style w:type="character" w:customStyle="1" w:styleId="561">
    <w:name w:val="NO Char1"/>
    <w:qFormat/>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qFormat/>
    <w:uiPriority w:val="0"/>
  </w:style>
  <w:style w:type="character" w:customStyle="1" w:styleId="565">
    <w:name w:val="legend-color"/>
    <w:qFormat/>
    <w:uiPriority w:val="0"/>
  </w:style>
  <w:style w:type="paragraph" w:customStyle="1" w:styleId="566">
    <w:name w:val="Equation_legend"/>
    <w:basedOn w:val="30"/>
    <w:link w:val="567"/>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67">
    <w:name w:val="Equation_legend Char"/>
    <w:link w:val="566"/>
    <w:qFormat/>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qFormat/>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qFormat/>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qFormat/>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0">
    <w:name w:val="网格型1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 Light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Simple 21"/>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qFormat/>
    <w:uiPriority w:val="0"/>
    <w:pPr>
      <w:ind w:left="1418" w:hanging="1418"/>
    </w:pPr>
    <w:rPr>
      <w:rFonts w:ascii="Calibri" w:hAnsi="Calibri" w:eastAsia="Calibri" w:cs="Times New Roman"/>
      <w:b/>
    </w:rPr>
  </w:style>
  <w:style w:type="paragraph" w:customStyle="1" w:styleId="596">
    <w:name w:val="Index Heading2"/>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9">
    <w:name w:val="Plain Table 1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Grid Table 4 - Accent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2">
    <w:name w:val="Table Grid12"/>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4"/>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4">
    <w:name w:val="网格型12"/>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 Light13"/>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6">
    <w:name w:val="Plain Table 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Table Classic 2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8">
    <w:name w:val="Table Classic 12"/>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9">
    <w:name w:val="Table Subtle 22"/>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0">
    <w:name w:val="Table Theme2"/>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Simple 22"/>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2">
    <w:name w:val="浅色列表12"/>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3">
    <w:name w:val="Light Shading - Accent 62"/>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4">
    <w:name w:val="Medium Shading 2 - Accent 32"/>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5">
    <w:name w:val="Table Grid 42"/>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6">
    <w:name w:val="Table Grid 32"/>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Grid 22"/>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8">
    <w:name w:val="Table Elegant2"/>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9">
    <w:name w:val="Table of Figures3"/>
    <w:basedOn w:val="1"/>
    <w:next w:val="1"/>
    <w:qFormat/>
    <w:uiPriority w:val="0"/>
    <w:pPr>
      <w:ind w:left="1418" w:hanging="1418"/>
    </w:pPr>
    <w:rPr>
      <w:rFonts w:ascii="Calibri" w:hAnsi="Calibri" w:eastAsia="Calibri" w:cs="Times New Roman"/>
      <w:b/>
    </w:rPr>
  </w:style>
  <w:style w:type="paragraph" w:customStyle="1" w:styleId="620">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1">
    <w:name w:val="Dark List - Accent 62"/>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2">
    <w:name w:val="Table Grid Light1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3">
    <w:name w:val="Plain Table 1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4">
    <w:name w:val="Colorful List - Accent 12"/>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5">
    <w:name w:val="Grid Table 4 - Accent 52"/>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6">
    <w:name w:val="Table Grid13"/>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8">
    <w:name w:val="Table Grid6"/>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9">
    <w:name w:val="网格型13"/>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 Light14"/>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1">
    <w:name w:val="Plain Table 114"/>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2">
    <w:name w:val="Table Classic 23"/>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3">
    <w:name w:val="Table Classic 13"/>
    <w:basedOn w:val="70"/>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4">
    <w:name w:val="Table Subtle 23"/>
    <w:basedOn w:val="70"/>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5">
    <w:name w:val="Table Theme3"/>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Simple 23"/>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7">
    <w:name w:val="浅色列表13"/>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8">
    <w:name w:val="Light Shading - Accent 63"/>
    <w:basedOn w:val="70"/>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9">
    <w:name w:val="Medium Shading 2 - Accent 33"/>
    <w:basedOn w:val="70"/>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0">
    <w:name w:val="Table Grid 43"/>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1">
    <w:name w:val="Table Grid 3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Grid 23"/>
    <w:basedOn w:val="70"/>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3">
    <w:name w:val="Table Elegant3"/>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4">
    <w:name w:val="Table of Figures4"/>
    <w:basedOn w:val="1"/>
    <w:next w:val="1"/>
    <w:qFormat/>
    <w:uiPriority w:val="0"/>
    <w:pPr>
      <w:ind w:left="1418" w:hanging="1418"/>
    </w:pPr>
    <w:rPr>
      <w:rFonts w:ascii="Calibri" w:hAnsi="Calibri" w:eastAsia="Calibri" w:cs="Times New Roman"/>
      <w:b/>
    </w:rPr>
  </w:style>
  <w:style w:type="paragraph" w:customStyle="1" w:styleId="645">
    <w:name w:val="Index Heading4"/>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6">
    <w:name w:val="Dark List - Accent 63"/>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7">
    <w:name w:val="Table Grid Light113"/>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8">
    <w:name w:val="Plain Table 1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Colorful List - Accent 13"/>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0">
    <w:name w:val="Grid Table 4 - Accent 53"/>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1">
    <w:name w:val="Table Grid14"/>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3">
    <w:name w:val="LGTdoc_본문 Char"/>
    <w:link w:val="203"/>
    <w:qFormat/>
    <w:uiPriority w:val="0"/>
    <w:rPr>
      <w:rFonts w:eastAsia="Batang" w:asciiTheme="minorHAnsi" w:hAnsiTheme="minorHAnsi" w:cstheme="minorBidi"/>
      <w:kern w:val="2"/>
      <w:sz w:val="24"/>
      <w:szCs w:val="24"/>
      <w:lang w:eastAsia="ko-KR"/>
    </w:rPr>
  </w:style>
  <w:style w:type="paragraph" w:customStyle="1" w:styleId="654">
    <w:name w:val="Style1"/>
    <w:basedOn w:val="1"/>
    <w:link w:val="655"/>
    <w:qFormat/>
    <w:uiPriority w:val="0"/>
    <w:pPr>
      <w:spacing w:after="180" w:line="288" w:lineRule="auto"/>
      <w:ind w:firstLine="360"/>
    </w:pPr>
    <w:rPr>
      <w:rFonts w:ascii="Times New Roman" w:hAnsi="Times New Roman" w:eastAsia="Malgun Gothic" w:cs="Batang"/>
      <w:sz w:val="20"/>
      <w:szCs w:val="20"/>
      <w:lang w:val="en-GB"/>
    </w:rPr>
  </w:style>
  <w:style w:type="character" w:customStyle="1" w:styleId="655">
    <w:name w:val="Style1 Char"/>
    <w:link w:val="654"/>
    <w:qFormat/>
    <w:uiPriority w:val="0"/>
    <w:rPr>
      <w:rFonts w:ascii="Times New Roman" w:hAnsi="Times New Roman" w:eastAsia="Malgun Gothic" w:cs="Batang"/>
      <w:lang w:eastAsia="en-US"/>
    </w:rPr>
  </w:style>
  <w:style w:type="character" w:customStyle="1" w:styleId="656">
    <w:name w:val="Heading 5 Char1"/>
    <w:basedOn w:val="85"/>
    <w:semiHidden/>
    <w:qFormat/>
    <w:uiPriority w:val="0"/>
    <w:rPr>
      <w:rFonts w:hint="default" w:asciiTheme="majorHAnsi" w:hAnsiTheme="majorHAnsi" w:eastAsiaTheme="majorEastAsia" w:cstheme="majorBidi"/>
      <w:color w:val="2F5597" w:themeColor="accent1" w:themeShade="BF"/>
      <w:lang w:val="en-GB"/>
    </w:rPr>
  </w:style>
  <w:style w:type="character" w:customStyle="1" w:styleId="657">
    <w:name w:val="0 Main text Char"/>
    <w:link w:val="658"/>
    <w:semiHidden/>
    <w:qFormat/>
    <w:locked/>
    <w:uiPriority w:val="0"/>
    <w:rPr>
      <w:rFonts w:eastAsia="Malgun Gothic" w:cs="Batang"/>
    </w:rPr>
  </w:style>
  <w:style w:type="paragraph" w:customStyle="1" w:styleId="658">
    <w:name w:val="0 Main text"/>
    <w:basedOn w:val="1"/>
    <w:link w:val="657"/>
    <w:semiHidden/>
    <w:qFormat/>
    <w:uiPriority w:val="0"/>
    <w:pPr>
      <w:spacing w:after="100" w:afterAutospacing="1" w:line="288" w:lineRule="auto"/>
      <w:ind w:firstLine="360"/>
    </w:pPr>
    <w:rPr>
      <w:rFonts w:ascii="CG Times (WN)" w:hAnsi="CG Times (WN)" w:eastAsia="Malgun Gothic" w:cs="Batang"/>
      <w:sz w:val="20"/>
      <w:szCs w:val="20"/>
      <w:lang w:val="en-GB" w:eastAsia="en-GB"/>
    </w:rPr>
  </w:style>
  <w:style w:type="paragraph" w:customStyle="1" w:styleId="659">
    <w:name w:val="标题2-新建"/>
    <w:basedOn w:val="3"/>
    <w:next w:val="1"/>
    <w:qFormat/>
    <w:uiPriority w:val="0"/>
    <w:pPr>
      <w:spacing w:line="312" w:lineRule="auto"/>
      <w:ind w:left="425" w:firstLine="425"/>
    </w:pPr>
    <w:rPr>
      <w:rFonts w:ascii="Arial" w:hAnsi="Arial" w:cs="Arial"/>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cid:image003.jpg@01D72D34.DFB947D0" TargetMode="External"/><Relationship Id="rId8" Type="http://schemas.openxmlformats.org/officeDocument/2006/relationships/image" Target="media/image2.jpeg"/><Relationship Id="rId7" Type="http://schemas.openxmlformats.org/officeDocument/2006/relationships/image" Target="cid:image001.jpg@01D72D34.DFB947D0"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686C5-41C9-4913-965A-C639427BD8F5}">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1DA2A674-9CCA-4F25-B6AA-94264BB9250F}">
  <ds:schemaRefs/>
</ds:datastoreItem>
</file>

<file path=customXml/itemProps5.xml><?xml version="1.0" encoding="utf-8"?>
<ds:datastoreItem xmlns:ds="http://schemas.openxmlformats.org/officeDocument/2006/customXml" ds:itemID="{84D7AC55-7299-4D2F-9EE1-BBA8D2040554}">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712DA3AF-9F82-46C8-A45E-FC322EF5830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9</Pages>
  <Words>2910</Words>
  <Characters>16588</Characters>
  <Lines>138</Lines>
  <Paragraphs>38</Paragraphs>
  <TotalTime>0</TotalTime>
  <ScaleCrop>false</ScaleCrop>
  <LinksUpToDate>false</LinksUpToDate>
  <CharactersWithSpaces>19460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2021-04-16T06:28:00Z</dcterms:created>
  <dc:creator>Deep</dc:creator>
  <cp:keywords>3GPP; Ericsson; TDoc</cp:keywords>
  <cp:lastModifiedBy>10241697</cp:lastModifiedBy>
  <cp:lastPrinted>2008-01-31T22:09:00Z</cp:lastPrinted>
  <dcterms:modified xsi:type="dcterms:W3CDTF">2021-04-16T09:01:59Z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