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7E9FB" w14:textId="7E4D7339" w:rsidR="00853144" w:rsidRPr="00853144" w:rsidRDefault="00853144" w:rsidP="00853144">
      <w:pPr>
        <w:pStyle w:val="3GPPHeader"/>
        <w:spacing w:after="0"/>
        <w:ind w:right="-603"/>
        <w:rPr>
          <w:sz w:val="20"/>
          <w:lang w:val="en-US"/>
        </w:rPr>
      </w:pPr>
      <w:r w:rsidRPr="00853144">
        <w:rPr>
          <w:sz w:val="20"/>
          <w:lang w:val="en-US"/>
        </w:rPr>
        <w:t>3GPP TSG-RAN WG1 Meeting #104bis-e</w:t>
      </w:r>
      <w:r w:rsidRPr="00853144">
        <w:rPr>
          <w:sz w:val="20"/>
          <w:lang w:val="en-US"/>
        </w:rPr>
        <w:tab/>
      </w:r>
      <w:proofErr w:type="spellStart"/>
      <w:r w:rsidRPr="00853144">
        <w:rPr>
          <w:sz w:val="20"/>
          <w:lang w:val="en-US"/>
        </w:rPr>
        <w:t>Tdoc</w:t>
      </w:r>
      <w:proofErr w:type="spellEnd"/>
      <w:r w:rsidRPr="00853144">
        <w:rPr>
          <w:sz w:val="20"/>
          <w:lang w:val="en-US"/>
        </w:rPr>
        <w:t xml:space="preserve"> </w:t>
      </w:r>
      <w:r w:rsidRPr="00853144">
        <w:rPr>
          <w:sz w:val="20"/>
          <w:highlight w:val="yellow"/>
          <w:lang w:val="en-US"/>
        </w:rPr>
        <w:t>R1-21</w:t>
      </w:r>
      <w:r w:rsidRPr="00853144">
        <w:rPr>
          <w:sz w:val="20"/>
          <w:highlight w:val="yellow"/>
          <w:lang w:val="en-US"/>
        </w:rPr>
        <w:t>xxxxx</w:t>
      </w:r>
    </w:p>
    <w:p w14:paraId="0563EB8D" w14:textId="40D0B520" w:rsidR="006A7F51" w:rsidRDefault="00853144" w:rsidP="00853144">
      <w:pPr>
        <w:pStyle w:val="3GPPHeader"/>
        <w:spacing w:after="0"/>
        <w:ind w:right="-603"/>
        <w:rPr>
          <w:sz w:val="20"/>
          <w:lang w:val="en-US"/>
        </w:rPr>
      </w:pPr>
      <w:r w:rsidRPr="00853144">
        <w:rPr>
          <w:sz w:val="20"/>
          <w:lang w:val="en-US"/>
        </w:rPr>
        <w:t xml:space="preserve">e-Meeting, 12th – 20th </w:t>
      </w:r>
      <w:proofErr w:type="gramStart"/>
      <w:r w:rsidRPr="00853144">
        <w:rPr>
          <w:sz w:val="20"/>
          <w:lang w:val="en-US"/>
        </w:rPr>
        <w:t>April,</w:t>
      </w:r>
      <w:proofErr w:type="gramEnd"/>
      <w:r w:rsidRPr="00853144">
        <w:rPr>
          <w:sz w:val="20"/>
          <w:lang w:val="en-US"/>
        </w:rPr>
        <w:t xml:space="preserve"> 2021</w:t>
      </w:r>
    </w:p>
    <w:p w14:paraId="21C1633F" w14:textId="77777777" w:rsidR="00853144" w:rsidRDefault="00853144" w:rsidP="00853144">
      <w:pPr>
        <w:pStyle w:val="3GPPHeader"/>
        <w:spacing w:after="0"/>
        <w:ind w:right="-603"/>
        <w:rPr>
          <w:sz w:val="20"/>
          <w:lang w:val="en-US"/>
        </w:rPr>
      </w:pPr>
    </w:p>
    <w:p w14:paraId="7B9BDC41" w14:textId="4C76A610" w:rsidR="000916C2" w:rsidRDefault="00670370" w:rsidP="00367D9D">
      <w:pPr>
        <w:pStyle w:val="3GPPHeader"/>
        <w:spacing w:after="0"/>
        <w:ind w:right="-603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</w:t>
      </w:r>
    </w:p>
    <w:p w14:paraId="255DAFD0" w14:textId="39B1F7AD" w:rsidR="000916C2" w:rsidRDefault="00670370" w:rsidP="00367D9D">
      <w:pPr>
        <w:pStyle w:val="3GPPHeader"/>
        <w:spacing w:after="0"/>
        <w:ind w:right="-603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5F98C66E" w:rsidR="000916C2" w:rsidRDefault="00670370" w:rsidP="00367D9D">
      <w:pPr>
        <w:pStyle w:val="3GPPHeader"/>
        <w:spacing w:after="0"/>
        <w:ind w:right="-603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>Feature lea</w:t>
      </w:r>
      <w:r w:rsidR="00CB2E2A">
        <w:rPr>
          <w:sz w:val="20"/>
        </w:rPr>
        <w:t>d</w:t>
      </w:r>
      <w:r>
        <w:rPr>
          <w:sz w:val="20"/>
        </w:rPr>
        <w:t xml:space="preserve">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 w:rsidP="00367D9D">
      <w:pPr>
        <w:pStyle w:val="3GPPHeader"/>
        <w:spacing w:after="0"/>
        <w:ind w:right="-603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 w:rsidP="00367D9D">
      <w:pPr>
        <w:pStyle w:val="Heading1"/>
        <w:ind w:right="-603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2A9C900" w14:textId="7C4A4279" w:rsidR="00FF6826" w:rsidRDefault="00FF598B" w:rsidP="00367D9D">
      <w:pPr>
        <w:pStyle w:val="Doc-text2"/>
        <w:tabs>
          <w:tab w:val="left" w:pos="1276"/>
        </w:tabs>
        <w:ind w:left="0" w:right="-603" w:firstLine="0"/>
        <w:rPr>
          <w:lang w:val="en-US"/>
        </w:rPr>
      </w:pPr>
      <w:bookmarkStart w:id="13" w:name="_Ref178064866"/>
      <w:r w:rsidRPr="00164B28">
        <w:rPr>
          <w:lang w:val="en-US"/>
        </w:rPr>
        <w:t xml:space="preserve">This document </w:t>
      </w:r>
      <w:r w:rsidR="00D53C26">
        <w:rPr>
          <w:lang w:val="en-US"/>
        </w:rPr>
        <w:t xml:space="preserve">contains a </w:t>
      </w:r>
      <w:r w:rsidRPr="00164B28">
        <w:rPr>
          <w:lang w:val="en-US"/>
        </w:rPr>
        <w:t>summar</w:t>
      </w:r>
      <w:r w:rsidR="00D53C26">
        <w:rPr>
          <w:lang w:val="en-US"/>
        </w:rPr>
        <w:t>y of</w:t>
      </w:r>
      <w:r w:rsidR="00D82170">
        <w:rPr>
          <w:lang w:val="en-US"/>
        </w:rPr>
        <w:t xml:space="preserve"> proposals </w:t>
      </w:r>
      <w:r w:rsidR="00830C0D">
        <w:rPr>
          <w:lang w:val="en-US"/>
        </w:rPr>
        <w:t xml:space="preserve">related to UL Signals and Channels </w:t>
      </w:r>
      <w:r w:rsidRPr="00164B28">
        <w:rPr>
          <w:lang w:val="en-US"/>
        </w:rPr>
        <w:t>made under the</w:t>
      </w:r>
      <w:r w:rsidR="00830C0D">
        <w:rPr>
          <w:lang w:val="en-US"/>
        </w:rPr>
        <w:t xml:space="preserve"> agenda item 7.2.2 "</w:t>
      </w:r>
      <w:r w:rsidR="00830C0D" w:rsidRPr="00830C0D">
        <w:rPr>
          <w:lang w:val="en-US"/>
        </w:rPr>
        <w:t>Maintenance of NR-based Access to Unlicensed Spectrum</w:t>
      </w:r>
      <w:r w:rsidR="00830C0D">
        <w:rPr>
          <w:lang w:val="en-US"/>
        </w:rPr>
        <w:t>."</w:t>
      </w:r>
      <w:r w:rsidR="00FF6826">
        <w:rPr>
          <w:lang w:val="en-US"/>
        </w:rPr>
        <w:t xml:space="preserve"> </w:t>
      </w:r>
      <w:r w:rsidR="00D82170">
        <w:rPr>
          <w:lang w:val="en-US"/>
        </w:rPr>
        <w:t>Only one issue is identified.</w:t>
      </w:r>
    </w:p>
    <w:p w14:paraId="35260607" w14:textId="4A61FF12" w:rsidR="00367D9D" w:rsidRDefault="00367D9D" w:rsidP="00367D9D">
      <w:pPr>
        <w:pStyle w:val="Doc-text2"/>
        <w:tabs>
          <w:tab w:val="left" w:pos="1276"/>
        </w:tabs>
        <w:ind w:left="0" w:right="-603" w:firstLine="0"/>
        <w:rPr>
          <w:lang w:val="en-US"/>
        </w:rPr>
      </w:pPr>
    </w:p>
    <w:p w14:paraId="2C8341BD" w14:textId="427DAE3A" w:rsidR="00367D9D" w:rsidRDefault="00367D9D" w:rsidP="00367D9D">
      <w:pPr>
        <w:pStyle w:val="Doc-text2"/>
        <w:tabs>
          <w:tab w:val="left" w:pos="1276"/>
        </w:tabs>
        <w:ind w:left="0" w:right="-603" w:firstLine="0"/>
        <w:rPr>
          <w:lang w:val="en-US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255"/>
        <w:gridCol w:w="6480"/>
        <w:gridCol w:w="1890"/>
      </w:tblGrid>
      <w:tr w:rsidR="00367D9D" w14:paraId="44C245F3" w14:textId="77777777" w:rsidTr="00E47ED8">
        <w:tc>
          <w:tcPr>
            <w:tcW w:w="1255" w:type="dxa"/>
          </w:tcPr>
          <w:p w14:paraId="4AAA3DD6" w14:textId="638D805E" w:rsidR="00367D9D" w:rsidRPr="00853144" w:rsidRDefault="00367D9D" w:rsidP="00367D9D">
            <w:pPr>
              <w:pStyle w:val="Doc-text2"/>
              <w:tabs>
                <w:tab w:val="left" w:pos="1276"/>
              </w:tabs>
              <w:ind w:left="0" w:right="-603" w:firstLine="0"/>
              <w:rPr>
                <w:b/>
                <w:bCs/>
                <w:sz w:val="20"/>
                <w:szCs w:val="20"/>
                <w:lang w:val="en-US"/>
              </w:rPr>
            </w:pPr>
            <w:r w:rsidRPr="00853144">
              <w:rPr>
                <w:b/>
                <w:bCs/>
                <w:sz w:val="20"/>
                <w:szCs w:val="20"/>
                <w:lang w:val="en-US"/>
              </w:rPr>
              <w:t>#</w:t>
            </w:r>
          </w:p>
        </w:tc>
        <w:tc>
          <w:tcPr>
            <w:tcW w:w="6480" w:type="dxa"/>
          </w:tcPr>
          <w:p w14:paraId="0013218C" w14:textId="711B1875" w:rsidR="00367D9D" w:rsidRPr="00853144" w:rsidRDefault="00367D9D" w:rsidP="00367D9D">
            <w:pPr>
              <w:pStyle w:val="Doc-text2"/>
              <w:tabs>
                <w:tab w:val="left" w:pos="1276"/>
              </w:tabs>
              <w:ind w:left="0" w:right="-603" w:firstLine="0"/>
              <w:rPr>
                <w:b/>
                <w:bCs/>
                <w:sz w:val="20"/>
                <w:szCs w:val="20"/>
                <w:lang w:val="en-US"/>
              </w:rPr>
            </w:pPr>
            <w:r w:rsidRPr="00853144">
              <w:rPr>
                <w:b/>
                <w:bCs/>
                <w:sz w:val="20"/>
                <w:szCs w:val="20"/>
                <w:lang w:val="en-US"/>
              </w:rPr>
              <w:t>Issue</w:t>
            </w:r>
          </w:p>
        </w:tc>
        <w:tc>
          <w:tcPr>
            <w:tcW w:w="1890" w:type="dxa"/>
          </w:tcPr>
          <w:p w14:paraId="78FAB36D" w14:textId="573324EE" w:rsidR="00367D9D" w:rsidRPr="00853144" w:rsidRDefault="00367D9D" w:rsidP="00367D9D">
            <w:pPr>
              <w:pStyle w:val="Doc-text2"/>
              <w:tabs>
                <w:tab w:val="left" w:pos="1276"/>
              </w:tabs>
              <w:ind w:left="0" w:right="-603" w:firstLine="0"/>
              <w:rPr>
                <w:b/>
                <w:bCs/>
                <w:sz w:val="20"/>
                <w:szCs w:val="20"/>
                <w:lang w:val="en-US"/>
              </w:rPr>
            </w:pPr>
            <w:r w:rsidRPr="00853144">
              <w:rPr>
                <w:b/>
                <w:bCs/>
                <w:sz w:val="20"/>
                <w:szCs w:val="20"/>
                <w:lang w:val="en-US"/>
              </w:rPr>
              <w:t>Contribution</w:t>
            </w:r>
            <w:r w:rsidR="00853144">
              <w:rPr>
                <w:b/>
                <w:bCs/>
                <w:sz w:val="20"/>
                <w:szCs w:val="20"/>
                <w:lang w:val="en-US"/>
              </w:rPr>
              <w:t>(s)</w:t>
            </w:r>
          </w:p>
        </w:tc>
      </w:tr>
      <w:tr w:rsidR="00367D9D" w14:paraId="27B19AD4" w14:textId="77777777" w:rsidTr="00E47ED8">
        <w:tc>
          <w:tcPr>
            <w:tcW w:w="1255" w:type="dxa"/>
          </w:tcPr>
          <w:p w14:paraId="6C024B60" w14:textId="55C46455" w:rsidR="00367D9D" w:rsidRPr="00853144" w:rsidRDefault="00367D9D" w:rsidP="00367D9D">
            <w:pPr>
              <w:pStyle w:val="Doc-text2"/>
              <w:tabs>
                <w:tab w:val="left" w:pos="1276"/>
              </w:tabs>
              <w:ind w:left="0" w:right="-603" w:firstLine="0"/>
              <w:rPr>
                <w:sz w:val="20"/>
                <w:szCs w:val="20"/>
                <w:lang w:val="en-US"/>
              </w:rPr>
            </w:pPr>
            <w:r w:rsidRPr="00853144">
              <w:rPr>
                <w:sz w:val="20"/>
                <w:szCs w:val="20"/>
                <w:lang w:val="en-US"/>
              </w:rPr>
              <w:t>UL-01</w:t>
            </w:r>
          </w:p>
        </w:tc>
        <w:tc>
          <w:tcPr>
            <w:tcW w:w="6480" w:type="dxa"/>
          </w:tcPr>
          <w:p w14:paraId="2F128262" w14:textId="78DEDEF0" w:rsidR="00367D9D" w:rsidRPr="00853144" w:rsidRDefault="008C0E21" w:rsidP="00E47ED8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en-US"/>
              </w:rPr>
            </w:pPr>
            <w:r w:rsidRPr="008C0E21">
              <w:rPr>
                <w:sz w:val="20"/>
                <w:szCs w:val="20"/>
                <w:lang w:val="en-US"/>
              </w:rPr>
              <w:t>Clarification on DCI size matching rules for DCI 0_0</w:t>
            </w:r>
          </w:p>
        </w:tc>
        <w:tc>
          <w:tcPr>
            <w:tcW w:w="1890" w:type="dxa"/>
          </w:tcPr>
          <w:p w14:paraId="7420C1A4" w14:textId="5DECA150" w:rsidR="00367D9D" w:rsidRPr="00853144" w:rsidRDefault="00367D9D" w:rsidP="00853144">
            <w:pPr>
              <w:pStyle w:val="Doc-text2"/>
              <w:tabs>
                <w:tab w:val="left" w:pos="1276"/>
              </w:tabs>
              <w:ind w:left="0" w:right="-603" w:firstLine="0"/>
              <w:rPr>
                <w:rFonts w:cs="Arial"/>
                <w:sz w:val="20"/>
                <w:szCs w:val="20"/>
                <w:lang w:val="en-US"/>
              </w:rPr>
            </w:pPr>
            <w:r w:rsidRPr="00853144">
              <w:rPr>
                <w:rFonts w:cs="Arial"/>
                <w:sz w:val="20"/>
                <w:szCs w:val="20"/>
                <w:lang w:val="en-US"/>
              </w:rPr>
              <w:fldChar w:fldCharType="begin"/>
            </w:r>
            <w:r w:rsidRPr="00853144">
              <w:rPr>
                <w:rFonts w:cs="Arial"/>
                <w:sz w:val="20"/>
                <w:szCs w:val="20"/>
                <w:lang w:val="en-US"/>
              </w:rPr>
              <w:instrText xml:space="preserve"> REF _Ref62039012 \r \h  \* MERGEFORMAT </w:instrText>
            </w:r>
            <w:r w:rsidRPr="00853144">
              <w:rPr>
                <w:rFonts w:cs="Arial"/>
                <w:sz w:val="20"/>
                <w:szCs w:val="20"/>
                <w:lang w:val="en-US"/>
              </w:rPr>
            </w:r>
            <w:r w:rsidRPr="00853144">
              <w:rPr>
                <w:rFonts w:cs="Arial"/>
                <w:sz w:val="20"/>
                <w:szCs w:val="20"/>
                <w:lang w:val="en-US"/>
              </w:rPr>
              <w:fldChar w:fldCharType="separate"/>
            </w:r>
            <w:r w:rsidRPr="00853144">
              <w:rPr>
                <w:rFonts w:cs="Arial"/>
                <w:sz w:val="20"/>
                <w:szCs w:val="20"/>
                <w:lang w:val="en-US"/>
              </w:rPr>
              <w:t>[1]</w:t>
            </w:r>
            <w:r w:rsidRPr="00853144">
              <w:rPr>
                <w:rFonts w:cs="Arial"/>
                <w:sz w:val="20"/>
                <w:szCs w:val="20"/>
                <w:lang w:val="en-US"/>
              </w:rPr>
              <w:fldChar w:fldCharType="end"/>
            </w:r>
            <w:r w:rsidRPr="00853144">
              <w:rPr>
                <w:rFonts w:cs="Arial"/>
                <w:sz w:val="20"/>
                <w:szCs w:val="20"/>
                <w:lang w:val="en-US"/>
              </w:rPr>
              <w:t>: R1-210</w:t>
            </w:r>
            <w:r w:rsidR="00853144" w:rsidRPr="00853144">
              <w:rPr>
                <w:rFonts w:cs="Arial"/>
                <w:sz w:val="20"/>
                <w:szCs w:val="20"/>
                <w:lang w:val="en-US"/>
              </w:rPr>
              <w:t>3336</w:t>
            </w:r>
          </w:p>
        </w:tc>
      </w:tr>
    </w:tbl>
    <w:p w14:paraId="6A91B43F" w14:textId="77777777" w:rsidR="00367D9D" w:rsidRDefault="00367D9D" w:rsidP="00367D9D">
      <w:pPr>
        <w:pStyle w:val="Doc-text2"/>
        <w:tabs>
          <w:tab w:val="left" w:pos="1276"/>
        </w:tabs>
        <w:ind w:left="0" w:right="-603" w:firstLine="0"/>
        <w:rPr>
          <w:lang w:val="en-US"/>
        </w:rPr>
      </w:pPr>
    </w:p>
    <w:p w14:paraId="10403D0A" w14:textId="77777777" w:rsidR="00FF6826" w:rsidRDefault="00FF6826" w:rsidP="00367D9D">
      <w:pPr>
        <w:pStyle w:val="Doc-text2"/>
        <w:tabs>
          <w:tab w:val="left" w:pos="1276"/>
        </w:tabs>
        <w:ind w:left="0" w:right="-603" w:firstLine="0"/>
        <w:rPr>
          <w:lang w:val="en-US"/>
        </w:rPr>
      </w:pPr>
    </w:p>
    <w:p w14:paraId="4F9E07E4" w14:textId="523AFE8F" w:rsidR="006F3178" w:rsidRDefault="00367D9D" w:rsidP="00367D9D">
      <w:pPr>
        <w:pStyle w:val="Heading1"/>
        <w:ind w:right="-603"/>
      </w:pPr>
      <w:r>
        <w:t>2</w:t>
      </w:r>
      <w:r w:rsidR="00F2490B">
        <w:tab/>
      </w:r>
      <w:r w:rsidR="00853144">
        <w:t>Issue UL-0</w:t>
      </w:r>
      <w:r w:rsidR="00853144">
        <w:t>1</w:t>
      </w:r>
      <w:r w:rsidR="00853144">
        <w:t>: Clarification on DCI size matching rules for DCI 0_0</w:t>
      </w:r>
    </w:p>
    <w:p w14:paraId="5CBAF068" w14:textId="3E2D95A8" w:rsidR="001544EA" w:rsidRDefault="00E47ED8" w:rsidP="00853144">
      <w:pPr>
        <w:rPr>
          <w:rFonts w:ascii="Arial" w:eastAsia="MS Mincho" w:hAnsi="Arial"/>
          <w:szCs w:val="24"/>
          <w:lang w:val="en-US" w:eastAsia="zh-CN"/>
        </w:rPr>
      </w:pPr>
      <w:r w:rsidRPr="00E47ED8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_Ref62039012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[1]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853144">
        <w:rPr>
          <w:rFonts w:ascii="Arial" w:eastAsia="MS Mincho" w:hAnsi="Arial"/>
          <w:szCs w:val="24"/>
          <w:lang w:val="en-US" w:eastAsia="zh-CN"/>
        </w:rPr>
        <w:t>it</w:t>
      </w:r>
      <w:r w:rsidR="00853144">
        <w:rPr>
          <w:rFonts w:ascii="Arial" w:eastAsia="MS Mincho" w:hAnsi="Arial"/>
          <w:szCs w:val="24"/>
          <w:lang w:val="en-US" w:eastAsia="zh-CN"/>
        </w:rPr>
        <w:t xml:space="preserve"> </w:t>
      </w:r>
      <w:r w:rsidR="00853144">
        <w:rPr>
          <w:rFonts w:ascii="Arial" w:eastAsia="MS Mincho" w:hAnsi="Arial"/>
          <w:szCs w:val="24"/>
          <w:lang w:val="en-US" w:eastAsia="zh-CN"/>
        </w:rPr>
        <w:t>is proposed to clarify the DCI</w:t>
      </w:r>
      <w:r w:rsidR="00853144">
        <w:rPr>
          <w:rFonts w:ascii="Arial" w:eastAsia="MS Mincho" w:hAnsi="Arial"/>
          <w:szCs w:val="24"/>
          <w:lang w:val="en-US" w:eastAsia="zh-CN"/>
        </w:rPr>
        <w:t xml:space="preserve"> size matching rules for DCI 0_0 </w:t>
      </w:r>
      <w:r w:rsidR="00D67EDF">
        <w:rPr>
          <w:rFonts w:ascii="Arial" w:eastAsia="MS Mincho" w:hAnsi="Arial"/>
          <w:szCs w:val="24"/>
          <w:lang w:val="en-US" w:eastAsia="zh-CN"/>
        </w:rPr>
        <w:t xml:space="preserve">in a CSS </w:t>
      </w:r>
      <w:r w:rsidR="00853144">
        <w:rPr>
          <w:rFonts w:ascii="Arial" w:eastAsia="MS Mincho" w:hAnsi="Arial"/>
          <w:szCs w:val="24"/>
          <w:lang w:val="en-US" w:eastAsia="zh-CN"/>
        </w:rPr>
        <w:t>when UL resource allocation Type 2 (Interlacing) is configured</w:t>
      </w:r>
      <w:r w:rsidR="001544EA">
        <w:rPr>
          <w:rFonts w:ascii="Arial" w:eastAsia="MS Mincho" w:hAnsi="Arial"/>
          <w:szCs w:val="24"/>
          <w:lang w:val="en-US" w:eastAsia="zh-CN"/>
        </w:rPr>
        <w:t xml:space="preserve"> and the SCS of the active UL BWP</w:t>
      </w:r>
      <w:r w:rsidR="00A50E0B">
        <w:rPr>
          <w:rFonts w:ascii="Arial" w:eastAsia="MS Mincho" w:hAnsi="Arial"/>
          <w:szCs w:val="24"/>
          <w:lang w:val="en-US" w:eastAsia="zh-CN"/>
        </w:rPr>
        <w:t xml:space="preserve"> and the initial UL BWP are different. It is claimed that there can be an ambiguity, for example, if the active UL BWP is </w:t>
      </w:r>
      <w:r w:rsidR="00D67EDF">
        <w:rPr>
          <w:rFonts w:ascii="Arial" w:eastAsia="MS Mincho" w:hAnsi="Arial"/>
          <w:szCs w:val="24"/>
          <w:lang w:val="en-US" w:eastAsia="zh-CN"/>
        </w:rPr>
        <w:t>15 kHz</w:t>
      </w:r>
      <w:r w:rsidR="00A50E0B">
        <w:rPr>
          <w:rFonts w:ascii="Arial" w:eastAsia="MS Mincho" w:hAnsi="Arial"/>
          <w:szCs w:val="24"/>
          <w:lang w:val="en-US" w:eastAsia="zh-CN"/>
        </w:rPr>
        <w:t xml:space="preserve"> (requires X = 6 bits for FDRA field)</w:t>
      </w:r>
      <w:r w:rsidR="00D67EDF">
        <w:rPr>
          <w:rFonts w:ascii="Arial" w:eastAsia="MS Mincho" w:hAnsi="Arial"/>
          <w:szCs w:val="24"/>
          <w:lang w:val="en-US" w:eastAsia="zh-CN"/>
        </w:rPr>
        <w:t xml:space="preserve"> and the </w:t>
      </w:r>
      <w:r w:rsidR="001544EA">
        <w:rPr>
          <w:rFonts w:ascii="Arial" w:eastAsia="MS Mincho" w:hAnsi="Arial"/>
          <w:szCs w:val="24"/>
          <w:lang w:val="en-US" w:eastAsia="zh-CN"/>
        </w:rPr>
        <w:t>SCS of the initial UL BWP</w:t>
      </w:r>
      <w:r w:rsidR="00D67EDF">
        <w:rPr>
          <w:rFonts w:ascii="Arial" w:eastAsia="MS Mincho" w:hAnsi="Arial"/>
          <w:szCs w:val="24"/>
          <w:lang w:val="en-US" w:eastAsia="zh-CN"/>
        </w:rPr>
        <w:t xml:space="preserve"> is 30 kHz</w:t>
      </w:r>
      <w:r w:rsidR="00A50E0B">
        <w:rPr>
          <w:rFonts w:ascii="Arial" w:eastAsia="MS Mincho" w:hAnsi="Arial"/>
          <w:szCs w:val="24"/>
          <w:lang w:val="en-US" w:eastAsia="zh-CN"/>
        </w:rPr>
        <w:t xml:space="preserve"> (requires X = 5 bits for FDRA field)</w:t>
      </w:r>
      <w:r w:rsidR="001544EA">
        <w:rPr>
          <w:rFonts w:ascii="Arial" w:eastAsia="MS Mincho" w:hAnsi="Arial"/>
          <w:szCs w:val="24"/>
          <w:lang w:val="en-US" w:eastAsia="zh-CN"/>
        </w:rPr>
        <w:t>.</w:t>
      </w:r>
      <w:r w:rsidR="00A50E0B">
        <w:rPr>
          <w:rFonts w:ascii="Arial" w:eastAsia="MS Mincho" w:hAnsi="Arial"/>
          <w:szCs w:val="24"/>
          <w:lang w:val="en-US" w:eastAsia="zh-CN"/>
        </w:rPr>
        <w:t xml:space="preserve"> The following is proposed:</w:t>
      </w:r>
    </w:p>
    <w:p w14:paraId="3CBBC199" w14:textId="77777777" w:rsidR="001544EA" w:rsidRDefault="001544EA" w:rsidP="001544EA">
      <w:pPr>
        <w:spacing w:before="120" w:after="120" w:line="240" w:lineRule="auto"/>
        <w:rPr>
          <w:rFonts w:eastAsia="Batang"/>
          <w:b/>
          <w:sz w:val="22"/>
          <w:szCs w:val="22"/>
          <w:lang w:eastAsia="ko-KR"/>
        </w:rPr>
      </w:pPr>
      <w:r>
        <w:rPr>
          <w:rFonts w:eastAsia="Batang"/>
          <w:b/>
          <w:sz w:val="22"/>
          <w:szCs w:val="22"/>
          <w:lang w:eastAsia="ko-KR"/>
        </w:rPr>
        <w:t>Proposal 1: For DCI format 0_0 transmitted in CSS, X bit size of FDRA field in the DCI format 0_0 is determined based on the SCS of the initial UL BWP.</w:t>
      </w:r>
    </w:p>
    <w:p w14:paraId="09FEEADE" w14:textId="77777777" w:rsidR="001544EA" w:rsidRDefault="001544EA" w:rsidP="001544EA">
      <w:pPr>
        <w:pStyle w:val="ListParagraph"/>
        <w:numPr>
          <w:ilvl w:val="0"/>
          <w:numId w:val="47"/>
        </w:numPr>
        <w:wordWrap w:val="0"/>
        <w:overflowPunct/>
        <w:adjustRightInd/>
        <w:spacing w:before="120" w:after="120" w:line="240" w:lineRule="auto"/>
        <w:jc w:val="both"/>
        <w:textAlignment w:val="auto"/>
        <w:rPr>
          <w:rFonts w:ascii="Times New Roman" w:eastAsia="Batang" w:hAnsi="Times New Roman"/>
          <w:b/>
          <w:lang w:eastAsia="ko-KR"/>
        </w:rPr>
      </w:pPr>
      <w:r>
        <w:rPr>
          <w:rFonts w:ascii="Times New Roman" w:hAnsi="Times New Roman"/>
          <w:b/>
          <w:lang w:eastAsia="ko-KR"/>
        </w:rPr>
        <w:t>In case when the SCS of active UL BWP is different from that of initial BWP, some handling is required by considering the difference between X bit size of FDRA field in DCI format 0_0 and the required number of bits for PUSCH resource allocation.</w:t>
      </w:r>
    </w:p>
    <w:p w14:paraId="66562E34" w14:textId="1084F3C7" w:rsidR="001544EA" w:rsidRDefault="00853144" w:rsidP="00853144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This issue was raised </w:t>
      </w:r>
      <w:r w:rsidR="001544EA">
        <w:rPr>
          <w:rFonts w:ascii="Arial" w:eastAsia="MS Mincho" w:hAnsi="Arial"/>
          <w:szCs w:val="24"/>
          <w:lang w:val="en-US" w:eastAsia="zh-CN"/>
        </w:rPr>
        <w:t xml:space="preserve">several times </w:t>
      </w:r>
      <w:r>
        <w:rPr>
          <w:rFonts w:ascii="Arial" w:eastAsia="MS Mincho" w:hAnsi="Arial"/>
          <w:szCs w:val="24"/>
          <w:lang w:val="en-US" w:eastAsia="zh-CN"/>
        </w:rPr>
        <w:t xml:space="preserve">in </w:t>
      </w:r>
      <w:r>
        <w:rPr>
          <w:rFonts w:ascii="Arial" w:eastAsia="MS Mincho" w:hAnsi="Arial"/>
          <w:szCs w:val="24"/>
          <w:lang w:val="en-US" w:eastAsia="zh-CN"/>
        </w:rPr>
        <w:t>previous</w:t>
      </w:r>
      <w:r>
        <w:rPr>
          <w:rFonts w:ascii="Arial" w:eastAsia="MS Mincho" w:hAnsi="Arial"/>
          <w:szCs w:val="24"/>
          <w:lang w:val="en-US" w:eastAsia="zh-CN"/>
        </w:rPr>
        <w:t xml:space="preserve"> meeting</w:t>
      </w:r>
      <w:r>
        <w:rPr>
          <w:rFonts w:ascii="Arial" w:eastAsia="MS Mincho" w:hAnsi="Arial"/>
          <w:szCs w:val="24"/>
          <w:lang w:val="en-US" w:eastAsia="zh-CN"/>
        </w:rPr>
        <w:t>s</w:t>
      </w:r>
      <w:r>
        <w:rPr>
          <w:rFonts w:ascii="Arial" w:eastAsia="MS Mincho" w:hAnsi="Arial"/>
          <w:szCs w:val="24"/>
          <w:lang w:val="en-US" w:eastAsia="zh-CN"/>
        </w:rPr>
        <w:t xml:space="preserve"> for potential discussion, and a large majority of companies identified this </w:t>
      </w:r>
      <w:r>
        <w:rPr>
          <w:rFonts w:ascii="Arial" w:eastAsia="MS Mincho" w:hAnsi="Arial"/>
          <w:szCs w:val="24"/>
          <w:lang w:val="en-US" w:eastAsia="zh-CN"/>
        </w:rPr>
        <w:t>as not an issue</w:t>
      </w:r>
      <w:r w:rsidR="001544EA">
        <w:rPr>
          <w:rFonts w:ascii="Arial" w:eastAsia="MS Mincho" w:hAnsi="Arial"/>
          <w:szCs w:val="24"/>
          <w:lang w:val="en-US" w:eastAsia="zh-CN"/>
        </w:rPr>
        <w:t xml:space="preserve"> or </w:t>
      </w:r>
      <w:r>
        <w:rPr>
          <w:rFonts w:ascii="Arial" w:eastAsia="MS Mincho" w:hAnsi="Arial"/>
          <w:szCs w:val="24"/>
          <w:lang w:val="en-US" w:eastAsia="zh-CN"/>
        </w:rPr>
        <w:t>low priority</w:t>
      </w:r>
      <w:r>
        <w:rPr>
          <w:rFonts w:ascii="Arial" w:eastAsia="MS Mincho" w:hAnsi="Arial"/>
          <w:szCs w:val="24"/>
          <w:lang w:val="en-US" w:eastAsia="zh-CN"/>
        </w:rPr>
        <w:t>.</w:t>
      </w:r>
    </w:p>
    <w:p w14:paraId="756738F5" w14:textId="26718638" w:rsidR="000243CB" w:rsidRDefault="001544EA" w:rsidP="00853144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Furthermore, it is the moderator's understanding that</w:t>
      </w:r>
      <w:r w:rsidR="000243CB">
        <w:rPr>
          <w:rFonts w:ascii="Arial" w:eastAsia="MS Mincho" w:hAnsi="Arial"/>
          <w:szCs w:val="24"/>
          <w:lang w:val="en-US" w:eastAsia="zh-CN"/>
        </w:rPr>
        <w:t xml:space="preserve"> DCI 0_0 will typically be zero-padded up to the size of DCI 1_0 for all practical cases </w:t>
      </w:r>
      <w:r w:rsidR="000243CB">
        <w:rPr>
          <w:rFonts w:ascii="Arial" w:eastAsia="MS Mincho" w:hAnsi="Arial"/>
          <w:szCs w:val="24"/>
          <w:lang w:val="en-US" w:eastAsia="zh-CN"/>
        </w:rPr>
        <w:t>since the FDRA field of DCI 0_0 in a CSS (5 or 6 bits) is smaller than the FDRA field of DCI 1_0 for a 20 MHz DL BWP. For example, assuming 50 RBs, the FDRA field size for DCI 1_0 will be 11 bits.</w:t>
      </w:r>
      <w:r w:rsidR="000243CB">
        <w:rPr>
          <w:rFonts w:ascii="Arial" w:eastAsia="MS Mincho" w:hAnsi="Arial"/>
          <w:szCs w:val="24"/>
          <w:lang w:val="en-US" w:eastAsia="zh-CN"/>
        </w:rPr>
        <w:t xml:space="preserve"> </w:t>
      </w:r>
      <w:proofErr w:type="gramStart"/>
      <w:r w:rsidR="000243CB">
        <w:rPr>
          <w:rFonts w:ascii="Arial" w:eastAsia="MS Mincho" w:hAnsi="Arial"/>
          <w:szCs w:val="24"/>
          <w:lang w:val="en-US" w:eastAsia="zh-CN"/>
        </w:rPr>
        <w:t>Thus</w:t>
      </w:r>
      <w:proofErr w:type="gramEnd"/>
      <w:r w:rsidR="000243CB">
        <w:rPr>
          <w:rFonts w:ascii="Arial" w:eastAsia="MS Mincho" w:hAnsi="Arial"/>
          <w:szCs w:val="24"/>
          <w:lang w:val="en-US" w:eastAsia="zh-CN"/>
        </w:rPr>
        <w:t xml:space="preserve"> there is always a sufficient number of bits to indicate the interlace allocation.</w:t>
      </w:r>
    </w:p>
    <w:p w14:paraId="07351863" w14:textId="12652756" w:rsidR="00E47ED8" w:rsidRDefault="000243CB" w:rsidP="00853144">
      <w:pPr>
        <w:rPr>
          <w:rFonts w:ascii="Arial" w:hAnsi="Arial" w:cs="Arial"/>
        </w:rPr>
      </w:pPr>
      <w:r>
        <w:rPr>
          <w:rFonts w:ascii="Arial" w:eastAsia="MS Mincho" w:hAnsi="Arial"/>
          <w:szCs w:val="24"/>
          <w:lang w:val="en-US" w:eastAsia="zh-CN"/>
        </w:rPr>
        <w:t>Hence it is</w:t>
      </w:r>
      <w:r w:rsidR="00853144">
        <w:rPr>
          <w:rFonts w:ascii="Arial" w:eastAsia="MS Mincho" w:hAnsi="Arial"/>
          <w:szCs w:val="24"/>
          <w:lang w:val="en-US" w:eastAsia="zh-CN"/>
        </w:rPr>
        <w:t xml:space="preserve"> the moderator's view that this issue is not essential discuss; however, companies are free to provide alternative viewpoints.</w:t>
      </w:r>
    </w:p>
    <w:p w14:paraId="3A065FBE" w14:textId="77777777" w:rsidR="000916C2" w:rsidRPr="00FF5A2D" w:rsidRDefault="00670370" w:rsidP="00367D9D">
      <w:pPr>
        <w:pStyle w:val="Heading1"/>
        <w:ind w:right="-603"/>
      </w:pPr>
      <w:bookmarkStart w:id="14" w:name="_Toc535588825"/>
      <w:bookmarkStart w:id="15" w:name="_Toc5596060"/>
      <w:bookmarkStart w:id="16" w:name="_Toc17755492"/>
      <w:bookmarkStart w:id="17" w:name="_Toc5596374"/>
      <w:bookmarkStart w:id="18" w:name="_Toc8398224"/>
      <w:bookmarkStart w:id="19" w:name="_Toc1970570"/>
      <w:bookmarkStart w:id="20" w:name="_Toc8247956"/>
      <w:bookmarkStart w:id="21" w:name="_Toc5100812"/>
      <w:bookmarkStart w:id="22" w:name="_Toc21841029"/>
      <w:bookmarkStart w:id="23" w:name="_Toc21841200"/>
      <w:bookmarkStart w:id="24" w:name="_Toc22050970"/>
      <w:bookmarkStart w:id="25" w:name="_Toc24660993"/>
      <w:bookmarkStart w:id="26" w:name="_Toc32743906"/>
      <w:bookmarkEnd w:id="13"/>
      <w:r w:rsidRPr="00FF5A2D">
        <w:t>References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3C4EDBF" w14:textId="59F55DA4" w:rsidR="00D82170" w:rsidRPr="00D82170" w:rsidRDefault="00D82170" w:rsidP="00367D9D">
      <w:pPr>
        <w:pStyle w:val="ListParagraph"/>
        <w:numPr>
          <w:ilvl w:val="0"/>
          <w:numId w:val="14"/>
        </w:numPr>
        <w:ind w:left="450" w:right="-603" w:hanging="450"/>
        <w:rPr>
          <w:rFonts w:ascii="Arial" w:hAnsi="Arial" w:cs="Arial"/>
          <w:sz w:val="20"/>
          <w:szCs w:val="20"/>
          <w:lang w:val="en-US" w:eastAsia="x-none"/>
        </w:rPr>
      </w:pPr>
      <w:bookmarkStart w:id="27" w:name="_Ref54008113"/>
      <w:bookmarkStart w:id="28" w:name="_Ref62039012"/>
      <w:bookmarkStart w:id="29" w:name="_Ref54008145"/>
      <w:bookmarkStart w:id="30" w:name="_Ref62039005"/>
      <w:r w:rsidRPr="00D82170">
        <w:rPr>
          <w:rFonts w:ascii="Arial" w:hAnsi="Arial" w:cs="Arial"/>
          <w:sz w:val="20"/>
          <w:szCs w:val="20"/>
          <w:lang w:val="en-US" w:eastAsia="x-none"/>
        </w:rPr>
        <w:t>R1-210</w:t>
      </w:r>
      <w:r w:rsidR="00853144">
        <w:rPr>
          <w:rFonts w:ascii="Arial" w:hAnsi="Arial" w:cs="Arial"/>
          <w:sz w:val="20"/>
          <w:szCs w:val="20"/>
          <w:lang w:val="en-US" w:eastAsia="x-none"/>
        </w:rPr>
        <w:t>3336</w:t>
      </w:r>
      <w:r w:rsidRPr="00D82170">
        <w:rPr>
          <w:rFonts w:ascii="Arial" w:hAnsi="Arial" w:cs="Arial"/>
          <w:sz w:val="20"/>
          <w:szCs w:val="20"/>
          <w:lang w:val="en-US" w:eastAsia="x-none"/>
        </w:rPr>
        <w:t>, "</w:t>
      </w:r>
      <w:r w:rsidR="00853144" w:rsidRPr="00853144">
        <w:rPr>
          <w:rFonts w:ascii="Arial" w:hAnsi="Arial" w:cs="Arial"/>
          <w:sz w:val="20"/>
          <w:szCs w:val="20"/>
          <w:lang w:val="en-US" w:eastAsia="x-none"/>
        </w:rPr>
        <w:t>Remaining issues of UL channels and HARQ procedure for NR-U</w:t>
      </w:r>
      <w:r w:rsidRPr="00D82170">
        <w:rPr>
          <w:rFonts w:ascii="Arial" w:hAnsi="Arial" w:cs="Arial"/>
          <w:sz w:val="20"/>
          <w:szCs w:val="20"/>
          <w:lang w:val="en-US" w:eastAsia="x-none"/>
        </w:rPr>
        <w:t xml:space="preserve">," </w:t>
      </w:r>
      <w:bookmarkEnd w:id="27"/>
      <w:r w:rsidR="00853144">
        <w:rPr>
          <w:rFonts w:ascii="Arial" w:hAnsi="Arial" w:cs="Arial"/>
          <w:sz w:val="20"/>
          <w:szCs w:val="20"/>
          <w:lang w:val="en-US" w:eastAsia="x-none"/>
        </w:rPr>
        <w:t>LGE</w:t>
      </w:r>
      <w:r w:rsidRPr="00D82170">
        <w:rPr>
          <w:rFonts w:ascii="Arial" w:hAnsi="Arial" w:cs="Arial"/>
          <w:sz w:val="20"/>
          <w:szCs w:val="20"/>
          <w:lang w:val="en-US" w:eastAsia="x-none"/>
        </w:rPr>
        <w:t>, RAN1#104</w:t>
      </w:r>
      <w:r w:rsidR="00853144">
        <w:rPr>
          <w:rFonts w:ascii="Arial" w:hAnsi="Arial" w:cs="Arial"/>
          <w:sz w:val="20"/>
          <w:szCs w:val="20"/>
          <w:lang w:val="en-US" w:eastAsia="x-none"/>
        </w:rPr>
        <w:t>bis</w:t>
      </w:r>
      <w:r w:rsidRPr="00D82170">
        <w:rPr>
          <w:rFonts w:ascii="Arial" w:hAnsi="Arial" w:cs="Arial"/>
          <w:sz w:val="20"/>
          <w:szCs w:val="20"/>
          <w:lang w:val="en-US" w:eastAsia="x-none"/>
        </w:rPr>
        <w:t xml:space="preserve">-e, </w:t>
      </w:r>
      <w:r w:rsidR="00853144">
        <w:rPr>
          <w:rFonts w:ascii="Arial" w:hAnsi="Arial" w:cs="Arial"/>
          <w:sz w:val="20"/>
          <w:szCs w:val="20"/>
          <w:lang w:val="en-US" w:eastAsia="x-none"/>
        </w:rPr>
        <w:t>April</w:t>
      </w:r>
      <w:r w:rsidRPr="00D82170">
        <w:rPr>
          <w:rFonts w:ascii="Arial" w:hAnsi="Arial" w:cs="Arial"/>
          <w:sz w:val="20"/>
          <w:szCs w:val="20"/>
          <w:lang w:val="en-US" w:eastAsia="x-none"/>
        </w:rPr>
        <w:t xml:space="preserve"> 2021.</w:t>
      </w:r>
      <w:bookmarkEnd w:id="28"/>
    </w:p>
    <w:bookmarkEnd w:id="29"/>
    <w:bookmarkEnd w:id="30"/>
    <w:p w14:paraId="0EEDAB6F" w14:textId="2F445620" w:rsidR="00AC728E" w:rsidRDefault="00AC728E" w:rsidP="00367D9D">
      <w:pPr>
        <w:ind w:right="-603"/>
        <w:rPr>
          <w:rFonts w:ascii="Arial" w:hAnsi="Arial" w:cs="Arial"/>
          <w:lang w:val="en-US" w:eastAsia="x-none"/>
        </w:rPr>
      </w:pPr>
    </w:p>
    <w:sectPr w:rsidR="00AC728E" w:rsidSect="00FF5A2D">
      <w:headerReference w:type="even" r:id="rId13"/>
      <w:footerReference w:type="default" r:id="rId14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80934" w14:textId="77777777" w:rsidR="00E47ED8" w:rsidRDefault="00E47ED8">
      <w:pPr>
        <w:spacing w:after="0" w:line="240" w:lineRule="auto"/>
      </w:pPr>
      <w:r>
        <w:separator/>
      </w:r>
    </w:p>
  </w:endnote>
  <w:endnote w:type="continuationSeparator" w:id="0">
    <w:p w14:paraId="45BE7225" w14:textId="77777777" w:rsidR="00E47ED8" w:rsidRDefault="00E4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FCFD7" w14:textId="77777777" w:rsidR="00E47ED8" w:rsidRDefault="00E47ED8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  <w:p w14:paraId="7E62BD18" w14:textId="77777777" w:rsidR="00E47ED8" w:rsidRDefault="00E47E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887E1" w14:textId="77777777" w:rsidR="00E47ED8" w:rsidRDefault="00E47ED8">
      <w:pPr>
        <w:spacing w:after="0" w:line="240" w:lineRule="auto"/>
      </w:pPr>
      <w:r>
        <w:separator/>
      </w:r>
    </w:p>
  </w:footnote>
  <w:footnote w:type="continuationSeparator" w:id="0">
    <w:p w14:paraId="0A331516" w14:textId="77777777" w:rsidR="00E47ED8" w:rsidRDefault="00E4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2E2B7" w14:textId="77777777" w:rsidR="00E47ED8" w:rsidRDefault="00E47ED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2EC9902E" w14:textId="77777777" w:rsidR="00E47ED8" w:rsidRDefault="00E47E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F491B"/>
    <w:multiLevelType w:val="hybridMultilevel"/>
    <w:tmpl w:val="06BA806C"/>
    <w:lvl w:ilvl="0" w:tplc="504CE984">
      <w:start w:val="1"/>
      <w:numFmt w:val="bullet"/>
      <w:lvlText w:val=""/>
      <w:lvlJc w:val="left"/>
      <w:pPr>
        <w:ind w:left="58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4" w15:restartNumberingAfterBreak="0">
    <w:nsid w:val="08B240B1"/>
    <w:multiLevelType w:val="hybridMultilevel"/>
    <w:tmpl w:val="3578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36876"/>
    <w:multiLevelType w:val="hybridMultilevel"/>
    <w:tmpl w:val="23C2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C7DC3"/>
    <w:multiLevelType w:val="hybridMultilevel"/>
    <w:tmpl w:val="0002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31C67B3"/>
    <w:multiLevelType w:val="hybridMultilevel"/>
    <w:tmpl w:val="7F0C5664"/>
    <w:lvl w:ilvl="0" w:tplc="482407A4"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1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1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1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1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1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1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1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16" w:hanging="40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FEB5F45"/>
    <w:multiLevelType w:val="hybridMultilevel"/>
    <w:tmpl w:val="367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9"/>
  </w:num>
  <w:num w:numId="3">
    <w:abstractNumId w:val="7"/>
  </w:num>
  <w:num w:numId="4">
    <w:abstractNumId w:val="14"/>
  </w:num>
  <w:num w:numId="5">
    <w:abstractNumId w:val="11"/>
  </w:num>
  <w:num w:numId="6">
    <w:abstractNumId w:val="32"/>
  </w:num>
  <w:num w:numId="7">
    <w:abstractNumId w:val="0"/>
  </w:num>
  <w:num w:numId="8">
    <w:abstractNumId w:val="43"/>
  </w:num>
  <w:num w:numId="9">
    <w:abstractNumId w:val="17"/>
  </w:num>
  <w:num w:numId="10">
    <w:abstractNumId w:val="27"/>
  </w:num>
  <w:num w:numId="11">
    <w:abstractNumId w:val="22"/>
  </w:num>
  <w:num w:numId="12">
    <w:abstractNumId w:val="29"/>
  </w:num>
  <w:num w:numId="13">
    <w:abstractNumId w:val="31"/>
  </w:num>
  <w:num w:numId="14">
    <w:abstractNumId w:val="45"/>
  </w:num>
  <w:num w:numId="15">
    <w:abstractNumId w:val="44"/>
  </w:num>
  <w:num w:numId="16">
    <w:abstractNumId w:val="34"/>
  </w:num>
  <w:num w:numId="17">
    <w:abstractNumId w:val="26"/>
  </w:num>
  <w:num w:numId="18">
    <w:abstractNumId w:val="41"/>
  </w:num>
  <w:num w:numId="19">
    <w:abstractNumId w:val="21"/>
  </w:num>
  <w:num w:numId="20">
    <w:abstractNumId w:val="42"/>
  </w:num>
  <w:num w:numId="21">
    <w:abstractNumId w:val="10"/>
  </w:num>
  <w:num w:numId="22">
    <w:abstractNumId w:val="37"/>
  </w:num>
  <w:num w:numId="23">
    <w:abstractNumId w:val="16"/>
  </w:num>
  <w:num w:numId="24">
    <w:abstractNumId w:val="1"/>
  </w:num>
  <w:num w:numId="25">
    <w:abstractNumId w:val="8"/>
  </w:num>
  <w:num w:numId="26">
    <w:abstractNumId w:val="36"/>
  </w:num>
  <w:num w:numId="27">
    <w:abstractNumId w:val="2"/>
  </w:num>
  <w:num w:numId="28">
    <w:abstractNumId w:val="15"/>
  </w:num>
  <w:num w:numId="29">
    <w:abstractNumId w:val="38"/>
  </w:num>
  <w:num w:numId="30">
    <w:abstractNumId w:val="9"/>
  </w:num>
  <w:num w:numId="31">
    <w:abstractNumId w:val="24"/>
  </w:num>
  <w:num w:numId="32">
    <w:abstractNumId w:val="30"/>
  </w:num>
  <w:num w:numId="33">
    <w:abstractNumId w:val="6"/>
  </w:num>
  <w:num w:numId="34">
    <w:abstractNumId w:val="12"/>
  </w:num>
  <w:num w:numId="35">
    <w:abstractNumId w:val="20"/>
  </w:num>
  <w:num w:numId="36">
    <w:abstractNumId w:val="33"/>
  </w:num>
  <w:num w:numId="37">
    <w:abstractNumId w:val="25"/>
  </w:num>
  <w:num w:numId="38">
    <w:abstractNumId w:val="23"/>
  </w:num>
  <w:num w:numId="39">
    <w:abstractNumId w:val="28"/>
  </w:num>
  <w:num w:numId="40">
    <w:abstractNumId w:val="35"/>
  </w:num>
  <w:num w:numId="41">
    <w:abstractNumId w:val="40"/>
  </w:num>
  <w:num w:numId="42">
    <w:abstractNumId w:val="4"/>
  </w:num>
  <w:num w:numId="43">
    <w:abstractNumId w:val="13"/>
  </w:num>
  <w:num w:numId="44">
    <w:abstractNumId w:val="3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</w:num>
  <w:num w:numId="4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hideSpellingErrors/>
  <w:hideGrammaticalErrors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81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3977"/>
    <w:rsid w:val="000243CB"/>
    <w:rsid w:val="00024BCE"/>
    <w:rsid w:val="0002564D"/>
    <w:rsid w:val="00025A54"/>
    <w:rsid w:val="00025ECA"/>
    <w:rsid w:val="00026735"/>
    <w:rsid w:val="000270A2"/>
    <w:rsid w:val="00027BDA"/>
    <w:rsid w:val="00027F91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4989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78"/>
    <w:rsid w:val="000934B0"/>
    <w:rsid w:val="0009510F"/>
    <w:rsid w:val="000952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E3F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B71"/>
    <w:rsid w:val="00147E62"/>
    <w:rsid w:val="00151304"/>
    <w:rsid w:val="00151E23"/>
    <w:rsid w:val="001526E0"/>
    <w:rsid w:val="001530A7"/>
    <w:rsid w:val="001544EA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3DE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B7DF6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1A65"/>
    <w:rsid w:val="001D1C7E"/>
    <w:rsid w:val="001D2A03"/>
    <w:rsid w:val="001D51BA"/>
    <w:rsid w:val="001D52E4"/>
    <w:rsid w:val="001D53E7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4333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557"/>
    <w:rsid w:val="00322C9F"/>
    <w:rsid w:val="003236FB"/>
    <w:rsid w:val="003249DC"/>
    <w:rsid w:val="00324D23"/>
    <w:rsid w:val="003251C9"/>
    <w:rsid w:val="0032585B"/>
    <w:rsid w:val="00325F94"/>
    <w:rsid w:val="00326078"/>
    <w:rsid w:val="00326DBC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67D9D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4E2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2A1F"/>
    <w:rsid w:val="00514F02"/>
    <w:rsid w:val="00514F09"/>
    <w:rsid w:val="0051518B"/>
    <w:rsid w:val="005153A7"/>
    <w:rsid w:val="00515B8E"/>
    <w:rsid w:val="00515BEA"/>
    <w:rsid w:val="00516E15"/>
    <w:rsid w:val="005213B6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6DD5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20D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AFD"/>
    <w:rsid w:val="00617F9A"/>
    <w:rsid w:val="006209DB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073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11"/>
    <w:rsid w:val="00696949"/>
    <w:rsid w:val="00696EBD"/>
    <w:rsid w:val="00697052"/>
    <w:rsid w:val="006970B8"/>
    <w:rsid w:val="006977FB"/>
    <w:rsid w:val="00697B01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34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178"/>
    <w:rsid w:val="006F341D"/>
    <w:rsid w:val="006F3CDE"/>
    <w:rsid w:val="006F3EFB"/>
    <w:rsid w:val="006F40E6"/>
    <w:rsid w:val="006F4EA8"/>
    <w:rsid w:val="006F58D4"/>
    <w:rsid w:val="006F5EC1"/>
    <w:rsid w:val="006F6582"/>
    <w:rsid w:val="006F7C0E"/>
    <w:rsid w:val="007029E8"/>
    <w:rsid w:val="0070346E"/>
    <w:rsid w:val="00703D8E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1260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4161"/>
    <w:rsid w:val="00785149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0C0D"/>
    <w:rsid w:val="00834092"/>
    <w:rsid w:val="008376AC"/>
    <w:rsid w:val="008377A9"/>
    <w:rsid w:val="00837F99"/>
    <w:rsid w:val="008406A2"/>
    <w:rsid w:val="00841CD2"/>
    <w:rsid w:val="00842AE5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314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1709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0D77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B7B89"/>
    <w:rsid w:val="008C0018"/>
    <w:rsid w:val="008C0C99"/>
    <w:rsid w:val="008C0DF4"/>
    <w:rsid w:val="008C0E21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0D0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25F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1B15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2DDA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E62A7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367"/>
    <w:rsid w:val="00A02B32"/>
    <w:rsid w:val="00A031D8"/>
    <w:rsid w:val="00A03D75"/>
    <w:rsid w:val="00A048A8"/>
    <w:rsid w:val="00A04B99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0DF3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0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28E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A8B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10B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1F21"/>
    <w:rsid w:val="00C3340C"/>
    <w:rsid w:val="00C34430"/>
    <w:rsid w:val="00C36B45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2477"/>
    <w:rsid w:val="00C53B9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0AA6"/>
    <w:rsid w:val="00CA1ED8"/>
    <w:rsid w:val="00CA3DE6"/>
    <w:rsid w:val="00CA45DA"/>
    <w:rsid w:val="00CA60C8"/>
    <w:rsid w:val="00CB1F63"/>
    <w:rsid w:val="00CB29C0"/>
    <w:rsid w:val="00CB2E2A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6EF0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2E50"/>
    <w:rsid w:val="00D239A7"/>
    <w:rsid w:val="00D23F47"/>
    <w:rsid w:val="00D2654C"/>
    <w:rsid w:val="00D30422"/>
    <w:rsid w:val="00D331EA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67EDF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170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1CCA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47ED8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0EA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630"/>
    <w:rsid w:val="00EE3FC4"/>
    <w:rsid w:val="00EE47F8"/>
    <w:rsid w:val="00EE4C4D"/>
    <w:rsid w:val="00EE5720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1C85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376F"/>
    <w:rsid w:val="00F239C9"/>
    <w:rsid w:val="00F23B6B"/>
    <w:rsid w:val="00F2438B"/>
    <w:rsid w:val="00F243D8"/>
    <w:rsid w:val="00F2490B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07F"/>
    <w:rsid w:val="00FB69EC"/>
    <w:rsid w:val="00FB6A5E"/>
    <w:rsid w:val="00FB6A6A"/>
    <w:rsid w:val="00FC054E"/>
    <w:rsid w:val="00FC0CFE"/>
    <w:rsid w:val="00FC1F07"/>
    <w:rsid w:val="00FC254B"/>
    <w:rsid w:val="00FC4005"/>
    <w:rsid w:val="00FC4C39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960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6826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9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,목록 단락,列出段落,列表段落,목록단락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¥ê¥¹¥È¶ÎÂä Char,列表段落1 Char,—ño’i—Ž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  <w:style w:type="character" w:customStyle="1" w:styleId="B3Char">
    <w:name w:val="B3 Char"/>
    <w:basedOn w:val="DefaultParagraphFont"/>
    <w:rsid w:val="00512A1F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5NUHHDQN7SK2-1476151046-113797</_dlc_DocId>
    <_dlc_DocIdUrl xmlns="71c5aaf6-e6ce-465b-b873-5148d2a4c105">
      <Url>https://ericsson.sharepoint.com/sites/star/_layouts/15/DocIdRedir.aspx?ID=5NUHHDQN7SK2-1476151046-113797</Url>
      <Description>5NUHHDQN7SK2-1476151046-113797</Description>
    </_dlc_DocIdUrl>
    <_dlc_DocIdPersistId xmlns="71c5aaf6-e6ce-465b-b873-5148d2a4c105" xsi:nil="true"/>
    <HideFromDelve xmlns="71c5aaf6-e6ce-465b-b873-5148d2a4c105">false</HideFromDelv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3BB13-1079-45C1-B8D7-86F964F7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47E29-9091-407B-9920-BF3D8555898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279ABFE1-2ED1-4290-8B85-F26E223EBC1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154</TotalTime>
  <Pages>1</Pages>
  <Words>410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Stephen Grant</cp:lastModifiedBy>
  <cp:revision>8</cp:revision>
  <cp:lastPrinted>2008-01-30T21:09:00Z</cp:lastPrinted>
  <dcterms:created xsi:type="dcterms:W3CDTF">2021-01-20T20:32:00Z</dcterms:created>
  <dcterms:modified xsi:type="dcterms:W3CDTF">2021-04-07T21:32:00Z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0x0101002779548D02695F479F904726726C80A8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(3)VuzOniJJYQtpg5UY3RA1HkFux0BOkjT7kzGvvUkH8a3yyVVXRIIb/dDz6y9U265j95To+/PR
fZZTpA5QX+pfQQeiN+Pi0akZhwYbA9+V1BIYro15xIS2jBHxwueurktem+4lCupyBHe3byXe
qX8jtcAahhAc4oU3cOQztEinxiX2KPPi3MPP0mV0ooRvYDldxjt1S9ADsV6/ChHqkckE7AH5
zLQ5CK5TBrj9LCDcGG</vt:lpwstr>
  </property>
  <property fmtid="{D5CDD505-2E9C-101B-9397-08002B2CF9AE}" pid="26" name="_2015_ms_pID_7253431">
    <vt:lpwstr>iOAqSK2U+1fGKnhdQjToAo/XiUuHNZ/IrKKoEH44xwsXPFJWlRiOe9
5/2/Bk5oEXD/UlC2l9wHvQgHk70DkTHRT60nJBUCMOWBiKMGPxXjYxZcD+sd41IKRy1UvDtw
3OUra0a9H+vcME9L3T9BpUKN4chUMg3EHsS3TSYghLk97mv/vSWlqy8EGJmyoXSg+cuc/1/U
ug4azB2s6TYtCX1DVaF844iFI4yKMvBLQUEV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  <property fmtid="{D5CDD505-2E9C-101B-9397-08002B2CF9AE}" pid="37" name="_2015_ms_pID_7253432">
    <vt:lpwstr>OA==</vt:lpwstr>
  </property>
</Properties>
</file>