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45" w:rsidRPr="00440571" w:rsidRDefault="00D71445" w:rsidP="00D71445">
      <w:pPr>
        <w:tabs>
          <w:tab w:val="right" w:pos="9360"/>
        </w:tabs>
        <w:spacing w:after="0"/>
        <w:rPr>
          <w:b/>
        </w:rPr>
      </w:pPr>
      <w:r w:rsidRPr="00440571">
        <w:rPr>
          <w:b/>
        </w:rPr>
        <w:t>3GPP TSG RAN WG1 Meeting #</w:t>
      </w:r>
      <w:r>
        <w:rPr>
          <w:b/>
        </w:rPr>
        <w:t>104bis-e</w:t>
      </w:r>
      <w:r w:rsidRPr="00440571">
        <w:rPr>
          <w:b/>
        </w:rPr>
        <w:t xml:space="preserve">                                   R1-</w:t>
      </w:r>
      <w:r w:rsidRPr="001515EC">
        <w:rPr>
          <w:b/>
          <w:highlight w:val="yellow"/>
        </w:rPr>
        <w:t>210xxxx</w:t>
      </w:r>
    </w:p>
    <w:p w:rsidR="00D71445" w:rsidRPr="00440571" w:rsidDel="5E018687" w:rsidRDefault="00D71445" w:rsidP="00D71445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bdr w:val="none" w:sz="0" w:space="31" w:color="000044"/>
          <w:shd w:val="clear" w:color="030000" w:fill="000000"/>
          <w:vertAlign w:val="subscript"/>
          <w:lang w:eastAsia="x-none"/>
          <w14:textOutline w14:w="192181365" w14:cap="flat" w14:cmpd="sng" w14:algn="ctr">
            <w14:noFill/>
            <w14:prstDash w14:val="sysDash"/>
            <w14:bevel/>
          </w14:textOutline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April</w:t>
      </w:r>
      <w:r w:rsidRPr="008834E4">
        <w:rPr>
          <w:b/>
        </w:rPr>
        <w:t xml:space="preserve"> </w:t>
      </w:r>
      <w:r>
        <w:rPr>
          <w:b/>
        </w:rPr>
        <w:t>12</w:t>
      </w:r>
      <w:r w:rsidRPr="00440571">
        <w:rPr>
          <w:b/>
          <w:vertAlign w:val="superscript"/>
        </w:rPr>
        <w:t>t</w:t>
      </w:r>
      <w:r w:rsidRPr="00440571">
        <w:rPr>
          <w:b/>
          <w:color w:val="000000"/>
          <w:vertAlign w:val="superscript"/>
        </w:rPr>
        <w:t>h</w:t>
      </w:r>
      <w:r w:rsidRPr="00440571">
        <w:rPr>
          <w:b/>
        </w:rPr>
        <w:t xml:space="preserve"> </w:t>
      </w:r>
      <w:r w:rsidRPr="00440571">
        <w:rPr>
          <w:b/>
          <w:color w:val="000000"/>
        </w:rPr>
        <w:t xml:space="preserve">– </w:t>
      </w:r>
      <w:r>
        <w:rPr>
          <w:b/>
          <w:color w:val="000000"/>
        </w:rPr>
        <w:t xml:space="preserve"> April 20</w:t>
      </w:r>
      <w:r w:rsidRPr="00A753B3">
        <w:rPr>
          <w:b/>
          <w:color w:val="000000"/>
          <w:vertAlign w:val="superscript"/>
        </w:rPr>
        <w:t>th</w:t>
      </w:r>
      <w:r w:rsidRPr="008834E4">
        <w:rPr>
          <w:b/>
          <w:color w:val="000000"/>
        </w:rPr>
        <w:t>, 20</w:t>
      </w:r>
      <w:r>
        <w:rPr>
          <w:b/>
          <w:color w:val="000000"/>
        </w:rPr>
        <w:t>21</w:t>
      </w:r>
    </w:p>
    <w:p w:rsidR="00D71445" w:rsidRPr="00001EBE" w:rsidRDefault="00D71445" w:rsidP="00D71445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:rsidR="00D71445" w:rsidRPr="009B2F9B" w:rsidRDefault="00D71445" w:rsidP="00D71445">
      <w:pPr>
        <w:rPr>
          <w:b/>
        </w:rPr>
      </w:pPr>
      <w:r w:rsidRPr="009B2F9B">
        <w:rPr>
          <w:b/>
        </w:rPr>
        <w:t>Agenda item:</w:t>
      </w:r>
      <w:r>
        <w:rPr>
          <w:b/>
        </w:rPr>
        <w:tab/>
      </w:r>
      <w:r w:rsidRPr="009B2F9B">
        <w:rPr>
          <w:b/>
        </w:rPr>
        <w:t>7.2.2</w:t>
      </w:r>
    </w:p>
    <w:p w:rsidR="00D71445" w:rsidRPr="009B2F9B" w:rsidRDefault="00D71445" w:rsidP="00D71445">
      <w:pPr>
        <w:rPr>
          <w:b/>
        </w:rPr>
      </w:pPr>
      <w:r w:rsidRPr="009B2F9B">
        <w:rPr>
          <w:b/>
        </w:rPr>
        <w:t>Source:</w:t>
      </w:r>
      <w:r>
        <w:rPr>
          <w:b/>
        </w:rPr>
        <w:tab/>
      </w:r>
      <w:r>
        <w:rPr>
          <w:b/>
        </w:rPr>
        <w:tab/>
        <w:t>Moderator (vivo)</w:t>
      </w:r>
    </w:p>
    <w:p w:rsidR="00D71445" w:rsidRPr="009B2F9B" w:rsidRDefault="00D71445" w:rsidP="00D71445">
      <w:pPr>
        <w:rPr>
          <w:b/>
        </w:rPr>
      </w:pPr>
      <w:r w:rsidRPr="009B2F9B">
        <w:rPr>
          <w:b/>
        </w:rPr>
        <w:t>Title:</w:t>
      </w:r>
      <w:r>
        <w:rPr>
          <w:b/>
        </w:rPr>
        <w:tab/>
      </w:r>
      <w:r>
        <w:rPr>
          <w:b/>
        </w:rPr>
        <w:tab/>
        <w:t xml:space="preserve">FL summary for </w:t>
      </w:r>
      <w:r w:rsidR="00842DC9" w:rsidRPr="009B2F9B">
        <w:rPr>
          <w:b/>
        </w:rPr>
        <w:t>NR-U</w:t>
      </w:r>
      <w:r w:rsidR="00842DC9">
        <w:rPr>
          <w:b/>
        </w:rPr>
        <w:t xml:space="preserve"> </w:t>
      </w:r>
      <w:r>
        <w:rPr>
          <w:b/>
        </w:rPr>
        <w:t>configured grant</w:t>
      </w:r>
    </w:p>
    <w:p w:rsidR="00D71445" w:rsidRPr="009B2F9B" w:rsidRDefault="00D71445" w:rsidP="00D71445">
      <w:pPr>
        <w:rPr>
          <w:b/>
        </w:rPr>
      </w:pPr>
      <w:r>
        <w:rPr>
          <w:b/>
        </w:rPr>
        <w:t>Document for:</w:t>
      </w:r>
      <w:r>
        <w:rPr>
          <w:b/>
        </w:rPr>
        <w:tab/>
      </w:r>
      <w:r w:rsidRPr="009B2F9B">
        <w:rPr>
          <w:b/>
        </w:rPr>
        <w:t>Discussion</w:t>
      </w:r>
      <w:r w:rsidRPr="009B2F9B">
        <w:rPr>
          <w:rFonts w:eastAsia="宋体"/>
          <w:b/>
          <w:lang w:eastAsia="zh-CN"/>
        </w:rPr>
        <w:t xml:space="preserve"> and </w:t>
      </w:r>
      <w:r w:rsidRPr="009B2F9B">
        <w:rPr>
          <w:b/>
        </w:rPr>
        <w:t>Decision</w:t>
      </w:r>
    </w:p>
    <w:p w:rsidR="00D71445" w:rsidRDefault="00D71445" w:rsidP="00D71445">
      <w:pPr>
        <w:pStyle w:val="1"/>
        <w:numPr>
          <w:ilvl w:val="0"/>
          <w:numId w:val="2"/>
        </w:numPr>
      </w:pPr>
      <w:r w:rsidRPr="00392E7D">
        <w:t>Introduction</w:t>
      </w:r>
    </w:p>
    <w:p w:rsidR="00D71445" w:rsidRDefault="00692D0E" w:rsidP="00D71445">
      <w:r>
        <w:t>This document summarizes the proposed CRs</w:t>
      </w:r>
      <w:r w:rsidR="00D71445">
        <w:t xml:space="preserve"> </w:t>
      </w:r>
      <w:r>
        <w:t>for NRU configured grant. One tdoc [1] proposed CR address frequency hopping for NRU configured grant,</w:t>
      </w:r>
    </w:p>
    <w:p w:rsidR="00D71445" w:rsidRPr="00EA5E25" w:rsidRDefault="00D71445" w:rsidP="00D71445">
      <w:pPr>
        <w:pStyle w:val="1"/>
      </w:pPr>
      <w:r w:rsidRPr="00EA5E25">
        <w:t>Issue</w:t>
      </w:r>
      <w:r w:rsidR="002418B9">
        <w:t>#</w:t>
      </w:r>
      <w:r w:rsidRPr="00EA5E25">
        <w:t xml:space="preserve"> </w:t>
      </w:r>
      <w:r>
        <w:t>CG-1:</w:t>
      </w:r>
      <w:r w:rsidRPr="00EA5E25">
        <w:t xml:space="preserve"> </w:t>
      </w:r>
      <w:r w:rsidR="00692D0E">
        <w:t>frequency hopping for NRU CG</w:t>
      </w:r>
    </w:p>
    <w:p w:rsidR="00D71445" w:rsidRDefault="00D71445" w:rsidP="00D71445">
      <w:pPr>
        <w:rPr>
          <w:lang w:eastAsia="en-US"/>
        </w:rPr>
      </w:pPr>
      <w:r>
        <w:rPr>
          <w:lang w:eastAsia="en-US"/>
        </w:rPr>
        <w:t xml:space="preserve">In [1], it is proposed to </w:t>
      </w:r>
      <w:r w:rsidR="008B7D05">
        <w:rPr>
          <w:lang w:eastAsia="en-US"/>
        </w:rPr>
        <w:t>support intra-slot frequency hopping while not to support inter-slot frequency hopping for NRU CG, and co</w:t>
      </w:r>
      <w:r w:rsidR="003D1FCD">
        <w:rPr>
          <w:lang w:eastAsia="en-US"/>
        </w:rPr>
        <w:t>rresponding TP is also provided.</w:t>
      </w:r>
      <w:bookmarkStart w:id="0" w:name="_GoBack"/>
      <w:bookmarkEnd w:id="0"/>
    </w:p>
    <w:p w:rsidR="00F60A0D" w:rsidRPr="008B7D05" w:rsidRDefault="008B7D05" w:rsidP="00D71445">
      <w:pPr>
        <w:rPr>
          <w:lang w:eastAsia="en-US"/>
        </w:rPr>
      </w:pPr>
      <w:r>
        <w:rPr>
          <w:lang w:eastAsia="en-US"/>
        </w:rPr>
        <w:t>TP#1</w:t>
      </w:r>
      <w:r w:rsidR="002418B9">
        <w:rPr>
          <w:lang w:eastAsia="en-US"/>
        </w:rPr>
        <w:t>:</w:t>
      </w:r>
    </w:p>
    <w:p w:rsidR="00F60A0D" w:rsidRPr="005C04FA" w:rsidRDefault="00F60A0D" w:rsidP="00F60A0D">
      <w:pPr>
        <w:pStyle w:val="3GPPText"/>
        <w:rPr>
          <w:color w:val="000000"/>
          <w:sz w:val="20"/>
        </w:rPr>
      </w:pPr>
      <w:r>
        <w:rPr>
          <w:color w:val="000000"/>
          <w:sz w:val="20"/>
        </w:rPr>
        <w:t>---</w:t>
      </w:r>
      <w:r w:rsidRPr="005C04FA">
        <w:rPr>
          <w:color w:val="000000"/>
          <w:sz w:val="20"/>
        </w:rPr>
        <w:t>-------------</w:t>
      </w:r>
      <w:r>
        <w:rPr>
          <w:color w:val="000000"/>
          <w:sz w:val="20"/>
        </w:rPr>
        <w:t xml:space="preserve">---------------------------- </w:t>
      </w:r>
      <w:r w:rsidR="008B7D05">
        <w:rPr>
          <w:color w:val="000000"/>
          <w:sz w:val="20"/>
        </w:rPr>
        <w:t xml:space="preserve">start of </w:t>
      </w:r>
      <w:r>
        <w:rPr>
          <w:color w:val="000000"/>
          <w:sz w:val="20"/>
        </w:rPr>
        <w:t>TP</w:t>
      </w:r>
      <w:r w:rsidRPr="005C04FA">
        <w:rPr>
          <w:color w:val="000000"/>
          <w:sz w:val="20"/>
        </w:rPr>
        <w:t xml:space="preserve"> for 38.214 6.</w:t>
      </w:r>
      <w:r>
        <w:rPr>
          <w:color w:val="000000"/>
          <w:sz w:val="20"/>
        </w:rPr>
        <w:t>3.1</w:t>
      </w:r>
      <w:r w:rsidRPr="005C04FA">
        <w:rPr>
          <w:color w:val="000000"/>
          <w:sz w:val="20"/>
        </w:rPr>
        <w:t>----------------------------------------</w:t>
      </w:r>
      <w:r>
        <w:rPr>
          <w:color w:val="000000"/>
          <w:sz w:val="20"/>
        </w:rPr>
        <w:t>-------</w:t>
      </w:r>
    </w:p>
    <w:p w:rsidR="00F60A0D" w:rsidRPr="0040198B" w:rsidRDefault="00F60A0D" w:rsidP="00F60A0D">
      <w:pPr>
        <w:rPr>
          <w:szCs w:val="20"/>
        </w:rPr>
      </w:pPr>
      <w:r w:rsidRPr="0040198B">
        <w:rPr>
          <w:szCs w:val="20"/>
        </w:rP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 w:rsidRPr="0040198B">
        <w:rPr>
          <w:i/>
          <w:color w:val="000000"/>
          <w:szCs w:val="20"/>
        </w:rPr>
        <w:t>frequencyHoppingDCI-0-2</w:t>
      </w:r>
      <w:r w:rsidRPr="0040198B">
        <w:rPr>
          <w:color w:val="000000"/>
          <w:szCs w:val="20"/>
        </w:rPr>
        <w:t xml:space="preserve"> </w:t>
      </w:r>
      <w:r w:rsidRPr="0040198B">
        <w:rPr>
          <w:szCs w:val="20"/>
        </w:rPr>
        <w:t xml:space="preserve">in </w:t>
      </w:r>
      <w:r w:rsidRPr="0040198B">
        <w:rPr>
          <w:i/>
          <w:szCs w:val="20"/>
        </w:rPr>
        <w:t>pusch-Config</w:t>
      </w:r>
      <w:r w:rsidRPr="0040198B">
        <w:rPr>
          <w:color w:val="000000"/>
          <w:szCs w:val="20"/>
        </w:rPr>
        <w:t xml:space="preserve"> for PUSCH transmission scheduled by DCI format 0_2, and by</w:t>
      </w:r>
      <w:r w:rsidRPr="0040198B">
        <w:rPr>
          <w:i/>
          <w:szCs w:val="20"/>
        </w:rPr>
        <w:t xml:space="preserve"> frequencyHopping</w:t>
      </w:r>
      <w:r w:rsidRPr="0040198B">
        <w:rPr>
          <w:szCs w:val="20"/>
        </w:rPr>
        <w:t xml:space="preserve"> provided in </w:t>
      </w:r>
      <w:r w:rsidRPr="0040198B">
        <w:rPr>
          <w:i/>
          <w:szCs w:val="20"/>
        </w:rPr>
        <w:t>pusch-Config</w:t>
      </w:r>
      <w:r w:rsidRPr="0040198B">
        <w:rPr>
          <w:szCs w:val="20"/>
        </w:rPr>
        <w:t xml:space="preserve"> for PUSCH transmission scheduled by a DCI format other than 0_2</w:t>
      </w:r>
      <w:r w:rsidRPr="0040198B">
        <w:rPr>
          <w:i/>
          <w:szCs w:val="20"/>
        </w:rPr>
        <w:t xml:space="preserve">, </w:t>
      </w:r>
      <w:r w:rsidRPr="0040198B">
        <w:rPr>
          <w:szCs w:val="20"/>
        </w:rPr>
        <w:t xml:space="preserve">and by </w:t>
      </w:r>
      <w:r w:rsidRPr="0040198B">
        <w:rPr>
          <w:i/>
          <w:szCs w:val="20"/>
        </w:rPr>
        <w:t>frequencyHopping</w:t>
      </w:r>
      <w:r w:rsidRPr="0040198B">
        <w:rPr>
          <w:szCs w:val="20"/>
        </w:rPr>
        <w:t xml:space="preserve"> provided in </w:t>
      </w:r>
      <w:r w:rsidRPr="0040198B">
        <w:rPr>
          <w:i/>
          <w:szCs w:val="20"/>
        </w:rPr>
        <w:t>configuredGrantConfig</w:t>
      </w:r>
      <w:r w:rsidRPr="0040198B">
        <w:rPr>
          <w:szCs w:val="20"/>
        </w:rPr>
        <w:t xml:space="preserve"> for configured PUSCH transmission. One of two frequency hopping modes can be configured:</w:t>
      </w:r>
    </w:p>
    <w:p w:rsidR="00F60A0D" w:rsidRPr="0040198B" w:rsidRDefault="00F60A0D" w:rsidP="00F60A0D">
      <w:pPr>
        <w:pStyle w:val="B10"/>
        <w:jc w:val="both"/>
        <w:rPr>
          <w:rFonts w:ascii="Times New Roman" w:eastAsia="MS Mincho" w:hAnsi="Times New Roman"/>
          <w:lang w:eastAsia="ja-JP"/>
        </w:rPr>
      </w:pPr>
      <w:r w:rsidRPr="0040198B">
        <w:rPr>
          <w:rFonts w:ascii="Times New Roman" w:eastAsia="MS Mincho" w:hAnsi="Times New Roman"/>
          <w:lang w:eastAsia="ja-JP"/>
        </w:rPr>
        <w:t>-</w:t>
      </w:r>
      <w:r w:rsidRPr="0040198B">
        <w:rPr>
          <w:rFonts w:ascii="Times New Roman" w:eastAsia="MS Mincho" w:hAnsi="Times New Roman"/>
          <w:lang w:eastAsia="ja-JP"/>
        </w:rPr>
        <w:tab/>
        <w:t>Intra-slot frequency hopping, applicable to single slot and multi-slot PUSCH transmission.</w:t>
      </w:r>
    </w:p>
    <w:p w:rsidR="00F60A0D" w:rsidRDefault="00F60A0D" w:rsidP="00F60A0D">
      <w:pPr>
        <w:pStyle w:val="B10"/>
        <w:jc w:val="both"/>
        <w:rPr>
          <w:rFonts w:ascii="Times New Roman" w:eastAsia="MS Mincho" w:hAnsi="Times New Roman"/>
          <w:lang w:eastAsia="ja-JP"/>
        </w:rPr>
      </w:pPr>
      <w:r w:rsidRPr="0040198B">
        <w:rPr>
          <w:rFonts w:ascii="Times New Roman" w:eastAsia="MS Mincho" w:hAnsi="Times New Roman"/>
          <w:lang w:eastAsia="ja-JP"/>
        </w:rPr>
        <w:t>-</w:t>
      </w:r>
      <w:r w:rsidRPr="0040198B">
        <w:rPr>
          <w:rFonts w:ascii="Times New Roman" w:eastAsia="MS Mincho" w:hAnsi="Times New Roman"/>
          <w:lang w:eastAsia="ja-JP"/>
        </w:rPr>
        <w:tab/>
        <w:t>Inter-slot frequency hopping, applicable to multi-slot PUSCH transmission.</w:t>
      </w:r>
    </w:p>
    <w:p w:rsidR="00F60A0D" w:rsidRPr="00450852" w:rsidRDefault="00F60A0D" w:rsidP="00F60A0D">
      <w:pPr>
        <w:pStyle w:val="B10"/>
        <w:ind w:left="0" w:firstLine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In case that </w:t>
      </w:r>
      <w:r w:rsidRPr="00450852">
        <w:rPr>
          <w:rFonts w:ascii="Times New Roman" w:hAnsi="Times New Roman"/>
          <w:i/>
          <w:color w:val="FF0000"/>
        </w:rPr>
        <w:t>cg-RetransmissionTimer</w:t>
      </w:r>
      <w:r w:rsidRPr="00450852">
        <w:rPr>
          <w:rFonts w:ascii="Times New Roman" w:hAnsi="Times New Roman"/>
          <w:color w:val="FF0000"/>
        </w:rPr>
        <w:t xml:space="preserve"> is provided, only intra-slot frequency hopping can be configured</w:t>
      </w:r>
      <w:r w:rsidRPr="0040198B">
        <w:rPr>
          <w:rFonts w:ascii="Times New Roman" w:hAnsi="Times New Roman"/>
        </w:rPr>
        <w:t xml:space="preserve"> </w:t>
      </w:r>
      <w:r w:rsidRPr="00B845FB">
        <w:rPr>
          <w:rFonts w:ascii="Times New Roman" w:hAnsi="Times New Roman"/>
          <w:color w:val="FF0000"/>
        </w:rPr>
        <w:t>for configured PUSCH transmission</w:t>
      </w:r>
      <w:r w:rsidRPr="00450852">
        <w:rPr>
          <w:rFonts w:ascii="Times New Roman" w:hAnsi="Times New Roman"/>
          <w:color w:val="FF0000"/>
        </w:rPr>
        <w:t>.</w:t>
      </w:r>
    </w:p>
    <w:p w:rsidR="00F60A0D" w:rsidRPr="0040198B" w:rsidRDefault="00F60A0D" w:rsidP="00F60A0D">
      <w:pPr>
        <w:rPr>
          <w:color w:val="000000" w:themeColor="text1"/>
          <w:szCs w:val="20"/>
        </w:rPr>
      </w:pPr>
      <w:r w:rsidRPr="0040198B">
        <w:rPr>
          <w:color w:val="000000" w:themeColor="text1"/>
          <w:szCs w:val="20"/>
        </w:rPr>
        <w:t>In case of resource allocation type 2, the UE transmits PUSCH without frequency hopping.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color w:val="000000"/>
          <w:szCs w:val="20"/>
        </w:rPr>
        <w:t xml:space="preserve">In case of resource allocation type 1, whether or not transform precoding is enabled for PUSCH transmission, the UE may perform PUSCH frequency hopping, if the frequency hopping field in a corresponding detected DCI format or in a random access response UL grant is set to 1, or if for a Type 1 PUSCH transmission with a configured grant the higher layer parameter </w:t>
      </w:r>
      <w:r w:rsidRPr="0040198B">
        <w:rPr>
          <w:i/>
          <w:color w:val="000000"/>
          <w:szCs w:val="20"/>
        </w:rPr>
        <w:t>frequencyHoppingOffset</w:t>
      </w:r>
      <w:r w:rsidRPr="0040198B">
        <w:rPr>
          <w:color w:val="000000"/>
          <w:szCs w:val="20"/>
        </w:rPr>
        <w:t xml:space="preserve"> is provided, otherwise no PUSCH frequency hopping is performed. When frequency hopping is enabled for PUSCH, the RE mapping </w:t>
      </w:r>
      <w:r w:rsidRPr="0040198B">
        <w:rPr>
          <w:szCs w:val="20"/>
          <w:lang w:val="en-AU"/>
        </w:rPr>
        <w:t>is defined in clause 6.3.1.6 of [4, TS 38.211].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color w:val="000000" w:themeColor="text1"/>
          <w:szCs w:val="20"/>
        </w:rPr>
        <w:t xml:space="preserve">For a PUSCH scheduled by RAR UL grant, fallbackRAR UL grant, or by DCI format 0_0 with CRC scrambled by TC-RNTI, </w:t>
      </w:r>
      <w:r w:rsidRPr="005C3F16">
        <w:rPr>
          <w:color w:val="000000" w:themeColor="text1"/>
          <w:szCs w:val="20"/>
        </w:rPr>
        <w:t>frequency offsets</w:t>
      </w:r>
      <w:r w:rsidRPr="0040198B">
        <w:rPr>
          <w:color w:val="000000" w:themeColor="text1"/>
          <w:szCs w:val="20"/>
        </w:rPr>
        <w:t xml:space="preserve"> are obtained as described in clause 8.3 of [6, TS 38.213]. F</w:t>
      </w:r>
      <w:r w:rsidRPr="0040198B">
        <w:rPr>
          <w:color w:val="000000"/>
          <w:szCs w:val="20"/>
        </w:rPr>
        <w:t xml:space="preserve">or </w:t>
      </w:r>
      <w:r w:rsidRPr="0040198B">
        <w:rPr>
          <w:color w:val="000000"/>
          <w:szCs w:val="20"/>
        </w:rPr>
        <w:lastRenderedPageBreak/>
        <w:t xml:space="preserve">a PUSCH scheduled by DCI format 0_0/0_1 or a PUSCH based on a Type2 configured UL grant activated by DCI format 0_0/0_1 and for resource allocation type 1, frequency offsets are configured by higher layer parameter </w:t>
      </w:r>
      <w:r w:rsidRPr="0040198B">
        <w:rPr>
          <w:i/>
          <w:color w:val="000000"/>
          <w:szCs w:val="20"/>
        </w:rPr>
        <w:t xml:space="preserve">frequencyHoppingOffsetLists </w:t>
      </w:r>
      <w:r w:rsidRPr="0040198B">
        <w:rPr>
          <w:color w:val="000000"/>
          <w:szCs w:val="20"/>
        </w:rPr>
        <w:t>in</w:t>
      </w:r>
      <w:r w:rsidRPr="0040198B">
        <w:rPr>
          <w:i/>
          <w:color w:val="000000"/>
          <w:szCs w:val="20"/>
        </w:rPr>
        <w:t xml:space="preserve"> </w:t>
      </w:r>
      <w:r w:rsidRPr="0040198B">
        <w:rPr>
          <w:i/>
          <w:szCs w:val="20"/>
        </w:rPr>
        <w:t>pusch-Config</w:t>
      </w:r>
      <w:r w:rsidRPr="0040198B">
        <w:rPr>
          <w:color w:val="000000"/>
          <w:szCs w:val="20"/>
        </w:rPr>
        <w:t xml:space="preserve">. </w:t>
      </w:r>
      <w:r w:rsidRPr="0040198B">
        <w:rPr>
          <w:szCs w:val="20"/>
        </w:rPr>
        <w:t>F</w:t>
      </w:r>
      <w:r w:rsidRPr="0040198B">
        <w:rPr>
          <w:color w:val="000000"/>
          <w:szCs w:val="20"/>
        </w:rPr>
        <w:t xml:space="preserve">or a PUSCH scheduled by DCI format 0_2 or a PUSCH based on a Type2 configured UL grant activated by DCI format 0_2 and for resource allocation type 1, frequency offsets are configured by higher layer parameter </w:t>
      </w:r>
      <w:r w:rsidRPr="0040198B">
        <w:rPr>
          <w:i/>
          <w:color w:val="000000"/>
          <w:szCs w:val="20"/>
        </w:rPr>
        <w:t xml:space="preserve">frequencyHoppingOffsetListsDCI-0-2 </w:t>
      </w:r>
      <w:r w:rsidRPr="0040198B">
        <w:rPr>
          <w:color w:val="000000"/>
          <w:szCs w:val="20"/>
        </w:rPr>
        <w:t>in</w:t>
      </w:r>
      <w:r w:rsidRPr="0040198B">
        <w:rPr>
          <w:i/>
          <w:color w:val="000000"/>
          <w:szCs w:val="20"/>
        </w:rPr>
        <w:t xml:space="preserve"> </w:t>
      </w:r>
      <w:r w:rsidRPr="0040198B">
        <w:rPr>
          <w:i/>
          <w:szCs w:val="20"/>
        </w:rPr>
        <w:t>pusch-Config</w:t>
      </w:r>
      <w:r w:rsidRPr="0040198B">
        <w:rPr>
          <w:szCs w:val="20"/>
        </w:rPr>
        <w:t>.</w:t>
      </w:r>
    </w:p>
    <w:p w:rsidR="00F60A0D" w:rsidRPr="0040198B" w:rsidRDefault="00F60A0D" w:rsidP="00F60A0D">
      <w:pPr>
        <w:pStyle w:val="B10"/>
        <w:jc w:val="both"/>
        <w:rPr>
          <w:rFonts w:ascii="Times New Roman" w:eastAsia="MS Mincho" w:hAnsi="Times New Roman"/>
          <w:lang w:val="en-US" w:eastAsia="ja-JP"/>
        </w:rPr>
      </w:pPr>
      <w:r w:rsidRPr="0040198B">
        <w:rPr>
          <w:rFonts w:ascii="Times New Roman" w:eastAsia="MS Mincho" w:hAnsi="Times New Roman"/>
          <w:lang w:val="en-US" w:eastAsia="ja-JP"/>
        </w:rPr>
        <w:t>-</w:t>
      </w:r>
      <w:r w:rsidRPr="0040198B">
        <w:rPr>
          <w:rFonts w:ascii="Times New Roman" w:eastAsia="MS Mincho" w:hAnsi="Times New Roman"/>
          <w:lang w:val="en-US" w:eastAsia="ja-JP"/>
        </w:rPr>
        <w:tab/>
        <w:t>When the size of the active BWP is less than 50 PRBs, one of two higher layer configured offsets is indicated in the UL grant.</w:t>
      </w:r>
    </w:p>
    <w:p w:rsidR="00F60A0D" w:rsidRPr="0040198B" w:rsidRDefault="00F60A0D" w:rsidP="00F60A0D">
      <w:pPr>
        <w:pStyle w:val="B10"/>
        <w:jc w:val="both"/>
        <w:rPr>
          <w:rFonts w:ascii="Times New Roman" w:eastAsia="MS Mincho" w:hAnsi="Times New Roman"/>
          <w:lang w:val="en-US" w:eastAsia="ja-JP"/>
        </w:rPr>
      </w:pPr>
      <w:r w:rsidRPr="0040198B">
        <w:rPr>
          <w:rFonts w:ascii="Times New Roman" w:eastAsia="MS Mincho" w:hAnsi="Times New Roman"/>
          <w:lang w:val="en-US" w:eastAsia="ja-JP"/>
        </w:rPr>
        <w:t>-</w:t>
      </w:r>
      <w:r w:rsidRPr="0040198B">
        <w:rPr>
          <w:rFonts w:ascii="Times New Roman" w:eastAsia="MS Mincho" w:hAnsi="Times New Roman"/>
          <w:lang w:val="en-US" w:eastAsia="ja-JP"/>
        </w:rPr>
        <w:tab/>
        <w:t>When the size of the active BWP is equal to or greater than 50 PRBs, one of four higher layer configured offsets is indicated in the UL grant.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color w:val="000000"/>
          <w:szCs w:val="20"/>
        </w:rPr>
        <w:t xml:space="preserve">For PUSCH based on a Type1 configured UL grant the frequency offset is provided by the higher layer parameter </w:t>
      </w:r>
      <w:r w:rsidRPr="00C050B3">
        <w:rPr>
          <w:i/>
          <w:color w:val="000000"/>
          <w:szCs w:val="20"/>
        </w:rPr>
        <w:t>frequencyHoppingOffset</w:t>
      </w:r>
      <w:r w:rsidRPr="0040198B">
        <w:rPr>
          <w:color w:val="000000"/>
          <w:szCs w:val="20"/>
        </w:rPr>
        <w:t xml:space="preserve"> in </w:t>
      </w:r>
      <w:r w:rsidRPr="0040198B">
        <w:rPr>
          <w:i/>
          <w:color w:val="000000"/>
          <w:szCs w:val="20"/>
        </w:rPr>
        <w:t>rrc-ConfiguredUplinkGrant</w:t>
      </w:r>
      <w:r w:rsidRPr="0040198B">
        <w:rPr>
          <w:color w:val="000000"/>
          <w:szCs w:val="20"/>
        </w:rPr>
        <w:t xml:space="preserve">. 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color w:val="000000"/>
          <w:szCs w:val="20"/>
        </w:rPr>
        <w:t>For a MsgA PUSCH the frequency offset is provided by the higher layer parameter as described in [6, TS 38.213</w:t>
      </w:r>
      <w:r w:rsidRPr="0040198B">
        <w:rPr>
          <w:rStyle w:val="a5"/>
          <w:sz w:val="20"/>
          <w:szCs w:val="20"/>
        </w:rPr>
        <w:t>.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rFonts w:eastAsia="MS Mincho"/>
          <w:iCs/>
          <w:color w:val="000000"/>
          <w:szCs w:val="20"/>
          <w:lang w:eastAsia="ja-JP"/>
        </w:rPr>
        <w:t>In case of intra-slot frequency hopping, t</w:t>
      </w:r>
      <w:r w:rsidRPr="0040198B">
        <w:rPr>
          <w:color w:val="000000"/>
          <w:szCs w:val="20"/>
        </w:rPr>
        <w:t>he starting RB in each hop is given by:</w:t>
      </w:r>
    </w:p>
    <w:p w:rsidR="00F60A0D" w:rsidRPr="0040198B" w:rsidRDefault="00F60A0D" w:rsidP="00F60A0D">
      <w:pPr>
        <w:pStyle w:val="EQ"/>
        <w:jc w:val="both"/>
        <w:rPr>
          <w:rFonts w:ascii="Times New Roman" w:hAnsi="Times New Roman"/>
        </w:rPr>
      </w:pPr>
      <w:r w:rsidRPr="0040198B">
        <w:rPr>
          <w:rFonts w:ascii="Times New Roman" w:hAnsi="Times New Roman"/>
        </w:rPr>
        <w:tab/>
      </w:r>
      <w:r w:rsidRPr="0040198B">
        <w:rPr>
          <w:rFonts w:ascii="Times New Roman" w:hAnsi="Times New Roman"/>
          <w:position w:val="-28"/>
        </w:rPr>
        <w:object w:dxaOrig="3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05pt;height:37.05pt" o:ole="">
            <v:imagedata r:id="rId7" o:title=""/>
          </v:shape>
          <o:OLEObject Type="Embed" ProgID="Equation.DSMT4" ShapeID="_x0000_i1025" DrawAspect="Content" ObjectID="_1679378744" r:id="rId8"/>
        </w:object>
      </w:r>
      <w:r w:rsidRPr="0040198B">
        <w:rPr>
          <w:rFonts w:ascii="Times New Roman" w:hAnsi="Times New Roman"/>
        </w:rPr>
        <w:t>,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color w:val="000000"/>
          <w:szCs w:val="20"/>
        </w:rPr>
        <w:t xml:space="preserve">where </w:t>
      </w:r>
      <w:r w:rsidRPr="0040198B">
        <w:rPr>
          <w:i/>
          <w:color w:val="000000"/>
          <w:szCs w:val="20"/>
        </w:rPr>
        <w:t>i</w:t>
      </w:r>
      <w:r w:rsidRPr="0040198B">
        <w:rPr>
          <w:color w:val="000000"/>
          <w:szCs w:val="20"/>
        </w:rPr>
        <w:t xml:space="preserve">=0 and </w:t>
      </w:r>
      <w:r w:rsidRPr="0040198B">
        <w:rPr>
          <w:i/>
          <w:color w:val="000000"/>
          <w:szCs w:val="20"/>
        </w:rPr>
        <w:t>i</w:t>
      </w:r>
      <w:r w:rsidRPr="0040198B">
        <w:rPr>
          <w:color w:val="000000"/>
          <w:szCs w:val="20"/>
        </w:rPr>
        <w:t>=1 are the first hop and the second hop</w:t>
      </w:r>
      <w:r>
        <w:rPr>
          <w:color w:val="000000"/>
          <w:szCs w:val="20"/>
        </w:rPr>
        <w:t xml:space="preserve"> </w:t>
      </w:r>
      <w:r w:rsidRPr="00295852">
        <w:rPr>
          <w:color w:val="FF0000"/>
          <w:szCs w:val="20"/>
        </w:rPr>
        <w:t xml:space="preserve">within </w:t>
      </w:r>
      <w:r>
        <w:rPr>
          <w:color w:val="FF0000"/>
          <w:szCs w:val="20"/>
        </w:rPr>
        <w:t xml:space="preserve">every </w:t>
      </w:r>
      <w:r w:rsidRPr="00295852">
        <w:rPr>
          <w:color w:val="FF0000"/>
          <w:szCs w:val="20"/>
        </w:rPr>
        <w:t>PUSCH</w:t>
      </w:r>
      <w:r w:rsidRPr="0040198B">
        <w:rPr>
          <w:color w:val="000000"/>
          <w:szCs w:val="20"/>
        </w:rPr>
        <w:t xml:space="preserve"> respectively, and </w:t>
      </w:r>
      <w:r w:rsidRPr="0040198B">
        <w:rPr>
          <w:color w:val="000000"/>
          <w:position w:val="-10"/>
          <w:szCs w:val="20"/>
        </w:rPr>
        <w:object w:dxaOrig="600" w:dyaOrig="300">
          <v:shape id="_x0000_i1026" type="#_x0000_t75" style="width:28.1pt;height:14.65pt" o:ole="">
            <v:imagedata r:id="rId9" o:title=""/>
          </v:shape>
          <o:OLEObject Type="Embed" ProgID="Equation.3" ShapeID="_x0000_i1026" DrawAspect="Content" ObjectID="_1679378745" r:id="rId10"/>
        </w:object>
      </w:r>
      <w:r w:rsidRPr="0040198B">
        <w:rPr>
          <w:color w:val="000000"/>
          <w:szCs w:val="20"/>
        </w:rPr>
        <w:t xml:space="preserve"> is the starting RB within the UL BWP, as calculated from the resource block assignment information of resource allocation type 1 (described in Clause 6.1.2.2.2) or as calculated from the resource assignment for MsgA PUSCH (described in [6, TS 38.213]) and </w:t>
      </w:r>
      <w:r w:rsidRPr="0040198B">
        <w:rPr>
          <w:color w:val="000000"/>
          <w:position w:val="-10"/>
          <w:szCs w:val="20"/>
        </w:rPr>
        <w:object w:dxaOrig="680" w:dyaOrig="300">
          <v:shape id="_x0000_i1027" type="#_x0000_t75" style="width:36.95pt;height:14.65pt" o:ole="">
            <v:imagedata r:id="rId11" o:title=""/>
          </v:shape>
          <o:OLEObject Type="Embed" ProgID="Equation.3" ShapeID="_x0000_i1027" DrawAspect="Content" ObjectID="_1679378746" r:id="rId12"/>
        </w:object>
      </w:r>
      <w:r w:rsidRPr="0040198B">
        <w:rPr>
          <w:color w:val="000000"/>
          <w:szCs w:val="20"/>
        </w:rPr>
        <w:t xml:space="preserve">is the frequency offset in RBs between the two frequency hops. </w:t>
      </w:r>
      <w:r w:rsidRPr="0040198B">
        <w:rPr>
          <w:rFonts w:eastAsia="MS Mincho"/>
          <w:iCs/>
          <w:color w:val="000000"/>
          <w:szCs w:val="20"/>
          <w:lang w:eastAsia="ja-JP"/>
        </w:rPr>
        <w:t xml:space="preserve">The number of symbols in the first hop is given by </w:t>
      </w:r>
      <w:r w:rsidRPr="0040198B">
        <w:rPr>
          <w:rFonts w:eastAsia="MS Mincho"/>
          <w:iCs/>
          <w:color w:val="000000"/>
          <w:position w:val="-14"/>
          <w:szCs w:val="20"/>
          <w:lang w:eastAsia="ja-JP"/>
        </w:rPr>
        <w:object w:dxaOrig="1180" w:dyaOrig="380">
          <v:shape id="_x0000_i1028" type="#_x0000_t75" style="width:57.35pt;height:21.95pt" o:ole="">
            <v:imagedata r:id="rId13" o:title=""/>
          </v:shape>
          <o:OLEObject Type="Embed" ProgID="Equation.3" ShapeID="_x0000_i1028" DrawAspect="Content" ObjectID="_1679378747" r:id="rId14"/>
        </w:object>
      </w:r>
      <w:r w:rsidRPr="0040198B">
        <w:rPr>
          <w:rFonts w:eastAsia="MS Mincho"/>
          <w:iCs/>
          <w:color w:val="000000"/>
          <w:szCs w:val="20"/>
          <w:lang w:eastAsia="ja-JP"/>
        </w:rPr>
        <w:t xml:space="preserve">, the number of symbols in the second hop is given by </w:t>
      </w:r>
      <w:r w:rsidRPr="0040198B">
        <w:rPr>
          <w:rFonts w:eastAsia="MS Mincho"/>
          <w:iCs/>
          <w:color w:val="000000"/>
          <w:position w:val="-14"/>
          <w:szCs w:val="20"/>
          <w:lang w:eastAsia="ja-JP"/>
        </w:rPr>
        <w:object w:dxaOrig="2140" w:dyaOrig="380">
          <v:shape id="_x0000_i1029" type="#_x0000_t75" style="width:107.05pt;height:21.95pt" o:ole="">
            <v:imagedata r:id="rId15" o:title=""/>
          </v:shape>
          <o:OLEObject Type="Embed" ProgID="Equation.3" ShapeID="_x0000_i1029" DrawAspect="Content" ObjectID="_1679378748" r:id="rId16"/>
        </w:object>
      </w:r>
      <w:r w:rsidRPr="0040198B">
        <w:rPr>
          <w:rFonts w:eastAsia="MS Mincho"/>
          <w:iCs/>
          <w:color w:val="000000"/>
          <w:szCs w:val="20"/>
          <w:lang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szCs w:val="20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szCs w:val="20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szCs w:val="20"/>
                <w:lang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szCs w:val="20"/>
                <w:lang w:eastAsia="ja-JP"/>
              </w:rPr>
              <m:t>PUSCH,s</m:t>
            </m:r>
          </m:sup>
        </m:sSubSup>
      </m:oMath>
      <w:r w:rsidRPr="0040198B">
        <w:rPr>
          <w:rFonts w:eastAsia="MS Mincho"/>
          <w:iCs/>
          <w:color w:val="000000"/>
          <w:szCs w:val="20"/>
          <w:lang w:eastAsia="ja-JP"/>
        </w:rPr>
        <w:t xml:space="preserve"> is the length of the PUSCH transmission in OFDM symbols</w:t>
      </w:r>
      <w:r w:rsidRPr="00787FE3">
        <w:rPr>
          <w:rFonts w:eastAsia="MS Mincho"/>
          <w:iCs/>
          <w:strike/>
          <w:color w:val="FF0000"/>
          <w:szCs w:val="20"/>
          <w:lang w:eastAsia="ja-JP"/>
        </w:rPr>
        <w:t xml:space="preserve"> in one slot</w:t>
      </w:r>
      <w:r w:rsidRPr="0040198B">
        <w:rPr>
          <w:rFonts w:eastAsia="MS Mincho"/>
          <w:iCs/>
          <w:color w:val="000000"/>
          <w:szCs w:val="20"/>
          <w:lang w:eastAsia="ja-JP"/>
        </w:rPr>
        <w:t>.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rFonts w:eastAsia="MS Mincho"/>
          <w:iCs/>
          <w:color w:val="000000"/>
          <w:szCs w:val="20"/>
          <w:lang w:eastAsia="ja-JP"/>
        </w:rPr>
        <w:t>In case of inter-slot frequency hopping, t</w:t>
      </w:r>
      <w:r w:rsidRPr="0040198B">
        <w:rPr>
          <w:color w:val="000000"/>
          <w:szCs w:val="20"/>
        </w:rPr>
        <w:t xml:space="preserve">he starting RB during slot </w:t>
      </w:r>
      <w:r w:rsidRPr="0040198B">
        <w:rPr>
          <w:color w:val="000000"/>
          <w:position w:val="-10"/>
          <w:szCs w:val="20"/>
        </w:rPr>
        <w:object w:dxaOrig="279" w:dyaOrig="340">
          <v:shape id="_x0000_i1030" type="#_x0000_t75" style="width:14.65pt;height:14.65pt" o:ole="">
            <v:imagedata r:id="rId17" o:title=""/>
          </v:shape>
          <o:OLEObject Type="Embed" ProgID="Equation.3" ShapeID="_x0000_i1030" DrawAspect="Content" ObjectID="_1679378749" r:id="rId18"/>
        </w:object>
      </w:r>
      <w:r w:rsidRPr="0040198B">
        <w:rPr>
          <w:color w:val="000000"/>
          <w:szCs w:val="20"/>
        </w:rPr>
        <w:t xml:space="preserve"> is given by:</w:t>
      </w:r>
    </w:p>
    <w:p w:rsidR="00F60A0D" w:rsidRPr="0040198B" w:rsidRDefault="00F60A0D" w:rsidP="00F60A0D">
      <w:pPr>
        <w:pStyle w:val="EQ"/>
        <w:jc w:val="both"/>
        <w:rPr>
          <w:rFonts w:ascii="Times New Roman" w:hAnsi="Times New Roman"/>
        </w:rPr>
      </w:pPr>
      <w:r w:rsidRPr="0040198B">
        <w:rPr>
          <w:rFonts w:ascii="Times New Roman" w:hAnsi="Times New Roman"/>
        </w:rPr>
        <w:tab/>
      </w:r>
      <w:r w:rsidRPr="0040198B">
        <w:rPr>
          <w:rFonts w:ascii="Times New Roman" w:hAnsi="Times New Roman"/>
          <w:position w:val="-30"/>
        </w:rPr>
        <w:object w:dxaOrig="4819" w:dyaOrig="700">
          <v:shape id="_x0000_i1031" type="#_x0000_t75" style="width:244.9pt;height:36.95pt" o:ole="">
            <v:imagedata r:id="rId19" o:title=""/>
          </v:shape>
          <o:OLEObject Type="Embed" ProgID="Equation.3" ShapeID="_x0000_i1031" DrawAspect="Content" ObjectID="_1679378750" r:id="rId20"/>
        </w:object>
      </w:r>
      <w:r w:rsidRPr="0040198B">
        <w:rPr>
          <w:rFonts w:ascii="Times New Roman" w:hAnsi="Times New Roman"/>
        </w:rPr>
        <w:t xml:space="preserve">, 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color w:val="000000"/>
          <w:szCs w:val="20"/>
        </w:rPr>
        <w:t xml:space="preserve">where </w:t>
      </w:r>
      <w:r w:rsidRPr="0040198B">
        <w:rPr>
          <w:color w:val="000000"/>
          <w:position w:val="-10"/>
          <w:szCs w:val="20"/>
        </w:rPr>
        <w:object w:dxaOrig="279" w:dyaOrig="340">
          <v:shape id="_x0000_i1032" type="#_x0000_t75" style="width:14.65pt;height:14.65pt" o:ole="">
            <v:imagedata r:id="rId21" o:title=""/>
          </v:shape>
          <o:OLEObject Type="Embed" ProgID="Equation.3" ShapeID="_x0000_i1032" DrawAspect="Content" ObjectID="_1679378751" r:id="rId22"/>
        </w:object>
      </w:r>
      <w:r w:rsidRPr="0040198B">
        <w:rPr>
          <w:color w:val="000000"/>
          <w:szCs w:val="20"/>
        </w:rPr>
        <w:t xml:space="preserve"> is the current slot number within a radio frame, where a multi-slot PUSCH transmission can take place, </w:t>
      </w:r>
      <w:r w:rsidRPr="0040198B">
        <w:rPr>
          <w:color w:val="000000"/>
          <w:position w:val="-10"/>
          <w:szCs w:val="20"/>
        </w:rPr>
        <w:object w:dxaOrig="600" w:dyaOrig="300">
          <v:shape id="_x0000_i1033" type="#_x0000_t75" style="width:28.1pt;height:14.65pt" o:ole="">
            <v:imagedata r:id="rId23" o:title=""/>
          </v:shape>
          <o:OLEObject Type="Embed" ProgID="Equation.3" ShapeID="_x0000_i1033" DrawAspect="Content" ObjectID="_1679378752" r:id="rId24"/>
        </w:object>
      </w:r>
      <w:r w:rsidRPr="0040198B">
        <w:rPr>
          <w:color w:val="000000"/>
          <w:szCs w:val="20"/>
        </w:rPr>
        <w:t xml:space="preserve"> is the starting RB within the UL BWP, as calculated from the resource block assignment information of resource allocation type 1 (described in Clause 6.1.2.2.2) and </w:t>
      </w:r>
      <w:r w:rsidRPr="0040198B">
        <w:rPr>
          <w:color w:val="000000"/>
          <w:position w:val="-10"/>
          <w:szCs w:val="20"/>
        </w:rPr>
        <w:object w:dxaOrig="680" w:dyaOrig="300">
          <v:shape id="_x0000_i1034" type="#_x0000_t75" style="width:36.95pt;height:14.65pt" o:ole="">
            <v:imagedata r:id="rId25" o:title=""/>
          </v:shape>
          <o:OLEObject Type="Embed" ProgID="Equation.3" ShapeID="_x0000_i1034" DrawAspect="Content" ObjectID="_1679378753" r:id="rId26"/>
        </w:object>
      </w:r>
      <w:r w:rsidRPr="0040198B">
        <w:rPr>
          <w:color w:val="000000"/>
          <w:szCs w:val="20"/>
        </w:rPr>
        <w:t>is the frequency offset in RBs between the two frequency hops.</w:t>
      </w:r>
    </w:p>
    <w:p w:rsidR="00F60A0D" w:rsidRPr="00EF29FD" w:rsidRDefault="00F60A0D" w:rsidP="00F60A0D">
      <w:pPr>
        <w:rPr>
          <w:b/>
          <w:szCs w:val="20"/>
          <w:lang w:eastAsia="zh-CN"/>
        </w:rPr>
      </w:pPr>
    </w:p>
    <w:p w:rsidR="00F60A0D" w:rsidRPr="005C04FA" w:rsidRDefault="00F60A0D" w:rsidP="00F60A0D">
      <w:pPr>
        <w:rPr>
          <w:szCs w:val="20"/>
          <w:lang w:eastAsia="zh-CN"/>
        </w:rPr>
      </w:pPr>
      <w:r w:rsidRPr="005C04FA">
        <w:rPr>
          <w:szCs w:val="20"/>
          <w:lang w:eastAsia="zh-CN"/>
        </w:rPr>
        <w:t>&lt;unchanged part omitted&gt;</w:t>
      </w:r>
    </w:p>
    <w:p w:rsidR="00F60A0D" w:rsidRDefault="00F60A0D" w:rsidP="00F60A0D">
      <w:pPr>
        <w:rPr>
          <w:lang w:eastAsia="en-US"/>
        </w:rPr>
      </w:pPr>
      <w:r w:rsidRPr="005C04FA">
        <w:rPr>
          <w:color w:val="000000"/>
        </w:rPr>
        <w:t>---------------------------</w:t>
      </w:r>
      <w:r>
        <w:rPr>
          <w:color w:val="000000"/>
        </w:rPr>
        <w:t>----------------------END OF TP</w:t>
      </w:r>
      <w:r w:rsidRPr="005C04FA">
        <w:rPr>
          <w:color w:val="000000"/>
        </w:rPr>
        <w:t>--------------------------------------------------------</w:t>
      </w:r>
      <w:r>
        <w:rPr>
          <w:color w:val="000000"/>
        </w:rPr>
        <w:t>---</w:t>
      </w:r>
    </w:p>
    <w:p w:rsidR="00D71445" w:rsidRDefault="00D71445" w:rsidP="00D71445">
      <w:pPr>
        <w:rPr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F41F16" w:rsidTr="00F41F16">
        <w:tc>
          <w:tcPr>
            <w:tcW w:w="3114" w:type="dxa"/>
            <w:shd w:val="clear" w:color="auto" w:fill="5B9BD5" w:themeFill="accent1"/>
          </w:tcPr>
          <w:p w:rsidR="00F41F16" w:rsidRPr="00F41F16" w:rsidRDefault="00F41F16" w:rsidP="00D714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Company </w:t>
            </w:r>
          </w:p>
        </w:tc>
        <w:tc>
          <w:tcPr>
            <w:tcW w:w="5182" w:type="dxa"/>
            <w:shd w:val="clear" w:color="auto" w:fill="5B9BD5" w:themeFill="accent1"/>
          </w:tcPr>
          <w:p w:rsidR="00F41F16" w:rsidRPr="00F41F16" w:rsidRDefault="00F41F16" w:rsidP="00D714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F41F16" w:rsidTr="00F41F16">
        <w:tc>
          <w:tcPr>
            <w:tcW w:w="3114" w:type="dxa"/>
          </w:tcPr>
          <w:p w:rsidR="00F41F16" w:rsidRDefault="00F41F16" w:rsidP="00D71445">
            <w:pPr>
              <w:rPr>
                <w:lang w:eastAsia="en-US"/>
              </w:rPr>
            </w:pPr>
          </w:p>
        </w:tc>
        <w:tc>
          <w:tcPr>
            <w:tcW w:w="5182" w:type="dxa"/>
          </w:tcPr>
          <w:p w:rsidR="00F41F16" w:rsidRDefault="00F41F16" w:rsidP="00D71445">
            <w:pPr>
              <w:rPr>
                <w:lang w:eastAsia="en-US"/>
              </w:rPr>
            </w:pPr>
          </w:p>
        </w:tc>
      </w:tr>
      <w:tr w:rsidR="00F41F16" w:rsidTr="00F41F16">
        <w:tc>
          <w:tcPr>
            <w:tcW w:w="3114" w:type="dxa"/>
          </w:tcPr>
          <w:p w:rsidR="00F41F16" w:rsidRDefault="00F41F16" w:rsidP="00D71445">
            <w:pPr>
              <w:rPr>
                <w:lang w:eastAsia="en-US"/>
              </w:rPr>
            </w:pPr>
          </w:p>
        </w:tc>
        <w:tc>
          <w:tcPr>
            <w:tcW w:w="5182" w:type="dxa"/>
          </w:tcPr>
          <w:p w:rsidR="00F41F16" w:rsidRDefault="00F41F16" w:rsidP="00D71445">
            <w:pPr>
              <w:rPr>
                <w:lang w:eastAsia="en-US"/>
              </w:rPr>
            </w:pPr>
          </w:p>
        </w:tc>
      </w:tr>
    </w:tbl>
    <w:p w:rsidR="00F41F16" w:rsidRDefault="00F41F16" w:rsidP="00D71445">
      <w:pPr>
        <w:rPr>
          <w:lang w:eastAsia="en-US"/>
        </w:rPr>
      </w:pPr>
    </w:p>
    <w:p w:rsidR="00F41F16" w:rsidRDefault="00F41F16" w:rsidP="00D71445">
      <w:pPr>
        <w:rPr>
          <w:lang w:eastAsia="en-US"/>
        </w:rPr>
      </w:pPr>
    </w:p>
    <w:p w:rsidR="00D71445" w:rsidRDefault="00D71445" w:rsidP="00D71445">
      <w:pPr>
        <w:pStyle w:val="1"/>
        <w:tabs>
          <w:tab w:val="left" w:pos="9090"/>
        </w:tabs>
      </w:pPr>
      <w:r>
        <w:t>Reference</w:t>
      </w:r>
    </w:p>
    <w:p w:rsidR="00D71445" w:rsidRPr="00D71445" w:rsidRDefault="00D71445" w:rsidP="00D71445">
      <w:pPr>
        <w:rPr>
          <w:rStyle w:val="a4"/>
          <w:i w:val="0"/>
          <w:iCs w:val="0"/>
          <w:color w:val="000000" w:themeColor="text1"/>
        </w:rPr>
      </w:pPr>
      <w:r w:rsidRPr="00D71445">
        <w:rPr>
          <w:rStyle w:val="a4"/>
          <w:i w:val="0"/>
          <w:color w:val="000000" w:themeColor="text1"/>
        </w:rPr>
        <w:t>[1]. R1-210</w:t>
      </w:r>
      <w:r>
        <w:rPr>
          <w:rStyle w:val="a4"/>
          <w:i w:val="0"/>
          <w:color w:val="000000" w:themeColor="text1"/>
        </w:rPr>
        <w:t>2939</w:t>
      </w:r>
      <w:r w:rsidRPr="00D71445">
        <w:rPr>
          <w:rStyle w:val="a4"/>
          <w:i w:val="0"/>
          <w:color w:val="000000" w:themeColor="text1"/>
        </w:rPr>
        <w:t xml:space="preserve">, Maintenance for frequency hopping for NR-U configured grant, </w:t>
      </w:r>
      <w:r>
        <w:rPr>
          <w:rStyle w:val="a4"/>
          <w:i w:val="0"/>
          <w:color w:val="000000" w:themeColor="text1"/>
        </w:rPr>
        <w:t>vivo</w:t>
      </w:r>
    </w:p>
    <w:p w:rsidR="00D71445" w:rsidRPr="00D71445" w:rsidRDefault="00D71445" w:rsidP="00D71445">
      <w:pPr>
        <w:rPr>
          <w:b/>
        </w:rPr>
      </w:pPr>
    </w:p>
    <w:sectPr w:rsidR="00D71445" w:rsidRPr="00D71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CA" w:rsidRDefault="005842CA" w:rsidP="003D1FCD">
      <w:pPr>
        <w:spacing w:after="0"/>
      </w:pPr>
      <w:r>
        <w:separator/>
      </w:r>
    </w:p>
  </w:endnote>
  <w:endnote w:type="continuationSeparator" w:id="0">
    <w:p w:rsidR="005842CA" w:rsidRDefault="005842CA" w:rsidP="003D1F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CA" w:rsidRDefault="005842CA" w:rsidP="003D1FCD">
      <w:pPr>
        <w:spacing w:after="0"/>
      </w:pPr>
      <w:r>
        <w:separator/>
      </w:r>
    </w:p>
  </w:footnote>
  <w:footnote w:type="continuationSeparator" w:id="0">
    <w:p w:rsidR="005842CA" w:rsidRDefault="005842CA" w:rsidP="003D1F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0552E"/>
    <w:multiLevelType w:val="multilevel"/>
    <w:tmpl w:val="A6B02ACA"/>
    <w:lvl w:ilvl="0">
      <w:start w:val="2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3035AA2"/>
    <w:multiLevelType w:val="multilevel"/>
    <w:tmpl w:val="3166A6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45"/>
    <w:rsid w:val="002418B9"/>
    <w:rsid w:val="003D1FCD"/>
    <w:rsid w:val="005842CA"/>
    <w:rsid w:val="00692D0E"/>
    <w:rsid w:val="00842DC9"/>
    <w:rsid w:val="008B7D05"/>
    <w:rsid w:val="00CD4FC8"/>
    <w:rsid w:val="00D71445"/>
    <w:rsid w:val="00F41F16"/>
    <w:rsid w:val="00F6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1B74AA-BEAA-46D3-B144-0AEE2A7B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45"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Times New Roman" w:eastAsia="Batang" w:hAnsi="Times New Roman" w:cs="Times New Roman"/>
      <w:snapToGrid w:val="0"/>
      <w:sz w:val="20"/>
      <w:lang w:val="en-GB" w:eastAsia="ko-KR"/>
    </w:rPr>
  </w:style>
  <w:style w:type="paragraph" w:styleId="1">
    <w:name w:val="heading 1"/>
    <w:aliases w:val="H1,h1,app heading 1,l1,Memo Heading 1,h11,h12,h13,h14,h15,h16"/>
    <w:next w:val="a"/>
    <w:link w:val="1Char"/>
    <w:qFormat/>
    <w:rsid w:val="00D7144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14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Underrubrik2,H3,no break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rsid w:val="00D71445"/>
    <w:pPr>
      <w:widowControl/>
      <w:numPr>
        <w:ilvl w:val="2"/>
        <w:numId w:val="1"/>
      </w:numPr>
      <w:kinsoku/>
      <w:spacing w:before="120" w:after="180" w:line="240" w:lineRule="auto"/>
      <w:jc w:val="left"/>
      <w:outlineLvl w:val="2"/>
    </w:pPr>
    <w:rPr>
      <w:rFonts w:ascii="Arial" w:eastAsia="Batang" w:hAnsi="Arial" w:cs="Times New Roman"/>
      <w:b w:val="0"/>
      <w:bCs w:val="0"/>
      <w:snapToGrid/>
      <w:kern w:val="0"/>
      <w:sz w:val="28"/>
      <w:szCs w:val="20"/>
      <w:lang w:eastAsia="en-US"/>
    </w:rPr>
  </w:style>
  <w:style w:type="paragraph" w:styleId="5">
    <w:name w:val="heading 5"/>
    <w:aliases w:val="H5"/>
    <w:basedOn w:val="a"/>
    <w:next w:val="a"/>
    <w:link w:val="5Char"/>
    <w:qFormat/>
    <w:rsid w:val="00D71445"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Char"/>
    <w:qFormat/>
    <w:rsid w:val="00D71445"/>
    <w:pPr>
      <w:widowControl/>
      <w:numPr>
        <w:ilvl w:val="5"/>
        <w:numId w:val="1"/>
      </w:numPr>
      <w:spacing w:before="240" w:line="360" w:lineRule="auto"/>
      <w:outlineLvl w:val="5"/>
    </w:pPr>
    <w:rPr>
      <w:rFonts w:eastAsia="宋体"/>
      <w:b/>
      <w:bCs/>
      <w:kern w:val="0"/>
      <w:sz w:val="22"/>
      <w:lang w:eastAsia="en-US"/>
    </w:rPr>
  </w:style>
  <w:style w:type="paragraph" w:styleId="7">
    <w:name w:val="heading 7"/>
    <w:basedOn w:val="a"/>
    <w:next w:val="a"/>
    <w:link w:val="7Char"/>
    <w:qFormat/>
    <w:rsid w:val="00D71445"/>
    <w:pPr>
      <w:widowControl/>
      <w:numPr>
        <w:ilvl w:val="6"/>
        <w:numId w:val="1"/>
      </w:numPr>
      <w:spacing w:before="240" w:line="360" w:lineRule="auto"/>
      <w:outlineLvl w:val="6"/>
    </w:pPr>
    <w:rPr>
      <w:rFonts w:eastAsia="宋体"/>
      <w:kern w:val="0"/>
      <w:sz w:val="24"/>
      <w:lang w:eastAsia="en-US"/>
    </w:rPr>
  </w:style>
  <w:style w:type="paragraph" w:styleId="8">
    <w:name w:val="heading 8"/>
    <w:aliases w:val="Table Heading"/>
    <w:basedOn w:val="a"/>
    <w:next w:val="a"/>
    <w:link w:val="8Char"/>
    <w:qFormat/>
    <w:rsid w:val="00D71445"/>
    <w:pPr>
      <w:widowControl/>
      <w:numPr>
        <w:ilvl w:val="7"/>
        <w:numId w:val="1"/>
      </w:numPr>
      <w:spacing w:before="240" w:line="360" w:lineRule="auto"/>
      <w:outlineLvl w:val="7"/>
    </w:pPr>
    <w:rPr>
      <w:rFonts w:eastAsia="宋体"/>
      <w:i/>
      <w:iCs/>
      <w:kern w:val="0"/>
      <w:sz w:val="24"/>
      <w:lang w:eastAsia="en-US"/>
    </w:rPr>
  </w:style>
  <w:style w:type="paragraph" w:styleId="9">
    <w:name w:val="heading 9"/>
    <w:aliases w:val="Figure Heading,FH"/>
    <w:basedOn w:val="a"/>
    <w:next w:val="a"/>
    <w:link w:val="9Char"/>
    <w:qFormat/>
    <w:rsid w:val="00D71445"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"/>
    <w:basedOn w:val="a0"/>
    <w:link w:val="1"/>
    <w:rsid w:val="00D71445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3Char">
    <w:name w:val="标题 3 Char"/>
    <w:aliases w:val="Underrubrik2 Char,H3 Char,no break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D71445"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5Char">
    <w:name w:val="标题 5 Char"/>
    <w:aliases w:val="H5 Char"/>
    <w:basedOn w:val="a0"/>
    <w:link w:val="5"/>
    <w:rsid w:val="00D71445"/>
    <w:rPr>
      <w:rFonts w:ascii="Times New Roman" w:eastAsia="Batang" w:hAnsi="Times New Roman" w:cs="Times New Roman"/>
      <w:b/>
      <w:bCs/>
      <w:snapToGrid w:val="0"/>
      <w:sz w:val="24"/>
      <w:lang w:val="en-GB" w:eastAsia="ko-KR"/>
    </w:rPr>
  </w:style>
  <w:style w:type="character" w:customStyle="1" w:styleId="6Char">
    <w:name w:val="标题 6 Char"/>
    <w:basedOn w:val="a0"/>
    <w:link w:val="6"/>
    <w:rsid w:val="00D71445"/>
    <w:rPr>
      <w:rFonts w:ascii="Times New Roman" w:eastAsia="宋体" w:hAnsi="Times New Roman" w:cs="Times New Roman"/>
      <w:b/>
      <w:bCs/>
      <w:snapToGrid w:val="0"/>
      <w:kern w:val="0"/>
      <w:sz w:val="22"/>
      <w:lang w:val="en-GB" w:eastAsia="en-US"/>
    </w:rPr>
  </w:style>
  <w:style w:type="character" w:customStyle="1" w:styleId="7Char">
    <w:name w:val="标题 7 Char"/>
    <w:basedOn w:val="a0"/>
    <w:link w:val="7"/>
    <w:rsid w:val="00D71445"/>
    <w:rPr>
      <w:rFonts w:ascii="Times New Roman" w:eastAsia="宋体" w:hAnsi="Times New Roman" w:cs="Times New Roman"/>
      <w:snapToGrid w:val="0"/>
      <w:kern w:val="0"/>
      <w:sz w:val="24"/>
      <w:lang w:val="en-GB" w:eastAsia="en-US"/>
    </w:rPr>
  </w:style>
  <w:style w:type="character" w:customStyle="1" w:styleId="8Char">
    <w:name w:val="标题 8 Char"/>
    <w:aliases w:val="Table Heading Char"/>
    <w:basedOn w:val="a0"/>
    <w:link w:val="8"/>
    <w:rsid w:val="00D71445"/>
    <w:rPr>
      <w:rFonts w:ascii="Times New Roman" w:eastAsia="宋体" w:hAnsi="Times New Roman" w:cs="Times New Roman"/>
      <w:i/>
      <w:iCs/>
      <w:snapToGrid w:val="0"/>
      <w:kern w:val="0"/>
      <w:sz w:val="24"/>
      <w:lang w:val="en-GB" w:eastAsia="en-US"/>
    </w:rPr>
  </w:style>
  <w:style w:type="character" w:customStyle="1" w:styleId="9Char">
    <w:name w:val="标题 9 Char"/>
    <w:aliases w:val="Figure Heading Char,FH Char"/>
    <w:basedOn w:val="a0"/>
    <w:link w:val="9"/>
    <w:rsid w:val="00D71445"/>
    <w:rPr>
      <w:rFonts w:ascii="Arial" w:eastAsia="宋体" w:hAnsi="Arial" w:cs="Arial"/>
      <w:snapToGrid w:val="0"/>
      <w:kern w:val="0"/>
      <w:sz w:val="22"/>
      <w:lang w:val="en-GB" w:eastAsia="en-US"/>
    </w:rPr>
  </w:style>
  <w:style w:type="table" w:styleId="a3">
    <w:name w:val="Table Grid"/>
    <w:basedOn w:val="a1"/>
    <w:uiPriority w:val="59"/>
    <w:qFormat/>
    <w:rsid w:val="00D71445"/>
    <w:pPr>
      <w:widowControl w:val="0"/>
      <w:wordWrap w:val="0"/>
      <w:autoSpaceDE w:val="0"/>
      <w:autoSpaceDN w:val="0"/>
      <w:jc w:val="both"/>
    </w:pPr>
    <w:rPr>
      <w:rFonts w:ascii="Times New Roman" w:eastAsia="Batang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D71445"/>
    <w:rPr>
      <w:rFonts w:asciiTheme="majorHAnsi" w:eastAsiaTheme="majorEastAsia" w:hAnsiTheme="majorHAnsi" w:cstheme="majorBidi"/>
      <w:b/>
      <w:bCs/>
      <w:snapToGrid w:val="0"/>
      <w:sz w:val="32"/>
      <w:szCs w:val="32"/>
      <w:lang w:val="en-GB" w:eastAsia="ko-KR"/>
    </w:rPr>
  </w:style>
  <w:style w:type="character" w:styleId="a4">
    <w:name w:val="Intense Emphasis"/>
    <w:basedOn w:val="a0"/>
    <w:uiPriority w:val="21"/>
    <w:qFormat/>
    <w:rsid w:val="00D71445"/>
    <w:rPr>
      <w:i/>
      <w:iCs/>
      <w:color w:val="5B9BD5" w:themeColor="accent1"/>
    </w:rPr>
  </w:style>
  <w:style w:type="character" w:styleId="a5">
    <w:name w:val="annotation reference"/>
    <w:qFormat/>
    <w:rsid w:val="00F60A0D"/>
    <w:rPr>
      <w:sz w:val="21"/>
      <w:szCs w:val="21"/>
    </w:rPr>
  </w:style>
  <w:style w:type="character" w:customStyle="1" w:styleId="B1">
    <w:name w:val="B1 (文字)"/>
    <w:link w:val="B10"/>
    <w:rsid w:val="00F60A0D"/>
    <w:rPr>
      <w:rFonts w:eastAsia="Times New Roman"/>
      <w:lang w:val="en-GB" w:eastAsia="en-GB"/>
    </w:rPr>
  </w:style>
  <w:style w:type="paragraph" w:customStyle="1" w:styleId="B10">
    <w:name w:val="B1"/>
    <w:basedOn w:val="a6"/>
    <w:link w:val="B1"/>
    <w:qFormat/>
    <w:rsid w:val="00F60A0D"/>
    <w:pPr>
      <w:widowControl/>
      <w:kinsoku/>
      <w:spacing w:after="180"/>
      <w:ind w:left="568" w:firstLineChars="0" w:hanging="284"/>
      <w:contextualSpacing w:val="0"/>
      <w:jc w:val="left"/>
    </w:pPr>
    <w:rPr>
      <w:rFonts w:asciiTheme="minorHAnsi" w:eastAsia="Times New Roman" w:hAnsiTheme="minorHAnsi" w:cstheme="minorBidi"/>
      <w:snapToGrid/>
      <w:sz w:val="21"/>
      <w:lang w:eastAsia="en-GB"/>
    </w:rPr>
  </w:style>
  <w:style w:type="paragraph" w:customStyle="1" w:styleId="EQ">
    <w:name w:val="EQ"/>
    <w:basedOn w:val="a"/>
    <w:next w:val="a"/>
    <w:uiPriority w:val="99"/>
    <w:qFormat/>
    <w:rsid w:val="00F60A0D"/>
    <w:pPr>
      <w:keepLines/>
      <w:widowControl/>
      <w:tabs>
        <w:tab w:val="center" w:pos="4536"/>
        <w:tab w:val="right" w:pos="9072"/>
      </w:tabs>
      <w:kinsoku/>
      <w:spacing w:after="180"/>
      <w:jc w:val="left"/>
    </w:pPr>
    <w:rPr>
      <w:rFonts w:ascii="CG Times (WN)" w:eastAsia="Times New Roman" w:hAnsi="CG Times (WN)"/>
      <w:snapToGrid/>
      <w:kern w:val="0"/>
      <w:szCs w:val="20"/>
      <w:lang w:eastAsia="en-GB"/>
    </w:rPr>
  </w:style>
  <w:style w:type="paragraph" w:customStyle="1" w:styleId="3GPPText">
    <w:name w:val="3GPP Text"/>
    <w:basedOn w:val="a"/>
    <w:link w:val="3GPPTextChar"/>
    <w:qFormat/>
    <w:rsid w:val="00F60A0D"/>
    <w:pPr>
      <w:widowControl/>
      <w:kinsoku/>
      <w:spacing w:before="120" w:after="180"/>
    </w:pPr>
    <w:rPr>
      <w:rFonts w:eastAsia="Times New Roman"/>
      <w:snapToGrid/>
      <w:kern w:val="0"/>
      <w:sz w:val="22"/>
      <w:szCs w:val="20"/>
      <w:lang w:val="en-US" w:eastAsia="en-GB"/>
    </w:rPr>
  </w:style>
  <w:style w:type="character" w:customStyle="1" w:styleId="3GPPTextChar">
    <w:name w:val="3GPP Text Char"/>
    <w:link w:val="3GPPText"/>
    <w:qFormat/>
    <w:rsid w:val="00F60A0D"/>
    <w:rPr>
      <w:rFonts w:ascii="Times New Roman" w:eastAsia="Times New Roman" w:hAnsi="Times New Roman" w:cs="Times New Roman"/>
      <w:kern w:val="0"/>
      <w:sz w:val="22"/>
      <w:szCs w:val="20"/>
      <w:lang w:eastAsia="en-GB"/>
    </w:rPr>
  </w:style>
  <w:style w:type="paragraph" w:styleId="a6">
    <w:name w:val="List"/>
    <w:basedOn w:val="a"/>
    <w:uiPriority w:val="99"/>
    <w:semiHidden/>
    <w:unhideWhenUsed/>
    <w:rsid w:val="00F60A0D"/>
    <w:pPr>
      <w:ind w:left="200" w:hangingChars="200" w:hanging="200"/>
      <w:contextualSpacing/>
    </w:pPr>
  </w:style>
  <w:style w:type="paragraph" w:styleId="a7">
    <w:name w:val="header"/>
    <w:basedOn w:val="a"/>
    <w:link w:val="Char"/>
    <w:uiPriority w:val="99"/>
    <w:unhideWhenUsed/>
    <w:rsid w:val="003D1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3D1FCD"/>
    <w:rPr>
      <w:rFonts w:ascii="Times New Roman" w:eastAsia="Batang" w:hAnsi="Times New Roman" w:cs="Times New Roman"/>
      <w:snapToGrid w:val="0"/>
      <w:sz w:val="18"/>
      <w:szCs w:val="18"/>
      <w:lang w:val="en-GB" w:eastAsia="ko-KR"/>
    </w:rPr>
  </w:style>
  <w:style w:type="paragraph" w:styleId="a8">
    <w:name w:val="footer"/>
    <w:basedOn w:val="a"/>
    <w:link w:val="Char0"/>
    <w:uiPriority w:val="99"/>
    <w:unhideWhenUsed/>
    <w:rsid w:val="003D1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D1FCD"/>
    <w:rPr>
      <w:rFonts w:ascii="Times New Roman" w:eastAsia="Batang" w:hAnsi="Times New Roman" w:cs="Times New Roman"/>
      <w:snapToGrid w:val="0"/>
      <w:sz w:val="18"/>
      <w:szCs w:val="1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TAMRAKAR RAKESH</dc:creator>
  <cp:keywords/>
  <dc:description/>
  <cp:lastModifiedBy>TAMRAKAR RAKESH</cp:lastModifiedBy>
  <cp:revision>8</cp:revision>
  <dcterms:created xsi:type="dcterms:W3CDTF">2021-04-08T00:32:00Z</dcterms:created>
  <dcterms:modified xsi:type="dcterms:W3CDTF">2021-04-08T00:53:00Z</dcterms:modified>
</cp:coreProperties>
</file>