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#104bis-e</w:t>
      </w:r>
      <w:r>
        <w:rPr>
          <w:b/>
        </w:rPr>
        <w:tab/>
      </w:r>
      <w:r>
        <w:rPr>
          <w:b/>
        </w:rPr>
        <w:t xml:space="preserve">                                                                          R1-200xxxx</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r>
        <w:rPr>
          <w:b/>
          <w:color w:val="000000"/>
        </w:rPr>
        <w:t>–  April 20</w:t>
      </w:r>
      <w:r>
        <w:rPr>
          <w:b/>
          <w:color w:val="000000"/>
          <w:vertAlign w:val="superscript"/>
        </w:rPr>
        <w:t>th</w:t>
      </w:r>
      <w:r>
        <w:rPr>
          <w:b/>
          <w:color w:val="000000"/>
        </w:rPr>
        <w:t>, 2020</w:t>
      </w:r>
    </w:p>
    <w:p>
      <w:pPr>
        <w:tabs>
          <w:tab w:val="left" w:pos="1200"/>
        </w:tabs>
        <w:rPr>
          <w:rFonts w:ascii="Arial" w:hAnsi="Arial" w:cs="Arial"/>
          <w:lang w:eastAsia="en-US"/>
        </w:rPr>
      </w:pPr>
      <w:r>
        <w:rPr>
          <w:rFonts w:ascii="Arial" w:hAnsi="Arial" w:cs="Arial"/>
          <w:lang w:eastAsia="en-US"/>
        </w:rPr>
        <w:tab/>
      </w:r>
    </w:p>
    <w:p>
      <w:pPr>
        <w:rPr>
          <w:b/>
        </w:rPr>
      </w:pPr>
      <w:r>
        <w:rPr>
          <w:b/>
        </w:rPr>
        <w:t>Agenda item:    7.2.2</w:t>
      </w:r>
    </w:p>
    <w:p>
      <w:pPr>
        <w:rPr>
          <w:b/>
        </w:rPr>
      </w:pPr>
      <w:r>
        <w:rPr>
          <w:b/>
        </w:rPr>
        <w:t>Source:              Moderator (Qualcomm</w:t>
      </w:r>
      <w:r>
        <w:rPr>
          <w:rFonts w:eastAsia="宋体"/>
          <w:b/>
          <w:lang w:eastAsia="zh-CN"/>
        </w:rPr>
        <w:t xml:space="preserve"> </w:t>
      </w:r>
      <w:r>
        <w:rPr>
          <w:b/>
        </w:rPr>
        <w:t>Incorporated)</w:t>
      </w:r>
    </w:p>
    <w:p>
      <w:pPr>
        <w:rPr>
          <w:b/>
        </w:rPr>
      </w:pPr>
      <w:r>
        <w:rPr>
          <w:b/>
        </w:rPr>
        <w:t>Title:                  Preparation phase email discussion for NR-U</w:t>
      </w:r>
    </w:p>
    <w:p>
      <w:pPr>
        <w:rPr>
          <w:b/>
        </w:rPr>
      </w:pPr>
      <w:r>
        <w:rPr>
          <w:b/>
        </w:rPr>
        <w:t>Document for:  Discussion</w:t>
      </w:r>
      <w:r>
        <w:rPr>
          <w:rFonts w:eastAsia="宋体"/>
          <w:b/>
          <w:lang w:eastAsia="zh-CN"/>
        </w:rPr>
        <w:t xml:space="preserve"> and </w:t>
      </w:r>
      <w:r>
        <w:rPr>
          <w:b/>
        </w:rPr>
        <w:t>Decision</w:t>
      </w:r>
    </w:p>
    <w:p>
      <w:pPr>
        <w:pStyle w:val="2"/>
        <w:numPr>
          <w:ilvl w:val="0"/>
          <w:numId w:val="10"/>
        </w:numPr>
      </w:pPr>
      <w:r>
        <w:t>Introduction</w:t>
      </w:r>
    </w:p>
    <w:p>
      <w:r>
        <w:t xml:space="preserve">The paper summarizes the preparation phase email discussion for contribution submitted to 7.2.2 on NR-U CR. </w:t>
      </w:r>
    </w:p>
    <w:p>
      <w:pPr>
        <w:pStyle w:val="2"/>
        <w:tabs>
          <w:tab w:val="left" w:pos="9090"/>
        </w:tabs>
      </w:pPr>
      <w:r>
        <w:t>Issues identified</w:t>
      </w:r>
    </w:p>
    <w:p>
      <w:pPr>
        <w:pStyle w:val="3"/>
      </w:pPr>
      <w:r>
        <w:t>2.1</w:t>
      </w:r>
      <w:r>
        <w:tab/>
      </w:r>
      <w:r>
        <w:t>Initial access signals and channels</w:t>
      </w:r>
    </w:p>
    <w:p>
      <w:pPr>
        <w:rPr>
          <w:lang w:eastAsia="en-US"/>
        </w:rPr>
      </w:pPr>
      <w:r>
        <w:rPr>
          <w:lang w:eastAsia="en-US"/>
        </w:rPr>
        <w:t>For initial access signals and channels [1], the following issues have been identified, but it can be captured in IA discussion</w:t>
      </w:r>
    </w:p>
    <w:tbl>
      <w:tblPr>
        <w:tblStyle w:val="2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09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8" w:type="dxa"/>
          </w:tcPr>
          <w:p>
            <w:pPr>
              <w:wordWrap w:val="0"/>
            </w:pPr>
            <w:r>
              <w:t>Issue #</w:t>
            </w:r>
          </w:p>
        </w:tc>
        <w:tc>
          <w:tcPr>
            <w:tcW w:w="6097" w:type="dxa"/>
          </w:tcPr>
          <w:p>
            <w:pPr>
              <w:wordWrap w:val="0"/>
            </w:pPr>
            <w:r>
              <w:t>Issue summary</w:t>
            </w:r>
          </w:p>
        </w:tc>
        <w:tc>
          <w:tcPr>
            <w:tcW w:w="1890" w:type="dxa"/>
          </w:tcPr>
          <w:p>
            <w:pPr>
              <w:wordWrap w:val="0"/>
            </w:pPr>
            <w:r>
              <w: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rPr>
                <w:strike/>
              </w:rPr>
            </w:pPr>
            <w:r>
              <w:rPr>
                <w:strike/>
              </w:rPr>
              <w:t>Init-1</w:t>
            </w:r>
          </w:p>
        </w:tc>
        <w:tc>
          <w:tcPr>
            <w:tcW w:w="6097" w:type="dxa"/>
            <w:vAlign w:val="center"/>
          </w:tcPr>
          <w:p>
            <w:pPr>
              <w:wordWrap w:val="0"/>
              <w:rPr>
                <w:strike/>
              </w:rPr>
            </w:pPr>
            <w:r>
              <w:rPr>
                <w:strike/>
              </w:rPr>
              <w:t>Invalid SSB by SSB positions in burst for FBE</w:t>
            </w:r>
          </w:p>
        </w:tc>
        <w:tc>
          <w:tcPr>
            <w:tcW w:w="1890" w:type="dxa"/>
          </w:tcPr>
          <w:p>
            <w:pPr>
              <w:wordWrap w:val="0"/>
              <w:rPr>
                <w:strike/>
              </w:rPr>
            </w:pPr>
            <w:r>
              <w:rPr>
                <w:strik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p>
        </w:tc>
        <w:tc>
          <w:tcPr>
            <w:tcW w:w="6097" w:type="dxa"/>
            <w:vAlign w:val="center"/>
          </w:tcPr>
          <w:p>
            <w:pPr>
              <w:wordWrap w:val="0"/>
            </w:pPr>
          </w:p>
        </w:tc>
        <w:tc>
          <w:tcPr>
            <w:tcW w:w="1890" w:type="dxa"/>
          </w:tcPr>
          <w:p>
            <w:pPr>
              <w:wordWrap w:val="0"/>
            </w:pPr>
          </w:p>
        </w:tc>
      </w:tr>
    </w:tbl>
    <w:p>
      <w:pPr>
        <w:rPr>
          <w:lang w:eastAsia="en-US"/>
        </w:rPr>
      </w:pPr>
    </w:p>
    <w:p>
      <w:pPr>
        <w:rPr>
          <w:lang w:eastAsia="en-US"/>
        </w:rPr>
      </w:pPr>
      <w:r>
        <w:rPr>
          <w:lang w:eastAsia="en-US"/>
        </w:rPr>
        <w:t>FL recommendations</w:t>
      </w:r>
    </w:p>
    <w:p>
      <w:pPr>
        <w:pStyle w:val="66"/>
        <w:numPr>
          <w:ilvl w:val="0"/>
          <w:numId w:val="11"/>
        </w:numPr>
        <w:rPr>
          <w:lang w:eastAsia="en-US"/>
        </w:rPr>
      </w:pPr>
      <w:r>
        <w:rPr>
          <w:lang w:eastAsia="en-US"/>
        </w:rPr>
        <w:t>Captured in IA as well. Discuss it there.</w:t>
      </w:r>
    </w:p>
    <w:p>
      <w:pPr>
        <w:pStyle w:val="3"/>
      </w:pPr>
      <w:r>
        <w:t>2.2</w:t>
      </w:r>
      <w:r>
        <w:tab/>
      </w:r>
      <w:r>
        <w:t>DL signals and channels</w:t>
      </w:r>
    </w:p>
    <w:p>
      <w:pPr>
        <w:rPr>
          <w:lang w:eastAsia="en-US"/>
        </w:rPr>
      </w:pPr>
      <w:r>
        <w:rPr>
          <w:lang w:eastAsia="en-US"/>
        </w:rPr>
        <w:t>For DL signals and channels [2], the following issues have been identified</w:t>
      </w:r>
    </w:p>
    <w:tbl>
      <w:tblPr>
        <w:tblStyle w:val="2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09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Issue #</w:t>
            </w:r>
          </w:p>
        </w:tc>
        <w:tc>
          <w:tcPr>
            <w:tcW w:w="6097" w:type="dxa"/>
          </w:tcPr>
          <w:p>
            <w:pPr>
              <w:wordWrap w:val="0"/>
            </w:pPr>
            <w:r>
              <w:t>Issue summary</w:t>
            </w:r>
          </w:p>
        </w:tc>
        <w:tc>
          <w:tcPr>
            <w:tcW w:w="1890" w:type="dxa"/>
          </w:tcPr>
          <w:p>
            <w:pPr>
              <w:wordWrap w:val="0"/>
            </w:pPr>
            <w:r>
              <w: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r>
              <w:t>DL-A1</w:t>
            </w:r>
          </w:p>
        </w:tc>
        <w:tc>
          <w:tcPr>
            <w:tcW w:w="6097" w:type="dxa"/>
            <w:vAlign w:val="center"/>
          </w:tcPr>
          <w:p>
            <w:pPr>
              <w:wordWrap w:val="0"/>
            </w:pPr>
            <w:r>
              <w:rPr>
                <w:szCs w:val="20"/>
              </w:rPr>
              <w:t>M</w:t>
            </w:r>
            <w:r>
              <w:t>aximum size of switchTriggerToAddModList-r16 and switchTriggerToReleaseList-r16</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r>
              <w:t>DL-B1</w:t>
            </w:r>
          </w:p>
        </w:tc>
        <w:tc>
          <w:tcPr>
            <w:tcW w:w="6097" w:type="dxa"/>
            <w:vAlign w:val="center"/>
          </w:tcPr>
          <w:p>
            <w:pPr>
              <w:wordWrap w:val="0"/>
            </w:pPr>
            <w:r>
              <w:t>Action when an inapplicable value for HARQ-ACK feedback timing is provided in the DCI scheduling the PDSCH (K1=-1)</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r>
              <w:t>DL-B2</w:t>
            </w:r>
          </w:p>
        </w:tc>
        <w:tc>
          <w:tcPr>
            <w:tcW w:w="6097" w:type="dxa"/>
            <w:vAlign w:val="center"/>
          </w:tcPr>
          <w:p>
            <w:pPr>
              <w:wordWrap w:val="0"/>
            </w:pPr>
            <w:r>
              <w:t>Measurement during SCell activation</w:t>
            </w:r>
          </w:p>
        </w:tc>
        <w:tc>
          <w:tcPr>
            <w:tcW w:w="1890" w:type="dxa"/>
          </w:tcPr>
          <w:p>
            <w:pPr>
              <w:wordWrap w:val="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r>
              <w:t>DL-B3</w:t>
            </w:r>
          </w:p>
        </w:tc>
        <w:tc>
          <w:tcPr>
            <w:tcW w:w="6097" w:type="dxa"/>
            <w:vAlign w:val="center"/>
          </w:tcPr>
          <w:p>
            <w:pPr>
              <w:wordWrap w:val="0"/>
              <w:rPr>
                <w:b/>
                <w:bCs/>
              </w:rPr>
            </w:pPr>
            <w:r>
              <w:t>CSI measurement across DL bursts</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r>
              <w:t>DL-C1</w:t>
            </w:r>
          </w:p>
        </w:tc>
        <w:tc>
          <w:tcPr>
            <w:tcW w:w="6097" w:type="dxa"/>
            <w:vAlign w:val="center"/>
          </w:tcPr>
          <w:p>
            <w:pPr>
              <w:wordWrap w:val="0"/>
            </w:pPr>
            <w:r>
              <w:t>Processing time for at least l_d=5</w:t>
            </w:r>
          </w:p>
        </w:tc>
        <w:tc>
          <w:tcPr>
            <w:tcW w:w="1890" w:type="dxa"/>
          </w:tcPr>
          <w:p>
            <w:pPr>
              <w:wordWrap w:val="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r>
              <w:t>DL-D1</w:t>
            </w:r>
          </w:p>
        </w:tc>
        <w:tc>
          <w:tcPr>
            <w:tcW w:w="6097" w:type="dxa"/>
            <w:vAlign w:val="center"/>
          </w:tcPr>
          <w:p>
            <w:pPr>
              <w:wordWrap w:val="0"/>
            </w:pPr>
            <w:r>
              <w:rPr>
                <w:rFonts w:hint="eastAsia"/>
              </w:rPr>
              <w:t>M</w:t>
            </w:r>
            <w:r>
              <w:t>issing description of PDCCH features for shared spectrum in TS38.300</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p>
        </w:tc>
        <w:tc>
          <w:tcPr>
            <w:tcW w:w="6097" w:type="dxa"/>
            <w:vAlign w:val="center"/>
          </w:tcPr>
          <w:p>
            <w:pPr>
              <w:wordWrap w:val="0"/>
            </w:pPr>
          </w:p>
        </w:tc>
        <w:tc>
          <w:tcPr>
            <w:tcW w:w="1890"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p>
        </w:tc>
        <w:tc>
          <w:tcPr>
            <w:tcW w:w="6097" w:type="dxa"/>
            <w:vAlign w:val="center"/>
          </w:tcPr>
          <w:p>
            <w:pPr>
              <w:wordWrap w:val="0"/>
            </w:pPr>
          </w:p>
        </w:tc>
        <w:tc>
          <w:tcPr>
            <w:tcW w:w="1890"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wordWrap w:val="0"/>
            </w:pPr>
          </w:p>
        </w:tc>
        <w:tc>
          <w:tcPr>
            <w:tcW w:w="6097" w:type="dxa"/>
            <w:vAlign w:val="center"/>
          </w:tcPr>
          <w:p>
            <w:pPr>
              <w:wordWrap w:val="0"/>
            </w:pPr>
          </w:p>
        </w:tc>
        <w:tc>
          <w:tcPr>
            <w:tcW w:w="1890" w:type="dxa"/>
          </w:tcPr>
          <w:p>
            <w:pPr>
              <w:wordWrap w:val="0"/>
            </w:pPr>
          </w:p>
        </w:tc>
      </w:tr>
    </w:tbl>
    <w:p>
      <w:pPr>
        <w:rPr>
          <w:lang w:eastAsia="en-US"/>
        </w:rPr>
      </w:pPr>
    </w:p>
    <w:p>
      <w:pPr>
        <w:rPr>
          <w:lang w:eastAsia="en-US"/>
        </w:rPr>
      </w:pPr>
      <w:r>
        <w:rPr>
          <w:lang w:eastAsia="en-US"/>
        </w:rPr>
        <w:t>FL recommendations:</w:t>
      </w:r>
    </w:p>
    <w:p>
      <w:pPr>
        <w:rPr>
          <w:lang w:eastAsia="en-US"/>
        </w:rPr>
      </w:pPr>
    </w:p>
    <w:p>
      <w:pPr>
        <w:pStyle w:val="3"/>
      </w:pPr>
      <w:r>
        <w:t>2.3</w:t>
      </w:r>
      <w:r>
        <w:tab/>
      </w:r>
      <w:r>
        <w:t>UL signals and channels</w:t>
      </w:r>
    </w:p>
    <w:p>
      <w:pPr>
        <w:rPr>
          <w:lang w:eastAsia="en-US"/>
        </w:rPr>
      </w:pPr>
      <w:r>
        <w:rPr>
          <w:lang w:eastAsia="en-US"/>
        </w:rPr>
        <w:t>For UL signals and channels [3], the following issues have been identified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76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11"/>
              <w:tabs>
                <w:tab w:val="left" w:pos="1276"/>
              </w:tabs>
              <w:wordWrap w:val="0"/>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pPr>
              <w:pStyle w:val="111"/>
              <w:tabs>
                <w:tab w:val="left" w:pos="1276"/>
              </w:tabs>
              <w:wordWrap w:val="0"/>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pPr>
              <w:pStyle w:val="111"/>
              <w:tabs>
                <w:tab w:val="left" w:pos="1276"/>
              </w:tabs>
              <w:wordWrap w:val="0"/>
              <w:ind w:left="0" w:firstLine="0"/>
              <w:rPr>
                <w:rFonts w:ascii="Times New Roman" w:hAnsi="Times New Roman"/>
                <w:b/>
                <w:bCs/>
                <w:szCs w:val="20"/>
                <w:lang w:val="en-US"/>
              </w:rPr>
            </w:pPr>
            <w:r>
              <w:rPr>
                <w:rFonts w:ascii="Times New Roman" w:hAnsi="Times New Roman"/>
                <w:b/>
                <w:bCs/>
                <w:szCs w:val="20"/>
                <w:lang w:val="en-US"/>
              </w:rPr>
              <w: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11"/>
              <w:tabs>
                <w:tab w:val="left" w:pos="1276"/>
              </w:tabs>
              <w:wordWrap w:val="0"/>
              <w:ind w:left="0" w:firstLine="0"/>
              <w:rPr>
                <w:rFonts w:ascii="Times New Roman" w:hAnsi="Times New Roman"/>
                <w:szCs w:val="20"/>
                <w:lang w:val="en-US"/>
              </w:rPr>
            </w:pPr>
            <w:r>
              <w:rPr>
                <w:szCs w:val="20"/>
                <w:lang w:val="en-US"/>
              </w:rPr>
              <w:t>UL-01</w:t>
            </w:r>
          </w:p>
        </w:tc>
        <w:tc>
          <w:tcPr>
            <w:tcW w:w="5760" w:type="dxa"/>
          </w:tcPr>
          <w:p>
            <w:pPr>
              <w:pStyle w:val="111"/>
              <w:tabs>
                <w:tab w:val="left" w:pos="1276"/>
              </w:tabs>
              <w:wordWrap w:val="0"/>
              <w:ind w:left="0" w:firstLine="0"/>
              <w:rPr>
                <w:rFonts w:ascii="Times New Roman" w:hAnsi="Times New Roman"/>
                <w:szCs w:val="20"/>
                <w:lang w:val="en-US"/>
              </w:rPr>
            </w:pPr>
            <w:r>
              <w:rPr>
                <w:szCs w:val="20"/>
                <w:lang w:val="en-US"/>
              </w:rPr>
              <w:t>Clarification on DCI size matching rules for DCI 0_0</w:t>
            </w:r>
          </w:p>
        </w:tc>
        <w:tc>
          <w:tcPr>
            <w:tcW w:w="1822" w:type="dxa"/>
          </w:tcPr>
          <w:p>
            <w:pPr>
              <w:pStyle w:val="111"/>
              <w:tabs>
                <w:tab w:val="left" w:pos="1276"/>
              </w:tabs>
              <w:wordWrap w:val="0"/>
              <w:ind w:left="0" w:right="-603" w:firstLine="0"/>
              <w:rPr>
                <w:rFonts w:cs="Arial"/>
                <w:szCs w:val="20"/>
                <w:lang w:val="en-US"/>
              </w:rPr>
            </w:pPr>
            <w:r>
              <w:rPr>
                <w:rFonts w:cs="Arial"/>
                <w:szCs w:val="2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11"/>
              <w:tabs>
                <w:tab w:val="left" w:pos="1276"/>
              </w:tabs>
              <w:wordWrap w:val="0"/>
              <w:ind w:left="0" w:firstLine="0"/>
              <w:rPr>
                <w:rFonts w:ascii="Times New Roman" w:hAnsi="Times New Roman"/>
                <w:szCs w:val="20"/>
                <w:lang w:val="en-US"/>
              </w:rPr>
            </w:pPr>
          </w:p>
        </w:tc>
        <w:tc>
          <w:tcPr>
            <w:tcW w:w="5760" w:type="dxa"/>
          </w:tcPr>
          <w:p>
            <w:pPr>
              <w:pStyle w:val="111"/>
              <w:tabs>
                <w:tab w:val="left" w:pos="1276"/>
              </w:tabs>
              <w:wordWrap w:val="0"/>
              <w:ind w:left="0" w:firstLine="0"/>
              <w:rPr>
                <w:rFonts w:ascii="Times New Roman" w:hAnsi="Times New Roman"/>
                <w:szCs w:val="20"/>
                <w:lang w:val="en-US"/>
              </w:rPr>
            </w:pPr>
          </w:p>
        </w:tc>
        <w:tc>
          <w:tcPr>
            <w:tcW w:w="1822" w:type="dxa"/>
          </w:tcPr>
          <w:p>
            <w:pPr>
              <w:pStyle w:val="111"/>
              <w:tabs>
                <w:tab w:val="left" w:pos="1276"/>
              </w:tabs>
              <w:wordWrap w:val="0"/>
              <w:ind w:left="0" w:firstLine="0"/>
              <w:rPr>
                <w:rFonts w:ascii="Times New Roman" w:hAnsi="Times New Roman"/>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11"/>
              <w:tabs>
                <w:tab w:val="left" w:pos="1276"/>
              </w:tabs>
              <w:wordWrap w:val="0"/>
              <w:ind w:left="0" w:firstLine="0"/>
              <w:rPr>
                <w:rFonts w:ascii="Times New Roman" w:hAnsi="Times New Roman"/>
                <w:szCs w:val="20"/>
                <w:lang w:val="en-US"/>
              </w:rPr>
            </w:pPr>
          </w:p>
        </w:tc>
        <w:tc>
          <w:tcPr>
            <w:tcW w:w="5760" w:type="dxa"/>
          </w:tcPr>
          <w:p>
            <w:pPr>
              <w:pStyle w:val="111"/>
              <w:tabs>
                <w:tab w:val="left" w:pos="1276"/>
              </w:tabs>
              <w:wordWrap w:val="0"/>
              <w:ind w:left="0" w:firstLine="0"/>
              <w:rPr>
                <w:rFonts w:ascii="Times New Roman" w:hAnsi="Times New Roman"/>
                <w:szCs w:val="20"/>
                <w:lang w:val="en-US"/>
              </w:rPr>
            </w:pPr>
          </w:p>
        </w:tc>
        <w:tc>
          <w:tcPr>
            <w:tcW w:w="1822" w:type="dxa"/>
          </w:tcPr>
          <w:p>
            <w:pPr>
              <w:pStyle w:val="111"/>
              <w:tabs>
                <w:tab w:val="left" w:pos="1276"/>
              </w:tabs>
              <w:wordWrap w:val="0"/>
              <w:ind w:left="0" w:firstLine="0"/>
              <w:rPr>
                <w:rFonts w:ascii="Times New Roman" w:hAnsi="Times New Roman"/>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111"/>
              <w:tabs>
                <w:tab w:val="left" w:pos="1276"/>
              </w:tabs>
              <w:wordWrap w:val="0"/>
              <w:ind w:left="0" w:firstLine="0"/>
              <w:rPr>
                <w:rFonts w:ascii="Times New Roman" w:hAnsi="Times New Roman"/>
                <w:szCs w:val="20"/>
                <w:lang w:val="en-US"/>
              </w:rPr>
            </w:pPr>
          </w:p>
        </w:tc>
        <w:tc>
          <w:tcPr>
            <w:tcW w:w="5760" w:type="dxa"/>
          </w:tcPr>
          <w:p>
            <w:pPr>
              <w:pStyle w:val="111"/>
              <w:tabs>
                <w:tab w:val="left" w:pos="1276"/>
              </w:tabs>
              <w:wordWrap w:val="0"/>
              <w:ind w:left="0" w:firstLine="0"/>
              <w:rPr>
                <w:rFonts w:ascii="Times New Roman" w:hAnsi="Times New Roman"/>
                <w:szCs w:val="20"/>
                <w:lang w:val="en-US"/>
              </w:rPr>
            </w:pPr>
          </w:p>
        </w:tc>
        <w:tc>
          <w:tcPr>
            <w:tcW w:w="1822" w:type="dxa"/>
          </w:tcPr>
          <w:p>
            <w:pPr>
              <w:pStyle w:val="111"/>
              <w:tabs>
                <w:tab w:val="left" w:pos="1276"/>
              </w:tabs>
              <w:wordWrap w:val="0"/>
              <w:ind w:left="0" w:firstLine="0"/>
              <w:rPr>
                <w:rFonts w:ascii="Times New Roman" w:hAnsi="Times New Roman"/>
                <w:szCs w:val="20"/>
                <w:lang w:val="en-US"/>
              </w:rPr>
            </w:pPr>
          </w:p>
        </w:tc>
      </w:tr>
    </w:tbl>
    <w:p>
      <w:pPr>
        <w:rPr>
          <w:lang w:eastAsia="en-US"/>
        </w:rPr>
      </w:pPr>
    </w:p>
    <w:p>
      <w:pPr>
        <w:rPr>
          <w:lang w:eastAsia="en-US"/>
        </w:rPr>
      </w:pPr>
      <w:r>
        <w:rPr>
          <w:lang w:eastAsia="en-US"/>
        </w:rPr>
        <w:t>FL recommendations (see further details in [3]): Already discussed multiple times and no consensus to change.</w:t>
      </w:r>
    </w:p>
    <w:p>
      <w:pPr>
        <w:rPr>
          <w:lang w:eastAsia="en-US"/>
        </w:rPr>
      </w:pPr>
    </w:p>
    <w:p>
      <w:pPr>
        <w:pStyle w:val="3"/>
      </w:pPr>
      <w:r>
        <w:t>2.4</w:t>
      </w:r>
      <w:r>
        <w:tab/>
      </w:r>
      <w:r>
        <w:t>Channel access</w:t>
      </w:r>
    </w:p>
    <w:p>
      <w:pPr>
        <w:rPr>
          <w:lang w:eastAsia="en-US"/>
        </w:rPr>
      </w:pPr>
      <w:r>
        <w:rPr>
          <w:lang w:eastAsia="en-US"/>
        </w:rPr>
        <w:t>For channel access [4], the following issues have been identified</w:t>
      </w:r>
    </w:p>
    <w:tbl>
      <w:tblPr>
        <w:tblStyle w:val="2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09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Issue #</w:t>
            </w:r>
          </w:p>
        </w:tc>
        <w:tc>
          <w:tcPr>
            <w:tcW w:w="6097" w:type="dxa"/>
          </w:tcPr>
          <w:p>
            <w:pPr>
              <w:wordWrap w:val="0"/>
            </w:pPr>
            <w:r>
              <w:t>Issue summary</w:t>
            </w:r>
          </w:p>
        </w:tc>
        <w:tc>
          <w:tcPr>
            <w:tcW w:w="1890" w:type="dxa"/>
          </w:tcPr>
          <w:p>
            <w:pPr>
              <w:wordWrap w:val="0"/>
            </w:pPr>
            <w:r>
              <w: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CA-1</w:t>
            </w:r>
          </w:p>
        </w:tc>
        <w:tc>
          <w:tcPr>
            <w:tcW w:w="6097" w:type="dxa"/>
            <w:vAlign w:val="center"/>
          </w:tcPr>
          <w:p>
            <w:pPr>
              <w:wordWrap w:val="0"/>
            </w:pPr>
            <w:r>
              <w:t>Clarifying the conditions for indicating Type 2 LBT for wideband scheduled PUSCH</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CA-2</w:t>
            </w:r>
          </w:p>
        </w:tc>
        <w:tc>
          <w:tcPr>
            <w:tcW w:w="6097" w:type="dxa"/>
            <w:vAlign w:val="center"/>
          </w:tcPr>
          <w:p>
            <w:pPr>
              <w:wordWrap w:val="0"/>
            </w:pPr>
            <w:r>
              <w:t>China-specific aspects related to CCA time and gaps</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CA-3</w:t>
            </w:r>
          </w:p>
        </w:tc>
        <w:tc>
          <w:tcPr>
            <w:tcW w:w="6097" w:type="dxa"/>
          </w:tcPr>
          <w:p>
            <w:pPr>
              <w:wordWrap w:val="0"/>
            </w:pPr>
            <w:r>
              <w:t>Correction to SR reporting due to consistent LBT failure recovery</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CA-4</w:t>
            </w:r>
          </w:p>
        </w:tc>
        <w:tc>
          <w:tcPr>
            <w:tcW w:w="6097" w:type="dxa"/>
          </w:tcPr>
          <w:p>
            <w:pPr>
              <w:wordWrap w:val="0"/>
            </w:pPr>
            <w:r>
              <w:t>Clarifications on applicability of Type 2A DL Channel Access</w:t>
            </w:r>
          </w:p>
        </w:tc>
        <w:tc>
          <w:tcPr>
            <w:tcW w:w="1890" w:type="dxa"/>
          </w:tcPr>
          <w:p>
            <w:pPr>
              <w:wordWrap w:val="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CA-5</w:t>
            </w:r>
          </w:p>
        </w:tc>
        <w:tc>
          <w:tcPr>
            <w:tcW w:w="6097" w:type="dxa"/>
          </w:tcPr>
          <w:p>
            <w:pPr>
              <w:wordWrap w:val="0"/>
              <w:rPr>
                <w:b/>
                <w:bCs/>
                <w:lang w:val="en-US"/>
              </w:rPr>
            </w:pPr>
            <w:r>
              <w:t>UL contention window adjustment procedures</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CA-6</w:t>
            </w:r>
          </w:p>
        </w:tc>
        <w:tc>
          <w:tcPr>
            <w:tcW w:w="6097" w:type="dxa"/>
          </w:tcPr>
          <w:p>
            <w:pPr>
              <w:wordWrap w:val="0"/>
              <w:rPr>
                <w:lang w:val="en-US"/>
              </w:rPr>
            </w:pPr>
            <w:r>
              <w:t>DL COT Detection in Semi-static Channel Access</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wordWrap w:val="0"/>
              <w:rPr>
                <w:lang w:val="en-US"/>
              </w:rPr>
            </w:pPr>
          </w:p>
        </w:tc>
        <w:tc>
          <w:tcPr>
            <w:tcW w:w="1890"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wordWrap w:val="0"/>
              <w:rPr>
                <w:lang w:val="en-US"/>
              </w:rPr>
            </w:pPr>
          </w:p>
        </w:tc>
        <w:tc>
          <w:tcPr>
            <w:tcW w:w="1890" w:type="dxa"/>
          </w:tcPr>
          <w:p>
            <w:pPr>
              <w:wordWrap w:val="0"/>
            </w:pPr>
          </w:p>
        </w:tc>
      </w:tr>
    </w:tbl>
    <w:p>
      <w:pPr>
        <w:rPr>
          <w:lang w:eastAsia="en-US"/>
        </w:rPr>
      </w:pPr>
    </w:p>
    <w:p>
      <w:pPr>
        <w:rPr>
          <w:lang w:eastAsia="en-US"/>
        </w:rPr>
      </w:pPr>
      <w:r>
        <w:rPr>
          <w:lang w:eastAsia="en-US"/>
        </w:rPr>
        <w:t xml:space="preserve">FL recommendations: </w:t>
      </w:r>
    </w:p>
    <w:p>
      <w:pPr>
        <w:rPr>
          <w:lang w:eastAsia="en-US"/>
        </w:rPr>
      </w:pPr>
    </w:p>
    <w:p>
      <w:pPr>
        <w:pStyle w:val="3"/>
      </w:pPr>
      <w:r>
        <w:t>2.5</w:t>
      </w:r>
      <w:r>
        <w:tab/>
      </w:r>
      <w:r>
        <w:t>Initial access procedures</w:t>
      </w:r>
    </w:p>
    <w:p>
      <w:pPr>
        <w:rPr>
          <w:lang w:eastAsia="en-US"/>
        </w:rPr>
      </w:pPr>
      <w:r>
        <w:rPr>
          <w:lang w:eastAsia="en-US"/>
        </w:rPr>
        <w:t>For initial access procedures [5], the following issues have been identified</w:t>
      </w:r>
    </w:p>
    <w:tbl>
      <w:tblPr>
        <w:tblStyle w:val="2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09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Issue #</w:t>
            </w:r>
          </w:p>
        </w:tc>
        <w:tc>
          <w:tcPr>
            <w:tcW w:w="6097" w:type="dxa"/>
          </w:tcPr>
          <w:p>
            <w:pPr>
              <w:wordWrap w:val="0"/>
            </w:pPr>
            <w:r>
              <w:t>Issue summary</w:t>
            </w:r>
          </w:p>
        </w:tc>
        <w:tc>
          <w:tcPr>
            <w:tcW w:w="1890" w:type="dxa"/>
          </w:tcPr>
          <w:p>
            <w:pPr>
              <w:wordWrap w:val="0"/>
            </w:pPr>
            <w:r>
              <w: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IA 2-1</w:t>
            </w:r>
          </w:p>
        </w:tc>
        <w:tc>
          <w:tcPr>
            <w:tcW w:w="6097" w:type="dxa"/>
          </w:tcPr>
          <w:p>
            <w:pPr>
              <w:wordWrap w:val="0"/>
            </w:pPr>
            <w:r>
              <w:rPr>
                <w:lang w:val="en-US"/>
              </w:rPr>
              <w:t>PDSCH rate matching over SSB partially overlapping with idle</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IA 3-1</w:t>
            </w:r>
          </w:p>
        </w:tc>
        <w:tc>
          <w:tcPr>
            <w:tcW w:w="6097" w:type="dxa"/>
          </w:tcPr>
          <w:p>
            <w:pPr>
              <w:wordWrap w:val="0"/>
            </w:pPr>
            <w:r>
              <w:t>Terminology clarification for “operation”</w:t>
            </w:r>
          </w:p>
        </w:tc>
        <w:tc>
          <w:tcPr>
            <w:tcW w:w="1890" w:type="dxa"/>
          </w:tcPr>
          <w:p>
            <w:pPr>
              <w:wordWrap w:val="0"/>
            </w:pPr>
            <w:r>
              <w:t>1</w:t>
            </w:r>
          </w:p>
        </w:tc>
      </w:tr>
      <w:tr>
        <w:tblPrEx>
          <w:tblCellMar>
            <w:top w:w="0" w:type="dxa"/>
            <w:left w:w="108" w:type="dxa"/>
            <w:bottom w:w="0" w:type="dxa"/>
            <w:right w:w="108" w:type="dxa"/>
          </w:tblCellMar>
        </w:tblPrEx>
        <w:tc>
          <w:tcPr>
            <w:tcW w:w="1278" w:type="dxa"/>
          </w:tcPr>
          <w:p>
            <w:pPr>
              <w:wordWrap w:val="0"/>
            </w:pPr>
            <w:r>
              <w:t>IA 3-2</w:t>
            </w:r>
          </w:p>
        </w:tc>
        <w:tc>
          <w:tcPr>
            <w:tcW w:w="6097" w:type="dxa"/>
          </w:tcPr>
          <w:p>
            <w:pPr>
              <w:wordWrap w:val="0"/>
            </w:pPr>
            <w:r>
              <w:t>MsgA PUSCH in FBE idle</w:t>
            </w:r>
          </w:p>
        </w:tc>
        <w:tc>
          <w:tcPr>
            <w:tcW w:w="1890" w:type="dxa"/>
          </w:tcPr>
          <w:p>
            <w:pPr>
              <w:wordWrap w:val="0"/>
            </w:pPr>
            <w:r>
              <w:t>1</w:t>
            </w:r>
          </w:p>
        </w:tc>
      </w:tr>
    </w:tbl>
    <w:p>
      <w:pPr>
        <w:rPr>
          <w:lang w:eastAsia="en-US"/>
        </w:rPr>
      </w:pPr>
    </w:p>
    <w:p>
      <w:pPr>
        <w:pStyle w:val="3"/>
      </w:pPr>
      <w:r>
        <w:t>2.6</w:t>
      </w:r>
      <w:r>
        <w:tab/>
      </w:r>
      <w:r>
        <w:t>HARQ enhancements</w:t>
      </w:r>
    </w:p>
    <w:p>
      <w:pPr>
        <w:rPr>
          <w:lang w:eastAsia="en-US"/>
        </w:rPr>
      </w:pPr>
      <w:r>
        <w:rPr>
          <w:lang w:eastAsia="en-US"/>
        </w:rPr>
        <w:t>For HARQ enhancements [6], the following issues have been identified</w:t>
      </w:r>
    </w:p>
    <w:p>
      <w:pPr>
        <w:rPr>
          <w:lang w:eastAsia="en-US"/>
        </w:rPr>
      </w:pPr>
    </w:p>
    <w:tbl>
      <w:tblPr>
        <w:tblStyle w:val="2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09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Issue #</w:t>
            </w:r>
          </w:p>
        </w:tc>
        <w:tc>
          <w:tcPr>
            <w:tcW w:w="6097" w:type="dxa"/>
          </w:tcPr>
          <w:p>
            <w:pPr>
              <w:wordWrap w:val="0"/>
            </w:pPr>
            <w:r>
              <w:t>Issue summary</w:t>
            </w:r>
          </w:p>
        </w:tc>
        <w:tc>
          <w:tcPr>
            <w:tcW w:w="1890" w:type="dxa"/>
          </w:tcPr>
          <w:p>
            <w:pPr>
              <w:wordWrap w:val="0"/>
            </w:pPr>
            <w:r>
              <w: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Type3CB#1</w:t>
            </w:r>
          </w:p>
        </w:tc>
        <w:tc>
          <w:tcPr>
            <w:tcW w:w="6097" w:type="dxa"/>
          </w:tcPr>
          <w:p>
            <w:pPr>
              <w:wordWrap w:val="0"/>
            </w:pPr>
            <w:r>
              <w:t>Type-3 HARQ-ACK codebook size ambiguity</w:t>
            </w:r>
          </w:p>
        </w:tc>
        <w:tc>
          <w:tcPr>
            <w:tcW w:w="1890" w:type="dxa"/>
          </w:tcPr>
          <w:p>
            <w:pPr>
              <w:wordWrap w:val="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Type3CB#2</w:t>
            </w:r>
          </w:p>
        </w:tc>
        <w:tc>
          <w:tcPr>
            <w:tcW w:w="6097" w:type="dxa"/>
          </w:tcPr>
          <w:p>
            <w:pPr>
              <w:wordWrap w:val="0"/>
            </w:pPr>
            <w:r>
              <w:t>Correction on multiplexing timeline definition for Type-3 HARQ-ACK codebook</w:t>
            </w:r>
          </w:p>
        </w:tc>
        <w:tc>
          <w:tcPr>
            <w:tcW w:w="1890" w:type="dxa"/>
          </w:tcPr>
          <w:p>
            <w:pPr>
              <w:wordWrap w:val="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Type2CB#3</w:t>
            </w:r>
          </w:p>
        </w:tc>
        <w:tc>
          <w:tcPr>
            <w:tcW w:w="6097" w:type="dxa"/>
          </w:tcPr>
          <w:p>
            <w:pPr>
              <w:wordWrap w:val="0"/>
            </w:pPr>
            <w:r>
              <w:t>Assumption on NFI value for a PDSCH group not received at UE side when the UL DAI indicates a value not equal to 4 for that group</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wordWrap w:val="0"/>
            </w:pPr>
          </w:p>
        </w:tc>
        <w:tc>
          <w:tcPr>
            <w:tcW w:w="1890"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kinsoku/>
              <w:wordWrap w:val="0"/>
              <w:overflowPunct/>
              <w:adjustRightInd/>
              <w:spacing w:after="0"/>
              <w:textAlignment w:val="auto"/>
            </w:pPr>
          </w:p>
        </w:tc>
        <w:tc>
          <w:tcPr>
            <w:tcW w:w="1890" w:type="dxa"/>
          </w:tcPr>
          <w:p>
            <w:pPr>
              <w:wordWrap w:val="0"/>
            </w:pPr>
          </w:p>
        </w:tc>
      </w:tr>
    </w:tbl>
    <w:p>
      <w:pPr>
        <w:rPr>
          <w:lang w:eastAsia="en-US"/>
        </w:rPr>
      </w:pPr>
    </w:p>
    <w:p>
      <w:pPr>
        <w:rPr>
          <w:lang w:eastAsia="en-US"/>
        </w:rPr>
      </w:pPr>
      <w:r>
        <w:rPr>
          <w:lang w:eastAsia="en-US"/>
        </w:rPr>
        <w:t>FL recommendations:</w:t>
      </w:r>
    </w:p>
    <w:p>
      <w:pPr>
        <w:pStyle w:val="66"/>
        <w:numPr>
          <w:ilvl w:val="0"/>
          <w:numId w:val="11"/>
        </w:numPr>
      </w:pPr>
      <w:r>
        <w:t>Type2CB#3 discussed before</w:t>
      </w:r>
    </w:p>
    <w:p>
      <w:pPr>
        <w:rPr>
          <w:lang w:eastAsia="en-US"/>
        </w:rPr>
      </w:pPr>
    </w:p>
    <w:p>
      <w:pPr>
        <w:pStyle w:val="3"/>
      </w:pPr>
      <w:r>
        <w:t>2.7</w:t>
      </w:r>
      <w:r>
        <w:tab/>
      </w:r>
      <w:r>
        <w:t>CG enhancements</w:t>
      </w:r>
    </w:p>
    <w:p>
      <w:pPr>
        <w:rPr>
          <w:lang w:eastAsia="en-US"/>
        </w:rPr>
      </w:pPr>
      <w:r>
        <w:rPr>
          <w:lang w:eastAsia="en-US"/>
        </w:rPr>
        <w:t>For CG enhancements [7], the following issues have been identified</w:t>
      </w:r>
    </w:p>
    <w:p>
      <w:pPr>
        <w:rPr>
          <w:lang w:eastAsia="en-US"/>
        </w:rPr>
      </w:pPr>
    </w:p>
    <w:tbl>
      <w:tblPr>
        <w:tblStyle w:val="2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09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Issue #</w:t>
            </w:r>
          </w:p>
        </w:tc>
        <w:tc>
          <w:tcPr>
            <w:tcW w:w="6097" w:type="dxa"/>
          </w:tcPr>
          <w:p>
            <w:pPr>
              <w:wordWrap w:val="0"/>
            </w:pPr>
            <w:r>
              <w:t>Issue summary</w:t>
            </w:r>
          </w:p>
        </w:tc>
        <w:tc>
          <w:tcPr>
            <w:tcW w:w="1890" w:type="dxa"/>
          </w:tcPr>
          <w:p>
            <w:pPr>
              <w:wordWrap w:val="0"/>
            </w:pPr>
            <w:r>
              <w:t>#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r>
              <w:t>CG-1</w:t>
            </w:r>
          </w:p>
        </w:tc>
        <w:tc>
          <w:tcPr>
            <w:tcW w:w="6097" w:type="dxa"/>
          </w:tcPr>
          <w:p>
            <w:pPr>
              <w:wordWrap w:val="0"/>
            </w:pPr>
            <w:r>
              <w:t>Freq hopping for NR-U CG</w:t>
            </w:r>
          </w:p>
        </w:tc>
        <w:tc>
          <w:tcPr>
            <w:tcW w:w="1890" w:type="dxa"/>
          </w:tcPr>
          <w:p>
            <w:pPr>
              <w:wordWrap w:val="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wordWrap w:val="0"/>
            </w:pPr>
          </w:p>
        </w:tc>
        <w:tc>
          <w:tcPr>
            <w:tcW w:w="1890"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wordWrap w:val="0"/>
            </w:pPr>
          </w:p>
        </w:tc>
        <w:tc>
          <w:tcPr>
            <w:tcW w:w="1890"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wordWrap w:val="0"/>
            </w:pPr>
          </w:p>
        </w:tc>
        <w:tc>
          <w:tcPr>
            <w:tcW w:w="1890"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wordWrap w:val="0"/>
            </w:pPr>
          </w:p>
        </w:tc>
        <w:tc>
          <w:tcPr>
            <w:tcW w:w="6097" w:type="dxa"/>
          </w:tcPr>
          <w:p>
            <w:pPr>
              <w:wordWrap w:val="0"/>
            </w:pPr>
          </w:p>
        </w:tc>
        <w:tc>
          <w:tcPr>
            <w:tcW w:w="1890" w:type="dxa"/>
          </w:tcPr>
          <w:p>
            <w:pPr>
              <w:wordWrap w:val="0"/>
            </w:pPr>
          </w:p>
        </w:tc>
      </w:tr>
    </w:tbl>
    <w:p>
      <w:pPr>
        <w:rPr>
          <w:lang w:eastAsia="en-US"/>
        </w:rPr>
      </w:pPr>
    </w:p>
    <w:p>
      <w:pPr>
        <w:rPr>
          <w:lang w:eastAsia="en-US"/>
        </w:rPr>
      </w:pPr>
      <w:r>
        <w:rPr>
          <w:lang w:eastAsia="en-US"/>
        </w:rPr>
        <w:t xml:space="preserve">FL recommendations: </w:t>
      </w:r>
    </w:p>
    <w:p>
      <w:pPr>
        <w:rPr>
          <w:lang w:eastAsia="en-US"/>
        </w:rPr>
      </w:pPr>
    </w:p>
    <w:p>
      <w:pPr>
        <w:pStyle w:val="3"/>
      </w:pPr>
      <w:r>
        <w:t>2.8</w:t>
      </w:r>
      <w:r>
        <w:tab/>
      </w:r>
      <w:r>
        <w:t xml:space="preserve">Wideband operation </w:t>
      </w:r>
    </w:p>
    <w:p>
      <w:pPr>
        <w:rPr>
          <w:lang w:eastAsia="en-US"/>
        </w:rPr>
      </w:pPr>
      <w:r>
        <w:rPr>
          <w:lang w:eastAsia="en-US"/>
        </w:rPr>
        <w:t>On wideband operation enhancements, no issue identified.</w:t>
      </w:r>
    </w:p>
    <w:p>
      <w:pPr>
        <w:rPr>
          <w:lang w:eastAsia="en-US"/>
        </w:rPr>
      </w:pPr>
    </w:p>
    <w:p>
      <w:pPr>
        <w:pStyle w:val="2"/>
        <w:tabs>
          <w:tab w:val="left" w:pos="9090"/>
        </w:tabs>
      </w:pPr>
      <w:r>
        <w:t>Preparation phase discussion</w:t>
      </w:r>
    </w:p>
    <w:p>
      <w:pPr>
        <w:rPr>
          <w:lang w:eastAsia="en-US"/>
        </w:rPr>
      </w:pPr>
      <w:r>
        <w:rPr>
          <w:lang w:eastAsia="en-US"/>
        </w:rPr>
        <w:t>We have identified many issues and we have limited email thread to discuss them. In the next tables, please provide your view on issues with the following notations</w:t>
      </w:r>
    </w:p>
    <w:p>
      <w:pPr>
        <w:pStyle w:val="66"/>
        <w:numPr>
          <w:ilvl w:val="0"/>
          <w:numId w:val="12"/>
        </w:numPr>
        <w:rPr>
          <w:lang w:eastAsia="en-US"/>
        </w:rPr>
      </w:pPr>
      <w:r>
        <w:rPr>
          <w:lang w:eastAsia="en-US"/>
        </w:rPr>
        <w:t>“Y” if you believe the issue is important and needs email discussion</w:t>
      </w:r>
    </w:p>
    <w:p>
      <w:pPr>
        <w:pStyle w:val="66"/>
        <w:numPr>
          <w:ilvl w:val="0"/>
          <w:numId w:val="12"/>
        </w:numPr>
        <w:rPr>
          <w:lang w:eastAsia="en-US"/>
        </w:rPr>
      </w:pPr>
      <w:r>
        <w:rPr>
          <w:lang w:eastAsia="en-US"/>
        </w:rPr>
        <w:t>“E” if you believe the issue is agreeable but editorial in nature. Potentially we can take all the editorial issues out for a separate fast track email approval.</w:t>
      </w:r>
    </w:p>
    <w:p>
      <w:pPr>
        <w:pStyle w:val="66"/>
        <w:numPr>
          <w:ilvl w:val="0"/>
          <w:numId w:val="12"/>
        </w:numPr>
        <w:rPr>
          <w:lang w:eastAsia="en-US"/>
        </w:rPr>
      </w:pPr>
      <w:r>
        <w:rPr>
          <w:lang w:eastAsia="en-US"/>
        </w:rPr>
        <w:t>Empty if you believe the issue is not necessary to fix or low priority</w:t>
      </w:r>
    </w:p>
    <w:p>
      <w:pPr>
        <w:rPr>
          <w:lang w:eastAsia="en-US"/>
        </w:rPr>
      </w:pPr>
    </w:p>
    <w:tbl>
      <w:tblPr>
        <w:tblStyle w:val="29"/>
        <w:tblW w:w="7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8"/>
        <w:gridCol w:w="864"/>
        <w:gridCol w:w="864"/>
        <w:gridCol w:w="864"/>
        <w:gridCol w:w="864"/>
        <w:gridCol w:w="864"/>
        <w:gridCol w:w="8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8" w:type="dxa"/>
          </w:tcPr>
          <w:p>
            <w:pPr>
              <w:wordWrap w:val="0"/>
              <w:rPr>
                <w:lang w:eastAsia="en-US"/>
              </w:rPr>
            </w:pPr>
            <w:r>
              <w:rPr>
                <w:lang w:eastAsia="en-US"/>
              </w:rPr>
              <w:t>Company</w:t>
            </w:r>
          </w:p>
        </w:tc>
        <w:tc>
          <w:tcPr>
            <w:tcW w:w="864" w:type="dxa"/>
          </w:tcPr>
          <w:p>
            <w:pPr>
              <w:wordWrap w:val="0"/>
              <w:rPr>
                <w:lang w:eastAsia="en-US"/>
              </w:rPr>
            </w:pPr>
            <w:r>
              <w:rPr>
                <w:lang w:eastAsia="en-US"/>
              </w:rPr>
              <w:t>DL-A1</w:t>
            </w:r>
          </w:p>
        </w:tc>
        <w:tc>
          <w:tcPr>
            <w:tcW w:w="864" w:type="dxa"/>
          </w:tcPr>
          <w:p>
            <w:pPr>
              <w:wordWrap w:val="0"/>
              <w:rPr>
                <w:lang w:eastAsia="en-US"/>
              </w:rPr>
            </w:pPr>
            <w:r>
              <w:rPr>
                <w:lang w:eastAsia="en-US"/>
              </w:rPr>
              <w:t>DL-B1</w:t>
            </w:r>
          </w:p>
        </w:tc>
        <w:tc>
          <w:tcPr>
            <w:tcW w:w="864" w:type="dxa"/>
          </w:tcPr>
          <w:p>
            <w:pPr>
              <w:wordWrap w:val="0"/>
              <w:rPr>
                <w:lang w:eastAsia="en-US"/>
              </w:rPr>
            </w:pPr>
            <w:r>
              <w:rPr>
                <w:lang w:eastAsia="en-US"/>
              </w:rPr>
              <w:t>DL-B2</w:t>
            </w:r>
          </w:p>
        </w:tc>
        <w:tc>
          <w:tcPr>
            <w:tcW w:w="864" w:type="dxa"/>
          </w:tcPr>
          <w:p>
            <w:pPr>
              <w:wordWrap w:val="0"/>
              <w:rPr>
                <w:lang w:eastAsia="en-US"/>
              </w:rPr>
            </w:pPr>
            <w:r>
              <w:rPr>
                <w:lang w:eastAsia="en-US"/>
              </w:rPr>
              <w:t>DL-B3</w:t>
            </w:r>
          </w:p>
        </w:tc>
        <w:tc>
          <w:tcPr>
            <w:tcW w:w="864" w:type="dxa"/>
          </w:tcPr>
          <w:p>
            <w:pPr>
              <w:wordWrap w:val="0"/>
              <w:rPr>
                <w:lang w:eastAsia="en-US"/>
              </w:rPr>
            </w:pPr>
            <w:r>
              <w:rPr>
                <w:lang w:eastAsia="en-US"/>
              </w:rPr>
              <w:t>DL-C1</w:t>
            </w:r>
          </w:p>
        </w:tc>
        <w:tc>
          <w:tcPr>
            <w:tcW w:w="864" w:type="dxa"/>
          </w:tcPr>
          <w:p>
            <w:pPr>
              <w:wordWrap w:val="0"/>
              <w:rPr>
                <w:lang w:eastAsia="en-US"/>
              </w:rPr>
            </w:pPr>
            <w:r>
              <w:rPr>
                <w:lang w:eastAsia="en-US"/>
              </w:rPr>
              <w:t>DL-D1</w:t>
            </w:r>
          </w:p>
        </w:tc>
        <w:tc>
          <w:tcPr>
            <w:tcW w:w="864" w:type="dxa"/>
          </w:tcPr>
          <w:p>
            <w:pPr>
              <w:wordWrap w:val="0"/>
              <w:rPr>
                <w:lang w:eastAsia="en-US"/>
              </w:rPr>
            </w:pPr>
            <w:r>
              <w:rPr>
                <w:lang w:eastAsia="en-US"/>
              </w:rPr>
              <w:t>UL-01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8" w:type="dxa"/>
          </w:tcPr>
          <w:p>
            <w:pPr>
              <w:wordWrap w:val="0"/>
              <w:rPr>
                <w:lang w:eastAsia="en-US"/>
              </w:rPr>
            </w:pPr>
            <w:r>
              <w:rPr>
                <w:lang w:eastAsia="en-US"/>
              </w:rPr>
              <w:t>Ericsson</w:t>
            </w:r>
          </w:p>
        </w:tc>
        <w:tc>
          <w:tcPr>
            <w:tcW w:w="864" w:type="dxa"/>
          </w:tcPr>
          <w:p>
            <w:pPr>
              <w:wordWrap w:val="0"/>
              <w:jc w:val="center"/>
              <w:rPr>
                <w:lang w:eastAsia="en-US"/>
              </w:rPr>
            </w:pPr>
            <w:r>
              <w:rPr>
                <w:lang w:eastAsia="en-US"/>
              </w:rPr>
              <w:t>Y</w:t>
            </w:r>
          </w:p>
        </w:tc>
        <w:tc>
          <w:tcPr>
            <w:tcW w:w="864" w:type="dxa"/>
          </w:tcPr>
          <w:p>
            <w:pPr>
              <w:wordWrap w:val="0"/>
              <w:jc w:val="center"/>
              <w:rPr>
                <w:lang w:eastAsia="en-US"/>
              </w:rPr>
            </w:pPr>
          </w:p>
        </w:tc>
        <w:tc>
          <w:tcPr>
            <w:tcW w:w="864" w:type="dxa"/>
          </w:tcPr>
          <w:p>
            <w:pPr>
              <w:wordWrap w:val="0"/>
              <w:jc w:val="center"/>
              <w:rPr>
                <w:lang w:eastAsia="en-US"/>
              </w:rPr>
            </w:pPr>
            <w:r>
              <w:rPr>
                <w:lang w:eastAsia="en-US"/>
              </w:rPr>
              <w:t>Y</w:t>
            </w:r>
          </w:p>
        </w:tc>
        <w:tc>
          <w:tcPr>
            <w:tcW w:w="864" w:type="dxa"/>
          </w:tcPr>
          <w:p>
            <w:pPr>
              <w:wordWrap w:val="0"/>
              <w:jc w:val="center"/>
              <w:rPr>
                <w:lang w:eastAsia="en-US"/>
              </w:rPr>
            </w:pPr>
          </w:p>
        </w:tc>
        <w:tc>
          <w:tcPr>
            <w:tcW w:w="864" w:type="dxa"/>
          </w:tcPr>
          <w:p>
            <w:pPr>
              <w:wordWrap w:val="0"/>
              <w:jc w:val="center"/>
              <w:rPr>
                <w:lang w:eastAsia="en-US"/>
              </w:rPr>
            </w:pPr>
          </w:p>
        </w:tc>
        <w:tc>
          <w:tcPr>
            <w:tcW w:w="864" w:type="dxa"/>
          </w:tcPr>
          <w:p>
            <w:pPr>
              <w:wordWrap w:val="0"/>
              <w:jc w:val="center"/>
              <w:rPr>
                <w:lang w:eastAsia="en-US"/>
              </w:rPr>
            </w:pPr>
            <w:r>
              <w:rPr>
                <w:lang w:eastAsia="en-US"/>
              </w:rPr>
              <w:t>E</w:t>
            </w: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8" w:type="dxa"/>
          </w:tcPr>
          <w:p>
            <w:pPr>
              <w:wordWrap w:val="0"/>
            </w:pPr>
            <w:r>
              <w:rPr>
                <w:rFonts w:hint="eastAsia"/>
              </w:rPr>
              <w:t>LG</w:t>
            </w:r>
          </w:p>
        </w:tc>
        <w:tc>
          <w:tcPr>
            <w:tcW w:w="864" w:type="dxa"/>
          </w:tcPr>
          <w:p>
            <w:pPr>
              <w:wordWrap w:val="0"/>
              <w:jc w:val="center"/>
            </w:pPr>
            <w:r>
              <w:rPr>
                <w:rFonts w:hint="eastAsia"/>
              </w:rPr>
              <w:t>Y</w:t>
            </w:r>
          </w:p>
        </w:tc>
        <w:tc>
          <w:tcPr>
            <w:tcW w:w="864" w:type="dxa"/>
          </w:tcPr>
          <w:p>
            <w:pPr>
              <w:wordWrap w:val="0"/>
              <w:jc w:val="center"/>
              <w:rPr>
                <w:lang w:eastAsia="en-US"/>
              </w:rPr>
            </w:pPr>
          </w:p>
        </w:tc>
        <w:tc>
          <w:tcPr>
            <w:tcW w:w="864" w:type="dxa"/>
          </w:tcPr>
          <w:p>
            <w:pPr>
              <w:wordWrap w:val="0"/>
              <w:jc w:val="center"/>
            </w:pPr>
            <w:r>
              <w:rPr>
                <w:rFonts w:hint="eastAsia"/>
              </w:rPr>
              <w:t>Y</w:t>
            </w:r>
          </w:p>
        </w:tc>
        <w:tc>
          <w:tcPr>
            <w:tcW w:w="864" w:type="dxa"/>
          </w:tcPr>
          <w:p>
            <w:pPr>
              <w:wordWrap w:val="0"/>
              <w:jc w:val="center"/>
            </w:pPr>
            <w:r>
              <w:t>E</w:t>
            </w:r>
          </w:p>
        </w:tc>
        <w:tc>
          <w:tcPr>
            <w:tcW w:w="864" w:type="dxa"/>
          </w:tcPr>
          <w:p>
            <w:pPr>
              <w:wordWrap w:val="0"/>
              <w:jc w:val="center"/>
              <w:rPr>
                <w:lang w:eastAsia="en-US"/>
              </w:rPr>
            </w:pPr>
          </w:p>
        </w:tc>
        <w:tc>
          <w:tcPr>
            <w:tcW w:w="864" w:type="dxa"/>
          </w:tcPr>
          <w:p>
            <w:pPr>
              <w:wordWrap w:val="0"/>
              <w:jc w:val="center"/>
            </w:pPr>
            <w:r>
              <w:rPr>
                <w:rFonts w:hint="eastAsia"/>
              </w:rPr>
              <w:t>E</w:t>
            </w: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8" w:type="dxa"/>
          </w:tcPr>
          <w:p>
            <w:pPr>
              <w:wordWrap w:val="0"/>
            </w:pPr>
            <w:r>
              <w:rPr>
                <w:rFonts w:hint="eastAsia"/>
              </w:rPr>
              <w:t>Samsung</w:t>
            </w:r>
          </w:p>
        </w:tc>
        <w:tc>
          <w:tcPr>
            <w:tcW w:w="864" w:type="dxa"/>
          </w:tcPr>
          <w:p>
            <w:pPr>
              <w:wordWrap w:val="0"/>
              <w:jc w:val="center"/>
            </w:pPr>
            <w:r>
              <w:rPr>
                <w:rFonts w:hint="eastAsia"/>
              </w:rPr>
              <w:t>Y</w:t>
            </w:r>
          </w:p>
        </w:tc>
        <w:tc>
          <w:tcPr>
            <w:tcW w:w="864" w:type="dxa"/>
          </w:tcPr>
          <w:p>
            <w:pPr>
              <w:wordWrap w:val="0"/>
              <w:jc w:val="center"/>
              <w:rPr>
                <w:lang w:eastAsia="en-US"/>
              </w:rPr>
            </w:pPr>
          </w:p>
        </w:tc>
        <w:tc>
          <w:tcPr>
            <w:tcW w:w="864" w:type="dxa"/>
          </w:tcPr>
          <w:p>
            <w:pPr>
              <w:wordWrap w:val="0"/>
              <w:jc w:val="center"/>
            </w:pPr>
            <w:r>
              <w:rPr>
                <w:rFonts w:hint="eastAsia"/>
              </w:rPr>
              <w:t>Y</w:t>
            </w:r>
          </w:p>
        </w:tc>
        <w:tc>
          <w:tcPr>
            <w:tcW w:w="864" w:type="dxa"/>
          </w:tcPr>
          <w:p>
            <w:pPr>
              <w:wordWrap w:val="0"/>
              <w:jc w:val="center"/>
              <w:rPr>
                <w:lang w:eastAsia="en-US"/>
              </w:rPr>
            </w:pPr>
          </w:p>
        </w:tc>
        <w:tc>
          <w:tcPr>
            <w:tcW w:w="864" w:type="dxa"/>
          </w:tcPr>
          <w:p>
            <w:pPr>
              <w:wordWrap w:val="0"/>
              <w:jc w:val="center"/>
              <w:rPr>
                <w:lang w:eastAsia="en-US"/>
              </w:rPr>
            </w:pPr>
          </w:p>
        </w:tc>
        <w:tc>
          <w:tcPr>
            <w:tcW w:w="864" w:type="dxa"/>
          </w:tcPr>
          <w:p>
            <w:pPr>
              <w:wordWrap w:val="0"/>
              <w:jc w:val="center"/>
              <w:rPr>
                <w:lang w:eastAsia="en-US"/>
              </w:rPr>
            </w:pP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8" w:type="dxa"/>
          </w:tcPr>
          <w:p>
            <w:pPr>
              <w:wordWrap w:val="0"/>
              <w:rPr>
                <w:rFonts w:eastAsia="MS Mincho"/>
                <w:lang w:eastAsia="ja-JP"/>
              </w:rPr>
            </w:pPr>
            <w:r>
              <w:rPr>
                <w:rFonts w:hint="eastAsia" w:eastAsia="MS Mincho"/>
                <w:lang w:eastAsia="ja-JP"/>
              </w:rPr>
              <w:t>S</w:t>
            </w:r>
            <w:r>
              <w:rPr>
                <w:rFonts w:eastAsia="MS Mincho"/>
                <w:lang w:eastAsia="ja-JP"/>
              </w:rPr>
              <w:t>harp</w:t>
            </w:r>
          </w:p>
        </w:tc>
        <w:tc>
          <w:tcPr>
            <w:tcW w:w="864" w:type="dxa"/>
          </w:tcPr>
          <w:p>
            <w:pPr>
              <w:wordWrap w:val="0"/>
              <w:jc w:val="center"/>
              <w:rPr>
                <w:lang w:eastAsia="en-US"/>
              </w:rPr>
            </w:pPr>
          </w:p>
        </w:tc>
        <w:tc>
          <w:tcPr>
            <w:tcW w:w="864" w:type="dxa"/>
          </w:tcPr>
          <w:p>
            <w:pPr>
              <w:wordWrap w:val="0"/>
              <w:jc w:val="center"/>
              <w:rPr>
                <w:lang w:eastAsia="en-US"/>
              </w:rPr>
            </w:pPr>
          </w:p>
        </w:tc>
        <w:tc>
          <w:tcPr>
            <w:tcW w:w="864" w:type="dxa"/>
          </w:tcPr>
          <w:p>
            <w:pPr>
              <w:wordWrap w:val="0"/>
              <w:jc w:val="center"/>
              <w:rPr>
                <w:lang w:eastAsia="en-US"/>
              </w:rPr>
            </w:pPr>
            <w:r>
              <w:rPr>
                <w:rFonts w:hint="eastAsia" w:eastAsia="MS Mincho"/>
                <w:lang w:eastAsia="ja-JP"/>
              </w:rPr>
              <w:t>Y</w:t>
            </w:r>
          </w:p>
        </w:tc>
        <w:tc>
          <w:tcPr>
            <w:tcW w:w="864" w:type="dxa"/>
          </w:tcPr>
          <w:p>
            <w:pPr>
              <w:wordWrap w:val="0"/>
              <w:jc w:val="center"/>
              <w:rPr>
                <w:lang w:eastAsia="en-US"/>
              </w:rPr>
            </w:pPr>
          </w:p>
        </w:tc>
        <w:tc>
          <w:tcPr>
            <w:tcW w:w="864" w:type="dxa"/>
          </w:tcPr>
          <w:p>
            <w:pPr>
              <w:wordWrap w:val="0"/>
              <w:jc w:val="center"/>
              <w:rPr>
                <w:lang w:eastAsia="en-US"/>
              </w:rPr>
            </w:pPr>
          </w:p>
        </w:tc>
        <w:tc>
          <w:tcPr>
            <w:tcW w:w="864" w:type="dxa"/>
          </w:tcPr>
          <w:p>
            <w:pPr>
              <w:wordWrap w:val="0"/>
              <w:jc w:val="center"/>
              <w:rPr>
                <w:lang w:eastAsia="en-US"/>
              </w:rPr>
            </w:pP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ordWrap w:val="0"/>
              <w:rPr>
                <w:rFonts w:eastAsia="MS Mincho"/>
                <w:lang w:eastAsia="ja-JP"/>
              </w:rPr>
            </w:pPr>
            <w:r>
              <w:rPr>
                <w:rFonts w:eastAsia="MS Mincho"/>
                <w:lang w:eastAsia="ja-JP"/>
              </w:rPr>
              <w:t>Nokia, NSB</w:t>
            </w:r>
          </w:p>
        </w:tc>
        <w:tc>
          <w:tcPr>
            <w:tcW w:w="864" w:type="dxa"/>
          </w:tcPr>
          <w:p>
            <w:pPr>
              <w:wordWrap w:val="0"/>
              <w:jc w:val="center"/>
              <w:rPr>
                <w:lang w:eastAsia="en-US"/>
              </w:rPr>
            </w:pPr>
            <w:r>
              <w:rPr>
                <w:lang w:eastAsia="en-US"/>
              </w:rPr>
              <w:t>Y/E</w:t>
            </w:r>
          </w:p>
        </w:tc>
        <w:tc>
          <w:tcPr>
            <w:tcW w:w="864" w:type="dxa"/>
          </w:tcPr>
          <w:p>
            <w:pPr>
              <w:wordWrap w:val="0"/>
              <w:jc w:val="center"/>
              <w:rPr>
                <w:lang w:eastAsia="en-US"/>
              </w:rPr>
            </w:pPr>
          </w:p>
        </w:tc>
        <w:tc>
          <w:tcPr>
            <w:tcW w:w="864" w:type="dxa"/>
          </w:tcPr>
          <w:p>
            <w:pPr>
              <w:wordWrap w:val="0"/>
              <w:jc w:val="center"/>
              <w:rPr>
                <w:rFonts w:eastAsia="MS Mincho"/>
                <w:lang w:eastAsia="ja-JP"/>
              </w:rPr>
            </w:pPr>
            <w:r>
              <w:rPr>
                <w:rFonts w:eastAsia="MS Mincho"/>
                <w:lang w:eastAsia="ja-JP"/>
              </w:rPr>
              <w:t>Y</w:t>
            </w:r>
          </w:p>
        </w:tc>
        <w:tc>
          <w:tcPr>
            <w:tcW w:w="864" w:type="dxa"/>
          </w:tcPr>
          <w:p>
            <w:pPr>
              <w:wordWrap w:val="0"/>
              <w:jc w:val="center"/>
              <w:rPr>
                <w:lang w:eastAsia="en-US"/>
              </w:rPr>
            </w:pPr>
            <w:r>
              <w:rPr>
                <w:lang w:eastAsia="en-US"/>
              </w:rPr>
              <w:t>E</w:t>
            </w:r>
          </w:p>
        </w:tc>
        <w:tc>
          <w:tcPr>
            <w:tcW w:w="864" w:type="dxa"/>
          </w:tcPr>
          <w:p>
            <w:pPr>
              <w:wordWrap w:val="0"/>
              <w:jc w:val="center"/>
              <w:rPr>
                <w:lang w:eastAsia="en-US"/>
              </w:rPr>
            </w:pPr>
          </w:p>
        </w:tc>
        <w:tc>
          <w:tcPr>
            <w:tcW w:w="864" w:type="dxa"/>
          </w:tcPr>
          <w:p>
            <w:pPr>
              <w:wordWrap w:val="0"/>
              <w:jc w:val="center"/>
              <w:rPr>
                <w:lang w:eastAsia="en-US"/>
              </w:rPr>
            </w:pPr>
            <w:r>
              <w:rPr>
                <w:lang w:eastAsia="en-US"/>
              </w:rPr>
              <w:t>E</w:t>
            </w: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ordWrap w:val="0"/>
              <w:rPr>
                <w:rFonts w:eastAsia="MS Mincho"/>
                <w:lang w:eastAsia="ja-JP"/>
              </w:rPr>
            </w:pPr>
            <w:r>
              <w:rPr>
                <w:rFonts w:eastAsia="MS Mincho"/>
                <w:lang w:eastAsia="ja-JP"/>
              </w:rPr>
              <w:t xml:space="preserve">Apple </w:t>
            </w:r>
          </w:p>
        </w:tc>
        <w:tc>
          <w:tcPr>
            <w:tcW w:w="864" w:type="dxa"/>
          </w:tcPr>
          <w:p>
            <w:pPr>
              <w:wordWrap w:val="0"/>
              <w:jc w:val="center"/>
              <w:rPr>
                <w:lang w:eastAsia="en-US"/>
              </w:rPr>
            </w:pPr>
            <w:r>
              <w:rPr>
                <w:lang w:eastAsia="en-US"/>
              </w:rPr>
              <w:t>Y</w:t>
            </w:r>
          </w:p>
        </w:tc>
        <w:tc>
          <w:tcPr>
            <w:tcW w:w="864" w:type="dxa"/>
          </w:tcPr>
          <w:p>
            <w:pPr>
              <w:wordWrap w:val="0"/>
              <w:jc w:val="center"/>
              <w:rPr>
                <w:lang w:eastAsia="en-US"/>
              </w:rPr>
            </w:pPr>
          </w:p>
        </w:tc>
        <w:tc>
          <w:tcPr>
            <w:tcW w:w="864" w:type="dxa"/>
          </w:tcPr>
          <w:p>
            <w:pPr>
              <w:wordWrap w:val="0"/>
              <w:jc w:val="center"/>
              <w:rPr>
                <w:rFonts w:eastAsia="MS Mincho"/>
                <w:lang w:eastAsia="ja-JP"/>
              </w:rPr>
            </w:pPr>
            <w:r>
              <w:rPr>
                <w:rFonts w:eastAsia="MS Mincho"/>
                <w:lang w:eastAsia="ja-JP"/>
              </w:rPr>
              <w:t>Y</w:t>
            </w:r>
          </w:p>
        </w:tc>
        <w:tc>
          <w:tcPr>
            <w:tcW w:w="864" w:type="dxa"/>
          </w:tcPr>
          <w:p>
            <w:pPr>
              <w:wordWrap w:val="0"/>
              <w:jc w:val="center"/>
              <w:rPr>
                <w:lang w:eastAsia="en-US"/>
              </w:rPr>
            </w:pPr>
            <w:r>
              <w:rPr>
                <w:lang w:eastAsia="en-US"/>
              </w:rPr>
              <w:t>E</w:t>
            </w:r>
          </w:p>
        </w:tc>
        <w:tc>
          <w:tcPr>
            <w:tcW w:w="864" w:type="dxa"/>
          </w:tcPr>
          <w:p>
            <w:pPr>
              <w:wordWrap w:val="0"/>
              <w:jc w:val="center"/>
              <w:rPr>
                <w:lang w:eastAsia="en-US"/>
              </w:rPr>
            </w:pPr>
          </w:p>
        </w:tc>
        <w:tc>
          <w:tcPr>
            <w:tcW w:w="864" w:type="dxa"/>
          </w:tcPr>
          <w:p>
            <w:pPr>
              <w:wordWrap w:val="0"/>
              <w:jc w:val="center"/>
              <w:rPr>
                <w:lang w:eastAsia="en-US"/>
              </w:rPr>
            </w:pPr>
            <w:r>
              <w:rPr>
                <w:lang w:eastAsia="en-US"/>
              </w:rPr>
              <w:t>E</w:t>
            </w: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ordWrap w:val="0"/>
              <w:rPr>
                <w:rFonts w:eastAsia="MS Mincho"/>
                <w:lang w:eastAsia="ja-JP"/>
              </w:rPr>
            </w:pPr>
            <w:r>
              <w:rPr>
                <w:rFonts w:hint="eastAsia"/>
              </w:rPr>
              <w:t>W</w:t>
            </w:r>
            <w:r>
              <w:t>ILUS</w:t>
            </w:r>
          </w:p>
        </w:tc>
        <w:tc>
          <w:tcPr>
            <w:tcW w:w="864" w:type="dxa"/>
          </w:tcPr>
          <w:p>
            <w:pPr>
              <w:wordWrap w:val="0"/>
              <w:jc w:val="center"/>
              <w:rPr>
                <w:lang w:eastAsia="en-US"/>
              </w:rPr>
            </w:pPr>
            <w:r>
              <w:rPr>
                <w:rFonts w:hint="eastAsia"/>
              </w:rPr>
              <w:t>Y</w:t>
            </w:r>
          </w:p>
        </w:tc>
        <w:tc>
          <w:tcPr>
            <w:tcW w:w="864" w:type="dxa"/>
          </w:tcPr>
          <w:p>
            <w:pPr>
              <w:wordWrap w:val="0"/>
              <w:jc w:val="center"/>
              <w:rPr>
                <w:lang w:eastAsia="en-US"/>
              </w:rPr>
            </w:pPr>
          </w:p>
        </w:tc>
        <w:tc>
          <w:tcPr>
            <w:tcW w:w="864" w:type="dxa"/>
          </w:tcPr>
          <w:p>
            <w:pPr>
              <w:wordWrap w:val="0"/>
              <w:jc w:val="center"/>
              <w:rPr>
                <w:rFonts w:eastAsia="MS Mincho"/>
                <w:lang w:eastAsia="ja-JP"/>
              </w:rPr>
            </w:pPr>
            <w:r>
              <w:rPr>
                <w:rFonts w:hint="eastAsia"/>
              </w:rPr>
              <w:t>Y</w:t>
            </w:r>
          </w:p>
        </w:tc>
        <w:tc>
          <w:tcPr>
            <w:tcW w:w="864" w:type="dxa"/>
          </w:tcPr>
          <w:p>
            <w:pPr>
              <w:wordWrap w:val="0"/>
              <w:jc w:val="center"/>
              <w:rPr>
                <w:lang w:eastAsia="en-US"/>
              </w:rPr>
            </w:pPr>
            <w:r>
              <w:rPr>
                <w:rFonts w:hint="eastAsia"/>
              </w:rPr>
              <w:t>E</w:t>
            </w:r>
          </w:p>
        </w:tc>
        <w:tc>
          <w:tcPr>
            <w:tcW w:w="864" w:type="dxa"/>
          </w:tcPr>
          <w:p>
            <w:pPr>
              <w:wordWrap w:val="0"/>
              <w:jc w:val="center"/>
              <w:rPr>
                <w:lang w:eastAsia="en-US"/>
              </w:rPr>
            </w:pPr>
          </w:p>
        </w:tc>
        <w:tc>
          <w:tcPr>
            <w:tcW w:w="864" w:type="dxa"/>
          </w:tcPr>
          <w:p>
            <w:pPr>
              <w:wordWrap w:val="0"/>
              <w:jc w:val="center"/>
              <w:rPr>
                <w:lang w:eastAsia="en-US"/>
              </w:rPr>
            </w:pPr>
            <w:r>
              <w:rPr>
                <w:rFonts w:hint="eastAsia"/>
              </w:rPr>
              <w:t>E</w:t>
            </w: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864" w:type="dxa"/>
          </w:tcPr>
          <w:p>
            <w:pPr>
              <w:wordWrap w:val="0"/>
              <w:jc w:val="center"/>
              <w:rPr>
                <w:rFonts w:eastAsiaTheme="minorEastAsia"/>
                <w:lang w:eastAsia="zh-CN"/>
              </w:rPr>
            </w:pPr>
            <w:r>
              <w:rPr>
                <w:rFonts w:hint="eastAsia" w:eastAsiaTheme="minorEastAsia"/>
                <w:lang w:eastAsia="zh-CN"/>
              </w:rPr>
              <w:t>Y</w:t>
            </w:r>
          </w:p>
        </w:tc>
        <w:tc>
          <w:tcPr>
            <w:tcW w:w="864" w:type="dxa"/>
          </w:tcPr>
          <w:p>
            <w:pPr>
              <w:wordWrap w:val="0"/>
              <w:jc w:val="center"/>
              <w:rPr>
                <w:lang w:eastAsia="en-US"/>
              </w:rPr>
            </w:pPr>
          </w:p>
        </w:tc>
        <w:tc>
          <w:tcPr>
            <w:tcW w:w="864" w:type="dxa"/>
          </w:tcPr>
          <w:p>
            <w:pPr>
              <w:wordWrap w:val="0"/>
              <w:jc w:val="center"/>
              <w:rPr>
                <w:rFonts w:eastAsiaTheme="minorEastAsia"/>
                <w:lang w:eastAsia="zh-CN"/>
              </w:rPr>
            </w:pPr>
            <w:r>
              <w:rPr>
                <w:rFonts w:hint="eastAsia" w:eastAsiaTheme="minorEastAsia"/>
                <w:lang w:eastAsia="zh-CN"/>
              </w:rPr>
              <w:t>Y</w:t>
            </w:r>
          </w:p>
        </w:tc>
        <w:tc>
          <w:tcPr>
            <w:tcW w:w="864" w:type="dxa"/>
          </w:tcPr>
          <w:p>
            <w:pPr>
              <w:wordWrap w:val="0"/>
              <w:jc w:val="center"/>
              <w:rPr>
                <w:rFonts w:eastAsiaTheme="minorEastAsia"/>
                <w:lang w:eastAsia="zh-CN"/>
              </w:rPr>
            </w:pPr>
            <w:r>
              <w:rPr>
                <w:rFonts w:hint="eastAsia" w:eastAsiaTheme="minorEastAsia"/>
                <w:lang w:eastAsia="zh-CN"/>
              </w:rPr>
              <w:t>E</w:t>
            </w:r>
          </w:p>
        </w:tc>
        <w:tc>
          <w:tcPr>
            <w:tcW w:w="864" w:type="dxa"/>
          </w:tcPr>
          <w:p>
            <w:pPr>
              <w:wordWrap w:val="0"/>
              <w:jc w:val="center"/>
              <w:rPr>
                <w:lang w:eastAsia="en-US"/>
              </w:rPr>
            </w:pPr>
          </w:p>
        </w:tc>
        <w:tc>
          <w:tcPr>
            <w:tcW w:w="864" w:type="dxa"/>
          </w:tcPr>
          <w:p>
            <w:pPr>
              <w:wordWrap w:val="0"/>
              <w:jc w:val="center"/>
              <w:rPr>
                <w:rFonts w:eastAsiaTheme="minorEastAsia"/>
                <w:lang w:eastAsia="zh-CN"/>
              </w:rPr>
            </w:pPr>
            <w:r>
              <w:rPr>
                <w:rFonts w:hint="eastAsia" w:eastAsiaTheme="minorEastAsia"/>
                <w:lang w:eastAsia="zh-CN"/>
              </w:rPr>
              <w:t>E</w:t>
            </w: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ordWrap w:val="0"/>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lang w:eastAsia="en-US"/>
              </w:rPr>
            </w:pP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rFonts w:hint="eastAsia" w:eastAsiaTheme="minorEastAsia"/>
                <w:lang w:eastAsia="zh-CN"/>
              </w:rPr>
            </w:pPr>
            <w:r>
              <w:rPr>
                <w:rFonts w:hint="eastAsia" w:eastAsiaTheme="minorEastAsia"/>
                <w:lang w:eastAsia="zh-CN"/>
              </w:rPr>
              <w:t>E</w:t>
            </w:r>
          </w:p>
        </w:tc>
        <w:tc>
          <w:tcPr>
            <w:tcW w:w="864" w:type="dxa"/>
          </w:tcPr>
          <w:p>
            <w:pPr>
              <w:wordWrap w:val="0"/>
              <w:jc w:val="center"/>
              <w:rPr>
                <w:lang w:eastAsia="en-US"/>
              </w:rPr>
            </w:pPr>
          </w:p>
        </w:tc>
        <w:tc>
          <w:tcPr>
            <w:tcW w:w="864" w:type="dxa"/>
          </w:tcPr>
          <w:p>
            <w:pPr>
              <w:wordWrap w:val="0"/>
              <w:jc w:val="center"/>
              <w:rPr>
                <w:rFonts w:hint="eastAsia" w:eastAsiaTheme="minorEastAsia"/>
                <w:lang w:eastAsia="zh-CN"/>
              </w:rPr>
            </w:pPr>
            <w:r>
              <w:rPr>
                <w:rFonts w:hint="eastAsia" w:eastAsiaTheme="minorEastAsia"/>
                <w:lang w:eastAsia="zh-CN"/>
              </w:rPr>
              <w:t>E</w:t>
            </w: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ordWrap w:val="0"/>
              <w:rPr>
                <w:rFonts w:hint="default" w:eastAsiaTheme="minorEastAsia"/>
                <w:lang w:val="en-US" w:eastAsia="zh-CN"/>
              </w:rPr>
            </w:pPr>
            <w:r>
              <w:rPr>
                <w:rFonts w:hint="eastAsia" w:eastAsiaTheme="minorEastAsia"/>
                <w:lang w:val="en-US" w:eastAsia="zh-CN"/>
              </w:rPr>
              <w:t>ZTE</w:t>
            </w:r>
          </w:p>
        </w:tc>
        <w:tc>
          <w:tcPr>
            <w:tcW w:w="864" w:type="dxa"/>
          </w:tcPr>
          <w:p>
            <w:pPr>
              <w:wordWrap w:val="0"/>
              <w:jc w:val="center"/>
              <w:rPr>
                <w:rFonts w:hint="default" w:eastAsiaTheme="minorEastAsia"/>
                <w:lang w:val="en-US" w:eastAsia="zh-CN"/>
              </w:rPr>
            </w:pPr>
            <w:r>
              <w:rPr>
                <w:rFonts w:hint="eastAsia" w:eastAsiaTheme="minorEastAsia"/>
                <w:lang w:val="en-US" w:eastAsia="zh-CN"/>
              </w:rPr>
              <w:t>Y</w:t>
            </w:r>
          </w:p>
        </w:tc>
        <w:tc>
          <w:tcPr>
            <w:tcW w:w="864" w:type="dxa"/>
          </w:tcPr>
          <w:p>
            <w:pPr>
              <w:wordWrap w:val="0"/>
              <w:jc w:val="center"/>
              <w:rPr>
                <w:lang w:eastAsia="en-US"/>
              </w:rPr>
            </w:pP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rFonts w:hint="eastAsia" w:eastAsiaTheme="minorEastAsia"/>
                <w:lang w:eastAsia="zh-CN"/>
              </w:rPr>
            </w:pPr>
            <w:r>
              <w:rPr>
                <w:rFonts w:hint="eastAsia" w:eastAsiaTheme="minorEastAsia"/>
                <w:lang w:eastAsia="zh-CN"/>
              </w:rPr>
              <w:t>E</w:t>
            </w:r>
          </w:p>
        </w:tc>
        <w:tc>
          <w:tcPr>
            <w:tcW w:w="864" w:type="dxa"/>
          </w:tcPr>
          <w:p>
            <w:pPr>
              <w:wordWrap w:val="0"/>
              <w:jc w:val="center"/>
              <w:rPr>
                <w:lang w:eastAsia="en-US"/>
              </w:rPr>
            </w:pPr>
          </w:p>
        </w:tc>
        <w:tc>
          <w:tcPr>
            <w:tcW w:w="864" w:type="dxa"/>
          </w:tcPr>
          <w:p>
            <w:pPr>
              <w:wordWrap w:val="0"/>
              <w:jc w:val="center"/>
              <w:rPr>
                <w:rFonts w:hint="eastAsia" w:eastAsiaTheme="minorEastAsia"/>
                <w:lang w:eastAsia="zh-CN"/>
              </w:rPr>
            </w:pPr>
            <w:r>
              <w:rPr>
                <w:rFonts w:hint="eastAsia" w:eastAsiaTheme="minorEastAsia"/>
                <w:lang w:eastAsia="zh-CN"/>
              </w:rPr>
              <w:t>E</w:t>
            </w:r>
          </w:p>
        </w:tc>
        <w:tc>
          <w:tcPr>
            <w:tcW w:w="864" w:type="dxa"/>
          </w:tcPr>
          <w:p>
            <w:pPr>
              <w:wordWrap w:val="0"/>
              <w:jc w:val="center"/>
              <w:rPr>
                <w:lang w:eastAsia="en-US"/>
              </w:rPr>
            </w:pPr>
          </w:p>
        </w:tc>
      </w:tr>
    </w:tbl>
    <w:p>
      <w:pPr>
        <w:rPr>
          <w:lang w:eastAsia="en-US"/>
        </w:rPr>
      </w:pPr>
    </w:p>
    <w:p>
      <w:pPr>
        <w:rPr>
          <w:lang w:eastAsia="en-US"/>
        </w:rPr>
      </w:pPr>
    </w:p>
    <w:tbl>
      <w:tblPr>
        <w:tblStyle w:val="29"/>
        <w:tblW w:w="6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5"/>
        <w:gridCol w:w="864"/>
        <w:gridCol w:w="864"/>
        <w:gridCol w:w="864"/>
        <w:gridCol w:w="864"/>
        <w:gridCol w:w="8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tcPr>
          <w:p>
            <w:pPr>
              <w:wordWrap w:val="0"/>
              <w:rPr>
                <w:lang w:eastAsia="en-US"/>
              </w:rPr>
            </w:pPr>
            <w:r>
              <w:rPr>
                <w:lang w:eastAsia="en-US"/>
              </w:rPr>
              <w:t>Company</w:t>
            </w:r>
          </w:p>
        </w:tc>
        <w:tc>
          <w:tcPr>
            <w:tcW w:w="864" w:type="dxa"/>
          </w:tcPr>
          <w:p>
            <w:pPr>
              <w:wordWrap w:val="0"/>
              <w:rPr>
                <w:lang w:eastAsia="en-US"/>
              </w:rPr>
            </w:pPr>
            <w:r>
              <w:rPr>
                <w:lang w:eastAsia="en-US"/>
              </w:rPr>
              <w:t>CA-1</w:t>
            </w:r>
          </w:p>
        </w:tc>
        <w:tc>
          <w:tcPr>
            <w:tcW w:w="864" w:type="dxa"/>
          </w:tcPr>
          <w:p>
            <w:pPr>
              <w:wordWrap w:val="0"/>
              <w:rPr>
                <w:lang w:eastAsia="en-US"/>
              </w:rPr>
            </w:pPr>
            <w:r>
              <w:rPr>
                <w:lang w:eastAsia="en-US"/>
              </w:rPr>
              <w:t>CA-2</w:t>
            </w:r>
          </w:p>
        </w:tc>
        <w:tc>
          <w:tcPr>
            <w:tcW w:w="864" w:type="dxa"/>
          </w:tcPr>
          <w:p>
            <w:pPr>
              <w:wordWrap w:val="0"/>
              <w:rPr>
                <w:lang w:eastAsia="en-US"/>
              </w:rPr>
            </w:pPr>
            <w:r>
              <w:rPr>
                <w:lang w:eastAsia="en-US"/>
              </w:rPr>
              <w:t>CA-3</w:t>
            </w:r>
          </w:p>
        </w:tc>
        <w:tc>
          <w:tcPr>
            <w:tcW w:w="864" w:type="dxa"/>
          </w:tcPr>
          <w:p>
            <w:pPr>
              <w:wordWrap w:val="0"/>
              <w:rPr>
                <w:lang w:eastAsia="en-US"/>
              </w:rPr>
            </w:pPr>
            <w:r>
              <w:rPr>
                <w:lang w:eastAsia="en-US"/>
              </w:rPr>
              <w:t>CA-4</w:t>
            </w:r>
          </w:p>
        </w:tc>
        <w:tc>
          <w:tcPr>
            <w:tcW w:w="864" w:type="dxa"/>
          </w:tcPr>
          <w:p>
            <w:pPr>
              <w:wordWrap w:val="0"/>
              <w:rPr>
                <w:lang w:eastAsia="en-US"/>
              </w:rPr>
            </w:pPr>
            <w:r>
              <w:rPr>
                <w:lang w:eastAsia="en-US"/>
              </w:rPr>
              <w:t>CA-5</w:t>
            </w:r>
          </w:p>
        </w:tc>
        <w:tc>
          <w:tcPr>
            <w:tcW w:w="864" w:type="dxa"/>
          </w:tcPr>
          <w:p>
            <w:pPr>
              <w:wordWrap w:val="0"/>
              <w:rPr>
                <w:lang w:eastAsia="en-US"/>
              </w:rPr>
            </w:pPr>
            <w:r>
              <w:rPr>
                <w:lang w:eastAsia="en-US"/>
              </w:rPr>
              <w:t>CA-6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tcPr>
          <w:p>
            <w:pPr>
              <w:wordWrap w:val="0"/>
              <w:rPr>
                <w:lang w:eastAsia="en-US"/>
              </w:rPr>
            </w:pPr>
            <w:r>
              <w:rPr>
                <w:color w:val="7030A0"/>
                <w:lang w:eastAsia="en-US"/>
              </w:rPr>
              <w:t>Ericsson</w:t>
            </w:r>
          </w:p>
        </w:tc>
        <w:tc>
          <w:tcPr>
            <w:tcW w:w="864" w:type="dxa"/>
          </w:tcPr>
          <w:p>
            <w:pPr>
              <w:wordWrap w:val="0"/>
              <w:rPr>
                <w:lang w:eastAsia="en-US"/>
              </w:rPr>
            </w:pPr>
            <w:r>
              <w:rPr>
                <w:color w:val="7030A0"/>
                <w:lang w:eastAsia="en-US"/>
              </w:rPr>
              <w:t>Yes</w:t>
            </w:r>
          </w:p>
        </w:tc>
        <w:tc>
          <w:tcPr>
            <w:tcW w:w="864" w:type="dxa"/>
          </w:tcPr>
          <w:p>
            <w:pPr>
              <w:wordWrap w:val="0"/>
              <w:rPr>
                <w:b/>
                <w:bCs/>
                <w:color w:val="7030A0"/>
                <w:lang w:eastAsia="en-US"/>
              </w:rPr>
            </w:pPr>
            <w:r>
              <w:rPr>
                <w:b/>
                <w:bCs/>
                <w:color w:val="7030A0"/>
                <w:lang w:eastAsia="en-US"/>
              </w:rPr>
              <w:t xml:space="preserve">No. </w:t>
            </w:r>
          </w:p>
          <w:p>
            <w:pPr>
              <w:wordWrap w:val="0"/>
              <w:rPr>
                <w:b/>
                <w:bCs/>
                <w:color w:val="7030A0"/>
                <w:lang w:eastAsia="en-US"/>
              </w:rPr>
            </w:pPr>
            <w:r>
              <w:rPr>
                <w:color w:val="7030A0"/>
                <w:lang w:eastAsia="en-US"/>
              </w:rPr>
              <w:t>Longer sensing always possible due to e.g. implementation or regional regulatory</w:t>
            </w:r>
            <w:r>
              <w:rPr>
                <w:b/>
                <w:bCs/>
                <w:color w:val="7030A0"/>
                <w:lang w:eastAsia="en-US"/>
              </w:rPr>
              <w:t xml:space="preserve"> </w:t>
            </w:r>
          </w:p>
          <w:p>
            <w:pPr>
              <w:wordWrap w:val="0"/>
              <w:rPr>
                <w:lang w:eastAsia="en-US"/>
              </w:rPr>
            </w:pPr>
          </w:p>
        </w:tc>
        <w:tc>
          <w:tcPr>
            <w:tcW w:w="864" w:type="dxa"/>
          </w:tcPr>
          <w:p>
            <w:pPr>
              <w:wordWrap w:val="0"/>
              <w:rPr>
                <w:lang w:eastAsia="en-US"/>
              </w:rPr>
            </w:pPr>
            <w:r>
              <w:rPr>
                <w:color w:val="7030A0"/>
                <w:lang w:eastAsia="en-US"/>
              </w:rPr>
              <w:t>Yes</w:t>
            </w:r>
          </w:p>
        </w:tc>
        <w:tc>
          <w:tcPr>
            <w:tcW w:w="864" w:type="dxa"/>
          </w:tcPr>
          <w:p>
            <w:pPr>
              <w:wordWrap w:val="0"/>
              <w:rPr>
                <w:lang w:eastAsia="en-US"/>
              </w:rPr>
            </w:pPr>
            <w:r>
              <w:rPr>
                <w:color w:val="7030A0"/>
                <w:lang w:eastAsia="en-US"/>
              </w:rPr>
              <w:t>Yes</w:t>
            </w:r>
          </w:p>
        </w:tc>
        <w:tc>
          <w:tcPr>
            <w:tcW w:w="864" w:type="dxa"/>
          </w:tcPr>
          <w:p>
            <w:pPr>
              <w:wordWrap w:val="0"/>
              <w:rPr>
                <w:color w:val="7030A0"/>
                <w:lang w:eastAsia="en-US"/>
              </w:rPr>
            </w:pPr>
            <w:r>
              <w:rPr>
                <w:color w:val="7030A0"/>
                <w:lang w:eastAsia="en-US"/>
              </w:rPr>
              <w:t>-</w:t>
            </w:r>
          </w:p>
          <w:p>
            <w:pPr>
              <w:wordWrap w:val="0"/>
              <w:rPr>
                <w:lang w:eastAsia="en-US"/>
              </w:rPr>
            </w:pPr>
            <w:r>
              <w:rPr>
                <w:color w:val="7030A0"/>
                <w:lang w:eastAsia="en-US"/>
              </w:rPr>
              <w:t>Agree w FL recommendation</w:t>
            </w:r>
          </w:p>
        </w:tc>
        <w:tc>
          <w:tcPr>
            <w:tcW w:w="864" w:type="dxa"/>
          </w:tcPr>
          <w:p>
            <w:pPr>
              <w:wordWrap w:val="0"/>
              <w:rPr>
                <w:b/>
                <w:bCs/>
                <w:color w:val="7030A0"/>
                <w:lang w:eastAsia="en-US"/>
              </w:rPr>
            </w:pPr>
            <w:r>
              <w:rPr>
                <w:b/>
                <w:bCs/>
                <w:color w:val="7030A0"/>
                <w:lang w:eastAsia="en-US"/>
              </w:rPr>
              <w:t xml:space="preserve">No. </w:t>
            </w:r>
          </w:p>
          <w:p>
            <w:pPr>
              <w:wordWrap w:val="0"/>
              <w:rPr>
                <w:lang w:eastAsia="en-US"/>
              </w:rPr>
            </w:pPr>
            <w:r>
              <w:rPr>
                <w:color w:val="7030A0"/>
                <w:lang w:eastAsia="en-US"/>
              </w:rPr>
              <w:t>CR is not correct. UE can detect DL anywhere in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tcPr>
          <w:p>
            <w:pPr>
              <w:wordWrap w:val="0"/>
            </w:pPr>
            <w:r>
              <w:rPr>
                <w:rFonts w:hint="eastAsia"/>
              </w:rPr>
              <w:t>Samsung</w:t>
            </w:r>
          </w:p>
        </w:tc>
        <w:tc>
          <w:tcPr>
            <w:tcW w:w="864" w:type="dxa"/>
          </w:tcPr>
          <w:p>
            <w:pPr>
              <w:wordWrap w:val="0"/>
            </w:pPr>
            <w:r>
              <w:rPr>
                <w:rFonts w:hint="eastAsia"/>
              </w:rPr>
              <w:t>Y</w:t>
            </w:r>
          </w:p>
        </w:tc>
        <w:tc>
          <w:tcPr>
            <w:tcW w:w="864" w:type="dxa"/>
          </w:tcPr>
          <w:p>
            <w:pPr>
              <w:wordWrap w:val="0"/>
              <w:rPr>
                <w:lang w:eastAsia="en-US"/>
              </w:rPr>
            </w:pPr>
          </w:p>
        </w:tc>
        <w:tc>
          <w:tcPr>
            <w:tcW w:w="864" w:type="dxa"/>
          </w:tcPr>
          <w:p>
            <w:pPr>
              <w:wordWrap w:val="0"/>
              <w:rPr>
                <w:lang w:eastAsia="en-US"/>
              </w:rPr>
            </w:pPr>
          </w:p>
        </w:tc>
        <w:tc>
          <w:tcPr>
            <w:tcW w:w="864" w:type="dxa"/>
          </w:tcPr>
          <w:p>
            <w:pPr>
              <w:wordWrap w:val="0"/>
            </w:pPr>
            <w:r>
              <w:rPr>
                <w:rFonts w:hint="eastAsia"/>
              </w:rPr>
              <w:t>Y</w:t>
            </w:r>
          </w:p>
        </w:tc>
        <w:tc>
          <w:tcPr>
            <w:tcW w:w="864" w:type="dxa"/>
          </w:tcPr>
          <w:p>
            <w:pPr>
              <w:wordWrap w:val="0"/>
              <w:rPr>
                <w:lang w:eastAsia="en-US"/>
              </w:rPr>
            </w:pPr>
          </w:p>
        </w:tc>
        <w:tc>
          <w:tcPr>
            <w:tcW w:w="864"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tcPr>
          <w:p>
            <w:pPr>
              <w:wordWrap w:val="0"/>
              <w:rPr>
                <w:lang w:eastAsia="en-US"/>
              </w:rPr>
            </w:pPr>
            <w:r>
              <w:rPr>
                <w:rFonts w:hint="eastAsia" w:eastAsia="MS Mincho"/>
                <w:lang w:eastAsia="ja-JP"/>
              </w:rPr>
              <w:t>S</w:t>
            </w:r>
            <w:r>
              <w:rPr>
                <w:rFonts w:eastAsia="MS Mincho"/>
                <w:lang w:eastAsia="ja-JP"/>
              </w:rPr>
              <w:t>harp</w:t>
            </w:r>
          </w:p>
        </w:tc>
        <w:tc>
          <w:tcPr>
            <w:tcW w:w="864" w:type="dxa"/>
          </w:tcPr>
          <w:p>
            <w:pPr>
              <w:wordWrap w:val="0"/>
              <w:rPr>
                <w:lang w:eastAsia="en-US"/>
              </w:rPr>
            </w:pPr>
          </w:p>
        </w:tc>
        <w:tc>
          <w:tcPr>
            <w:tcW w:w="864" w:type="dxa"/>
          </w:tcPr>
          <w:p>
            <w:pPr>
              <w:wordWrap w:val="0"/>
              <w:rPr>
                <w:lang w:eastAsia="en-US"/>
              </w:rPr>
            </w:pPr>
          </w:p>
        </w:tc>
        <w:tc>
          <w:tcPr>
            <w:tcW w:w="864" w:type="dxa"/>
          </w:tcPr>
          <w:p>
            <w:pPr>
              <w:wordWrap w:val="0"/>
              <w:rPr>
                <w:lang w:eastAsia="en-US"/>
              </w:rPr>
            </w:pPr>
            <w:r>
              <w:rPr>
                <w:rFonts w:hint="eastAsia" w:eastAsia="MS Mincho"/>
                <w:lang w:eastAsia="ja-JP"/>
              </w:rPr>
              <w:t>Y</w:t>
            </w:r>
          </w:p>
        </w:tc>
        <w:tc>
          <w:tcPr>
            <w:tcW w:w="864" w:type="dxa"/>
          </w:tcPr>
          <w:p>
            <w:pPr>
              <w:wordWrap w:val="0"/>
              <w:rPr>
                <w:lang w:eastAsia="en-US"/>
              </w:rPr>
            </w:pPr>
            <w:r>
              <w:rPr>
                <w:rFonts w:hint="eastAsia" w:eastAsia="MS Mincho"/>
                <w:lang w:eastAsia="ja-JP"/>
              </w:rPr>
              <w:t>Y</w:t>
            </w:r>
          </w:p>
        </w:tc>
        <w:tc>
          <w:tcPr>
            <w:tcW w:w="864" w:type="dxa"/>
          </w:tcPr>
          <w:p>
            <w:pPr>
              <w:wordWrap w:val="0"/>
              <w:rPr>
                <w:lang w:eastAsia="en-US"/>
              </w:rPr>
            </w:pPr>
          </w:p>
        </w:tc>
        <w:tc>
          <w:tcPr>
            <w:tcW w:w="864"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864" w:type="dxa"/>
          </w:tcPr>
          <w:p>
            <w:pPr>
              <w:wordWrap w:val="0"/>
              <w:rPr>
                <w:rFonts w:eastAsia="MS Mincho"/>
                <w:lang w:eastAsia="ja-JP"/>
              </w:rPr>
            </w:pPr>
            <w:r>
              <w:rPr>
                <w:rFonts w:hint="eastAsia" w:eastAsia="MS Mincho"/>
                <w:lang w:eastAsia="ja-JP"/>
              </w:rPr>
              <w:t>Y</w:t>
            </w:r>
          </w:p>
        </w:tc>
        <w:tc>
          <w:tcPr>
            <w:tcW w:w="864" w:type="dxa"/>
          </w:tcPr>
          <w:p>
            <w:pPr>
              <w:wordWrap w:val="0"/>
              <w:rPr>
                <w:lang w:eastAsia="en-US"/>
              </w:rPr>
            </w:pPr>
          </w:p>
        </w:tc>
        <w:tc>
          <w:tcPr>
            <w:tcW w:w="864" w:type="dxa"/>
          </w:tcPr>
          <w:p>
            <w:pPr>
              <w:wordWrap w:val="0"/>
              <w:rPr>
                <w:rFonts w:eastAsia="MS Mincho"/>
                <w:lang w:eastAsia="ja-JP"/>
              </w:rPr>
            </w:pPr>
            <w:r>
              <w:rPr>
                <w:rFonts w:hint="eastAsia" w:eastAsia="MS Mincho"/>
                <w:lang w:eastAsia="ja-JP"/>
              </w:rPr>
              <w:t>Y</w:t>
            </w:r>
          </w:p>
        </w:tc>
        <w:tc>
          <w:tcPr>
            <w:tcW w:w="864" w:type="dxa"/>
          </w:tcPr>
          <w:p>
            <w:pPr>
              <w:wordWrap w:val="0"/>
              <w:rPr>
                <w:rFonts w:eastAsia="MS Mincho"/>
                <w:lang w:eastAsia="ja-JP"/>
              </w:rPr>
            </w:pPr>
            <w:r>
              <w:rPr>
                <w:rFonts w:hint="eastAsia" w:eastAsia="MS Mincho"/>
                <w:lang w:eastAsia="ja-JP"/>
              </w:rPr>
              <w:t>Y</w:t>
            </w:r>
          </w:p>
        </w:tc>
        <w:tc>
          <w:tcPr>
            <w:tcW w:w="864" w:type="dxa"/>
          </w:tcPr>
          <w:p>
            <w:pPr>
              <w:wordWrap w:val="0"/>
              <w:rPr>
                <w:lang w:eastAsia="en-US"/>
              </w:rPr>
            </w:pPr>
          </w:p>
        </w:tc>
        <w:tc>
          <w:tcPr>
            <w:tcW w:w="864"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wordWrap w:val="0"/>
              <w:rPr>
                <w:lang w:eastAsia="en-US"/>
              </w:rPr>
            </w:pPr>
            <w:r>
              <w:rPr>
                <w:lang w:eastAsia="en-US"/>
              </w:rPr>
              <w:t>Nokia, NSB</w:t>
            </w:r>
          </w:p>
        </w:tc>
        <w:tc>
          <w:tcPr>
            <w:tcW w:w="864" w:type="dxa"/>
          </w:tcPr>
          <w:p>
            <w:pPr>
              <w:wordWrap w:val="0"/>
              <w:jc w:val="center"/>
              <w:rPr>
                <w:lang w:eastAsia="en-US"/>
              </w:rPr>
            </w:pPr>
            <w:r>
              <w:rPr>
                <w:lang w:eastAsia="en-US"/>
              </w:rPr>
              <w:t>Y</w:t>
            </w:r>
          </w:p>
        </w:tc>
        <w:tc>
          <w:tcPr>
            <w:tcW w:w="864" w:type="dxa"/>
          </w:tcPr>
          <w:p>
            <w:pPr>
              <w:wordWrap w:val="0"/>
              <w:jc w:val="center"/>
              <w:rPr>
                <w:lang w:eastAsia="en-US"/>
              </w:rPr>
            </w:pPr>
          </w:p>
        </w:tc>
        <w:tc>
          <w:tcPr>
            <w:tcW w:w="864" w:type="dxa"/>
          </w:tcPr>
          <w:p>
            <w:pPr>
              <w:wordWrap w:val="0"/>
              <w:jc w:val="center"/>
              <w:rPr>
                <w:lang w:eastAsia="en-US"/>
              </w:rPr>
            </w:pPr>
            <w:r>
              <w:rPr>
                <w:lang w:eastAsia="en-US"/>
              </w:rPr>
              <w:t>Y</w:t>
            </w:r>
          </w:p>
        </w:tc>
        <w:tc>
          <w:tcPr>
            <w:tcW w:w="864" w:type="dxa"/>
          </w:tcPr>
          <w:p>
            <w:pPr>
              <w:wordWrap w:val="0"/>
              <w:jc w:val="center"/>
              <w:rPr>
                <w:lang w:eastAsia="en-US"/>
              </w:rPr>
            </w:pPr>
            <w:r>
              <w:rPr>
                <w:lang w:eastAsia="en-US"/>
              </w:rPr>
              <w:t>Y</w:t>
            </w:r>
          </w:p>
        </w:tc>
        <w:tc>
          <w:tcPr>
            <w:tcW w:w="864" w:type="dxa"/>
          </w:tcPr>
          <w:p>
            <w:pPr>
              <w:wordWrap w:val="0"/>
              <w:jc w:val="center"/>
              <w:rPr>
                <w:lang w:eastAsia="en-US"/>
              </w:rPr>
            </w:pPr>
          </w:p>
        </w:tc>
        <w:tc>
          <w:tcPr>
            <w:tcW w:w="864" w:type="dxa"/>
          </w:tcPr>
          <w:p>
            <w:pPr>
              <w:wordWrap w:val="0"/>
              <w:jc w:val="center"/>
              <w:rPr>
                <w:lang w:eastAsia="en-US"/>
              </w:rPr>
            </w:pPr>
            <w:r>
              <w:rPr>
                <w:lang w:eastAsia="en-US"/>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wordWrap w:val="0"/>
              <w:rPr>
                <w:lang w:eastAsia="en-US"/>
              </w:rPr>
            </w:pPr>
            <w:r>
              <w:rPr>
                <w:lang w:eastAsia="en-US"/>
              </w:rPr>
              <w:t xml:space="preserve">Apple </w:t>
            </w:r>
          </w:p>
        </w:tc>
        <w:tc>
          <w:tcPr>
            <w:tcW w:w="864" w:type="dxa"/>
          </w:tcPr>
          <w:p>
            <w:pPr>
              <w:wordWrap w:val="0"/>
              <w:jc w:val="center"/>
              <w:rPr>
                <w:lang w:eastAsia="en-US"/>
              </w:rPr>
            </w:pPr>
            <w:r>
              <w:rPr>
                <w:lang w:eastAsia="en-US"/>
              </w:rPr>
              <w:t>Y</w:t>
            </w:r>
          </w:p>
        </w:tc>
        <w:tc>
          <w:tcPr>
            <w:tcW w:w="864" w:type="dxa"/>
          </w:tcPr>
          <w:p>
            <w:pPr>
              <w:wordWrap w:val="0"/>
              <w:jc w:val="center"/>
              <w:rPr>
                <w:lang w:eastAsia="en-US"/>
              </w:rPr>
            </w:pPr>
          </w:p>
        </w:tc>
        <w:tc>
          <w:tcPr>
            <w:tcW w:w="864" w:type="dxa"/>
          </w:tcPr>
          <w:p>
            <w:pPr>
              <w:wordWrap w:val="0"/>
              <w:jc w:val="center"/>
              <w:rPr>
                <w:lang w:eastAsia="en-US"/>
              </w:rPr>
            </w:pPr>
            <w:r>
              <w:rPr>
                <w:lang w:eastAsia="en-US"/>
              </w:rPr>
              <w:t>Y</w:t>
            </w:r>
          </w:p>
        </w:tc>
        <w:tc>
          <w:tcPr>
            <w:tcW w:w="864" w:type="dxa"/>
          </w:tcPr>
          <w:p>
            <w:pPr>
              <w:wordWrap w:val="0"/>
              <w:jc w:val="center"/>
              <w:rPr>
                <w:lang w:eastAsia="en-US"/>
              </w:rPr>
            </w:pPr>
            <w:r>
              <w:rPr>
                <w:lang w:eastAsia="en-US"/>
              </w:rPr>
              <w:t>Y</w:t>
            </w:r>
          </w:p>
        </w:tc>
        <w:tc>
          <w:tcPr>
            <w:tcW w:w="864" w:type="dxa"/>
          </w:tcPr>
          <w:p>
            <w:pPr>
              <w:wordWrap w:val="0"/>
              <w:jc w:val="center"/>
              <w:rPr>
                <w:lang w:eastAsia="en-US"/>
              </w:rPr>
            </w:pP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wordWrap w:val="0"/>
              <w:rPr>
                <w:lang w:eastAsia="en-US"/>
              </w:rPr>
            </w:pPr>
            <w:r>
              <w:rPr>
                <w:rFonts w:hint="eastAsia"/>
              </w:rPr>
              <w:t>W</w:t>
            </w:r>
            <w:r>
              <w:t>ILUS</w:t>
            </w:r>
          </w:p>
        </w:tc>
        <w:tc>
          <w:tcPr>
            <w:tcW w:w="864" w:type="dxa"/>
          </w:tcPr>
          <w:p>
            <w:pPr>
              <w:wordWrap w:val="0"/>
              <w:jc w:val="center"/>
              <w:rPr>
                <w:lang w:eastAsia="en-US"/>
              </w:rPr>
            </w:pPr>
            <w:r>
              <w:rPr>
                <w:rFonts w:hint="eastAsia"/>
              </w:rPr>
              <w:t>Y</w:t>
            </w:r>
          </w:p>
        </w:tc>
        <w:tc>
          <w:tcPr>
            <w:tcW w:w="864" w:type="dxa"/>
          </w:tcPr>
          <w:p>
            <w:pPr>
              <w:wordWrap w:val="0"/>
              <w:jc w:val="center"/>
              <w:rPr>
                <w:lang w:eastAsia="en-US"/>
              </w:rPr>
            </w:pPr>
          </w:p>
        </w:tc>
        <w:tc>
          <w:tcPr>
            <w:tcW w:w="864" w:type="dxa"/>
          </w:tcPr>
          <w:p>
            <w:pPr>
              <w:wordWrap w:val="0"/>
              <w:jc w:val="center"/>
              <w:rPr>
                <w:lang w:eastAsia="en-US"/>
              </w:rPr>
            </w:pPr>
            <w:r>
              <w:rPr>
                <w:rFonts w:hint="eastAsia"/>
              </w:rPr>
              <w:t>Y</w:t>
            </w:r>
          </w:p>
        </w:tc>
        <w:tc>
          <w:tcPr>
            <w:tcW w:w="864" w:type="dxa"/>
          </w:tcPr>
          <w:p>
            <w:pPr>
              <w:wordWrap w:val="0"/>
              <w:jc w:val="center"/>
              <w:rPr>
                <w:lang w:eastAsia="en-US"/>
              </w:rPr>
            </w:pPr>
            <w:r>
              <w:rPr>
                <w:rFonts w:hint="eastAsia"/>
              </w:rPr>
              <w:t>Y</w:t>
            </w:r>
          </w:p>
        </w:tc>
        <w:tc>
          <w:tcPr>
            <w:tcW w:w="864" w:type="dxa"/>
          </w:tcPr>
          <w:p>
            <w:pPr>
              <w:wordWrap w:val="0"/>
              <w:jc w:val="center"/>
              <w:rPr>
                <w:lang w:eastAsia="en-US"/>
              </w:rPr>
            </w:pP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864" w:type="dxa"/>
          </w:tcPr>
          <w:p>
            <w:pPr>
              <w:wordWrap w:val="0"/>
              <w:jc w:val="center"/>
              <w:rPr>
                <w:rFonts w:eastAsiaTheme="minorEastAsia"/>
                <w:lang w:eastAsia="zh-CN"/>
              </w:rPr>
            </w:pPr>
            <w:r>
              <w:rPr>
                <w:rFonts w:hint="eastAsia" w:eastAsiaTheme="minorEastAsia"/>
                <w:lang w:eastAsia="zh-CN"/>
              </w:rPr>
              <w:t>Y</w:t>
            </w:r>
          </w:p>
        </w:tc>
        <w:tc>
          <w:tcPr>
            <w:tcW w:w="864" w:type="dxa"/>
          </w:tcPr>
          <w:p>
            <w:pPr>
              <w:wordWrap w:val="0"/>
              <w:jc w:val="center"/>
              <w:rPr>
                <w:lang w:eastAsia="en-US"/>
              </w:rPr>
            </w:pPr>
          </w:p>
        </w:tc>
        <w:tc>
          <w:tcPr>
            <w:tcW w:w="864" w:type="dxa"/>
          </w:tcPr>
          <w:p>
            <w:pPr>
              <w:wordWrap w:val="0"/>
              <w:jc w:val="center"/>
              <w:rPr>
                <w:rFonts w:eastAsiaTheme="minorEastAsia"/>
                <w:lang w:eastAsia="zh-CN"/>
              </w:rPr>
            </w:pPr>
            <w:r>
              <w:rPr>
                <w:rFonts w:hint="eastAsia" w:eastAsiaTheme="minorEastAsia"/>
                <w:lang w:eastAsia="zh-CN"/>
              </w:rPr>
              <w:t>Y</w:t>
            </w:r>
          </w:p>
        </w:tc>
        <w:tc>
          <w:tcPr>
            <w:tcW w:w="864" w:type="dxa"/>
          </w:tcPr>
          <w:p>
            <w:pPr>
              <w:wordWrap w:val="0"/>
              <w:jc w:val="center"/>
              <w:rPr>
                <w:rFonts w:eastAsiaTheme="minorEastAsia"/>
                <w:lang w:eastAsia="zh-CN"/>
              </w:rPr>
            </w:pPr>
            <w:r>
              <w:rPr>
                <w:rFonts w:hint="eastAsia" w:eastAsiaTheme="minorEastAsia"/>
                <w:lang w:eastAsia="zh-CN"/>
              </w:rPr>
              <w:t>Y</w:t>
            </w:r>
          </w:p>
        </w:tc>
        <w:tc>
          <w:tcPr>
            <w:tcW w:w="864" w:type="dxa"/>
          </w:tcPr>
          <w:p>
            <w:pPr>
              <w:wordWrap w:val="0"/>
              <w:jc w:val="center"/>
              <w:rPr>
                <w:lang w:eastAsia="en-US"/>
              </w:rPr>
            </w:pP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wordWrap w:val="0"/>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lang w:eastAsia="en-US"/>
              </w:rPr>
            </w:pPr>
            <w:r>
              <w:rPr>
                <w:rFonts w:hint="eastAsia" w:eastAsiaTheme="minorEastAsia"/>
                <w:lang w:eastAsia="zh-CN"/>
              </w:rPr>
              <w:t>Y</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lang w:eastAsia="en-US"/>
              </w:rPr>
            </w:pPr>
          </w:p>
        </w:tc>
        <w:tc>
          <w:tcPr>
            <w:tcW w:w="864" w:type="dxa"/>
          </w:tcPr>
          <w:p>
            <w:pPr>
              <w:wordWrap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pPr>
              <w:wordWrap w:val="0"/>
              <w:rPr>
                <w:rFonts w:hint="default" w:eastAsiaTheme="minorEastAsia"/>
                <w:lang w:val="en-US" w:eastAsia="zh-CN"/>
              </w:rPr>
            </w:pPr>
            <w:r>
              <w:rPr>
                <w:rFonts w:hint="eastAsia" w:eastAsiaTheme="minorEastAsia"/>
                <w:lang w:val="en-US" w:eastAsia="zh-CN"/>
              </w:rPr>
              <w:t>ZTE</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rFonts w:hint="eastAsia" w:eastAsiaTheme="minorEastAsia"/>
                <w:lang w:eastAsia="zh-CN"/>
              </w:rPr>
            </w:pPr>
            <w:r>
              <w:rPr>
                <w:rFonts w:hint="eastAsia" w:eastAsiaTheme="minorEastAsia"/>
                <w:lang w:eastAsia="zh-CN"/>
              </w:rPr>
              <w:t>Y</w:t>
            </w:r>
          </w:p>
        </w:tc>
        <w:tc>
          <w:tcPr>
            <w:tcW w:w="864" w:type="dxa"/>
          </w:tcPr>
          <w:p>
            <w:pPr>
              <w:wordWrap w:val="0"/>
              <w:jc w:val="center"/>
              <w:rPr>
                <w:lang w:eastAsia="en-US"/>
              </w:rPr>
            </w:pPr>
          </w:p>
        </w:tc>
        <w:tc>
          <w:tcPr>
            <w:tcW w:w="864" w:type="dxa"/>
          </w:tcPr>
          <w:p>
            <w:pPr>
              <w:wordWrap w:val="0"/>
              <w:jc w:val="center"/>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111"/>
        <w:gridCol w:w="1044"/>
        <w:gridCol w:w="1044"/>
        <w:gridCol w:w="1308"/>
        <w:gridCol w:w="1308"/>
        <w:gridCol w:w="1308"/>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14" w:type="dxa"/>
          </w:tcPr>
          <w:p>
            <w:pPr>
              <w:wordWrap w:val="0"/>
            </w:pPr>
            <w:r>
              <w:t>Company</w:t>
            </w:r>
          </w:p>
        </w:tc>
        <w:tc>
          <w:tcPr>
            <w:tcW w:w="1111" w:type="dxa"/>
          </w:tcPr>
          <w:p>
            <w:pPr>
              <w:wordWrap w:val="0"/>
              <w:rPr>
                <w:bCs/>
              </w:rPr>
            </w:pPr>
            <w:r>
              <w:rPr>
                <w:bCs/>
              </w:rPr>
              <w:t>IA 2-1</w:t>
            </w:r>
          </w:p>
        </w:tc>
        <w:tc>
          <w:tcPr>
            <w:tcW w:w="1044" w:type="dxa"/>
          </w:tcPr>
          <w:p>
            <w:pPr>
              <w:wordWrap w:val="0"/>
            </w:pPr>
            <w:commentRangeStart w:id="0"/>
            <w:r>
              <w:t>IA 3-1</w:t>
            </w:r>
          </w:p>
        </w:tc>
        <w:tc>
          <w:tcPr>
            <w:tcW w:w="1044" w:type="dxa"/>
          </w:tcPr>
          <w:p>
            <w:pPr>
              <w:wordWrap w:val="0"/>
              <w:rPr>
                <w:bCs/>
              </w:rPr>
            </w:pPr>
            <w:r>
              <w:rPr>
                <w:bCs/>
              </w:rPr>
              <w:t>IA 3-2</w:t>
            </w:r>
            <w:commentRangeEnd w:id="0"/>
            <w:r>
              <w:rPr>
                <w:rStyle w:val="35"/>
              </w:rPr>
              <w:commentReference w:id="0"/>
            </w:r>
          </w:p>
        </w:tc>
        <w:tc>
          <w:tcPr>
            <w:tcW w:w="1308" w:type="dxa"/>
          </w:tcPr>
          <w:p>
            <w:pPr>
              <w:wordWrap w:val="0"/>
              <w:rPr>
                <w:bCs/>
              </w:rPr>
            </w:pPr>
            <w:r>
              <w:rPr>
                <w:bCs/>
              </w:rPr>
              <w:t>Type3CB#1</w:t>
            </w:r>
          </w:p>
        </w:tc>
        <w:tc>
          <w:tcPr>
            <w:tcW w:w="1308" w:type="dxa"/>
          </w:tcPr>
          <w:p>
            <w:pPr>
              <w:wordWrap w:val="0"/>
              <w:rPr>
                <w:bCs/>
              </w:rPr>
            </w:pPr>
            <w:r>
              <w:rPr>
                <w:bCs/>
              </w:rPr>
              <w:t>Type3CB#2</w:t>
            </w:r>
          </w:p>
        </w:tc>
        <w:tc>
          <w:tcPr>
            <w:tcW w:w="1308" w:type="dxa"/>
          </w:tcPr>
          <w:p>
            <w:pPr>
              <w:wordWrap w:val="0"/>
              <w:rPr>
                <w:bCs/>
              </w:rPr>
            </w:pPr>
            <w:r>
              <w:rPr>
                <w:bCs/>
              </w:rPr>
              <w:t>Type2CB#3</w:t>
            </w:r>
          </w:p>
        </w:tc>
        <w:tc>
          <w:tcPr>
            <w:tcW w:w="1025" w:type="dxa"/>
          </w:tcPr>
          <w:p>
            <w:pPr>
              <w:wordWrap w:val="0"/>
              <w:rPr>
                <w:bCs/>
              </w:rPr>
            </w:pPr>
            <w:r>
              <w:rPr>
                <w:bCs/>
              </w:rPr>
              <w:t>CG-1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pPr>
            <w:r>
              <w:t>Ericsson</w:t>
            </w:r>
          </w:p>
        </w:tc>
        <w:tc>
          <w:tcPr>
            <w:tcW w:w="1111" w:type="dxa"/>
          </w:tcPr>
          <w:p>
            <w:pPr>
              <w:wordWrap w:val="0"/>
              <w:jc w:val="center"/>
            </w:pPr>
          </w:p>
        </w:tc>
        <w:tc>
          <w:tcPr>
            <w:tcW w:w="1044" w:type="dxa"/>
          </w:tcPr>
          <w:p>
            <w:pPr>
              <w:wordWrap w:val="0"/>
              <w:jc w:val="center"/>
            </w:pPr>
          </w:p>
        </w:tc>
        <w:tc>
          <w:tcPr>
            <w:tcW w:w="1044" w:type="dxa"/>
          </w:tcPr>
          <w:p>
            <w:pPr>
              <w:wordWrap w:val="0"/>
              <w:jc w:val="center"/>
            </w:pPr>
            <w:r>
              <w:t>E</w:t>
            </w:r>
          </w:p>
        </w:tc>
        <w:tc>
          <w:tcPr>
            <w:tcW w:w="1308" w:type="dxa"/>
          </w:tcPr>
          <w:p>
            <w:pPr>
              <w:wordWrap w:val="0"/>
              <w:jc w:val="center"/>
            </w:pPr>
            <w:r>
              <w:t>Yes</w:t>
            </w:r>
          </w:p>
        </w:tc>
        <w:tc>
          <w:tcPr>
            <w:tcW w:w="1308" w:type="dxa"/>
          </w:tcPr>
          <w:p>
            <w:pPr>
              <w:wordWrap w:val="0"/>
              <w:jc w:val="center"/>
            </w:pPr>
            <w:r>
              <w:t>Yes</w:t>
            </w:r>
          </w:p>
        </w:tc>
        <w:tc>
          <w:tcPr>
            <w:tcW w:w="1308" w:type="dxa"/>
          </w:tcPr>
          <w:p>
            <w:pPr>
              <w:wordWrap w:val="0"/>
              <w:jc w:val="center"/>
            </w:pPr>
            <w:r>
              <w:t>-</w:t>
            </w:r>
          </w:p>
        </w:tc>
        <w:tc>
          <w:tcPr>
            <w:tcW w:w="1025" w:type="dxa"/>
          </w:tcPr>
          <w:p>
            <w:pPr>
              <w:wordWrap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Malgun Gothic"/>
              </w:rPr>
            </w:pPr>
            <w:r>
              <w:rPr>
                <w:rFonts w:hint="eastAsia" w:eastAsia="Malgun Gothic"/>
              </w:rPr>
              <w:t>Samsung</w:t>
            </w:r>
          </w:p>
        </w:tc>
        <w:tc>
          <w:tcPr>
            <w:tcW w:w="1111" w:type="dxa"/>
          </w:tcPr>
          <w:p>
            <w:pPr>
              <w:wordWrap w:val="0"/>
              <w:jc w:val="center"/>
              <w:rPr>
                <w:rFonts w:eastAsiaTheme="minorEastAsia"/>
                <w:lang w:eastAsia="zh-CN"/>
              </w:rPr>
            </w:pPr>
          </w:p>
        </w:tc>
        <w:tc>
          <w:tcPr>
            <w:tcW w:w="1044" w:type="dxa"/>
          </w:tcPr>
          <w:p>
            <w:pPr>
              <w:wordWrap w:val="0"/>
              <w:jc w:val="center"/>
              <w:rPr>
                <w:rFonts w:eastAsia="MS Mincho"/>
                <w:lang w:eastAsia="ja-JP"/>
              </w:rPr>
            </w:pPr>
          </w:p>
        </w:tc>
        <w:tc>
          <w:tcPr>
            <w:tcW w:w="1044" w:type="dxa"/>
          </w:tcPr>
          <w:p>
            <w:pPr>
              <w:wordWrap w:val="0"/>
              <w:jc w:val="center"/>
              <w:rPr>
                <w:rFonts w:eastAsia="Malgun Gothic"/>
              </w:rPr>
            </w:pPr>
            <w:r>
              <w:rPr>
                <w:rFonts w:hint="eastAsia" w:eastAsia="Malgun Gothic"/>
              </w:rPr>
              <w:t>E</w:t>
            </w:r>
          </w:p>
        </w:tc>
        <w:tc>
          <w:tcPr>
            <w:tcW w:w="1308" w:type="dxa"/>
          </w:tcPr>
          <w:p>
            <w:pPr>
              <w:wordWrap w:val="0"/>
              <w:jc w:val="center"/>
            </w:pPr>
            <w:r>
              <w:rPr>
                <w:rFonts w:hint="eastAsia"/>
              </w:rPr>
              <w:t>Y</w:t>
            </w:r>
          </w:p>
        </w:tc>
        <w:tc>
          <w:tcPr>
            <w:tcW w:w="1308" w:type="dxa"/>
          </w:tcPr>
          <w:p>
            <w:pPr>
              <w:wordWrap w:val="0"/>
              <w:jc w:val="center"/>
              <w:rPr>
                <w:rFonts w:eastAsia="Malgun Gothic"/>
              </w:rPr>
            </w:pPr>
            <w:r>
              <w:rPr>
                <w:rFonts w:hint="eastAsia" w:eastAsia="Malgun Gothic"/>
              </w:rPr>
              <w:t>E</w:t>
            </w:r>
          </w:p>
        </w:tc>
        <w:tc>
          <w:tcPr>
            <w:tcW w:w="1308" w:type="dxa"/>
          </w:tcPr>
          <w:p>
            <w:pPr>
              <w:wordWrap w:val="0"/>
              <w:jc w:val="center"/>
              <w:rPr>
                <w:rFonts w:eastAsiaTheme="minorEastAsia"/>
                <w:lang w:eastAsia="zh-CN"/>
              </w:rPr>
            </w:pPr>
          </w:p>
        </w:tc>
        <w:tc>
          <w:tcPr>
            <w:tcW w:w="1025" w:type="dxa"/>
          </w:tcPr>
          <w:p>
            <w:pPr>
              <w:wordWrap w:val="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Theme="minorEastAsia"/>
                <w:lang w:eastAsia="zh-CN"/>
              </w:rPr>
            </w:pPr>
            <w:r>
              <w:rPr>
                <w:rFonts w:hint="eastAsia" w:eastAsia="MS Mincho"/>
                <w:lang w:eastAsia="ja-JP"/>
              </w:rPr>
              <w:t>S</w:t>
            </w:r>
            <w:r>
              <w:rPr>
                <w:rFonts w:eastAsia="MS Mincho"/>
                <w:lang w:eastAsia="ja-JP"/>
              </w:rPr>
              <w:t>harp</w:t>
            </w:r>
          </w:p>
        </w:tc>
        <w:tc>
          <w:tcPr>
            <w:tcW w:w="1111" w:type="dxa"/>
          </w:tcPr>
          <w:p>
            <w:pPr>
              <w:wordWrap w:val="0"/>
              <w:jc w:val="center"/>
              <w:rPr>
                <w:rFonts w:eastAsiaTheme="minorEastAsia"/>
                <w:lang w:eastAsia="zh-CN"/>
              </w:rPr>
            </w:pPr>
            <w:r>
              <w:rPr>
                <w:rFonts w:eastAsiaTheme="minorEastAsia"/>
                <w:lang w:eastAsia="zh-CN"/>
              </w:rPr>
              <w:t>Y</w:t>
            </w:r>
          </w:p>
        </w:tc>
        <w:tc>
          <w:tcPr>
            <w:tcW w:w="1044" w:type="dxa"/>
          </w:tcPr>
          <w:p>
            <w:pPr>
              <w:wordWrap w:val="0"/>
              <w:jc w:val="center"/>
              <w:rPr>
                <w:rFonts w:eastAsiaTheme="minorEastAsia"/>
                <w:lang w:eastAsia="zh-CN"/>
              </w:rPr>
            </w:pPr>
          </w:p>
        </w:tc>
        <w:tc>
          <w:tcPr>
            <w:tcW w:w="1044" w:type="dxa"/>
          </w:tcPr>
          <w:p>
            <w:pPr>
              <w:wordWrap w:val="0"/>
              <w:jc w:val="center"/>
              <w:rPr>
                <w:rFonts w:eastAsiaTheme="minorEastAsia"/>
                <w:lang w:eastAsia="zh-CN"/>
              </w:rPr>
            </w:pPr>
            <w:r>
              <w:rPr>
                <w:rFonts w:hint="eastAsia" w:eastAsia="MS Mincho"/>
                <w:lang w:eastAsia="ja-JP"/>
              </w:rPr>
              <w:t>Y</w:t>
            </w:r>
          </w:p>
        </w:tc>
        <w:tc>
          <w:tcPr>
            <w:tcW w:w="1308" w:type="dxa"/>
          </w:tcPr>
          <w:p>
            <w:pPr>
              <w:wordWrap w:val="0"/>
              <w:jc w:val="center"/>
              <w:rPr>
                <w:rFonts w:eastAsiaTheme="minorEastAsia"/>
                <w:lang w:eastAsia="zh-CN"/>
              </w:rPr>
            </w:pPr>
            <w:r>
              <w:rPr>
                <w:rFonts w:hint="eastAsia" w:eastAsia="MS Mincho"/>
                <w:lang w:eastAsia="ja-JP"/>
              </w:rPr>
              <w:t>Y</w:t>
            </w:r>
          </w:p>
        </w:tc>
        <w:tc>
          <w:tcPr>
            <w:tcW w:w="1308" w:type="dxa"/>
          </w:tcPr>
          <w:p>
            <w:pPr>
              <w:wordWrap w:val="0"/>
              <w:jc w:val="center"/>
              <w:rPr>
                <w:rFonts w:eastAsiaTheme="minorEastAsia"/>
                <w:lang w:eastAsia="zh-CN"/>
              </w:rPr>
            </w:pPr>
            <w:r>
              <w:rPr>
                <w:rFonts w:eastAsiaTheme="minorEastAsia"/>
                <w:lang w:eastAsia="zh-CN"/>
              </w:rPr>
              <w:t>E</w:t>
            </w:r>
          </w:p>
        </w:tc>
        <w:tc>
          <w:tcPr>
            <w:tcW w:w="1308" w:type="dxa"/>
          </w:tcPr>
          <w:p>
            <w:pPr>
              <w:wordWrap w:val="0"/>
              <w:jc w:val="center"/>
              <w:rPr>
                <w:rFonts w:eastAsiaTheme="minorEastAsia"/>
                <w:lang w:eastAsia="zh-CN"/>
              </w:rPr>
            </w:pPr>
          </w:p>
        </w:tc>
        <w:tc>
          <w:tcPr>
            <w:tcW w:w="1025" w:type="dxa"/>
          </w:tcPr>
          <w:p>
            <w:pPr>
              <w:wordWrap w:val="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Theme="minorEastAsia"/>
                <w:lang w:eastAsia="zh-CN"/>
              </w:rPr>
            </w:pPr>
            <w:r>
              <w:rPr>
                <w:rFonts w:eastAsiaTheme="minorEastAsia"/>
                <w:lang w:eastAsia="zh-CN"/>
              </w:rPr>
              <w:t>Nokia, NSB</w:t>
            </w:r>
          </w:p>
        </w:tc>
        <w:tc>
          <w:tcPr>
            <w:tcW w:w="1111" w:type="dxa"/>
          </w:tcPr>
          <w:p>
            <w:pPr>
              <w:wordWrap w:val="0"/>
              <w:rPr>
                <w:rFonts w:eastAsiaTheme="minorEastAsia"/>
                <w:lang w:eastAsia="zh-CN"/>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r>
              <w:rPr>
                <w:rFonts w:eastAsiaTheme="minorEastAsia"/>
                <w:lang w:eastAsia="zh-CN"/>
              </w:rPr>
              <w:t>Y</w:t>
            </w:r>
          </w:p>
        </w:tc>
        <w:tc>
          <w:tcPr>
            <w:tcW w:w="1308" w:type="dxa"/>
          </w:tcPr>
          <w:p>
            <w:pPr>
              <w:wordWrap w:val="0"/>
              <w:rPr>
                <w:rFonts w:eastAsiaTheme="minorEastAsia"/>
                <w:lang w:eastAsia="zh-CN"/>
              </w:rPr>
            </w:pPr>
            <w:r>
              <w:rPr>
                <w:rFonts w:eastAsiaTheme="minorEastAsia"/>
                <w:lang w:eastAsia="zh-CN"/>
              </w:rPr>
              <w:t>Y</w:t>
            </w:r>
          </w:p>
        </w:tc>
        <w:tc>
          <w:tcPr>
            <w:tcW w:w="1308" w:type="dxa"/>
          </w:tcPr>
          <w:p>
            <w:pPr>
              <w:wordWrap w:val="0"/>
              <w:rPr>
                <w:rFonts w:eastAsiaTheme="minorEastAsia"/>
                <w:lang w:eastAsia="zh-CN"/>
              </w:rPr>
            </w:pPr>
            <w:r>
              <w:rPr>
                <w:rFonts w:eastAsiaTheme="minorEastAsia"/>
                <w:lang w:eastAsia="zh-CN"/>
              </w:rPr>
              <w:t>Y</w:t>
            </w:r>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pPr>
            <w:r>
              <w:t xml:space="preserve">Apple </w:t>
            </w:r>
          </w:p>
        </w:tc>
        <w:tc>
          <w:tcPr>
            <w:tcW w:w="1111" w:type="dxa"/>
          </w:tcPr>
          <w:p>
            <w:pPr>
              <w:wordWrap w:val="0"/>
            </w:pPr>
            <w:r>
              <w:t>Y</w:t>
            </w:r>
          </w:p>
        </w:tc>
        <w:tc>
          <w:tcPr>
            <w:tcW w:w="1044" w:type="dxa"/>
          </w:tcPr>
          <w:p>
            <w:pPr>
              <w:wordWrap w:val="0"/>
            </w:pPr>
          </w:p>
        </w:tc>
        <w:tc>
          <w:tcPr>
            <w:tcW w:w="1044" w:type="dxa"/>
          </w:tcPr>
          <w:p>
            <w:pPr>
              <w:wordWrap w:val="0"/>
            </w:pPr>
            <w:r>
              <w:t>E</w:t>
            </w:r>
          </w:p>
        </w:tc>
        <w:tc>
          <w:tcPr>
            <w:tcW w:w="1308" w:type="dxa"/>
          </w:tcPr>
          <w:p>
            <w:pPr>
              <w:wordWrap w:val="0"/>
            </w:pPr>
            <w:r>
              <w:t>Y</w:t>
            </w:r>
          </w:p>
        </w:tc>
        <w:tc>
          <w:tcPr>
            <w:tcW w:w="1308" w:type="dxa"/>
          </w:tcPr>
          <w:p>
            <w:pPr>
              <w:wordWrap w:val="0"/>
            </w:pPr>
            <w:r>
              <w:t>Y</w:t>
            </w:r>
          </w:p>
        </w:tc>
        <w:tc>
          <w:tcPr>
            <w:tcW w:w="1308" w:type="dxa"/>
          </w:tcPr>
          <w:p>
            <w:pPr>
              <w:wordWrap w:val="0"/>
            </w:pPr>
          </w:p>
        </w:tc>
        <w:tc>
          <w:tcPr>
            <w:tcW w:w="1025"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Theme="minorEastAsia"/>
                <w:lang w:eastAsia="zh-CN"/>
              </w:rPr>
            </w:pPr>
            <w:r>
              <w:rPr>
                <w:rFonts w:hint="eastAsia"/>
              </w:rPr>
              <w:t>W</w:t>
            </w:r>
            <w:r>
              <w:t>ILUS</w:t>
            </w:r>
          </w:p>
        </w:tc>
        <w:tc>
          <w:tcPr>
            <w:tcW w:w="1111" w:type="dxa"/>
          </w:tcPr>
          <w:p>
            <w:pPr>
              <w:wordWrap w:val="0"/>
              <w:rPr>
                <w:rFonts w:eastAsiaTheme="minorEastAsia"/>
                <w:lang w:eastAsia="zh-CN"/>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r>
              <w:rPr>
                <w:rFonts w:hint="eastAsia"/>
              </w:rPr>
              <w:t>Y</w:t>
            </w:r>
          </w:p>
        </w:tc>
        <w:tc>
          <w:tcPr>
            <w:tcW w:w="1308" w:type="dxa"/>
          </w:tcPr>
          <w:p>
            <w:pPr>
              <w:wordWrap w:val="0"/>
              <w:rPr>
                <w:rFonts w:eastAsiaTheme="minorEastAsia"/>
                <w:lang w:eastAsia="zh-CN"/>
              </w:rPr>
            </w:pPr>
            <w:r>
              <w:rPr>
                <w:rFonts w:hint="eastAsia"/>
              </w:rPr>
              <w:t>Y</w:t>
            </w:r>
          </w:p>
        </w:tc>
        <w:tc>
          <w:tcPr>
            <w:tcW w:w="1308" w:type="dxa"/>
          </w:tcPr>
          <w:p>
            <w:pPr>
              <w:wordWrap w:val="0"/>
              <w:rPr>
                <w:rFonts w:eastAsiaTheme="minorEastAsia"/>
                <w:lang w:eastAsia="zh-CN"/>
              </w:rPr>
            </w:pPr>
            <w:r>
              <w:rPr>
                <w:rFonts w:hint="eastAsia"/>
              </w:rPr>
              <w:t>Y</w:t>
            </w:r>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14"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1111" w:type="dxa"/>
          </w:tcPr>
          <w:p>
            <w:pPr>
              <w:wordWrap w:val="0"/>
              <w:rPr>
                <w:rFonts w:eastAsiaTheme="minorEastAsia"/>
                <w:lang w:eastAsia="zh-CN"/>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r>
              <w:rPr>
                <w:rFonts w:hint="eastAsia" w:eastAsiaTheme="minorEastAsia"/>
                <w:lang w:eastAsia="zh-CN"/>
              </w:rPr>
              <w:t>Y</w:t>
            </w:r>
          </w:p>
        </w:tc>
        <w:tc>
          <w:tcPr>
            <w:tcW w:w="1308" w:type="dxa"/>
          </w:tcPr>
          <w:p>
            <w:pPr>
              <w:wordWrap w:val="0"/>
              <w:rPr>
                <w:rFonts w:eastAsiaTheme="minorEastAsia"/>
                <w:lang w:eastAsia="zh-CN"/>
              </w:rPr>
            </w:pPr>
            <w:r>
              <w:rPr>
                <w:rFonts w:hint="eastAsia" w:eastAsiaTheme="minorEastAsia"/>
                <w:lang w:eastAsia="zh-CN"/>
              </w:rPr>
              <w:t>Y</w:t>
            </w:r>
          </w:p>
        </w:tc>
        <w:tc>
          <w:tcPr>
            <w:tcW w:w="1308" w:type="dxa"/>
          </w:tcPr>
          <w:p>
            <w:pPr>
              <w:wordWrap w:val="0"/>
              <w:rPr>
                <w:rFonts w:eastAsiaTheme="minorEastAsia"/>
                <w:lang w:eastAsia="zh-CN"/>
              </w:rPr>
            </w:pPr>
            <w:r>
              <w:rPr>
                <w:rFonts w:hint="eastAsia" w:eastAsiaTheme="minorEastAsia"/>
                <w:lang w:eastAsia="zh-CN"/>
              </w:rPr>
              <w:t>Y</w:t>
            </w:r>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Malgun Gothic"/>
              </w:rPr>
            </w:pPr>
            <w:r>
              <w:rPr>
                <w:rFonts w:hint="eastAsia" w:eastAsiaTheme="minorEastAsia"/>
                <w:lang w:eastAsia="zh-CN"/>
              </w:rPr>
              <w:t>v</w:t>
            </w:r>
            <w:r>
              <w:rPr>
                <w:rFonts w:eastAsiaTheme="minorEastAsia"/>
                <w:lang w:eastAsia="zh-CN"/>
              </w:rPr>
              <w:t>ivo</w:t>
            </w:r>
          </w:p>
        </w:tc>
        <w:tc>
          <w:tcPr>
            <w:tcW w:w="1111" w:type="dxa"/>
          </w:tcPr>
          <w:p>
            <w:pPr>
              <w:wordWrap w:val="0"/>
              <w:rPr>
                <w:rFonts w:eastAsia="Malgun Gothic"/>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r>
              <w:rPr>
                <w:rFonts w:hint="eastAsia" w:eastAsiaTheme="minorEastAsia"/>
                <w:lang w:eastAsia="zh-CN"/>
              </w:rPr>
              <w:t>E</w:t>
            </w:r>
          </w:p>
        </w:tc>
        <w:tc>
          <w:tcPr>
            <w:tcW w:w="1308" w:type="dxa"/>
          </w:tcPr>
          <w:p>
            <w:pPr>
              <w:wordWrap w:val="0"/>
              <w:rPr>
                <w:rFonts w:eastAsiaTheme="minorEastAsia"/>
                <w:lang w:eastAsia="zh-CN"/>
              </w:rPr>
            </w:pPr>
            <w:r>
              <w:rPr>
                <w:rFonts w:hint="eastAsia" w:eastAsiaTheme="minorEastAsia"/>
                <w:lang w:eastAsia="zh-CN"/>
              </w:rPr>
              <w:t>Y</w:t>
            </w:r>
          </w:p>
        </w:tc>
        <w:tc>
          <w:tcPr>
            <w:tcW w:w="1308" w:type="dxa"/>
          </w:tcPr>
          <w:p>
            <w:pPr>
              <w:wordWrap w:val="0"/>
              <w:rPr>
                <w:rFonts w:eastAsiaTheme="minorEastAsia"/>
                <w:lang w:eastAsia="zh-CN"/>
              </w:rPr>
            </w:pPr>
            <w:r>
              <w:rPr>
                <w:rFonts w:hint="eastAsia" w:eastAsiaTheme="minorEastAsia"/>
                <w:lang w:eastAsia="zh-CN"/>
              </w:rPr>
              <w:t>Y</w:t>
            </w:r>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r>
              <w:rPr>
                <w:rFonts w:hint="eastAsia"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hint="default" w:eastAsia="宋体"/>
                <w:lang w:val="en-US" w:eastAsia="zh-CN"/>
              </w:rPr>
            </w:pPr>
            <w:r>
              <w:rPr>
                <w:rFonts w:hint="eastAsia" w:eastAsia="宋体"/>
                <w:lang w:val="en-US" w:eastAsia="zh-CN"/>
              </w:rPr>
              <w:t>ZTE</w:t>
            </w:r>
          </w:p>
        </w:tc>
        <w:tc>
          <w:tcPr>
            <w:tcW w:w="1111" w:type="dxa"/>
          </w:tcPr>
          <w:p>
            <w:pPr>
              <w:wordWrap w:val="0"/>
              <w:rPr>
                <w:rFonts w:eastAsia="Malgun Gothic"/>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r>
              <w:rPr>
                <w:rFonts w:hint="eastAsia" w:eastAsiaTheme="minorEastAsia"/>
                <w:lang w:eastAsia="zh-CN"/>
              </w:rPr>
              <w:t>E</w:t>
            </w:r>
          </w:p>
        </w:tc>
        <w:tc>
          <w:tcPr>
            <w:tcW w:w="1308" w:type="dxa"/>
          </w:tcPr>
          <w:p>
            <w:pPr>
              <w:wordWrap w:val="0"/>
              <w:rPr>
                <w:rFonts w:eastAsiaTheme="minorEastAsia"/>
                <w:lang w:eastAsia="zh-CN"/>
              </w:rPr>
            </w:pPr>
            <w:r>
              <w:rPr>
                <w:rFonts w:hint="eastAsia" w:eastAsiaTheme="minorEastAsia"/>
                <w:lang w:eastAsia="zh-CN"/>
              </w:rPr>
              <w:t>Y</w:t>
            </w:r>
          </w:p>
        </w:tc>
        <w:tc>
          <w:tcPr>
            <w:tcW w:w="1308" w:type="dxa"/>
          </w:tcPr>
          <w:p>
            <w:pPr>
              <w:wordWrap w:val="0"/>
              <w:rPr>
                <w:rFonts w:hint="default" w:eastAsiaTheme="minorEastAsia"/>
                <w:lang w:val="en-US" w:eastAsia="zh-CN"/>
              </w:rPr>
            </w:pPr>
            <w:r>
              <w:rPr>
                <w:rFonts w:hint="eastAsia" w:eastAsiaTheme="minorEastAsia"/>
                <w:lang w:val="en-US" w:eastAsia="zh-CN"/>
              </w:rPr>
              <w:t>E</w:t>
            </w:r>
            <w:bookmarkStart w:id="0" w:name="_GoBack"/>
            <w:bookmarkEnd w:id="0"/>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Malgun Gothic"/>
              </w:rPr>
            </w:pPr>
          </w:p>
        </w:tc>
        <w:tc>
          <w:tcPr>
            <w:tcW w:w="1111" w:type="dxa"/>
          </w:tcPr>
          <w:p>
            <w:pPr>
              <w:wordWrap w:val="0"/>
              <w:rPr>
                <w:rFonts w:eastAsia="Malgun Gothic"/>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p>
        </w:tc>
        <w:tc>
          <w:tcPr>
            <w:tcW w:w="1308" w:type="dxa"/>
          </w:tcPr>
          <w:p>
            <w:pPr>
              <w:wordWrap w:val="0"/>
              <w:rPr>
                <w:rFonts w:eastAsiaTheme="minorEastAsia"/>
                <w:lang w:eastAsia="zh-CN"/>
              </w:rPr>
            </w:pPr>
          </w:p>
        </w:tc>
        <w:tc>
          <w:tcPr>
            <w:tcW w:w="1308" w:type="dxa"/>
          </w:tcPr>
          <w:p>
            <w:pPr>
              <w:wordWrap w:val="0"/>
              <w:rPr>
                <w:rFonts w:eastAsiaTheme="minorEastAsia"/>
                <w:lang w:eastAsia="zh-CN"/>
              </w:rPr>
            </w:pPr>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Theme="minorEastAsia"/>
                <w:lang w:eastAsia="zh-CN"/>
              </w:rPr>
            </w:pPr>
          </w:p>
        </w:tc>
        <w:tc>
          <w:tcPr>
            <w:tcW w:w="1111" w:type="dxa"/>
          </w:tcPr>
          <w:p>
            <w:pPr>
              <w:wordWrap w:val="0"/>
              <w:rPr>
                <w:rFonts w:eastAsiaTheme="minorEastAsia"/>
                <w:lang w:eastAsia="zh-CN"/>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p>
        </w:tc>
        <w:tc>
          <w:tcPr>
            <w:tcW w:w="1308" w:type="dxa"/>
          </w:tcPr>
          <w:p>
            <w:pPr>
              <w:wordWrap w:val="0"/>
              <w:rPr>
                <w:rFonts w:eastAsiaTheme="minorEastAsia"/>
                <w:lang w:eastAsia="zh-CN"/>
              </w:rPr>
            </w:pPr>
          </w:p>
        </w:tc>
        <w:tc>
          <w:tcPr>
            <w:tcW w:w="1308" w:type="dxa"/>
          </w:tcPr>
          <w:p>
            <w:pPr>
              <w:wordWrap w:val="0"/>
              <w:rPr>
                <w:rFonts w:eastAsiaTheme="minorEastAsia"/>
                <w:lang w:eastAsia="zh-CN"/>
              </w:rPr>
            </w:pPr>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rFonts w:eastAsiaTheme="minorEastAsia"/>
                <w:lang w:eastAsia="zh-CN"/>
              </w:rPr>
            </w:pPr>
          </w:p>
        </w:tc>
        <w:tc>
          <w:tcPr>
            <w:tcW w:w="1111" w:type="dxa"/>
          </w:tcPr>
          <w:p>
            <w:pPr>
              <w:wordWrap w:val="0"/>
              <w:rPr>
                <w:rFonts w:eastAsiaTheme="minorEastAsia"/>
                <w:lang w:eastAsia="zh-CN"/>
              </w:rPr>
            </w:pPr>
          </w:p>
        </w:tc>
        <w:tc>
          <w:tcPr>
            <w:tcW w:w="1044" w:type="dxa"/>
          </w:tcPr>
          <w:p>
            <w:pPr>
              <w:wordWrap w:val="0"/>
              <w:rPr>
                <w:rFonts w:eastAsiaTheme="minorEastAsia"/>
                <w:lang w:eastAsia="zh-CN"/>
              </w:rPr>
            </w:pPr>
          </w:p>
        </w:tc>
        <w:tc>
          <w:tcPr>
            <w:tcW w:w="1044" w:type="dxa"/>
          </w:tcPr>
          <w:p>
            <w:pPr>
              <w:wordWrap w:val="0"/>
              <w:rPr>
                <w:rFonts w:eastAsiaTheme="minorEastAsia"/>
                <w:lang w:eastAsia="zh-CN"/>
              </w:rPr>
            </w:pPr>
          </w:p>
        </w:tc>
        <w:tc>
          <w:tcPr>
            <w:tcW w:w="1308" w:type="dxa"/>
          </w:tcPr>
          <w:p>
            <w:pPr>
              <w:wordWrap w:val="0"/>
              <w:rPr>
                <w:rFonts w:eastAsiaTheme="minorEastAsia"/>
                <w:lang w:eastAsia="zh-CN"/>
              </w:rPr>
            </w:pPr>
          </w:p>
        </w:tc>
        <w:tc>
          <w:tcPr>
            <w:tcW w:w="1308" w:type="dxa"/>
          </w:tcPr>
          <w:p>
            <w:pPr>
              <w:wordWrap w:val="0"/>
              <w:rPr>
                <w:rFonts w:eastAsiaTheme="minorEastAsia"/>
                <w:lang w:eastAsia="zh-CN"/>
              </w:rPr>
            </w:pPr>
          </w:p>
        </w:tc>
        <w:tc>
          <w:tcPr>
            <w:tcW w:w="1308" w:type="dxa"/>
          </w:tcPr>
          <w:p>
            <w:pPr>
              <w:wordWrap w:val="0"/>
              <w:rPr>
                <w:rFonts w:eastAsiaTheme="minorEastAsia"/>
                <w:lang w:eastAsia="zh-CN"/>
              </w:rPr>
            </w:pPr>
          </w:p>
        </w:tc>
        <w:tc>
          <w:tcPr>
            <w:tcW w:w="1025" w:type="dxa"/>
          </w:tcPr>
          <w:p>
            <w:pPr>
              <w:wordWrap w:val="0"/>
              <w:rPr>
                <w:rFonts w:eastAsiaTheme="minorEastAsia"/>
                <w:lang w:eastAsia="zh-CN"/>
              </w:rPr>
            </w:pPr>
          </w:p>
        </w:tc>
      </w:tr>
    </w:tbl>
    <w:p>
      <w:pPr>
        <w:rPr>
          <w:lang w:eastAsia="zh-CN"/>
        </w:rPr>
      </w:pPr>
    </w:p>
    <w:p>
      <w:pPr>
        <w:rPr>
          <w:lang w:eastAsia="zh-CN"/>
        </w:rPr>
      </w:pPr>
    </w:p>
    <w:p>
      <w:pPr>
        <w:rPr>
          <w:lang w:eastAsia="en-US"/>
        </w:rPr>
      </w:pPr>
    </w:p>
    <w:p>
      <w:pPr>
        <w:rPr>
          <w:lang w:eastAsia="en-US"/>
        </w:rPr>
      </w:pPr>
      <w:r>
        <w:rPr>
          <w:lang w:eastAsia="en-US"/>
        </w:rPr>
        <w:t>Please provide additional company views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jc w:val="center"/>
              <w:rPr>
                <w:b/>
                <w:bCs/>
                <w:lang w:eastAsia="en-US"/>
              </w:rPr>
            </w:pPr>
            <w:r>
              <w:rPr>
                <w:b/>
                <w:bCs/>
                <w:lang w:eastAsia="en-US"/>
              </w:rPr>
              <w:t>Company</w:t>
            </w:r>
          </w:p>
        </w:tc>
        <w:tc>
          <w:tcPr>
            <w:tcW w:w="7567" w:type="dxa"/>
          </w:tcPr>
          <w:p>
            <w:pPr>
              <w:wordWrap w:val="0"/>
              <w:jc w:val="center"/>
              <w:rPr>
                <w:b/>
                <w:bCs/>
                <w:lang w:eastAsia="en-US"/>
              </w:rPr>
            </w:pPr>
            <w:r>
              <w:rPr>
                <w:b/>
                <w:bCs/>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Ericsson</w:t>
            </w:r>
          </w:p>
        </w:tc>
        <w:tc>
          <w:tcPr>
            <w:tcW w:w="7567" w:type="dxa"/>
          </w:tcPr>
          <w:p>
            <w:pPr>
              <w:wordWrap w:val="0"/>
              <w:rPr>
                <w:lang w:eastAsia="en-US"/>
              </w:rPr>
            </w:pPr>
            <w:r>
              <w:rPr>
                <w:lang w:eastAsia="en-US"/>
              </w:rPr>
              <w:t xml:space="preserve">Regarding </w:t>
            </w:r>
            <w:r>
              <w:rPr>
                <w:b/>
                <w:bCs/>
                <w:lang w:eastAsia="en-US"/>
              </w:rPr>
              <w:t>DL-B1</w:t>
            </w:r>
            <w:r>
              <w:rPr>
                <w:lang w:eastAsia="en-US"/>
              </w:rPr>
              <w:t>, we don't think this is a valid scenario. The point of specifying the MAC action times in 38.214 (e.g., activation/deactivation of sp-CSI reporting, SCell activation/deactivation, TCI state activation, etc., etc.) is to that there can be aligned understanding between gNB and UE on exactly when the MAC actions are applied. It is in the gNB's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 Moreover, this is quite a large spec change.</w:t>
            </w:r>
          </w:p>
          <w:p>
            <w:pPr>
              <w:wordWrap w:val="0"/>
              <w:rPr>
                <w:lang w:eastAsia="en-US"/>
              </w:rPr>
            </w:pPr>
          </w:p>
          <w:p>
            <w:pPr>
              <w:wordWrap w:val="0"/>
              <w:rPr>
                <w:lang w:eastAsia="en-US"/>
              </w:rPr>
            </w:pPr>
            <w:r>
              <w:rPr>
                <w:lang w:eastAsia="en-US"/>
              </w:rPr>
              <w:t xml:space="preserve">Regarding </w:t>
            </w:r>
            <w:r>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 with the rest of the TP.  We don't agree that the current spec text can be interpreted that there could be a gap between two sets of symbols. According to the current spec text, there is only one set of symbols, and the "instances" (note the plurality) of the p/sp-CSI-RS occur "in a set of symbols" (note the singularity). The spec text then says that if this set of symbols is not </w:t>
            </w:r>
            <w:r>
              <w:rPr>
                <w:u w:val="single"/>
                <w:lang w:eastAsia="en-US"/>
              </w:rPr>
              <w:t>all</w:t>
            </w:r>
            <w:r>
              <w:rPr>
                <w:lang w:eastAsia="en-US"/>
              </w:rPr>
              <w:t xml:space="preserve"> occupied by one or more PDSCHs and/or one or more CSI-RS(s), then the UE is not allowed to average across the instances of the p/sp-CSI-RS resources. Hence, the current spec text is in line with the agreement on which it is based.</w:t>
            </w:r>
          </w:p>
          <w:p>
            <w:pPr>
              <w:wordWrap w:val="0"/>
              <w:rPr>
                <w:lang w:eastAsia="en-US"/>
              </w:rPr>
            </w:pPr>
          </w:p>
          <w:p>
            <w:pPr>
              <w:wordWrap w:val="0"/>
              <w:rPr>
                <w:lang w:eastAsia="en-US"/>
              </w:rPr>
            </w:pPr>
            <w:r>
              <w:rPr>
                <w:lang w:eastAsia="en-US"/>
              </w:rPr>
              <w:t xml:space="preserve">Regarding </w:t>
            </w:r>
            <w:r>
              <w:rPr>
                <w:b/>
                <w:bCs/>
                <w:lang w:eastAsia="en-US"/>
              </w:rPr>
              <w:t>IA 3-1</w:t>
            </w:r>
            <w:r>
              <w:rPr>
                <w:lang w:eastAsia="en-US"/>
              </w:rPr>
              <w:t xml:space="preserve">, there are many instances of the phrase "for operation with shared spectrum channel access," and it is already clear what this means. It applies to the case when </w:t>
            </w:r>
            <w:r>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pPr>
              <w:wordWrap w:val="0"/>
              <w:rPr>
                <w:lang w:eastAsia="en-US"/>
              </w:rPr>
            </w:pPr>
          </w:p>
          <w:p>
            <w:pPr>
              <w:wordWrap w:val="0"/>
              <w:rPr>
                <w:lang w:eastAsia="en-US"/>
              </w:rPr>
            </w:pPr>
            <w:r>
              <w:rPr>
                <w:lang w:eastAsia="en-US"/>
              </w:rPr>
              <w:t xml:space="preserve">Regarding </w:t>
            </w:r>
            <w:r>
              <w:rPr>
                <w:b/>
                <w:bCs/>
                <w:lang w:eastAsia="en-US"/>
              </w:rPr>
              <w:t>IA 3-2</w:t>
            </w:r>
            <w:r>
              <w:rPr>
                <w:lang w:eastAsia="en-US"/>
              </w:rPr>
              <w:t>. We agree that this correction is needed. A similar correction was made some time ago in Section 8.1 for PRACH occasion validation, and the same applies for a PUSCH occasion for 2-step RACH. This should be easy to agree as an editorial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rPr>
                <w:rFonts w:hint="eastAsia"/>
              </w:rPr>
              <w:t>LG</w:t>
            </w:r>
          </w:p>
        </w:tc>
        <w:tc>
          <w:tcPr>
            <w:tcW w:w="7567" w:type="dxa"/>
          </w:tcPr>
          <w:p>
            <w:pPr>
              <w:wordWrap w:val="0"/>
            </w:pPr>
            <w:r>
              <w:rPr>
                <w:rFonts w:hint="eastAsia"/>
              </w:rPr>
              <w:t xml:space="preserve">For </w:t>
            </w:r>
            <w:r>
              <w:rPr>
                <w:rFonts w:hint="eastAsia"/>
                <w:b/>
              </w:rPr>
              <w:t>DL-B3</w:t>
            </w:r>
            <w:r>
              <w:rPr>
                <w:rFonts w:hint="eastAsia"/>
              </w:rPr>
              <w:t>, there are 3 corrections.</w:t>
            </w:r>
          </w:p>
          <w:p>
            <w:pPr>
              <w:pStyle w:val="66"/>
              <w:numPr>
                <w:ilvl w:val="0"/>
                <w:numId w:val="13"/>
              </w:numPr>
              <w:wordWrap w:val="0"/>
            </w:pPr>
            <w:r>
              <w:rPr>
                <w:rFonts w:hint="eastAsia"/>
              </w:rPr>
              <w:t xml:space="preserve">Clarification of </w:t>
            </w:r>
            <w:r>
              <w:t>“a set of symbols”: At least Ericsson seems to have a view that “a set of symbols” corresponds to symbols without any gaps in between. However, we understand that “a set of symbols” can be discontinuous. Different understanding between companies should be resolved.</w:t>
            </w:r>
          </w:p>
          <w:p>
            <w:pPr>
              <w:pStyle w:val="66"/>
              <w:numPr>
                <w:ilvl w:val="0"/>
                <w:numId w:val="13"/>
              </w:numPr>
              <w:wordWrap w:val="0"/>
            </w:pPr>
            <w:r>
              <w:rPr>
                <w:rFonts w:hint="eastAsia"/>
              </w:rPr>
              <w:t xml:space="preserve">For cross-carrier </w:t>
            </w:r>
            <w:r>
              <w:t>triggering/</w:t>
            </w:r>
            <w:r>
              <w:rPr>
                <w:rFonts w:hint="eastAsia"/>
              </w:rPr>
              <w:t>scheduling, triggering/sched</w:t>
            </w:r>
            <w:r>
              <w:t>uling DCI cannot affect P/SP-CSI-RS validation.</w:t>
            </w:r>
          </w:p>
          <w:p>
            <w:pPr>
              <w:pStyle w:val="66"/>
              <w:numPr>
                <w:ilvl w:val="0"/>
                <w:numId w:val="13"/>
              </w:numPr>
              <w:wordWrap w:val="0"/>
            </w:pPr>
            <w:r>
              <w:t xml:space="preserve">Typo: PDDCH </w:t>
            </w:r>
            <w:r>
              <w:rPr/>
              <w:sym w:font="Wingdings" w:char="F0E0"/>
            </w:r>
            <w:r>
              <w:t xml:space="preserve"> PDCCH</w:t>
            </w:r>
          </w:p>
          <w:p>
            <w:pPr>
              <w:wordWrap w:val="0"/>
            </w:pPr>
            <w:r>
              <w:rPr>
                <w:rFonts w:hint="eastAsia"/>
              </w:rPr>
              <w:t xml:space="preserve">To deal with above issues, it should be handled by email discussion, but seems to fall into </w:t>
            </w:r>
            <w:r>
              <w:t>‘editorial’ category in 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rPr>
                <w:rFonts w:hint="eastAsia"/>
              </w:rPr>
              <w:t>Samsung</w:t>
            </w:r>
          </w:p>
        </w:tc>
        <w:tc>
          <w:tcPr>
            <w:tcW w:w="7567" w:type="dxa"/>
          </w:tcPr>
          <w:p>
            <w:pPr>
              <w:wordWrap w:val="0"/>
            </w:pPr>
            <w:r>
              <w:rPr>
                <w:rFonts w:hint="eastAsia"/>
              </w:rPr>
              <w:t xml:space="preserve">For </w:t>
            </w:r>
            <w:r>
              <w:t>IA 3-1, we think if a cell either of DL or UL is operated in unlicensed, UE should regard this as operation with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pPr>
            <w:r>
              <w:rPr>
                <w:rFonts w:hint="eastAsia" w:eastAsia="MS Mincho"/>
                <w:lang w:eastAsia="ja-JP"/>
              </w:rPr>
              <w:t>S</w:t>
            </w:r>
            <w:r>
              <w:rPr>
                <w:rFonts w:eastAsia="MS Mincho"/>
                <w:lang w:eastAsia="ja-JP"/>
              </w:rPr>
              <w:t>harp</w:t>
            </w:r>
          </w:p>
        </w:tc>
        <w:tc>
          <w:tcPr>
            <w:tcW w:w="7567" w:type="dxa"/>
          </w:tcPr>
          <w:p>
            <w:pPr>
              <w:wordWrap w:val="0"/>
              <w:rPr>
                <w:rFonts w:eastAsia="MS Mincho"/>
                <w:lang w:eastAsia="ja-JP"/>
              </w:rPr>
            </w:pPr>
            <w:r>
              <w:rPr>
                <w:rFonts w:hint="eastAsia" w:eastAsia="MS Mincho"/>
                <w:lang w:eastAsia="ja-JP"/>
              </w:rPr>
              <w:t>R</w:t>
            </w:r>
            <w:r>
              <w:rPr>
                <w:rFonts w:eastAsia="MS Mincho"/>
                <w:lang w:eastAsia="ja-JP"/>
              </w:rPr>
              <w:t xml:space="preserve">egarding </w:t>
            </w:r>
            <w:r>
              <w:rPr>
                <w:rFonts w:eastAsia="MS Mincho"/>
                <w:b/>
                <w:lang w:eastAsia="ja-JP"/>
              </w:rPr>
              <w:t>UL-01</w:t>
            </w:r>
            <w:r>
              <w:rPr>
                <w:rFonts w:eastAsia="MS Mincho"/>
                <w:lang w:eastAsia="ja-JP"/>
              </w:rPr>
              <w:t xml:space="preserve">, the issue doesn’t occur since the size of FDRA field in DCI format 0_0 is determined based on </w:t>
            </w:r>
            <w:r>
              <w:rPr>
                <w:rFonts w:eastAsia="MS Mincho"/>
                <w:u w:val="single"/>
                <w:lang w:eastAsia="ja-JP"/>
              </w:rPr>
              <w:t>active</w:t>
            </w:r>
            <w:r>
              <w:rPr>
                <w:rFonts w:eastAsia="MS Mincho"/>
                <w:lang w:eastAsia="ja-JP"/>
              </w:rPr>
              <w:t xml:space="preserve"> UL BWP in a case of interlace scheduling. </w:t>
            </w:r>
          </w:p>
          <w:p>
            <w:pPr>
              <w:wordWrap w:val="0"/>
              <w:rPr>
                <w:rFonts w:eastAsia="MS Mincho"/>
                <w:lang w:eastAsia="ja-JP"/>
              </w:rPr>
            </w:pPr>
            <w:r>
              <w:rPr>
                <w:rFonts w:hint="eastAsia" w:eastAsia="MS Mincho"/>
                <w:lang w:eastAsia="ja-JP"/>
              </w:rPr>
              <w:t>R</w:t>
            </w:r>
            <w:r>
              <w:rPr>
                <w:rFonts w:eastAsia="MS Mincho"/>
                <w:lang w:eastAsia="ja-JP"/>
              </w:rPr>
              <w:t xml:space="preserve">egarding </w:t>
            </w:r>
            <w:r>
              <w:rPr>
                <w:rFonts w:eastAsia="MS Mincho"/>
                <w:b/>
                <w:lang w:eastAsia="ja-JP"/>
              </w:rPr>
              <w:t>IA 3-</w:t>
            </w:r>
            <w:r>
              <w:rPr>
                <w:rFonts w:hint="eastAsia" w:eastAsia="MS Mincho"/>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or not by referring to PCell even when the UE transmits a PRACH in a SCell. However, if companies have different understanding, we are OK to discuss.</w:t>
            </w:r>
          </w:p>
          <w:p>
            <w:pPr>
              <w:wordWrap w:val="0"/>
            </w:pPr>
            <w:r>
              <w:rPr>
                <w:rFonts w:hint="eastAsia" w:eastAsia="MS Mincho"/>
                <w:lang w:eastAsia="ja-JP"/>
              </w:rPr>
              <w:t>R</w:t>
            </w:r>
            <w:r>
              <w:rPr>
                <w:rFonts w:eastAsia="MS Mincho"/>
                <w:lang w:eastAsia="ja-JP"/>
              </w:rPr>
              <w:t xml:space="preserve">egarding </w:t>
            </w:r>
            <w:r>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Nokia, NSB</w:t>
            </w:r>
          </w:p>
        </w:tc>
        <w:tc>
          <w:tcPr>
            <w:tcW w:w="7567" w:type="dxa"/>
          </w:tcPr>
          <w:p>
            <w:pPr>
              <w:wordWrap w:val="0"/>
              <w:rPr>
                <w:rFonts w:eastAsia="MS Mincho"/>
                <w:lang w:eastAsia="ja-JP"/>
              </w:rPr>
            </w:pPr>
            <w:r>
              <w:rPr>
                <w:rFonts w:eastAsia="MS Mincho"/>
                <w:lang w:eastAsia="ja-JP"/>
              </w:rPr>
              <w:t xml:space="preserve">For </w:t>
            </w:r>
            <w:r>
              <w:rPr>
                <w:rFonts w:eastAsia="MS Mincho"/>
                <w:b/>
                <w:bCs/>
                <w:lang w:eastAsia="ja-JP"/>
              </w:rPr>
              <w:t>CA-2</w:t>
            </w:r>
            <w:r>
              <w:rPr>
                <w:rFonts w:eastAsia="MS Mincho"/>
                <w:lang w:eastAsia="ja-JP"/>
              </w:rPr>
              <w:t>, the change seems to imply that the existing equipment (e.g. LAA and Wi-Fi is not compliant anymore. We would like to first study the related regulation to see isf this was really intended. In that respect, a reference to the updated regulation would be useful.</w:t>
            </w:r>
          </w:p>
          <w:p>
            <w:pPr>
              <w:wordWrap w:val="0"/>
              <w:rPr>
                <w:rFonts w:eastAsia="MS Mincho"/>
                <w:lang w:eastAsia="ja-JP"/>
              </w:rPr>
            </w:pPr>
            <w:r>
              <w:rPr>
                <w:rFonts w:eastAsia="MS Mincho"/>
                <w:lang w:eastAsia="ja-JP"/>
              </w:rPr>
              <w:t xml:space="preserve">For </w:t>
            </w:r>
            <w:r>
              <w:rPr>
                <w:rFonts w:eastAsia="MS Mincho"/>
                <w:b/>
                <w:bCs/>
                <w:lang w:eastAsia="ja-JP"/>
              </w:rPr>
              <w:t>CA-6</w:t>
            </w:r>
            <w:r>
              <w:rPr>
                <w:rFonts w:eastAsia="MS Mincho"/>
                <w:lang w:eastAsia="ja-JP"/>
              </w:rPr>
              <w:t xml:space="preserve">, we feel that the companies may not have understood the motivation correctly, so let me reiterate it here: </w:t>
            </w:r>
          </w:p>
          <w:p>
            <w:pPr>
              <w:pStyle w:val="66"/>
              <w:numPr>
                <w:ilvl w:val="0"/>
                <w:numId w:val="13"/>
              </w:numPr>
              <w:wordWrap w:val="0"/>
              <w:rPr>
                <w:rFonts w:eastAsia="MS Mincho"/>
                <w:lang w:eastAsia="ja-JP"/>
              </w:rPr>
            </w:pPr>
            <w:r>
              <w:rPr>
                <w:rFonts w:eastAsia="MS Mincho"/>
                <w:lang w:eastAsia="ja-JP"/>
              </w:rPr>
              <w:t xml:space="preserve">According to the current specs, a Rel-16 UE may assume that any DL transmission occurs in a gNB initiated FFP/COT, which as such is correct up to Rel-16. </w:t>
            </w:r>
          </w:p>
          <w:p>
            <w:pPr>
              <w:pStyle w:val="66"/>
              <w:numPr>
                <w:ilvl w:val="0"/>
                <w:numId w:val="13"/>
              </w:numPr>
              <w:wordWrap w:val="0"/>
              <w:rPr>
                <w:rFonts w:eastAsia="MS Mincho"/>
                <w:lang w:eastAsia="ja-JP"/>
              </w:rPr>
            </w:pPr>
            <w:r>
              <w:rPr>
                <w:rFonts w:eastAsia="MS Mincho"/>
                <w:lang w:eastAsia="ja-JP"/>
              </w:rPr>
              <w:t xml:space="preserve">However, we have agreed to introduce UE initiated FFP, and UE-gNB COT sharing in the Rel-17 WI on URLLC enhancements. Once UE-gNB COT sharing is enabled, a Rel-16 UE may erroneously assume that a COT initiated by another UE is a gNB initiated COT. </w:t>
            </w:r>
          </w:p>
          <w:p>
            <w:pPr>
              <w:pStyle w:val="66"/>
              <w:numPr>
                <w:ilvl w:val="0"/>
                <w:numId w:val="13"/>
              </w:numPr>
              <w:wordWrap w:val="0"/>
              <w:rPr>
                <w:rFonts w:eastAsia="MS Mincho"/>
                <w:lang w:eastAsia="ja-JP"/>
              </w:rPr>
            </w:pPr>
            <w:r>
              <w:rPr>
                <w:rFonts w:eastAsia="MS Mincho"/>
                <w:lang w:eastAsia="ja-JP"/>
              </w:rPr>
              <w:t>To avoid this, we propose to limit the gNB FFP detection to the start of the gNB COT only. Note that it is too late to address this in Rel-17 since the Rel-16 UEs will already have a different understanding.</w:t>
            </w:r>
          </w:p>
          <w:p>
            <w:pPr>
              <w:wordWrap w:val="0"/>
              <w:ind w:left="400"/>
              <w:rPr>
                <w:rFonts w:eastAsia="MS Mincho"/>
                <w:lang w:eastAsia="ja-JP"/>
              </w:rPr>
            </w:pPr>
            <w:r>
              <w:rPr>
                <w:rFonts w:eastAsia="MS Mincho"/>
                <w:lang w:eastAsia="ja-JP"/>
              </w:rPr>
              <w:t xml:space="preserve">One might rightfully argue that this change is actually triggered by the Rel-17 WI, and should be treated there. However, as described above, the Rel-16 UE will already see the issue, and hence it is preferred to solve this as soon as possible before there are issues in the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 xml:space="preserve">Apple </w:t>
            </w:r>
          </w:p>
        </w:tc>
        <w:tc>
          <w:tcPr>
            <w:tcW w:w="7567" w:type="dxa"/>
          </w:tcPr>
          <w:p>
            <w:pPr>
              <w:wordWrap w:val="0"/>
              <w:rPr>
                <w:rFonts w:eastAsia="MS Mincho"/>
                <w:lang w:eastAsia="ja-JP"/>
              </w:rPr>
            </w:pPr>
            <w:r>
              <w:rPr>
                <w:rFonts w:eastAsia="MS Mincho"/>
                <w:lang w:eastAsia="ja-JP"/>
              </w:rPr>
              <w:t xml:space="preserve">On </w:t>
            </w:r>
            <w:r>
              <w:rPr>
                <w:rFonts w:eastAsia="MS Mincho"/>
                <w:b/>
                <w:bCs/>
                <w:lang w:eastAsia="ja-JP"/>
              </w:rPr>
              <w:t>DL-B2</w:t>
            </w:r>
            <w:r>
              <w:rPr>
                <w:rFonts w:eastAsia="MS Mincho"/>
                <w:lang w:eastAsia="ja-JP"/>
              </w:rPr>
              <w:t>, there was extensive discussion in the RAN1 104-e meeting. The divergence has been clearly identified regarding the interpretation of one sentence ‘PDCCH monitoring for the SCell’ in current TS 38.321. One way, if not the only one, is to send LS to RAN2 to ask for clarification as already proposed by some companies. Otherwise, we see very little chance to make progress on this issue if companies still hold their own interpretations.</w:t>
            </w:r>
          </w:p>
          <w:p>
            <w:pPr>
              <w:wordWrap w:val="0"/>
              <w:rPr>
                <w:rFonts w:eastAsia="MS Mincho"/>
                <w:lang w:eastAsia="ja-JP"/>
              </w:rPr>
            </w:pPr>
          </w:p>
          <w:p>
            <w:pPr>
              <w:wordWrap w:val="0"/>
              <w:rPr>
                <w:rFonts w:eastAsia="MS Mincho"/>
                <w:lang w:eastAsia="ja-JP"/>
              </w:rPr>
            </w:pPr>
            <w:r>
              <w:rPr>
                <w:rFonts w:hint="eastAsia"/>
              </w:rPr>
              <w:t xml:space="preserve">For </w:t>
            </w:r>
            <w:r>
              <w:rPr>
                <w:rFonts w:hint="eastAsia"/>
                <w:b/>
              </w:rPr>
              <w:t>DL-B3</w:t>
            </w:r>
            <w:r>
              <w:rPr>
                <w:rFonts w:hint="eastAsia"/>
              </w:rPr>
              <w:t>,</w:t>
            </w:r>
            <w:r>
              <w:t xml:space="preserve"> we support LG view and prefer to make specification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hint="eastAsia" w:eastAsiaTheme="minorEastAsia"/>
                <w:lang w:eastAsia="zh-CN"/>
              </w:rPr>
              <w:t>O</w:t>
            </w:r>
            <w:r>
              <w:rPr>
                <w:rFonts w:eastAsiaTheme="minorEastAsia"/>
                <w:lang w:eastAsia="zh-CN"/>
              </w:rPr>
              <w:t xml:space="preserve">n </w:t>
            </w:r>
            <w:r>
              <w:rPr>
                <w:rFonts w:eastAsiaTheme="minorEastAsia"/>
                <w:b/>
                <w:lang w:eastAsia="zh-CN"/>
              </w:rPr>
              <w:t>CG-1</w:t>
            </w:r>
            <w:r>
              <w:rPr>
                <w:rFonts w:eastAsiaTheme="minorEastAsia"/>
                <w:lang w:eastAsia="zh-CN"/>
              </w:rPr>
              <w:t xml:space="preserve">, current spec is not clear on whether to support frequency hopping for NRU configured PUSCH with non-interlace resource allocation. </w:t>
            </w:r>
          </w:p>
          <w:p>
            <w:pPr>
              <w:wordWrap w:val="0"/>
              <w:rPr>
                <w:rFonts w:eastAsiaTheme="minorEastAsia"/>
                <w:lang w:eastAsia="zh-CN"/>
              </w:rPr>
            </w:pPr>
            <w:r>
              <w:rPr>
                <w:rFonts w:eastAsiaTheme="minorEastAsia"/>
                <w:lang w:eastAsia="zh-CN"/>
              </w:rPr>
              <w:t>Since CG belongs to repetition type A according to section 6.1.2.3.1 in TS 38.214, the application of frequency hopping should refer to section 6.3.1 in TS 38.214 as below:</w:t>
            </w:r>
          </w:p>
          <w:p>
            <w:pPr>
              <w:pStyle w:val="94"/>
              <w:wordWrap w:val="0"/>
              <w:jc w:val="both"/>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Intra-slot frequency hopping, applicable to </w:t>
            </w:r>
            <w:r>
              <w:rPr>
                <w:rFonts w:eastAsia="MS Mincho"/>
                <w:highlight w:val="yellow"/>
                <w:lang w:eastAsia="ja-JP"/>
              </w:rPr>
              <w:t>single slot</w:t>
            </w:r>
            <w:r>
              <w:rPr>
                <w:rFonts w:eastAsia="MS Mincho"/>
                <w:lang w:eastAsia="ja-JP"/>
              </w:rPr>
              <w:t xml:space="preserve"> and </w:t>
            </w:r>
            <w:r>
              <w:rPr>
                <w:rFonts w:eastAsia="MS Mincho"/>
                <w:highlight w:val="yellow"/>
                <w:lang w:eastAsia="ja-JP"/>
              </w:rPr>
              <w:t>multi-slot</w:t>
            </w:r>
            <w:r>
              <w:rPr>
                <w:rFonts w:eastAsia="MS Mincho"/>
                <w:lang w:eastAsia="ja-JP"/>
              </w:rPr>
              <w:t xml:space="preserve"> PUSCH transmission.</w:t>
            </w:r>
          </w:p>
          <w:p>
            <w:pPr>
              <w:pStyle w:val="94"/>
              <w:wordWrap w:val="0"/>
              <w:jc w:val="both"/>
              <w:rPr>
                <w:rFonts w:eastAsia="MS Mincho"/>
                <w:lang w:eastAsia="ja-JP"/>
              </w:rPr>
            </w:pPr>
            <w:r>
              <w:rPr>
                <w:rFonts w:eastAsia="MS Mincho"/>
                <w:lang w:eastAsia="ja-JP"/>
              </w:rPr>
              <w:t>-</w:t>
            </w:r>
            <w:r>
              <w:rPr>
                <w:rFonts w:eastAsia="MS Mincho"/>
                <w:lang w:eastAsia="ja-JP"/>
              </w:rPr>
              <w:tab/>
            </w:r>
            <w:r>
              <w:rPr>
                <w:rFonts w:eastAsia="MS Mincho"/>
                <w:lang w:eastAsia="ja-JP"/>
              </w:rPr>
              <w:t xml:space="preserve">Inter-slot frequency hopping, applicable to </w:t>
            </w:r>
            <w:r>
              <w:rPr>
                <w:rFonts w:eastAsia="MS Mincho"/>
                <w:highlight w:val="yellow"/>
                <w:lang w:eastAsia="ja-JP"/>
              </w:rPr>
              <w:t>multi-slot</w:t>
            </w:r>
            <w:r>
              <w:rPr>
                <w:rFonts w:eastAsia="MS Mincho"/>
                <w:lang w:eastAsia="ja-JP"/>
              </w:rPr>
              <w:t xml:space="preserve"> PUSCH transmission.</w:t>
            </w:r>
          </w:p>
          <w:p>
            <w:pPr>
              <w:wordWrap w:val="0"/>
              <w:ind w:left="100" w:hanging="100" w:hangingChars="50"/>
              <w:rPr>
                <w:rFonts w:eastAsiaTheme="minorEastAsia"/>
                <w:lang w:eastAsia="zh-CN"/>
              </w:rPr>
            </w:pPr>
            <w:r>
              <w:rPr>
                <w:rFonts w:hint="eastAsia" w:eastAsiaTheme="minorEastAsia"/>
                <w:lang w:eastAsia="zh-CN"/>
              </w:rPr>
              <w:t>S</w:t>
            </w:r>
            <w:r>
              <w:rPr>
                <w:rFonts w:eastAsiaTheme="minorEastAsia"/>
                <w:lang w:eastAsia="zh-CN"/>
              </w:rPr>
              <w:t>ingle slot and multi-slot PUSCH are clear for NR Rel-15 PUSCH. But for NR Rel-16, the new type of PUSCH is introduced by multi-PUSCH scheduling and NRU configured grant PUSCH. There are the following types of PUSCH transmission:</w:t>
            </w:r>
          </w:p>
          <w:p>
            <w:pPr>
              <w:pStyle w:val="66"/>
              <w:numPr>
                <w:ilvl w:val="0"/>
                <w:numId w:val="14"/>
              </w:numPr>
              <w:wordWrap w:val="0"/>
              <w:rPr>
                <w:rFonts w:eastAsiaTheme="minorEastAsia"/>
                <w:lang w:eastAsia="zh-CN"/>
              </w:rPr>
            </w:pPr>
            <w:r>
              <w:rPr>
                <w:rFonts w:hint="eastAsia" w:eastAsiaTheme="minorEastAsia"/>
                <w:lang w:eastAsia="zh-CN"/>
              </w:rPr>
              <w:t>T</w:t>
            </w:r>
            <w:r>
              <w:rPr>
                <w:rFonts w:eastAsiaTheme="minorEastAsia"/>
                <w:lang w:eastAsia="zh-CN"/>
              </w:rPr>
              <w:t>ype 1: a PUSCH within multiple PUSCHs scheduled by one single DCI;</w:t>
            </w:r>
          </w:p>
          <w:p>
            <w:pPr>
              <w:pStyle w:val="66"/>
              <w:numPr>
                <w:ilvl w:val="0"/>
                <w:numId w:val="14"/>
              </w:numPr>
              <w:wordWrap w:val="0"/>
              <w:rPr>
                <w:rFonts w:eastAsiaTheme="minorEastAsia"/>
                <w:lang w:eastAsia="zh-CN"/>
              </w:rPr>
            </w:pPr>
            <w:r>
              <w:rPr>
                <w:rFonts w:hint="eastAsia" w:eastAsiaTheme="minorEastAsia"/>
                <w:lang w:eastAsia="zh-CN"/>
              </w:rPr>
              <w:t>T</w:t>
            </w:r>
            <w:r>
              <w:rPr>
                <w:rFonts w:eastAsiaTheme="minorEastAsia"/>
                <w:lang w:eastAsia="zh-CN"/>
              </w:rPr>
              <w:t>ype 2-1: a PUSCH within multiple PUSCHs by one configured grant with repK=1;</w:t>
            </w:r>
          </w:p>
          <w:p>
            <w:pPr>
              <w:pStyle w:val="66"/>
              <w:numPr>
                <w:ilvl w:val="0"/>
                <w:numId w:val="14"/>
              </w:numPr>
              <w:wordWrap w:val="0"/>
              <w:rPr>
                <w:rFonts w:eastAsiaTheme="minorEastAsia"/>
                <w:lang w:eastAsia="zh-CN"/>
              </w:rPr>
            </w:pPr>
            <w:r>
              <w:rPr>
                <w:rFonts w:hint="eastAsia" w:eastAsiaTheme="minorEastAsia"/>
                <w:lang w:eastAsia="zh-CN"/>
              </w:rPr>
              <w:t>T</w:t>
            </w:r>
            <w:r>
              <w:rPr>
                <w:rFonts w:eastAsiaTheme="minorEastAsia"/>
                <w:lang w:eastAsia="zh-CN"/>
              </w:rPr>
              <w:t>ype 2-2: a PUSCH within multiple PUSCHs by one configured grant with repK&gt;1 (especially repK PUSCHs span multiple slots).</w:t>
            </w:r>
          </w:p>
          <w:p>
            <w:pPr>
              <w:wordWrap w:val="0"/>
              <w:rPr>
                <w:rFonts w:eastAsia="MS Mincho"/>
                <w:lang w:eastAsia="ja-JP"/>
              </w:rPr>
            </w:pPr>
            <w:r>
              <w:rPr>
                <w:rFonts w:hint="eastAsia" w:eastAsiaTheme="minorEastAsia"/>
                <w:lang w:eastAsia="zh-CN"/>
              </w:rPr>
              <w:t>T</w:t>
            </w:r>
            <w:r>
              <w:rPr>
                <w:rFonts w:eastAsiaTheme="minorEastAsia"/>
                <w:lang w:eastAsia="zh-CN"/>
              </w:rPr>
              <w:t>he definition of single slot and multi-slot is not clear so that whether type 1/2-1/2-2 PUSCH belongs to single slot or multi-slot PUSCH transmission is not clear. In this sense, how to apply the frequency hopping for these Type 1/2-1/2-2 PUSCHs is not clear and could have different understanding. This should be discussed to make it clear. Besides, it could also help the discussion and understanding in multi-PUSCH scheduling in Rel-17 52.6GHz WI.</w:t>
            </w:r>
          </w:p>
        </w:tc>
      </w:tr>
    </w:tbl>
    <w:p>
      <w:pPr>
        <w:rPr>
          <w:lang w:eastAsia="en-US"/>
        </w:rPr>
      </w:pPr>
    </w:p>
    <w:p>
      <w:pPr>
        <w:pStyle w:val="2"/>
        <w:tabs>
          <w:tab w:val="left" w:pos="9090"/>
        </w:tabs>
      </w:pPr>
      <w:r>
        <w:t>Reference</w:t>
      </w:r>
    </w:p>
    <w:p>
      <w:pPr>
        <w:rPr>
          <w:lang w:eastAsia="en-US"/>
        </w:rPr>
      </w:pPr>
      <w:r>
        <w:rPr>
          <w:lang w:eastAsia="en-US"/>
        </w:rPr>
        <w:t>[1]. R1-20xxxxx, FL summary for initial access signals and channels, Qualcomm</w:t>
      </w:r>
    </w:p>
    <w:p>
      <w:pPr>
        <w:rPr>
          <w:lang w:eastAsia="en-US"/>
        </w:rPr>
      </w:pPr>
      <w:r>
        <w:rPr>
          <w:lang w:eastAsia="en-US"/>
        </w:rPr>
        <w:t>[2]. R1-20xxxxx, FL summary for DL signals and channels, Lenovo</w:t>
      </w:r>
    </w:p>
    <w:p>
      <w:pPr>
        <w:rPr>
          <w:lang w:eastAsia="en-US"/>
        </w:rPr>
      </w:pPr>
      <w:r>
        <w:rPr>
          <w:lang w:eastAsia="en-US"/>
        </w:rPr>
        <w:t>[3]. R1-20xxxxx, FL summary for UL signals and channels, Ericsson</w:t>
      </w:r>
    </w:p>
    <w:p>
      <w:pPr>
        <w:rPr>
          <w:lang w:eastAsia="en-US"/>
        </w:rPr>
      </w:pPr>
      <w:r>
        <w:rPr>
          <w:lang w:eastAsia="en-US"/>
        </w:rPr>
        <w:t>[4]. R1-20xxxxx, FL summary for channel access procedures for NR-U, Nokia</w:t>
      </w:r>
    </w:p>
    <w:p>
      <w:pPr>
        <w:rPr>
          <w:lang w:eastAsia="en-US"/>
        </w:rPr>
      </w:pPr>
      <w:r>
        <w:rPr>
          <w:lang w:eastAsia="en-US"/>
        </w:rPr>
        <w:t>[5]. R1-20xxxxx, FL summary for initial access procedure enhancements, Charter Communications</w:t>
      </w:r>
    </w:p>
    <w:p>
      <w:pPr>
        <w:rPr>
          <w:lang w:eastAsia="en-US"/>
        </w:rPr>
      </w:pPr>
      <w:r>
        <w:rPr>
          <w:lang w:eastAsia="en-US"/>
        </w:rPr>
        <w:t>[6]. R1-20xxxxx, FL summary on NR-U HARQ maintenance, Huawei</w:t>
      </w:r>
    </w:p>
    <w:p>
      <w:pPr>
        <w:rPr>
          <w:lang w:eastAsia="en-US"/>
        </w:rPr>
      </w:pPr>
      <w:r>
        <w:rPr>
          <w:lang w:eastAsia="en-US"/>
        </w:rPr>
        <w:t>[7]. R1-20xxxxx, FL summary for on NRU configured grant enhancement, Vivo</w:t>
      </w:r>
    </w:p>
    <w:p>
      <w:pPr>
        <w:rPr>
          <w:lang w:eastAsia="en-US"/>
        </w:rPr>
      </w:pPr>
      <w:r>
        <w:rPr>
          <w:lang w:eastAsia="en-US"/>
        </w:rPr>
        <w:t>[8]. Reserved</w:t>
      </w:r>
    </w:p>
    <w:sectPr>
      <w:footerReference r:id="rId5" w:type="default"/>
      <w:footerReference r:id="rId6" w:type="even"/>
      <w:type w:val="nextColumn"/>
      <w:pgSz w:w="11906" w:h="16838"/>
      <w:pgMar w:top="1134" w:right="1134" w:bottom="1134" w:left="1400" w:header="720" w:footer="720" w:gutter="0"/>
      <w:cols w:space="425"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tephen Grant" w:date="2021-04-08T14:54:00Z" w:initials="SG">
    <w:p w14:paraId="71F54103">
      <w:pPr>
        <w:pStyle w:val="15"/>
      </w:pPr>
      <w:r>
        <w:t>Fixed this to align with numbering used in the table in Section 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F541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732E"/>
    <w:multiLevelType w:val="multilevel"/>
    <w:tmpl w:val="2065732E"/>
    <w:lvl w:ilvl="0" w:tentative="0">
      <w:start w:val="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3C182B50"/>
    <w:multiLevelType w:val="multilevel"/>
    <w:tmpl w:val="3C182B5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9630C6D"/>
    <w:multiLevelType w:val="multilevel"/>
    <w:tmpl w:val="49630C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0">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11">
    <w:nsid w:val="571A3A5B"/>
    <w:multiLevelType w:val="multilevel"/>
    <w:tmpl w:val="571A3A5B"/>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9"/>
  </w:num>
  <w:num w:numId="10">
    <w:abstractNumId w:val="10"/>
  </w:num>
  <w:num w:numId="11">
    <w:abstractNumId w:val="11"/>
  </w:num>
  <w:num w:numId="12">
    <w:abstractNumId w:val="5"/>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numId w:val="0"/>
      </w:numPr>
      <w:pBdr>
        <w:top w:val="none" w:color="auto" w:sz="0" w:space="0"/>
      </w:pBdr>
      <w:spacing w:before="180"/>
      <w:outlineLvl w:val="1"/>
    </w:pPr>
    <w:rPr>
      <w:sz w:val="32"/>
    </w:rPr>
  </w:style>
  <w:style w:type="paragraph" w:styleId="4">
    <w:name w:val="heading 3"/>
    <w:basedOn w:val="3"/>
    <w:next w:val="1"/>
    <w:link w:val="77"/>
    <w:qFormat/>
    <w:uiPriority w:val="0"/>
    <w:pPr>
      <w:numPr>
        <w:ilvl w:val="2"/>
        <w:numId w:val="1"/>
      </w:numPr>
      <w:spacing w:before="120"/>
      <w:outlineLvl w:val="2"/>
    </w:pPr>
    <w:rPr>
      <w:sz w:val="28"/>
    </w:rPr>
  </w:style>
  <w:style w:type="paragraph" w:styleId="5">
    <w:name w:val="heading 4"/>
    <w:basedOn w:val="1"/>
    <w:next w:val="1"/>
    <w:qFormat/>
    <w:uiPriority w:val="0"/>
    <w:pPr>
      <w:keepNext/>
      <w:jc w:val="left"/>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题注 字符"/>
    <w:link w:val="12"/>
    <w:qFormat/>
    <w:uiPriority w:val="0"/>
    <w:rPr>
      <w:b/>
      <w:lang w:val="en-GB" w:eastAsia="en-US" w:bidi="ar-SA"/>
    </w:rPr>
  </w:style>
  <w:style w:type="character" w:customStyle="1" w:styleId="49">
    <w:name w:val="正文文本 字符"/>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页眉 字符"/>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脚注文本 字符"/>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纯文本 字符"/>
    <w:link w:val="19"/>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Accent 3"/>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Accent 3"/>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列表段落 字符"/>
    <w:link w:val="66"/>
    <w:qFormat/>
    <w:uiPriority w:val="34"/>
    <w:rPr>
      <w:rFonts w:eastAsia="Gulim"/>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标题 3 字符"/>
    <w:basedOn w:val="30"/>
    <w:link w:val="4"/>
    <w:qFormat/>
    <w:uiPriority w:val="0"/>
    <w:rPr>
      <w:rFonts w:ascii="Arial" w:hAnsi="Arial"/>
      <w:sz w:val="28"/>
      <w:lang w:val="en-GB"/>
    </w:rPr>
  </w:style>
  <w:style w:type="table" w:customStyle="1" w:styleId="78">
    <w:name w:val="Plain Table 3"/>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页脚 字符"/>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0"/>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批注文字 字符"/>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character" w:customStyle="1" w:styleId="109">
    <w:name w:val="B1 Char"/>
    <w:qFormat/>
    <w:uiPriority w:val="0"/>
    <w:rPr>
      <w:lang w:val="en-GB" w:eastAsia="zh-CN"/>
    </w:rPr>
  </w:style>
  <w:style w:type="paragraph" w:customStyle="1" w:styleId="110">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11">
    <w:name w:val="Doc-text2"/>
    <w:basedOn w:val="1"/>
    <w:link w:val="112"/>
    <w:qFormat/>
    <w:uiPriority w:val="0"/>
    <w:pPr>
      <w:widowControl/>
      <w:tabs>
        <w:tab w:val="left" w:pos="1622"/>
      </w:tabs>
      <w:kinsoku/>
      <w:spacing w:after="0" w:line="259" w:lineRule="auto"/>
      <w:ind w:left="1622" w:hanging="363"/>
      <w:jc w:val="left"/>
    </w:pPr>
    <w:rPr>
      <w:rFonts w:ascii="Arial" w:hAnsi="Arial" w:eastAsia="MS Mincho"/>
      <w:snapToGrid/>
      <w:kern w:val="0"/>
      <w:szCs w:val="24"/>
      <w:lang w:val="zh-CN" w:eastAsia="zh-CN"/>
    </w:rPr>
  </w:style>
  <w:style w:type="character" w:customStyle="1" w:styleId="112">
    <w:name w:val="Doc-text2 Char"/>
    <w:link w:val="111"/>
    <w:qFormat/>
    <w:locked/>
    <w:uiPriority w:val="0"/>
    <w:rPr>
      <w:rFonts w:ascii="Arial" w:hAnsi="Arial" w:eastAsia="MS Mincho"/>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9600C-6236-4C90-AFE5-A6CA2185DE85}">
  <ds:schemaRefs/>
</ds:datastoreItem>
</file>

<file path=customXml/itemProps3.xml><?xml version="1.0" encoding="utf-8"?>
<ds:datastoreItem xmlns:ds="http://schemas.openxmlformats.org/officeDocument/2006/customXml" ds:itemID="{996A5883-0852-41DF-B47E-DD78E5186AA1}">
  <ds:schemaRefs/>
</ds:datastoreItem>
</file>

<file path=customXml/itemProps4.xml><?xml version="1.0" encoding="utf-8"?>
<ds:datastoreItem xmlns:ds="http://schemas.openxmlformats.org/officeDocument/2006/customXml" ds:itemID="{52441935-4644-45CB-848D-32FF54027708}">
  <ds:schemaRefs/>
</ds:datastoreItem>
</file>

<file path=customXml/itemProps5.xml><?xml version="1.0" encoding="utf-8"?>
<ds:datastoreItem xmlns:ds="http://schemas.openxmlformats.org/officeDocument/2006/customXml" ds:itemID="{8AD54B38-7B72-453D-861E-F9A44DF845C0}">
  <ds:schemaRefs/>
</ds:datastoreItem>
</file>

<file path=customXml/itemProps6.xml><?xml version="1.0" encoding="utf-8"?>
<ds:datastoreItem xmlns:ds="http://schemas.openxmlformats.org/officeDocument/2006/customXml" ds:itemID="{0BF08FB2-FAA9-4D2D-96EB-10A557223B6A}">
  <ds:schemaRefs/>
</ds:datastoreItem>
</file>

<file path=customXml/itemProps7.xml><?xml version="1.0" encoding="utf-8"?>
<ds:datastoreItem xmlns:ds="http://schemas.openxmlformats.org/officeDocument/2006/customXml" ds:itemID="{A52DCE01-5C02-4A9A-A082-3F14FD8A0453}">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6</Pages>
  <Words>1800</Words>
  <Characters>10265</Characters>
  <Lines>85</Lines>
  <Paragraphs>24</Paragraphs>
  <TotalTime>2</TotalTime>
  <ScaleCrop>false</ScaleCrop>
  <LinksUpToDate>false</LinksUpToDate>
  <CharactersWithSpaces>12041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2021-04-09T08:35:00Z</dcterms:created>
  <dc:creator>weichao@qti.qualcomm.com</dc:creator>
  <cp:lastModifiedBy>ZTE Yang Ling</cp:lastModifiedBy>
  <cp:lastPrinted>2019-01-10T09:30:00Z</cp:lastPrinted>
  <dcterms:modified xsi:type="dcterms:W3CDTF">2021-04-09T09:19:29Z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ies>
</file>