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67" w:rsidRDefault="0024369C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#104B-e                    </w:t>
      </w:r>
      <w:r>
        <w:rPr>
          <w:b/>
          <w:kern w:val="2"/>
          <w:lang w:eastAsia="zh-CN"/>
        </w:rPr>
        <w:tab/>
        <w:t>R1-21xxxxx</w:t>
      </w:r>
    </w:p>
    <w:p w:rsidR="00CD1967" w:rsidRDefault="0024369C">
      <w:pPr>
        <w:rPr>
          <w:b/>
          <w:bCs/>
          <w:lang w:eastAsia="zh-CN"/>
        </w:rPr>
      </w:pPr>
      <w:proofErr w:type="spellStart"/>
      <w:r>
        <w:rPr>
          <w:b/>
          <w:bCs/>
          <w:lang w:eastAsia="zh-CN"/>
        </w:rPr>
        <w:t>eMeeting</w:t>
      </w:r>
      <w:proofErr w:type="spellEnd"/>
      <w:r>
        <w:rPr>
          <w:b/>
          <w:bCs/>
          <w:lang w:eastAsia="zh-CN"/>
        </w:rPr>
        <w:t>, April 12th – 20th, 2021</w:t>
      </w:r>
    </w:p>
    <w:p w:rsidR="00CD1967" w:rsidRDefault="00CD1967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initial access procedures enhancements</w:t>
      </w:r>
    </w:p>
    <w:p w:rsidR="00CD1967" w:rsidRDefault="0024369C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:rsidR="00CD1967" w:rsidRDefault="00CD1967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CD1967" w:rsidRDefault="0024369C">
      <w:pPr>
        <w:pStyle w:val="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CD1967" w:rsidRDefault="0024369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Corrections on NR-U initial access procedures have been submitted at RAN1#104b e-meeting. The preparation phase (April 8th – 9th) determined that correction labelled 3-2 is deemed as essential correction, and will be discussed at RAN1#104b-e by email discussion.</w:t>
      </w:r>
    </w:p>
    <w:p w:rsidR="00CD1967" w:rsidRDefault="0024369C">
      <w:p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>[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104b-e</w:t>
      </w:r>
      <w:r>
        <w:rPr>
          <w:rFonts w:ascii="Times" w:eastAsia="Gulim" w:hAnsi="Times" w:cs="Times"/>
          <w:sz w:val="20"/>
          <w:szCs w:val="20"/>
          <w:highlight w:val="cyan"/>
          <w:lang w:val="en-GB" w:eastAsia="zh-CN"/>
        </w:rPr>
        <w:t xml:space="preserve">-NR-NRU-03] </w:t>
      </w:r>
      <w:r>
        <w:rPr>
          <w:rFonts w:ascii="Times" w:eastAsia="Gulim" w:hAnsi="Times" w:cs="Times"/>
          <w:sz w:val="20"/>
          <w:szCs w:val="20"/>
          <w:highlight w:val="cyan"/>
          <w:lang w:val="en-GB"/>
        </w:rPr>
        <w:t>Email discussion/approval on initial access procedures until Apr-15 – Amitav (Charter)</w:t>
      </w:r>
    </w:p>
    <w:p w:rsidR="00CD1967" w:rsidRDefault="0024369C">
      <w:pPr>
        <w:numPr>
          <w:ilvl w:val="0"/>
          <w:numId w:val="5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Gulim" w:hAnsi="Times" w:cs="Times"/>
          <w:sz w:val="20"/>
          <w:szCs w:val="20"/>
          <w:highlight w:val="cyan"/>
          <w:lang w:val="en-GB"/>
        </w:rPr>
      </w:pPr>
      <w:r>
        <w:rPr>
          <w:rFonts w:ascii="Times" w:eastAsia="Gulim" w:hAnsi="Times" w:cs="Times"/>
          <w:sz w:val="20"/>
          <w:szCs w:val="20"/>
          <w:highlight w:val="cyan"/>
          <w:lang w:val="en-GB"/>
        </w:rPr>
        <w:t>IA 3-2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spacing w:after="0"/>
        <w:rPr>
          <w:rFonts w:eastAsiaTheme="minorEastAsia"/>
          <w:lang w:eastAsia="zh-CN"/>
        </w:rPr>
      </w:pPr>
      <w:bookmarkStart w:id="2" w:name="_Ref71620620"/>
      <w:bookmarkStart w:id="3" w:name="_Ref129681832"/>
      <w:bookmarkStart w:id="4" w:name="_Ref124671424"/>
      <w:bookmarkStart w:id="5" w:name="_Ref124589665"/>
    </w:p>
    <w:p w:rsidR="00CD1967" w:rsidRDefault="0024369C">
      <w:pPr>
        <w:pStyle w:val="1"/>
        <w:rPr>
          <w:rFonts w:eastAsiaTheme="minorEastAsia"/>
          <w:lang w:eastAsia="zh-CN"/>
        </w:rPr>
      </w:pPr>
      <w:r>
        <w:t>Corrections for RACH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tbl>
      <w:tblPr>
        <w:tblStyle w:val="af4"/>
        <w:tblW w:w="7735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</w:tblGrid>
      <w:tr w:rsidR="00CD1967">
        <w:tc>
          <w:tcPr>
            <w:tcW w:w="805" w:type="dxa"/>
          </w:tcPr>
          <w:p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:rsidR="00CD1967" w:rsidRDefault="0024369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Tdoc</w:t>
            </w:r>
            <w:proofErr w:type="spellEnd"/>
          </w:p>
        </w:tc>
      </w:tr>
      <w:tr w:rsidR="00CD1967">
        <w:tc>
          <w:tcPr>
            <w:tcW w:w="805" w:type="dxa"/>
          </w:tcPr>
          <w:p w:rsidR="00CD1967" w:rsidRDefault="0024369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3-2</w:t>
            </w:r>
          </w:p>
        </w:tc>
        <w:tc>
          <w:tcPr>
            <w:tcW w:w="5454" w:type="dxa"/>
          </w:tcPr>
          <w:p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PUSCH for Type 2 RA: The UEs shall not transmit any transmissions in idle period of FBE, regardless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provided or not. </w:t>
            </w:r>
          </w:p>
          <w:p w:rsidR="00CD1967" w:rsidRDefault="002436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description for PRACH validation in TS 38.213 section 8.1 is correctly captured for both cases. However, for the </w:t>
            </w:r>
            <w:proofErr w:type="spellStart"/>
            <w:r>
              <w:rPr>
                <w:rFonts w:eastAsiaTheme="minorEastAsia"/>
                <w:lang w:eastAsia="zh-CN"/>
              </w:rPr>
              <w:t>MsgA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PUSCH validation, the restriction is only captured for the case that a UE is provided </w:t>
            </w:r>
            <w:proofErr w:type="spellStart"/>
            <w:r>
              <w:rPr>
                <w:rFonts w:eastAsiaTheme="minorEastAsia"/>
                <w:lang w:eastAsia="zh-CN"/>
              </w:rPr>
              <w:t>tdd</w:t>
            </w:r>
            <w:proofErr w:type="spellEnd"/>
            <w:r>
              <w:rPr>
                <w:rFonts w:eastAsiaTheme="minorEastAsia"/>
                <w:lang w:eastAsia="zh-CN"/>
              </w:rPr>
              <w:t>-UL-DL-</w:t>
            </w:r>
            <w:proofErr w:type="spellStart"/>
            <w:r>
              <w:rPr>
                <w:rFonts w:eastAsiaTheme="minorEastAsia"/>
                <w:lang w:eastAsia="zh-CN"/>
              </w:rPr>
              <w:t>ConfigurationCommon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476" w:type="dxa"/>
          </w:tcPr>
          <w:p w:rsidR="00CD1967" w:rsidRDefault="0024369C">
            <w:pPr>
              <w:spacing w:after="0"/>
              <w:jc w:val="left"/>
            </w:pPr>
            <w:r>
              <w:rPr>
                <w:lang w:eastAsia="zh-CN"/>
              </w:rPr>
              <w:t xml:space="preserve">R1-2103486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_Ref68685469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</w:tr>
    </w:tbl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rPr>
          <w:lang w:eastAsia="zh-CN"/>
        </w:rPr>
      </w:pPr>
    </w:p>
    <w:p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Start of TP#1 for</w:t>
      </w:r>
      <w:r>
        <w:t xml:space="preserve"> </w:t>
      </w:r>
      <w:r>
        <w:rPr>
          <w:lang w:eastAsia="zh-CN"/>
        </w:rPr>
        <w:t>TS 38.213 v16.5.0 ===================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24369C">
      <w:pPr>
        <w:pStyle w:val="2"/>
        <w:numPr>
          <w:ilvl w:val="1"/>
          <w:numId w:val="0"/>
        </w:numPr>
        <w:rPr>
          <w:color w:val="FF0000"/>
          <w:szCs w:val="20"/>
        </w:rPr>
      </w:pPr>
      <w:bookmarkStart w:id="6" w:name="_Toc60601302"/>
      <w:bookmarkStart w:id="7" w:name="_Toc45699185"/>
      <w:r>
        <w:t>8</w:t>
      </w:r>
      <w:r>
        <w:rPr>
          <w:rFonts w:hint="eastAsia"/>
        </w:rPr>
        <w:t>.1</w:t>
      </w:r>
      <w:r>
        <w:t>A</w:t>
      </w:r>
      <w:r>
        <w:rPr>
          <w:rFonts w:hint="eastAsia"/>
        </w:rPr>
        <w:tab/>
      </w:r>
      <w:r>
        <w:t>PUSCH for Type-2 random access procedure</w:t>
      </w:r>
      <w:bookmarkEnd w:id="6"/>
      <w:bookmarkEnd w:id="7"/>
    </w:p>
    <w:p w:rsidR="00CD1967" w:rsidRDefault="0024369C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p w:rsidR="00CD1967" w:rsidRDefault="00CD1967">
      <w:pPr>
        <w:jc w:val="center"/>
        <w:rPr>
          <w:color w:val="FF0000"/>
        </w:rPr>
      </w:pPr>
    </w:p>
    <w:p w:rsidR="00CD1967" w:rsidRDefault="0024369C">
      <w:pPr>
        <w:rPr>
          <w:lang w:eastAsia="zh-CN"/>
        </w:rPr>
      </w:pPr>
      <w:r>
        <w:rPr>
          <w:lang w:eastAsia="zh-CN"/>
        </w:rPr>
        <w:t xml:space="preserve">A PUSCH occasion is valid if it does not overlap in time and frequency with any valid PRACH occasion associated with either a Type-1 random access procedure or a Type-2 random access procedure. Additionally, for unpaired spectrum and for SS/PBCH blocks with indexes </w:t>
      </w:r>
      <w:r>
        <w:rPr>
          <w:rFonts w:hint="eastAsia"/>
          <w:lang w:eastAsia="zh-CN"/>
        </w:rPr>
        <w:t>provided by</w:t>
      </w:r>
      <w:r>
        <w:t xml:space="preserve"> </w:t>
      </w:r>
      <w:proofErr w:type="spellStart"/>
      <w:r>
        <w:rPr>
          <w:i/>
        </w:rPr>
        <w:t>ssb-PositionsInBurst</w:t>
      </w:r>
      <w:proofErr w:type="spellEnd"/>
      <w:r>
        <w:t xml:space="preserve"> in </w:t>
      </w:r>
      <w:r>
        <w:rPr>
          <w:i/>
        </w:rPr>
        <w:t>S</w:t>
      </w:r>
      <w:r>
        <w:rPr>
          <w:rFonts w:hint="eastAsia"/>
          <w:i/>
          <w:lang w:eastAsia="zh-CN"/>
        </w:rPr>
        <w:t>IB</w:t>
      </w:r>
      <w:r>
        <w:rPr>
          <w:i/>
        </w:rPr>
        <w:t>1</w:t>
      </w:r>
      <w:r>
        <w:t xml:space="preserve"> or by </w:t>
      </w:r>
      <w:proofErr w:type="spellStart"/>
      <w:r>
        <w:rPr>
          <w:i/>
        </w:rPr>
        <w:t>ServingCellConfigCommon</w:t>
      </w:r>
      <w:proofErr w:type="spellEnd"/>
      <w:r>
        <w:rPr>
          <w:lang w:eastAsia="zh-CN"/>
        </w:rPr>
        <w:t xml:space="preserve"> </w:t>
      </w:r>
    </w:p>
    <w:p w:rsidR="00CD1967" w:rsidRDefault="0024369C">
      <w:pPr>
        <w:pStyle w:val="B1"/>
        <w:spacing w:after="240"/>
      </w:pPr>
      <w:r>
        <w:t>-</w:t>
      </w:r>
      <w:r>
        <w:tab/>
      </w:r>
      <w:r>
        <w:rPr>
          <w:lang w:eastAsia="zh-CN"/>
        </w:rPr>
        <w:t xml:space="preserve">if a UE is not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:rsidR="00CD1967" w:rsidRDefault="0024369C">
      <w:pPr>
        <w:pStyle w:val="B2"/>
      </w:pPr>
      <w:r>
        <w:t>-</w:t>
      </w:r>
      <w:r>
        <w:tab/>
        <w:t xml:space="preserve">does not precede a SS/PBCH block in the PUSCH slot, and </w:t>
      </w:r>
    </w:p>
    <w:p w:rsidR="00CD1967" w:rsidRDefault="0024369C">
      <w:pPr>
        <w:pStyle w:val="B2"/>
      </w:pPr>
      <w:r>
        <w:lastRenderedPageBreak/>
        <w:t>-</w:t>
      </w:r>
      <w:r>
        <w:tab/>
        <w:t xml:space="preserve">starts at least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8.1-2</w:t>
      </w:r>
      <w:r>
        <w:rPr>
          <w:rFonts w:hint="eastAsia"/>
          <w:lang w:val="en-US" w:eastAsia="zh-CN"/>
        </w:rPr>
        <w:t xml:space="preserve"> </w:t>
      </w:r>
      <w:r>
        <w:rPr>
          <w:color w:val="FF0000"/>
          <w:lang w:val="en-US"/>
        </w:rPr>
        <w:t xml:space="preserve">and, </w:t>
      </w:r>
      <w:r>
        <w:rPr>
          <w:rFonts w:hint="eastAsia"/>
          <w:color w:val="FF0000"/>
        </w:rPr>
        <w:t xml:space="preserve">if </w:t>
      </w:r>
      <w:r>
        <w:rPr>
          <w:i/>
          <w:iCs/>
          <w:color w:val="FF0000"/>
          <w:lang w:val="en-US"/>
        </w:rPr>
        <w:t>c</w:t>
      </w:r>
      <w:proofErr w:type="spellStart"/>
      <w:r>
        <w:rPr>
          <w:rFonts w:hint="eastAsia"/>
          <w:i/>
          <w:iCs/>
          <w:color w:val="FF0000"/>
        </w:rPr>
        <w:t>hannelAccess</w:t>
      </w:r>
      <w:r>
        <w:rPr>
          <w:rFonts w:hint="eastAsia"/>
          <w:i/>
          <w:iCs/>
          <w:color w:val="FF0000"/>
          <w:lang w:eastAsia="zh-CN"/>
        </w:rPr>
        <w:t>Mode</w:t>
      </w:r>
      <w:proofErr w:type="spellEnd"/>
      <w:r>
        <w:rPr>
          <w:rFonts w:hint="eastAsia"/>
          <w:color w:val="FF0000"/>
        </w:rPr>
        <w:t xml:space="preserve"> = </w:t>
      </w:r>
      <w:proofErr w:type="spellStart"/>
      <w:r>
        <w:rPr>
          <w:rFonts w:hint="eastAsia"/>
          <w:i/>
          <w:iCs/>
          <w:color w:val="FF0000"/>
        </w:rPr>
        <w:t>semistatic</w:t>
      </w:r>
      <w:proofErr w:type="spellEnd"/>
      <w:r>
        <w:rPr>
          <w:rFonts w:hint="eastAsia"/>
          <w:color w:val="FF0000"/>
        </w:rPr>
        <w:t xml:space="preserve"> is provided, does not overlap with a set of consecutive symbols before the start of a next channel occupancy time where </w:t>
      </w:r>
      <w:r>
        <w:rPr>
          <w:color w:val="FF0000"/>
          <w:lang w:val="en-US"/>
        </w:rPr>
        <w:t>the UE does not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transmi</w:t>
      </w:r>
      <w:proofErr w:type="spellEnd"/>
      <w:r>
        <w:rPr>
          <w:color w:val="FF0000"/>
          <w:lang w:val="en-US"/>
        </w:rPr>
        <w:t>t</w:t>
      </w:r>
      <w:r>
        <w:rPr>
          <w:rFonts w:hint="eastAsia"/>
          <w:color w:val="FF0000"/>
        </w:rPr>
        <w:t xml:space="preserve"> [15, TS 37.213]</w:t>
      </w:r>
      <w:r>
        <w:rPr>
          <w:color w:val="FF0000"/>
        </w:rPr>
        <w:t>.</w:t>
      </w:r>
    </w:p>
    <w:p w:rsidR="00CD1967" w:rsidRDefault="0024369C">
      <w:pPr>
        <w:pStyle w:val="B1"/>
      </w:pPr>
      <w:r>
        <w:t>-</w:t>
      </w:r>
      <w:r>
        <w:tab/>
      </w:r>
      <w:r>
        <w:rPr>
          <w:lang w:eastAsia="zh-CN"/>
        </w:rPr>
        <w:t xml:space="preserve">if a UE is provided </w:t>
      </w:r>
      <w:proofErr w:type="spellStart"/>
      <w:r>
        <w:rPr>
          <w:i/>
          <w:lang w:val="en-US"/>
        </w:rPr>
        <w:t>tdd</w:t>
      </w:r>
      <w:proofErr w:type="spellEnd"/>
      <w:r>
        <w:rPr>
          <w:i/>
          <w:lang w:val="en-US"/>
        </w:rPr>
        <w:t>-</w:t>
      </w:r>
      <w:r>
        <w:rPr>
          <w:i/>
        </w:rPr>
        <w:t>UL-DL-</w:t>
      </w:r>
      <w:proofErr w:type="spellStart"/>
      <w:r>
        <w:rPr>
          <w:i/>
          <w:lang w:val="en-US"/>
        </w:rPr>
        <w:t>ConfigurationCommon</w:t>
      </w:r>
      <w:proofErr w:type="spellEnd"/>
      <w:r>
        <w:t>, a PUSCH occasion is valid if the PUSCH occasion</w:t>
      </w:r>
    </w:p>
    <w:p w:rsidR="00CD1967" w:rsidRDefault="0024369C">
      <w:pPr>
        <w:pStyle w:val="B2"/>
      </w:pPr>
      <w:r>
        <w:t>-</w:t>
      </w:r>
      <w:r>
        <w:tab/>
        <w:t>is within UL symbols</w:t>
      </w:r>
      <w:r>
        <w:rPr>
          <w:lang w:val="en-US"/>
        </w:rPr>
        <w:t xml:space="preserve">, </w:t>
      </w:r>
      <w:r>
        <w:t xml:space="preserve">or </w:t>
      </w:r>
    </w:p>
    <w:p w:rsidR="00CD1967" w:rsidRDefault="0024369C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 xml:space="preserve">does not precede a SS/PBCH block in the PUSCH slot, and </w:t>
      </w:r>
    </w:p>
    <w:p w:rsidR="00CD1967" w:rsidRDefault="0024369C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>
        <w:t>starts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downlink symbol and at least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symbols after a last SS/PBCH block symbol</w:t>
      </w:r>
      <w:r>
        <w:rPr>
          <w:lang w:val="en-US"/>
        </w:rPr>
        <w:t>,</w:t>
      </w:r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gap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in Table 8.</w:t>
      </w:r>
      <w:r>
        <w:rPr>
          <w:lang w:val="en-US"/>
        </w:rPr>
        <w:t>1</w:t>
      </w:r>
      <w:r>
        <w:t>-2</w:t>
      </w:r>
      <w:r>
        <w:rPr>
          <w:lang w:val="en-US"/>
        </w:rPr>
        <w:t xml:space="preserve"> and, </w:t>
      </w:r>
      <w:r>
        <w:rPr>
          <w:rFonts w:hint="eastAsia"/>
        </w:rPr>
        <w:t xml:space="preserve">if </w:t>
      </w:r>
      <w:r>
        <w:rPr>
          <w:i/>
          <w:iCs/>
          <w:lang w:val="en-US"/>
        </w:rPr>
        <w:t>c</w:t>
      </w:r>
      <w:proofErr w:type="spellStart"/>
      <w:r>
        <w:rPr>
          <w:rFonts w:hint="eastAsia"/>
          <w:i/>
          <w:iCs/>
        </w:rPr>
        <w:t>hannelAccess</w:t>
      </w:r>
      <w:r>
        <w:rPr>
          <w:rFonts w:hint="eastAsia"/>
          <w:i/>
          <w:iCs/>
          <w:lang w:eastAsia="zh-CN"/>
        </w:rPr>
        <w:t>Mode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  <w:i/>
          <w:iCs/>
        </w:rPr>
        <w:t>semistatic</w:t>
      </w:r>
      <w:proofErr w:type="spellEnd"/>
      <w:r>
        <w:rPr>
          <w:rFonts w:hint="eastAsia"/>
        </w:rPr>
        <w:t xml:space="preserve"> is provided, does not overlap with a set of consecutive symbols before the start of a next channel occupancy time where </w:t>
      </w:r>
      <w:r>
        <w:rPr>
          <w:lang w:val="en-US"/>
        </w:rPr>
        <w:t>the UE does not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transmi</w:t>
      </w:r>
      <w:proofErr w:type="spellEnd"/>
      <w:r>
        <w:rPr>
          <w:lang w:val="en-US"/>
        </w:rPr>
        <w:t>t</w:t>
      </w:r>
      <w:r>
        <w:rPr>
          <w:rFonts w:hint="eastAsia"/>
        </w:rPr>
        <w:t xml:space="preserve"> [15, TS 37.213]</w:t>
      </w:r>
      <w:r>
        <w:t>.</w:t>
      </w:r>
    </w:p>
    <w:p w:rsidR="00CD1967" w:rsidRDefault="00CD1967">
      <w:pPr>
        <w:jc w:val="center"/>
        <w:rPr>
          <w:color w:val="FF0000"/>
        </w:rPr>
      </w:pPr>
    </w:p>
    <w:p w:rsidR="00CD1967" w:rsidRDefault="0024369C">
      <w:pPr>
        <w:jc w:val="center"/>
      </w:pPr>
      <w:r>
        <w:rPr>
          <w:color w:val="FF0000"/>
        </w:rPr>
        <w:t>&lt; Unchanged parts are omitted &gt;</w:t>
      </w:r>
    </w:p>
    <w:p w:rsidR="00CD1967" w:rsidRDefault="00CD1967">
      <w:pPr>
        <w:spacing w:after="0"/>
        <w:rPr>
          <w:rFonts w:eastAsiaTheme="minorEastAsia"/>
          <w:lang w:eastAsia="zh-CN"/>
        </w:rPr>
      </w:pPr>
    </w:p>
    <w:p w:rsidR="00CD1967" w:rsidRDefault="00CD1967">
      <w:pPr>
        <w:rPr>
          <w:lang w:eastAsia="zh-CN"/>
        </w:rPr>
      </w:pPr>
    </w:p>
    <w:p w:rsidR="00CD1967" w:rsidRDefault="0024369C">
      <w:pPr>
        <w:ind w:leftChars="200" w:left="440"/>
        <w:rPr>
          <w:lang w:eastAsia="zh-CN"/>
        </w:rPr>
      </w:pPr>
      <w:r>
        <w:rPr>
          <w:lang w:eastAsia="zh-CN"/>
        </w:rPr>
        <w:t>================== End of TP#1 for</w:t>
      </w:r>
      <w:r>
        <w:t xml:space="preserve"> </w:t>
      </w:r>
      <w:r>
        <w:rPr>
          <w:lang w:eastAsia="zh-CN"/>
        </w:rPr>
        <w:t>TS 38.213 v16.5.0 ===================</w:t>
      </w:r>
    </w:p>
    <w:p w:rsidR="00CD1967" w:rsidRDefault="00CD1967">
      <w:pPr>
        <w:spacing w:after="0"/>
        <w:rPr>
          <w:lang w:val="en-GB" w:eastAsia="zh-CN"/>
        </w:rPr>
      </w:pPr>
    </w:p>
    <w:p w:rsidR="00CD1967" w:rsidRDefault="00CD1967">
      <w:pPr>
        <w:spacing w:after="0"/>
        <w:rPr>
          <w:lang w:val="en-GB" w:eastAsia="zh-CN"/>
        </w:rPr>
      </w:pPr>
    </w:p>
    <w:p w:rsidR="00CD1967" w:rsidRDefault="00CD1967">
      <w:pPr>
        <w:spacing w:after="0"/>
        <w:rPr>
          <w:lang w:eastAsia="zh-CN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CD196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:rsidR="00CD1967" w:rsidRDefault="0024369C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882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support this TP. 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6882" w:type="dxa"/>
          </w:tcPr>
          <w:p w:rsidR="00CD1967" w:rsidRDefault="0024369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support this TP.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3474A9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882" w:type="dxa"/>
          </w:tcPr>
          <w:p w:rsidR="00CD1967" w:rsidRDefault="003474A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the TP</w:t>
            </w: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Pr="005521E6" w:rsidRDefault="005521E6">
            <w:pPr>
              <w:spacing w:after="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Vivo</w:t>
            </w:r>
          </w:p>
        </w:tc>
        <w:tc>
          <w:tcPr>
            <w:tcW w:w="6882" w:type="dxa"/>
          </w:tcPr>
          <w:p w:rsidR="00CD1967" w:rsidRDefault="005521E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the TP</w:t>
            </w:r>
            <w:bookmarkStart w:id="8" w:name="_GoBack"/>
            <w:bookmarkEnd w:id="8"/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60"/>
              <w:rPr>
                <w:bCs/>
                <w:color w:val="000000"/>
              </w:rPr>
            </w:pPr>
          </w:p>
        </w:tc>
      </w:tr>
      <w:tr w:rsidR="00CD1967">
        <w:trPr>
          <w:trHeight w:val="433"/>
        </w:trPr>
        <w:tc>
          <w:tcPr>
            <w:tcW w:w="2425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:rsidR="00CD1967" w:rsidRDefault="00CD1967">
            <w:pPr>
              <w:spacing w:after="0"/>
              <w:rPr>
                <w:lang w:eastAsia="zh-CN"/>
              </w:rPr>
            </w:pPr>
          </w:p>
        </w:tc>
      </w:tr>
    </w:tbl>
    <w:p w:rsidR="00CD1967" w:rsidRDefault="00CD1967">
      <w:pPr>
        <w:spacing w:after="0"/>
        <w:rPr>
          <w:lang w:eastAsia="zh-CN"/>
        </w:rPr>
      </w:pPr>
    </w:p>
    <w:p w:rsidR="00CD1967" w:rsidRDefault="00CD1967">
      <w:pPr>
        <w:spacing w:after="0"/>
        <w:rPr>
          <w:lang w:eastAsia="zh-CN"/>
        </w:rPr>
      </w:pPr>
    </w:p>
    <w:p w:rsidR="00CD1967" w:rsidRDefault="00CD1967">
      <w:pPr>
        <w:spacing w:after="0"/>
        <w:rPr>
          <w:lang w:val="en-GB" w:eastAsia="zh-CN"/>
        </w:rPr>
      </w:pPr>
    </w:p>
    <w:p w:rsidR="00CD1967" w:rsidRDefault="0024369C">
      <w:pPr>
        <w:pStyle w:val="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:rsidR="00CD1967" w:rsidRDefault="0024369C">
      <w:pPr>
        <w:pStyle w:val="References"/>
        <w:rPr>
          <w:sz w:val="22"/>
          <w:szCs w:val="22"/>
          <w:lang w:eastAsia="zh-CN"/>
        </w:rPr>
      </w:pPr>
      <w:bookmarkStart w:id="9" w:name="_Ref68685469"/>
      <w:bookmarkEnd w:id="2"/>
      <w:bookmarkEnd w:id="3"/>
      <w:bookmarkEnd w:id="4"/>
      <w:bookmarkEnd w:id="5"/>
      <w:r>
        <w:rPr>
          <w:sz w:val="22"/>
          <w:szCs w:val="22"/>
          <w:lang w:eastAsia="zh-CN"/>
        </w:rPr>
        <w:t xml:space="preserve">R1-2103486, Correction on </w:t>
      </w:r>
      <w:proofErr w:type="spellStart"/>
      <w:r>
        <w:rPr>
          <w:sz w:val="22"/>
          <w:szCs w:val="22"/>
          <w:lang w:eastAsia="zh-CN"/>
        </w:rPr>
        <w:t>MsgA</w:t>
      </w:r>
      <w:proofErr w:type="spellEnd"/>
      <w:r>
        <w:rPr>
          <w:sz w:val="22"/>
          <w:szCs w:val="22"/>
          <w:lang w:eastAsia="zh-CN"/>
        </w:rPr>
        <w:t xml:space="preserve"> PUSCH validation for FBE, ZTE, </w:t>
      </w:r>
      <w:proofErr w:type="spellStart"/>
      <w:r>
        <w:rPr>
          <w:sz w:val="22"/>
          <w:szCs w:val="22"/>
          <w:lang w:eastAsia="zh-CN"/>
        </w:rPr>
        <w:t>Sanechips</w:t>
      </w:r>
      <w:bookmarkEnd w:id="9"/>
      <w:proofErr w:type="spellEnd"/>
    </w:p>
    <w:sectPr w:rsidR="00CD196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A0" w:rsidRDefault="00AC6FA0" w:rsidP="003474A9">
      <w:pPr>
        <w:spacing w:after="0" w:line="240" w:lineRule="auto"/>
      </w:pPr>
      <w:r>
        <w:separator/>
      </w:r>
    </w:p>
  </w:endnote>
  <w:endnote w:type="continuationSeparator" w:id="0">
    <w:p w:rsidR="00AC6FA0" w:rsidRDefault="00AC6FA0" w:rsidP="0034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A0" w:rsidRDefault="00AC6FA0" w:rsidP="003474A9">
      <w:pPr>
        <w:spacing w:after="0" w:line="240" w:lineRule="auto"/>
      </w:pPr>
      <w:r>
        <w:separator/>
      </w:r>
    </w:p>
  </w:footnote>
  <w:footnote w:type="continuationSeparator" w:id="0">
    <w:p w:rsidR="00AC6FA0" w:rsidRDefault="00AC6FA0" w:rsidP="0034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D75F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4B13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7AF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69C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058B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474A9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6FD8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B5B"/>
    <w:rsid w:val="003D6DC9"/>
    <w:rsid w:val="003D7554"/>
    <w:rsid w:val="003D7D13"/>
    <w:rsid w:val="003E07AE"/>
    <w:rsid w:val="003E14FC"/>
    <w:rsid w:val="003E2976"/>
    <w:rsid w:val="003E4858"/>
    <w:rsid w:val="003E4D91"/>
    <w:rsid w:val="003E630F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6CD5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2D8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1E6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9FC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487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358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1E7C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2EF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5F86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3D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4F1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4587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A791D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6FA0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6F7D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37F74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967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894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113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521D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09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A744B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16AB11"/>
  <w15:docId w15:val="{B9C96C19-1FE9-47E9-87EB-2663FFD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a4"/>
    <w:qFormat/>
    <w:pPr>
      <w:jc w:val="center"/>
    </w:pPr>
    <w:rPr>
      <w:b/>
      <w:bCs/>
      <w:sz w:val="20"/>
      <w:szCs w:val="20"/>
    </w:rPr>
  </w:style>
  <w:style w:type="paragraph" w:styleId="a5">
    <w:name w:val="List Bullet"/>
    <w:basedOn w:val="a6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6">
    <w:name w:val="List"/>
    <w:basedOn w:val="a"/>
    <w:qFormat/>
    <w:pPr>
      <w:ind w:left="360" w:hanging="360"/>
    </w:pPr>
  </w:style>
  <w:style w:type="paragraph" w:styleId="a7">
    <w:name w:val="annotation text"/>
    <w:basedOn w:val="a"/>
    <w:link w:val="a8"/>
    <w:unhideWhenUsed/>
    <w:qFormat/>
    <w:pPr>
      <w:jc w:val="left"/>
    </w:pPr>
  </w:style>
  <w:style w:type="paragraph" w:styleId="a9">
    <w:name w:val="Body Text"/>
    <w:basedOn w:val="a"/>
    <w:link w:val="aa"/>
    <w:qFormat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af"/>
    <w:qFormat/>
    <w:pPr>
      <w:tabs>
        <w:tab w:val="center" w:pos="4680"/>
        <w:tab w:val="right" w:pos="9360"/>
      </w:tabs>
    </w:pPr>
  </w:style>
  <w:style w:type="paragraph" w:styleId="af0">
    <w:name w:val="footnote text"/>
    <w:basedOn w:val="a"/>
    <w:semiHidden/>
    <w:qFormat/>
    <w:rPr>
      <w:sz w:val="20"/>
      <w:szCs w:val="20"/>
    </w:rPr>
  </w:style>
  <w:style w:type="paragraph" w:styleId="22">
    <w:name w:val="Body Text 2"/>
    <w:basedOn w:val="a"/>
    <w:qFormat/>
    <w:pPr>
      <w:spacing w:after="0"/>
      <w:jc w:val="left"/>
    </w:pPr>
    <w:rPr>
      <w:szCs w:val="20"/>
    </w:rPr>
  </w:style>
  <w:style w:type="paragraph" w:styleId="af1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f2">
    <w:name w:val="annotation subject"/>
    <w:basedOn w:val="a7"/>
    <w:next w:val="a7"/>
    <w:link w:val="af3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qFormat/>
    <w:rPr>
      <w:color w:val="800080"/>
      <w:u w:val="single"/>
    </w:rPr>
  </w:style>
  <w:style w:type="character" w:styleId="af6">
    <w:name w:val="Hyperlink"/>
    <w:basedOn w:val="a0"/>
    <w:qFormat/>
    <w:rPr>
      <w:color w:val="0000FF"/>
      <w:u w:val="single"/>
    </w:rPr>
  </w:style>
  <w:style w:type="character" w:styleId="af7">
    <w:name w:val="annotation reference"/>
    <w:basedOn w:val="a0"/>
    <w:unhideWhenUsed/>
    <w:qFormat/>
    <w:rPr>
      <w:sz w:val="21"/>
      <w:szCs w:val="21"/>
    </w:rPr>
  </w:style>
  <w:style w:type="character" w:styleId="af8">
    <w:name w:val="footnote reference"/>
    <w:basedOn w:val="a0"/>
    <w:semiHidden/>
    <w:qFormat/>
    <w:rPr>
      <w:vertAlign w:val="superscript"/>
    </w:rPr>
  </w:style>
  <w:style w:type="character" w:customStyle="1" w:styleId="aa">
    <w:name w:val="正文文本 字符"/>
    <w:basedOn w:val="a0"/>
    <w:link w:val="a9"/>
    <w:qFormat/>
  </w:style>
  <w:style w:type="character" w:customStyle="1" w:styleId="a4">
    <w:name w:val="题注 字符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">
    <w:name w:val="页眉 字符"/>
    <w:basedOn w:val="a0"/>
    <w:link w:val="ae"/>
    <w:qFormat/>
    <w:rPr>
      <w:sz w:val="22"/>
      <w:szCs w:val="22"/>
    </w:rPr>
  </w:style>
  <w:style w:type="character" w:customStyle="1" w:styleId="ad">
    <w:name w:val="页脚 字符"/>
    <w:basedOn w:val="a0"/>
    <w:link w:val="ac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6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9">
    <w:name w:val="List Paragraph"/>
    <w:basedOn w:val="a"/>
    <w:link w:val="afa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afa">
    <w:name w:val="列表段落 字符"/>
    <w:link w:val="af9"/>
    <w:uiPriority w:val="34"/>
    <w:qFormat/>
    <w:rPr>
      <w:rFonts w:ascii="宋体" w:hAnsi="宋体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标题 2 字符"/>
    <w:basedOn w:val="a0"/>
    <w:link w:val="2"/>
    <w:uiPriority w:val="9"/>
    <w:qFormat/>
    <w:rPr>
      <w:b/>
      <w:bCs/>
      <w:sz w:val="24"/>
      <w:szCs w:val="22"/>
    </w:rPr>
  </w:style>
  <w:style w:type="character" w:customStyle="1" w:styleId="a8">
    <w:name w:val="批注文字 字符"/>
    <w:basedOn w:val="a0"/>
    <w:link w:val="a7"/>
    <w:qFormat/>
    <w:rPr>
      <w:sz w:val="22"/>
      <w:szCs w:val="22"/>
    </w:rPr>
  </w:style>
  <w:style w:type="character" w:customStyle="1" w:styleId="af3">
    <w:name w:val="批注主题 字符"/>
    <w:basedOn w:val="a8"/>
    <w:link w:val="af2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a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a9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character" w:customStyle="1" w:styleId="B1Char1">
    <w:name w:val="B1 Char1"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2E6A28E-AAC5-4A11-B6C7-90385B12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>Huawei Technologies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Gen Li (vivo)</cp:lastModifiedBy>
  <cp:revision>2</cp:revision>
  <cp:lastPrinted>2020-08-13T12:46:00Z</cp:lastPrinted>
  <dcterms:created xsi:type="dcterms:W3CDTF">2021-04-13T08:27:00Z</dcterms:created>
  <dcterms:modified xsi:type="dcterms:W3CDTF">2021-04-13T08:27:00Z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ContentTypeId">
    <vt:lpwstr>0x01010009E82D54F3F10D468133B175E7F78D1A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1618200282</vt:lpwstr>
  </property>
</Properties>
</file>