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#104bis-e</w:t>
      </w:r>
      <w:r>
        <w:rPr>
          <w:b/>
        </w:rPr>
        <w:tab/>
      </w:r>
      <w:r>
        <w:rPr>
          <w:b/>
        </w:rPr>
        <w:t xml:space="preserve">                                                                          R1-</w:t>
      </w:r>
      <w:r>
        <w:rPr>
          <w:b/>
          <w:highlight w:val="yellow"/>
        </w:rPr>
        <w:t>210xxxx</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r>
        <w:rPr>
          <w:b/>
          <w:color w:val="000000"/>
        </w:rPr>
        <w:t>–  April 20</w:t>
      </w:r>
      <w:r>
        <w:rPr>
          <w:b/>
          <w:color w:val="000000"/>
          <w:vertAlign w:val="superscript"/>
        </w:rPr>
        <w:t>th</w:t>
      </w:r>
      <w:r>
        <w:rPr>
          <w:b/>
          <w:color w:val="000000"/>
        </w:rPr>
        <w:t>, 2021</w:t>
      </w:r>
    </w:p>
    <w:p>
      <w:pPr>
        <w:tabs>
          <w:tab w:val="left" w:pos="1200"/>
        </w:tabs>
        <w:rPr>
          <w:rFonts w:ascii="Arial" w:hAnsi="Arial" w:cs="Arial"/>
          <w:lang w:eastAsia="en-US"/>
        </w:rPr>
      </w:pPr>
      <w:r>
        <w:rPr>
          <w:rFonts w:ascii="Arial" w:hAnsi="Arial" w:cs="Arial"/>
          <w:lang w:eastAsia="en-US"/>
        </w:rPr>
        <w:tab/>
      </w:r>
    </w:p>
    <w:p>
      <w:pPr>
        <w:rPr>
          <w:b/>
        </w:rPr>
      </w:pPr>
      <w:r>
        <w:rPr>
          <w:b/>
        </w:rPr>
        <w:t>Agenda item:    7.2.2</w:t>
      </w:r>
    </w:p>
    <w:p>
      <w:pPr>
        <w:rPr>
          <w:b/>
        </w:rPr>
      </w:pPr>
      <w:r>
        <w:rPr>
          <w:b/>
        </w:rPr>
        <w:t>Source:              Moderator (Nokia)</w:t>
      </w:r>
    </w:p>
    <w:p>
      <w:pPr>
        <w:rPr>
          <w:b/>
        </w:rPr>
      </w:pPr>
      <w:r>
        <w:rPr>
          <w:b/>
        </w:rPr>
        <w:t>Title:                  FL summary for channel access signals procedures for NR-U</w:t>
      </w:r>
    </w:p>
    <w:p>
      <w:pPr>
        <w:rPr>
          <w:b/>
        </w:rPr>
      </w:pPr>
      <w:r>
        <w:rPr>
          <w:b/>
        </w:rPr>
        <w:t>Document for:  Discussion</w:t>
      </w:r>
      <w:r>
        <w:rPr>
          <w:rFonts w:eastAsia="宋体"/>
          <w:b/>
          <w:lang w:eastAsia="zh-CN"/>
        </w:rPr>
        <w:t xml:space="preserve"> and </w:t>
      </w:r>
      <w:r>
        <w:rPr>
          <w:b/>
        </w:rPr>
        <w:t>Decision</w:t>
      </w:r>
    </w:p>
    <w:p>
      <w:pPr>
        <w:pStyle w:val="2"/>
        <w:numPr>
          <w:ilvl w:val="0"/>
          <w:numId w:val="10"/>
        </w:numPr>
      </w:pPr>
      <w:r>
        <w:t>Introduction</w:t>
      </w:r>
    </w:p>
    <w:p>
      <w:r>
        <w:t xml:space="preserve">This paper summarizes the CR proposals for channel access procedures for NR-U. </w:t>
      </w:r>
    </w:p>
    <w:p>
      <w:r>
        <w:t>To summarize:</w:t>
      </w:r>
    </w:p>
    <w:tbl>
      <w:tblPr>
        <w:tblStyle w:val="2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6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Issue #</w:t>
            </w:r>
          </w:p>
        </w:tc>
        <w:tc>
          <w:tcPr>
            <w:tcW w:w="6655" w:type="dxa"/>
          </w:tcPr>
          <w:p>
            <w:pPr>
              <w:wordWrap w:val="0"/>
            </w:pPr>
            <w:r>
              <w:t>Area of proposal</w:t>
            </w:r>
          </w:p>
        </w:tc>
        <w:tc>
          <w:tcPr>
            <w:tcW w:w="1332" w:type="dxa"/>
          </w:tcPr>
          <w:p>
            <w:pPr>
              <w:wordWrap w:val="0"/>
            </w:pPr>
            <w:r>
              <w:t>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bookmarkStart w:id="0" w:name="_Hlk62029643"/>
            <w:r>
              <w:t>CA-1</w:t>
            </w:r>
          </w:p>
        </w:tc>
        <w:tc>
          <w:tcPr>
            <w:tcW w:w="6655" w:type="dxa"/>
            <w:vAlign w:val="center"/>
          </w:tcPr>
          <w:p>
            <w:pPr>
              <w:wordWrap w:val="0"/>
            </w:pPr>
            <w:r>
              <w:t>Clarifying the conditions for indicating Type 2 LBT for wideband scheduled PUSCH</w:t>
            </w:r>
          </w:p>
        </w:tc>
        <w:tc>
          <w:tcPr>
            <w:tcW w:w="1332" w:type="dxa"/>
          </w:tcPr>
          <w:p>
            <w:pPr>
              <w:wordWrap w:val="0"/>
            </w:pPr>
            <w:r>
              <w:t>[1]</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CA-2</w:t>
            </w:r>
          </w:p>
        </w:tc>
        <w:tc>
          <w:tcPr>
            <w:tcW w:w="6655" w:type="dxa"/>
            <w:vAlign w:val="center"/>
          </w:tcPr>
          <w:p>
            <w:pPr>
              <w:wordWrap w:val="0"/>
            </w:pPr>
            <w:r>
              <w:t>China-specific aspects related to CCA time and gaps</w:t>
            </w:r>
          </w:p>
        </w:tc>
        <w:tc>
          <w:tcPr>
            <w:tcW w:w="1332"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CA-3</w:t>
            </w:r>
          </w:p>
        </w:tc>
        <w:tc>
          <w:tcPr>
            <w:tcW w:w="6655" w:type="dxa"/>
          </w:tcPr>
          <w:p>
            <w:pPr>
              <w:wordWrap w:val="0"/>
            </w:pPr>
            <w:r>
              <w:t>Correction to SR reporting due to consistent LBT failure recovery</w:t>
            </w:r>
          </w:p>
        </w:tc>
        <w:tc>
          <w:tcPr>
            <w:tcW w:w="1332" w:type="dxa"/>
          </w:tcPr>
          <w:p>
            <w:pPr>
              <w:wordWrap w:val="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CA-4</w:t>
            </w:r>
          </w:p>
        </w:tc>
        <w:tc>
          <w:tcPr>
            <w:tcW w:w="6655" w:type="dxa"/>
          </w:tcPr>
          <w:p>
            <w:pPr>
              <w:wordWrap w:val="0"/>
            </w:pPr>
            <w:r>
              <w:t>Clarifications on applicability of Type 2A DL Channel Access</w:t>
            </w:r>
          </w:p>
        </w:tc>
        <w:tc>
          <w:tcPr>
            <w:tcW w:w="1332" w:type="dxa"/>
          </w:tcPr>
          <w:p>
            <w:pPr>
              <w:wordWrap w:val="0"/>
            </w:pPr>
            <w:r>
              <w:t>[3],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CA-5</w:t>
            </w:r>
          </w:p>
        </w:tc>
        <w:tc>
          <w:tcPr>
            <w:tcW w:w="6655" w:type="dxa"/>
          </w:tcPr>
          <w:p>
            <w:pPr>
              <w:wordWrap w:val="0"/>
            </w:pPr>
            <w:r>
              <w:t>UL contention window adjustment procedures</w:t>
            </w:r>
          </w:p>
        </w:tc>
        <w:tc>
          <w:tcPr>
            <w:tcW w:w="1332" w:type="dxa"/>
          </w:tcPr>
          <w:p>
            <w:pPr>
              <w:wordWrap w:val="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CA-6</w:t>
            </w:r>
          </w:p>
        </w:tc>
        <w:tc>
          <w:tcPr>
            <w:tcW w:w="6655" w:type="dxa"/>
          </w:tcPr>
          <w:p>
            <w:pPr>
              <w:wordWrap w:val="0"/>
            </w:pPr>
            <w:r>
              <w:t>DL COT Detection in Semi-static Channel Access</w:t>
            </w:r>
          </w:p>
        </w:tc>
        <w:tc>
          <w:tcPr>
            <w:tcW w:w="1332" w:type="dxa"/>
          </w:tcPr>
          <w:p>
            <w:pPr>
              <w:wordWrap w:val="0"/>
            </w:pPr>
            <w:r>
              <w:t>[6]</w:t>
            </w:r>
          </w:p>
        </w:tc>
      </w:tr>
    </w:tbl>
    <w:p/>
    <w:p>
      <w:r>
        <w:t>After the conclusion of the preparation phase, further discussion was focused on a subset of topics:</w:t>
      </w:r>
    </w:p>
    <w:p/>
    <w:p>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p>
      <w:r>
        <w:t>Companies are invited to provide their view on the three topics above using the tables in the document</w:t>
      </w:r>
    </w:p>
    <w:p>
      <w:pPr>
        <w:pStyle w:val="2"/>
      </w:pPr>
      <w:r>
        <w:t>Summary of issues</w:t>
      </w:r>
    </w:p>
    <w:p>
      <w:pPr>
        <w:pStyle w:val="3"/>
      </w:pPr>
      <w:r>
        <w:t>Issue CA-1: Clarifying the conditions for indicating Type 2 LBT for wideband scheduled PUSCH</w:t>
      </w:r>
    </w:p>
    <w:p>
      <w:r>
        <w:rPr>
          <w:lang w:eastAsia="en-US"/>
        </w:rPr>
        <w:t>In [1], it is proposed to clarify the conditions for when Type LBT is used in the case of wideband operation, The related TPO is below.</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spacing w:after="120"/>
              <w:ind w:left="400" w:leftChars="200"/>
              <w:rPr>
                <w:lang w:eastAsia="zh-CN"/>
              </w:rPr>
            </w:pPr>
            <w:r>
              <w:rPr>
                <w:lang w:eastAsia="zh-CN"/>
              </w:rPr>
              <w:t>================== Start of TP#2 for</w:t>
            </w:r>
            <w:r>
              <w:t xml:space="preserve"> </w:t>
            </w:r>
            <w:r>
              <w:rPr>
                <w:lang w:eastAsia="zh-CN"/>
              </w:rPr>
              <w:t>TS 37.213 v16.5.0 ===================</w:t>
            </w:r>
          </w:p>
          <w:p>
            <w:pPr>
              <w:keepNext/>
              <w:keepLines/>
              <w:wordWrap w:val="0"/>
              <w:spacing w:before="120" w:after="180"/>
              <w:outlineLvl w:val="4"/>
              <w:rPr>
                <w:rFonts w:ascii="Arial" w:hAnsi="Arial" w:eastAsia="Times New Roman"/>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hAnsi="Arial" w:eastAsia="Times New Roman"/>
                <w:sz w:val="22"/>
                <w:szCs w:val="20"/>
              </w:rPr>
              <w:t>4.2.1.0.3</w:t>
            </w:r>
            <w:r>
              <w:rPr>
                <w:rFonts w:ascii="Arial" w:hAnsi="Arial" w:eastAsia="Times New Roman"/>
                <w:sz w:val="22"/>
                <w:szCs w:val="20"/>
              </w:rPr>
              <w:tab/>
            </w:r>
            <w:r>
              <w:rPr>
                <w:rFonts w:ascii="Arial" w:hAnsi="Arial" w:eastAsia="Times New Roman"/>
                <w:sz w:val="22"/>
                <w:szCs w:val="20"/>
              </w:rPr>
              <w:t>Conditions for indicating Type 2 channel access procedures</w:t>
            </w:r>
            <w:bookmarkEnd w:id="1"/>
            <w:bookmarkEnd w:id="2"/>
            <w:bookmarkEnd w:id="3"/>
            <w:bookmarkEnd w:id="4"/>
            <w:bookmarkEnd w:id="5"/>
          </w:p>
          <w:p>
            <w:pPr>
              <w:wordWrap w:val="0"/>
              <w:spacing w:after="180"/>
              <w:rPr>
                <w:rFonts w:eastAsia="Times New Roman"/>
                <w:szCs w:val="20"/>
                <w:lang w:val="en-US"/>
              </w:rPr>
            </w:pPr>
            <w:r>
              <w:rPr>
                <w:rFonts w:eastAsia="Times New Roman"/>
                <w:szCs w:val="20"/>
                <w:lang w:val="en-US" w:eastAsia="zh-CN"/>
              </w:rPr>
              <w:t xml:space="preserve">An eNB/gNB may indicate Type 2 channel access procedures in the DCI of a UL grant or DL assignment scheduling transmission(s) including PUSCH </w:t>
            </w:r>
            <w:ins w:id="0"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pPr>
              <w:wordWrap w:val="0"/>
              <w:spacing w:after="180"/>
              <w:rPr>
                <w:rFonts w:eastAsia="Times New Roman"/>
                <w:szCs w:val="20"/>
              </w:rPr>
            </w:pPr>
            <w:r>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0</m:t>
                  </m:r>
                  <m:ctrlPr>
                    <w:rPr>
                      <w:rFonts w:ascii="Cambria Math" w:hAnsi="Cambria Math"/>
                      <w:i/>
                    </w:rPr>
                  </m:ctrlP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CO</m:t>
                  </m:r>
                  <m:ctrlPr>
                    <w:rPr>
                      <w:rFonts w:ascii="Cambria Math" w:hAnsi="Cambria Math"/>
                      <w:i/>
                    </w:rPr>
                  </m:ctrlPr>
                </m:sub>
              </m:sSub>
            </m:oMath>
            <w:r>
              <w:rPr>
                <w:rFonts w:eastAsia="Times New Roman"/>
                <w:szCs w:val="20"/>
              </w:rPr>
              <w:t>, where</w:t>
            </w:r>
          </w:p>
          <w:p>
            <w:pPr>
              <w:wordWrap w:val="0"/>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CO</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ctrlPr>
                        <w:rPr>
                          <w:rFonts w:ascii="Cambria Math" w:hAnsi="Cambria Math"/>
                        </w:rPr>
                      </m:ctrlPr>
                    </m:fName>
                    <m:e>
                      <m:r>
                        <w:rPr>
                          <w:rFonts w:ascii="Cambria Math" w:hAnsi="Cambria Math"/>
                        </w:rPr>
                        <m:t>p</m:t>
                      </m:r>
                      <m:ctrlPr>
                        <w:rPr>
                          <w:rFonts w:ascii="Cambria Math" w:hAnsi="Cambria Math"/>
                        </w:rPr>
                      </m:ctrlPr>
                    </m:e>
                  </m:func>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g</m:t>
                  </m:r>
                  <m:ctrlPr>
                    <w:rPr>
                      <w:rFonts w:ascii="Cambria Math" w:hAnsi="Cambria Math"/>
                    </w:rPr>
                  </m:ctrlPr>
                </m:sub>
              </m:sSub>
            </m:oMath>
            <w:r>
              <w:rPr>
                <w:rFonts w:eastAsia="Times New Roman"/>
                <w:szCs w:val="20"/>
              </w:rPr>
              <w:t>,</w:t>
            </w:r>
          </w:p>
          <w:p>
            <w:pPr>
              <w:wordWrap w:val="0"/>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0</m:t>
                  </m:r>
                  <m:ctrlPr>
                    <w:rPr>
                      <w:rFonts w:ascii="Cambria Math" w:hAnsi="Cambria Math"/>
                      <w:i/>
                    </w:rPr>
                  </m:ctrlPr>
                </m:sub>
              </m:sSub>
            </m:oMath>
            <w:r>
              <w:rPr>
                <w:rFonts w:eastAsia="Times New Roman"/>
                <w:szCs w:val="20"/>
              </w:rPr>
              <w:t xml:space="preserve"> is the time instant when the eNB/gNB has started transmission</w:t>
            </w:r>
            <w:r>
              <w:rPr>
                <w:rFonts w:eastAsia="Malgun Gothic"/>
                <w:szCs w:val="20"/>
              </w:rPr>
              <w:t xml:space="preserve"> on the carrier according to the channel access procedure described in clause 4.1.1</w:t>
            </w:r>
            <w:r>
              <w:rPr>
                <w:rFonts w:eastAsia="Times New Roman"/>
                <w:szCs w:val="20"/>
              </w:rPr>
              <w:t>,</w:t>
            </w:r>
          </w:p>
          <w:p>
            <w:pPr>
              <w:wordWrap w:val="0"/>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oMath>
            <w:r>
              <w:rPr>
                <w:rFonts w:eastAsia="Times New Roman"/>
                <w:szCs w:val="20"/>
              </w:rPr>
              <w:t xml:space="preserve"> value is determined by the eNB/gNB as described in clause 4.1.1,</w:t>
            </w:r>
          </w:p>
          <w:p>
            <w:pPr>
              <w:wordWrap w:val="0"/>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g</m:t>
                  </m:r>
                  <m:ctrlPr>
                    <w:rPr>
                      <w:rFonts w:ascii="Cambria Math" w:hAnsi="Cambria Math"/>
                      <w:i/>
                    </w:rPr>
                  </m:ctrlPr>
                </m:sub>
              </m:sSub>
            </m:oMath>
            <w:r>
              <w:rPr>
                <w:rFonts w:eastAsia="Times New Roman"/>
                <w:szCs w:val="20"/>
              </w:rPr>
              <w:t xml:space="preserve"> is the total duration of all gaps of duration greater than </w:t>
            </w:r>
            <m:oMath>
              <m:r>
                <w:rPr>
                  <w:rFonts w:ascii="Cambria Math" w:hAnsi="Cambria Math"/>
                </w:rPr>
                <m:t>25us</m:t>
              </m:r>
            </m:oMath>
            <w:r>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0</m:t>
                  </m:r>
                  <m:ctrlPr>
                    <w:rPr>
                      <w:rFonts w:ascii="Cambria Math" w:hAnsi="Cambria Math"/>
                      <w:i/>
                    </w:rPr>
                  </m:ctrlPr>
                </m:sub>
              </m:sSub>
            </m:oMath>
            <w:r>
              <w:rPr>
                <w:rFonts w:eastAsia="Times New Roman"/>
                <w:szCs w:val="20"/>
              </w:rPr>
              <w:t>,</w:t>
            </w:r>
          </w:p>
          <w:p>
            <w:pPr>
              <w:wordWrap w:val="0"/>
              <w:spacing w:after="180"/>
              <w:rPr>
                <w:rFonts w:eastAsia="Times New Roman"/>
                <w:szCs w:val="20"/>
                <w:lang w:val="en-US"/>
              </w:rPr>
            </w:pPr>
            <w:r>
              <w:rPr>
                <w:rFonts w:eastAsia="Times New Roman"/>
                <w:szCs w:val="20"/>
              </w:rPr>
              <w:t>then,</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w:t>
            </w:r>
            <w:r>
              <w:rPr>
                <w:rFonts w:eastAsia="Times New Roman"/>
                <w:szCs w:val="20"/>
                <w:lang w:val="en-US" w:eastAsia="zh-CN"/>
              </w:rPr>
              <w:t xml:space="preserve">eNB/gNB may indicate Type 2 channel access procedures in the DCI if the eNB/gNB </w:t>
            </w:r>
            <w:r>
              <w:rPr>
                <w:rFonts w:eastAsia="Times New Roman"/>
                <w:szCs w:val="20"/>
              </w:rPr>
              <w:t>has transmitted on the channel</w:t>
            </w:r>
            <w:ins w:id="1" w:author="Huawei" w:date="2021-04-06T18:03:00Z">
              <w:r>
                <w:rPr>
                  <w:rFonts w:eastAsia="Times New Roman"/>
                  <w:szCs w:val="20"/>
                </w:rPr>
                <w:t>(s)</w:t>
              </w:r>
            </w:ins>
            <w:r>
              <w:rPr>
                <w:rFonts w:eastAsia="Times New Roman"/>
                <w:szCs w:val="20"/>
              </w:rPr>
              <w:t xml:space="preserve"> according to the channel access procedures described in clause 4.1.1</w:t>
            </w:r>
            <w:ins w:id="2" w:author="Huawei" w:date="2021-04-06T18:07:00Z">
              <w:r>
                <w:rPr>
                  <w:rFonts w:eastAsia="Times New Roman"/>
                  <w:szCs w:val="20"/>
                </w:rPr>
                <w:t xml:space="preserve"> or the multi-channel access procedures in clause 4.1.6</w:t>
              </w:r>
            </w:ins>
            <w:r>
              <w:rPr>
                <w:rFonts w:eastAsia="Times New Roman"/>
                <w:szCs w:val="20"/>
              </w:rPr>
              <w:t>, or</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eNB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pPr>
              <w:wordWrap w:val="0"/>
              <w:spacing w:after="180"/>
              <w:ind w:left="568" w:hanging="284"/>
              <w:rPr>
                <w:rFonts w:eastAsia="Times New Roman"/>
                <w:szCs w:val="20"/>
              </w:rPr>
            </w:pPr>
            <w:r>
              <w:rPr>
                <w:rFonts w:eastAsia="Times New Roman"/>
                <w:szCs w:val="20"/>
                <w:lang w:eastAsia="zh-CN"/>
              </w:rPr>
              <w:t>-</w:t>
            </w:r>
            <w:r>
              <w:rPr>
                <w:rFonts w:eastAsia="Times New Roman"/>
                <w:szCs w:val="20"/>
                <w:lang w:eastAsia="zh-CN"/>
              </w:rPr>
              <w:tab/>
            </w:r>
            <w:r>
              <w:rPr>
                <w:rFonts w:eastAsia="Times New Roman"/>
                <w:szCs w:val="20"/>
                <w:lang w:eastAsia="zh-CN"/>
              </w:rPr>
              <w:t xml:space="preserve">the eNB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and </w:t>
            </w:r>
            <w:r>
              <w:rPr>
                <w:rFonts w:eastAsia="Times New Roman"/>
                <w:szCs w:val="20"/>
                <w:lang w:val="en-US" w:eastAsia="zh-CN"/>
              </w:rPr>
              <w:t>acquired the channel using the largest priority class value and the eNB transmission includes PDSCH</w:t>
            </w:r>
            <w:r>
              <w:rPr>
                <w:rFonts w:eastAsia="Times New Roman"/>
                <w:szCs w:val="20"/>
              </w:rPr>
              <w:t>, or</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eNB/gNB may schedule UL transmissions </w:t>
            </w:r>
            <w:r>
              <w:rPr>
                <w:rFonts w:eastAsia="Times New Roman"/>
                <w:szCs w:val="20"/>
                <w:lang w:eastAsia="zh-CN"/>
              </w:rPr>
              <w:t>on a channel</w:t>
            </w:r>
            <w:r>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Pr>
                <w:rFonts w:eastAsia="Times New Roman"/>
                <w:szCs w:val="20"/>
              </w:rPr>
              <w:t>.</w:t>
            </w:r>
          </w:p>
          <w:bookmarkEnd w:id="6"/>
          <w:bookmarkEnd w:id="7"/>
          <w:p>
            <w:pPr>
              <w:wordWrap w:val="0"/>
              <w:spacing w:after="180"/>
              <w:rPr>
                <w:rFonts w:eastAsia="Times New Roman"/>
                <w:szCs w:val="20"/>
                <w:lang w:val="en-US"/>
              </w:rPr>
            </w:pPr>
            <w:r>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lang w:val="en-US"/>
                    </w:rPr>
                    <m:t>0</m:t>
                  </m:r>
                  <m:ctrlPr>
                    <w:rPr>
                      <w:rFonts w:ascii="Cambria Math" w:hAnsi="Cambria Math"/>
                      <w:i/>
                    </w:rPr>
                  </m:ctrlP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lang w:val="en-US"/>
                    </w:rPr>
                    <m:t>0</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CO</m:t>
                  </m:r>
                  <m:ctrlPr>
                    <w:rPr>
                      <w:rFonts w:ascii="Cambria Math" w:hAnsi="Cambria Math"/>
                      <w:i/>
                    </w:rPr>
                  </m:ctrlPr>
                </m:sub>
              </m:sSub>
            </m:oMath>
            <w:r>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pPr>
              <w:wordWrap w:val="0"/>
              <w:spacing w:after="180"/>
              <w:rPr>
                <w:rFonts w:eastAsia="Times New Roman"/>
                <w:szCs w:val="20"/>
                <w:lang w:val="en-US"/>
              </w:rPr>
            </w:pPr>
            <w:r>
              <w:rPr>
                <w:rFonts w:eastAsia="Times New Roman"/>
                <w:szCs w:val="20"/>
                <w:lang w:val="en-US"/>
              </w:rPr>
              <w:t>If the eNB/gNB indicates Type 2 channel access procedure for the UE in the DCI, the eNB/gNB indicates the channel access priority class used to obtain access to the channel in the DCI.</w:t>
            </w:r>
          </w:p>
          <w:p>
            <w:pPr>
              <w:wordWrap w:val="0"/>
              <w:spacing w:after="180"/>
              <w:rPr>
                <w:rFonts w:eastAsia="Times New Roman"/>
                <w:szCs w:val="20"/>
                <w:lang w:val="en-US"/>
              </w:rPr>
            </w:pPr>
            <w:bookmarkStart w:id="8"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clauses 4.2.1.2.</w:t>
            </w:r>
          </w:p>
          <w:bookmarkEnd w:id="8"/>
          <w:p>
            <w:pPr>
              <w:wordWrap w:val="0"/>
              <w:rPr>
                <w:lang w:eastAsia="zh-CN"/>
              </w:rPr>
            </w:pPr>
          </w:p>
          <w:p>
            <w:pPr>
              <w:wordWrap w:val="0"/>
              <w:rPr>
                <w:lang w:eastAsia="en-US"/>
              </w:rPr>
            </w:pPr>
            <w:r>
              <w:rPr>
                <w:lang w:eastAsia="zh-CN"/>
              </w:rPr>
              <w:t>================== End of TP#2 for</w:t>
            </w:r>
            <w:r>
              <w:t xml:space="preserve"> </w:t>
            </w:r>
            <w:r>
              <w:rPr>
                <w:lang w:eastAsia="zh-CN"/>
              </w:rPr>
              <w:t>TS 37.213 v16.5.0 ===================</w:t>
            </w:r>
          </w:p>
        </w:tc>
      </w:tr>
    </w:tbl>
    <w:p>
      <w:pPr>
        <w:rPr>
          <w:lang w:eastAsia="en-US"/>
        </w:rPr>
      </w:pPr>
    </w:p>
    <w:p>
      <w:pPr>
        <w:rPr>
          <w:lang w:eastAsia="en-US"/>
        </w:rPr>
      </w:pPr>
      <w:r>
        <w:rPr>
          <w:lang w:eastAsia="en-US"/>
        </w:rPr>
        <w:t>Companies are asked provide their views on the TP in [1] with the table below.</w:t>
      </w:r>
    </w:p>
    <w:p>
      <w:pPr>
        <w:rPr>
          <w:lang w:eastAsia="en-US"/>
        </w:rPr>
      </w:pPr>
    </w:p>
    <w:tbl>
      <w:tblPr>
        <w:tblStyle w:val="29"/>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shd w:val="clear" w:color="auto" w:fill="FFC000"/>
          </w:tcPr>
          <w:p>
            <w:pPr>
              <w:wordWrap w:val="0"/>
              <w:spacing w:after="0"/>
              <w:rPr>
                <w:rFonts w:eastAsia="宋体"/>
                <w:snapToGrid/>
                <w:kern w:val="0"/>
                <w:szCs w:val="20"/>
                <w:lang w:val="en-US" w:eastAsia="zh-CN"/>
              </w:rPr>
            </w:pPr>
            <w:r>
              <w:rPr>
                <w:rFonts w:eastAsia="宋体"/>
                <w:szCs w:val="20"/>
                <w:lang w:eastAsia="zh-CN"/>
              </w:rPr>
              <w:t xml:space="preserve">Company </w:t>
            </w:r>
          </w:p>
        </w:tc>
        <w:tc>
          <w:tcPr>
            <w:tcW w:w="6763" w:type="dxa"/>
            <w:tcBorders>
              <w:top w:val="single" w:color="auto" w:sz="4" w:space="0"/>
              <w:left w:val="single" w:color="auto" w:sz="4" w:space="0"/>
              <w:bottom w:val="single" w:color="auto" w:sz="4" w:space="0"/>
              <w:right w:val="single" w:color="auto" w:sz="4" w:space="0"/>
            </w:tcBorders>
            <w:shd w:val="clear" w:color="auto" w:fill="FFC000"/>
          </w:tcPr>
          <w:p>
            <w:pPr>
              <w:wordWrap w:val="0"/>
              <w:spacing w:after="0"/>
              <w:rPr>
                <w:rFonts w:eastAsia="宋体"/>
                <w:szCs w:val="20"/>
                <w:lang w:eastAsia="zh-CN"/>
              </w:rPr>
            </w:pPr>
            <w:r>
              <w:rPr>
                <w:rFonts w:eastAsia="宋体"/>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Nokia, NSB</w:t>
            </w:r>
          </w:p>
        </w:tc>
        <w:tc>
          <w:tcPr>
            <w:tcW w:w="67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Samsung</w:t>
            </w:r>
          </w:p>
        </w:tc>
        <w:tc>
          <w:tcPr>
            <w:tcW w:w="67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Intel</w:t>
            </w:r>
          </w:p>
        </w:tc>
        <w:tc>
          <w:tcPr>
            <w:tcW w:w="67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Charter Communications</w:t>
            </w:r>
          </w:p>
        </w:tc>
        <w:tc>
          <w:tcPr>
            <w:tcW w:w="67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Huawei, HiSilicon</w:t>
            </w:r>
          </w:p>
        </w:tc>
        <w:tc>
          <w:tcPr>
            <w:tcW w:w="67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 xml:space="preserve">We 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NTT DOCOMO</w:t>
            </w:r>
          </w:p>
        </w:tc>
        <w:tc>
          <w:tcPr>
            <w:tcW w:w="6763" w:type="dxa"/>
            <w:tcBorders>
              <w:top w:val="single" w:color="auto" w:sz="4" w:space="0"/>
              <w:left w:val="single" w:color="auto" w:sz="4" w:space="0"/>
              <w:bottom w:val="single" w:color="auto" w:sz="4" w:space="0"/>
              <w:right w:val="single" w:color="auto" w:sz="4" w:space="0"/>
            </w:tcBorders>
          </w:tcPr>
          <w:p>
            <w:pPr>
              <w:wordWrap w:val="0"/>
              <w:spacing w:after="0"/>
              <w:rPr>
                <w:rFonts w:eastAsia="MS Mincho"/>
                <w:szCs w:val="20"/>
                <w:lang w:eastAsia="ja-JP"/>
              </w:rPr>
            </w:pPr>
            <w:r>
              <w:rPr>
                <w:rFonts w:eastAsia="MS Mincho"/>
                <w:szCs w:val="20"/>
                <w:lang w:eastAsia="ja-JP"/>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WILUS</w:t>
            </w:r>
          </w:p>
        </w:tc>
        <w:tc>
          <w:tcPr>
            <w:tcW w:w="6763" w:type="dxa"/>
            <w:tcBorders>
              <w:top w:val="single" w:color="auto" w:sz="4" w:space="0"/>
              <w:left w:val="single" w:color="auto" w:sz="4" w:space="0"/>
              <w:bottom w:val="single" w:color="auto" w:sz="4" w:space="0"/>
              <w:right w:val="single" w:color="auto" w:sz="4" w:space="0"/>
            </w:tcBorders>
          </w:tcPr>
          <w:p>
            <w:pPr>
              <w:wordWrap w:val="0"/>
              <w:spacing w:after="0"/>
              <w:rPr>
                <w:rFonts w:hint="eastAsia" w:eastAsia="Malgun Gothic"/>
                <w:szCs w:val="20"/>
              </w:rPr>
            </w:pPr>
            <w:r>
              <w:rPr>
                <w:rFonts w:hint="eastAsia" w:eastAsia="Malgun Gothic"/>
                <w:szCs w:val="20"/>
              </w:rPr>
              <w:t>W</w:t>
            </w:r>
            <w:r>
              <w:rPr>
                <w:rFonts w:eastAsia="Malgun Gothic"/>
                <w:szCs w:val="20"/>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top"/>
          </w:tcPr>
          <w:p>
            <w:pPr>
              <w:wordWrap w:val="0"/>
              <w:spacing w:after="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ZTE, Sanchips</w:t>
            </w:r>
          </w:p>
        </w:tc>
        <w:tc>
          <w:tcPr>
            <w:tcW w:w="6763" w:type="dxa"/>
            <w:tcBorders>
              <w:top w:val="single" w:color="auto" w:sz="4" w:space="0"/>
              <w:left w:val="single" w:color="auto" w:sz="4" w:space="0"/>
              <w:bottom w:val="single" w:color="auto" w:sz="4" w:space="0"/>
              <w:right w:val="single" w:color="auto" w:sz="4" w:space="0"/>
            </w:tcBorders>
            <w:vAlign w:val="top"/>
          </w:tcPr>
          <w:p>
            <w:pPr>
              <w:wordWrap w:val="0"/>
              <w:spacing w:after="0"/>
              <w:rPr>
                <w:rFonts w:hint="eastAsia" w:ascii="Times New Roman" w:hAnsi="Times New Roman" w:eastAsia="宋体" w:cs="Times New Roman"/>
                <w:snapToGrid w:val="0"/>
                <w:kern w:val="2"/>
                <w:szCs w:val="20"/>
                <w:lang w:val="en-US" w:eastAsia="zh-CN" w:bidi="ar-SA"/>
              </w:rPr>
            </w:pPr>
            <w:r>
              <w:rPr>
                <w:rFonts w:hint="eastAsia" w:eastAsia="宋体"/>
                <w:szCs w:val="20"/>
                <w:lang w:val="en-US" w:eastAsia="zh-CN"/>
              </w:rPr>
              <w:t>We are fine with the TP.</w:t>
            </w:r>
          </w:p>
        </w:tc>
      </w:tr>
    </w:tbl>
    <w:p>
      <w:pPr>
        <w:rPr>
          <w:lang w:eastAsia="en-US"/>
        </w:rPr>
      </w:pPr>
    </w:p>
    <w:p>
      <w:pPr>
        <w:rPr>
          <w:lang w:eastAsia="en-US"/>
        </w:rPr>
      </w:pPr>
    </w:p>
    <w:p>
      <w:pPr>
        <w:pStyle w:val="3"/>
      </w:pPr>
      <w:r>
        <w:t>Issue CA-2: China-specific aspects related to CCA time and gaps</w:t>
      </w:r>
    </w:p>
    <w:p>
      <w:r>
        <w:rPr>
          <w:lang w:eastAsia="en-US"/>
        </w:rPr>
        <w:t>In [1], it is proposed modify the CCA time and the requirement for gap duration with no-LBT for both dynamic and semi-static channel access.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spacing w:after="120"/>
              <w:ind w:left="400" w:leftChars="200"/>
              <w:rPr>
                <w:lang w:eastAsia="zh-CN"/>
              </w:rPr>
            </w:pPr>
            <w:r>
              <w:rPr>
                <w:lang w:eastAsia="zh-CN"/>
              </w:rPr>
              <w:t>===========Start of TP#3 for TS 37.213 v16.5.0===========</w:t>
            </w:r>
          </w:p>
          <w:p>
            <w:pPr>
              <w:keepNext/>
              <w:keepLines/>
              <w:wordWrap w:val="0"/>
              <w:spacing w:before="180" w:after="180"/>
              <w:outlineLvl w:val="1"/>
              <w:rPr>
                <w:rFonts w:ascii="Arial" w:hAnsi="Arial" w:eastAsia="宋体"/>
                <w:sz w:val="32"/>
                <w:szCs w:val="20"/>
              </w:rPr>
            </w:pPr>
            <w:bookmarkStart w:id="9" w:name="_Toc28873168"/>
            <w:bookmarkStart w:id="10" w:name="_Toc44669034"/>
            <w:bookmarkStart w:id="11" w:name="_Toc51607183"/>
            <w:bookmarkStart w:id="12" w:name="_Toc35593626"/>
            <w:bookmarkStart w:id="13" w:name="_Toc57990393"/>
            <w:bookmarkStart w:id="14" w:name="_Hlk26519519"/>
            <w:r>
              <w:rPr>
                <w:rFonts w:ascii="Arial" w:hAnsi="Arial" w:eastAsia="宋体"/>
                <w:sz w:val="32"/>
                <w:szCs w:val="20"/>
              </w:rPr>
              <w:t>4.3</w:t>
            </w:r>
            <w:r>
              <w:rPr>
                <w:rFonts w:ascii="Arial" w:hAnsi="Arial" w:eastAsia="宋体"/>
                <w:sz w:val="32"/>
                <w:szCs w:val="20"/>
              </w:rPr>
              <w:tab/>
            </w:r>
            <w:r>
              <w:rPr>
                <w:rFonts w:ascii="Arial" w:hAnsi="Arial" w:eastAsia="宋体"/>
                <w:sz w:val="32"/>
                <w:szCs w:val="20"/>
              </w:rPr>
              <w:t>Channel access procedures for semi-static channel occupancy</w:t>
            </w:r>
            <w:bookmarkEnd w:id="9"/>
            <w:bookmarkEnd w:id="10"/>
            <w:bookmarkEnd w:id="11"/>
            <w:bookmarkEnd w:id="12"/>
            <w:bookmarkEnd w:id="13"/>
          </w:p>
          <w:bookmarkEnd w:id="14"/>
          <w:p>
            <w:pPr>
              <w:wordWrap w:val="0"/>
              <w:spacing w:after="180"/>
              <w:rPr>
                <w:rFonts w:eastAsia="Times New Roman"/>
                <w:color w:val="000000"/>
                <w:szCs w:val="20"/>
                <w:lang w:val="en-US"/>
              </w:rPr>
            </w:pPr>
            <w:r>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rFonts w:eastAsia="Times New Roman"/>
                <w:szCs w:val="20"/>
                <w:lang w:val="en-US"/>
              </w:rPr>
              <w:t xml:space="preserve"> a gNB provides UE(s) with higher layer parameters </w:t>
            </w:r>
            <w:r>
              <w:rPr>
                <w:rFonts w:eastAsia="Times New Roman"/>
                <w:i/>
                <w:color w:val="000000"/>
                <w:szCs w:val="20"/>
                <w:lang w:val="en-US"/>
              </w:rPr>
              <w:t xml:space="preserve">ChannelAccessMode-r16 ='semistatic' </w:t>
            </w:r>
            <w:r>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x</m:t>
                  </m:r>
                  <m:ctrlPr>
                    <w:rPr>
                      <w:rFonts w:ascii="Cambria Math" w:hAnsi="Cambria Math"/>
                      <w:i/>
                      <w:color w:val="000000"/>
                    </w:rPr>
                  </m:ctrlP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 xml:space="preserve">x</m:t>
              </m:r>
              <m:r>
                <m:rPr>
                  <m:sty m:val="p"/>
                </m:rPr>
                <w:rPr>
                  <w:rFonts w:ascii="Cambria Math" w:hAnsi="Cambria Math"/>
                  <w:color w:val="000000"/>
                  <w:lang w:val="en-US"/>
                </w:rPr>
                <m:t xml:space="preserve">∙</m:t>
              </m:r>
              <m:sSub>
                <m:sSubPr>
                  <m:ctrlPr>
                    <w:rPr>
                      <w:rFonts w:ascii="Cambria Math" w:hAnsi="Cambria Math"/>
                      <w:i/>
                      <w:color w:val="000000"/>
                    </w:rPr>
                  </m:ctrlPr>
                </m:sSubPr>
                <m:e>
                  <m:r>
                    <m:rPr>
                      <m:sty m:val="p"/>
                    </m:rPr>
                    <w:rPr>
                      <w:rFonts w:ascii="Cambria Math" w:hAnsi="Cambria Math"/>
                      <w:color w:val="000000"/>
                    </w:rPr>
                    <m:t xml:space="preserve">T</m:t>
                  </m:r>
                  <m:ctrlPr>
                    <w:rPr>
                      <w:rFonts w:ascii="Cambria Math" w:hAnsi="Cambria Math"/>
                      <w:i/>
                      <w:color w:val="000000"/>
                    </w:rPr>
                  </m:ctrlPr>
                </m:e>
                <m:sub>
                  <m:r>
                    <m:rPr>
                      <m:sty m:val="p"/>
                    </m:rPr>
                    <w:rPr>
                      <w:rFonts w:ascii="Cambria Math" w:hAnsi="Cambria Math"/>
                      <w:color w:val="000000"/>
                    </w:rPr>
                    <m:t xml:space="preserve">x</m:t>
                  </m:r>
                  <m:ctrlPr>
                    <w:rPr>
                      <w:rFonts w:ascii="Cambria Math" w:hAnsi="Cambria Math"/>
                      <w:i/>
                      <w:color w:val="000000"/>
                    </w:rPr>
                  </m:ctrlP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x</m:t>
                  </m:r>
                  <m:ctrlPr>
                    <w:rPr>
                      <w:rFonts w:ascii="Cambria Math" w:hAnsi="Cambria Math"/>
                      <w:i/>
                    </w:rPr>
                  </m:ctrlPr>
                </m:sub>
              </m:sSub>
              <m:r>
                <m:rPr>
                  <m:sty m:val="p"/>
                </m:rPr>
                <w:rPr>
                  <w:rFonts w:ascii="Cambria Math" w:hAnsi="Cambria Math"/>
                  <w:lang w:val="en-US"/>
                </w:rPr>
                <m:t xml:space="preserve">=</m:t>
              </m:r>
              <m:r>
                <m:rPr>
                  <m:sty m:val="p"/>
                </m:rPr>
                <w:rPr>
                  <w:rFonts w:ascii="Cambria Math" w:hAnsi="Cambria Math"/>
                </w:rPr>
                <m:t xml:space="preserve">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r>
              <w:rPr>
                <w:rFonts w:eastAsia="Times New Roman"/>
                <w:i/>
                <w:color w:val="000000"/>
                <w:szCs w:val="20"/>
                <w:lang w:val="en-US"/>
              </w:rPr>
              <w:t>SemiStaticChannelAccessConfig</w:t>
            </w:r>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5" w:name="_Hlk61425851"/>
            <w:r>
              <w:rPr>
                <w:rFonts w:eastAsia="Times New Roman"/>
                <w:szCs w:val="20"/>
              </w:rPr>
              <w:t>any transmission gap within</w:t>
            </w:r>
            <w:bookmarkEnd w:id="15"/>
            <w:r>
              <w:rPr>
                <w:rFonts w:eastAsia="Times New Roman"/>
                <w:szCs w:val="20"/>
              </w:rPr>
              <w:t xml:space="preserve"> </w:t>
            </w:r>
            <m:oMath>
              <m:sSub>
                <m:sSubPr>
                  <m:ctrlPr>
                    <w:rPr>
                      <w:rFonts w:ascii="Cambria Math" w:hAnsi="Cambria Math"/>
                      <w:i/>
                      <w:sz w:val="24"/>
                    </w:rPr>
                  </m:ctrlPr>
                </m:sSubPr>
                <m:e>
                  <m:r>
                    <w:rPr>
                      <w:rFonts w:ascii="Cambria Math" w:hAnsi="Cambria Math"/>
                    </w:rPr>
                    <m:t>T</m:t>
                  </m:r>
                  <m:ctrlPr>
                    <w:rPr>
                      <w:rFonts w:ascii="Cambria Math" w:hAnsi="Cambria Math"/>
                      <w:i/>
                      <w:sz w:val="24"/>
                    </w:rPr>
                  </m:ctrlPr>
                </m:e>
                <m:sub>
                  <m:r>
                    <w:rPr>
                      <w:rFonts w:ascii="Cambria Math" w:hAnsi="Cambria Math"/>
                    </w:rPr>
                    <m:t>y</m:t>
                  </m:r>
                  <m:ctrlPr>
                    <w:rPr>
                      <w:rFonts w:ascii="Cambria Math" w:hAnsi="Cambria Math"/>
                      <w:i/>
                      <w:sz w:val="24"/>
                    </w:rPr>
                  </m:ctrlPr>
                </m:sub>
              </m:sSub>
            </m:oMath>
            <w:r>
              <w:rPr>
                <w:rFonts w:eastAsia="Times New Roman"/>
                <w:szCs w:val="20"/>
              </w:rPr>
              <w:t xml:space="preserve"> is counted in the channel occupancy time.</w:t>
            </w:r>
          </w:p>
          <w:p>
            <w:pPr>
              <w:wordWrap w:val="0"/>
              <w:spacing w:after="180"/>
              <w:rPr>
                <w:rFonts w:eastAsia="Times New Roman"/>
                <w:szCs w:val="20"/>
                <w:lang w:val="en-US"/>
              </w:rPr>
            </w:pPr>
            <w:r>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w:del w:id="3" w:author="Huawei" w:date="2021-04-06T18:16:00Z">
                <m:r>
                  <w:rPr>
                    <w:rFonts w:ascii="Cambria Math" w:hAnsi="Cambria Math"/>
                    <w:lang w:val="en-US"/>
                  </w:rPr>
                  <m:t>=9</m:t>
                </m:r>
              </w:del>
              <w:del w:id="4" w:author="Huawei" w:date="2021-04-06T18:16:00Z">
                <m:r>
                  <w:rPr>
                    <w:rFonts w:ascii="Cambria Math" w:hAnsi="Cambria Math"/>
                  </w:rPr>
                  <m:t>us</m:t>
                </m:r>
              </w:del>
            </m:oMath>
            <w:r>
              <w:rPr>
                <w:rFonts w:eastAsia="Times New Roman"/>
                <w:szCs w:val="20"/>
                <w:lang w:val="en-US"/>
              </w:rPr>
              <w:t>. The corresponding</w:t>
            </w:r>
            <w:del w:id="5"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rFonts w:eastAsia="Times New Roman"/>
                <w:szCs w:val="20"/>
                <w:lang w:val="en-US"/>
              </w:rPr>
              <w:t xml:space="preserve"> adjustment for performing sensing by a gNB or a UE is described in clauses 4.1.5 and 4.2.3, respectively.</w:t>
            </w:r>
          </w:p>
          <w:p>
            <w:pPr>
              <w:wordWrap w:val="0"/>
              <w:spacing w:after="180"/>
              <w:rPr>
                <w:rFonts w:eastAsia="Times New Roman"/>
                <w:color w:val="000000"/>
                <w:szCs w:val="20"/>
                <w:lang w:val="en-US"/>
              </w:rPr>
            </w:pPr>
            <w:r>
              <w:rPr>
                <w:rFonts w:eastAsia="Times New Roman"/>
                <w:color w:val="000000"/>
                <w:szCs w:val="20"/>
                <w:lang w:val="en-US"/>
              </w:rPr>
              <w:t>A channel occupancy initiated by a gNB and shared with UE(s) satisfies the</w:t>
            </w:r>
            <w:r>
              <w:rPr>
                <w:rFonts w:eastAsia="Times New Roman"/>
                <w:i/>
                <w:color w:val="000000"/>
                <w:szCs w:val="20"/>
                <w:lang w:val="en-US"/>
              </w:rPr>
              <w:t xml:space="preserve"> </w:t>
            </w:r>
            <w:r>
              <w:rPr>
                <w:rFonts w:eastAsia="Times New Roman"/>
                <w:color w:val="000000"/>
                <w:szCs w:val="20"/>
                <w:lang w:val="en-US"/>
              </w:rPr>
              <w:t>following:</w:t>
            </w:r>
          </w:p>
          <w:p>
            <w:pPr>
              <w:wordWrap w:val="0"/>
              <w:spacing w:after="180"/>
              <w:ind w:left="568" w:hanging="284"/>
              <w:rPr>
                <w:rFonts w:eastAsia="Times New Roman"/>
                <w:szCs w:val="20"/>
              </w:rPr>
            </w:pPr>
            <w:r>
              <w:rPr>
                <w:rFonts w:eastAsia="Times New Roman"/>
                <w:color w:val="000000"/>
                <w:szCs w:val="20"/>
              </w:rPr>
              <w:t>-</w:t>
            </w:r>
            <w:r>
              <w:rPr>
                <w:rFonts w:eastAsia="Times New Roman"/>
                <w:color w:val="000000"/>
                <w:szCs w:val="20"/>
              </w:rPr>
              <w:tab/>
            </w:r>
            <w:r>
              <w:rPr>
                <w:rFonts w:eastAsia="Times New Roman"/>
                <w:color w:val="000000"/>
                <w:szCs w:val="20"/>
              </w:rPr>
              <w:t xml:space="preserve">The gNB shall transmit a DL transmission burst starting </w:t>
            </w:r>
            <w:r>
              <w:rPr>
                <w:rFonts w:eastAsia="Times New Roman"/>
                <w:szCs w:val="20"/>
              </w:rPr>
              <w:t>at the beginning of the channel occupancy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w:del w:id="6" w:author="Huawei" w:date="2021-04-06T18:16:00Z">
                <m:r>
                  <w:rPr>
                    <w:rFonts w:ascii="Cambria Math" w:hAnsi="Cambria Math"/>
                  </w:rPr>
                  <m:t>=9us</m:t>
                </m:r>
              </w:del>
            </m:oMath>
            <w:r>
              <w:rPr>
                <w:rFonts w:eastAsia="Times New Roman"/>
                <w:szCs w:val="20"/>
              </w:rPr>
              <w:t xml:space="preserve">. If the channel is sensed to be busy, the gNB shall not perform any transmission during the current period. </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gNB may transmit a DL transmission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w:del w:id="7" w:author="Huawei" w:date="2021-04-06T18:16:00Z">
                <m:r>
                  <w:rPr>
                    <w:rFonts w:ascii="Cambria Math" w:hAnsi="Cambria Math"/>
                  </w:rPr>
                  <m:t>=9us</m:t>
                </m:r>
              </w:del>
            </m:oMath>
            <w:r>
              <w:rPr>
                <w:rFonts w:eastAsia="Times New Roman"/>
                <w:szCs w:val="20"/>
              </w:rPr>
              <w:t xml:space="preserve"> if the gap between the DL transmission burst(s) and any previous transmission burst is more than </w:t>
            </w:r>
            <m:oMath>
              <m:r>
                <w:rPr>
                  <w:rFonts w:ascii="Cambria Math" w:hAnsi="Cambria Math"/>
                </w:rPr>
                <m:t>16us</m:t>
              </m:r>
            </m:oMath>
            <w:r>
              <w:rPr>
                <w:rFonts w:eastAsia="Times New Roman"/>
                <w:szCs w:val="20"/>
              </w:rPr>
              <w:t>.</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szCs w:val="20"/>
              </w:rPr>
              <w:t> </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A UE may transmit UL transmission burst(s) after detection of a DL transmission burst(s) within the channel occupancy time as follows:</w:t>
            </w:r>
          </w:p>
          <w:p>
            <w:pPr>
              <w:wordWrap w:val="0"/>
              <w:spacing w:after="180"/>
              <w:ind w:left="851"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If the gap between the UL and DL transmission bursts is at most </w:t>
            </w:r>
            <m:oMath>
              <m:r>
                <w:rPr>
                  <w:rFonts w:ascii="Cambria Math" w:hAnsi="Cambria Math"/>
                </w:rPr>
                <m:t>16us</m:t>
              </m:r>
            </m:oMath>
            <w:r>
              <w:rPr>
                <w:rFonts w:eastAsia="Times New Roman"/>
                <w:szCs w:val="20"/>
              </w:rPr>
              <w:t>,  the UE may transmit UL transmission burst(s) after a DL transmission burst(s) within the channel occupancy time without</w:t>
            </w:r>
            <w:r>
              <w:rPr>
                <w:rFonts w:eastAsia="Times New Roman"/>
                <w:szCs w:val="20"/>
                <w:lang w:val="en-US"/>
              </w:rPr>
              <w:t xml:space="preserve"> sensing the channel</w:t>
            </w:r>
            <w:r>
              <w:rPr>
                <w:rFonts w:eastAsia="Times New Roman"/>
                <w:szCs w:val="20"/>
              </w:rPr>
              <w:t>.</w:t>
            </w:r>
          </w:p>
          <w:p>
            <w:pPr>
              <w:wordWrap w:val="0"/>
              <w:spacing w:after="180"/>
              <w:ind w:left="851"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If the gap between the UL and DL transmission bursts is more than </w:t>
            </w:r>
            <m:oMath>
              <m:r>
                <w:rPr>
                  <w:rFonts w:ascii="Cambria Math" w:hAnsi="Cambria Math"/>
                </w:rPr>
                <m:t>16us</m:t>
              </m:r>
            </m:oMath>
            <w:r>
              <w:rPr>
                <w:rFonts w:eastAsia="Times New Roman"/>
                <w:szCs w:val="20"/>
              </w:rPr>
              <w:t>,  the UE may transmit UL transmission burst(s)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w:del w:id="8" w:author="Huawei" w:date="2021-04-06T18:16:00Z">
                <m:r>
                  <w:rPr>
                    <w:rFonts w:ascii="Cambria Math" w:hAnsi="Cambria Math"/>
                  </w:rPr>
                  <m:t>=9us</m:t>
                </m:r>
              </w:del>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hAnsi="Cambria Math" w:eastAsia="Calibri"/>
                      <w:i/>
                    </w:rPr>
                  </m:ctrlPr>
                </m:sSubPr>
                <m:e>
                  <m:r>
                    <w:rPr>
                      <w:rFonts w:ascii="Cambria Math" w:hAnsi="Cambria Math"/>
                    </w:rPr>
                    <m:t>T</m:t>
                  </m:r>
                  <m:ctrlPr>
                    <w:rPr>
                      <w:rFonts w:ascii="Cambria Math" w:hAnsi="Cambria Math" w:eastAsia="Calibri"/>
                      <w:i/>
                    </w:rPr>
                  </m:ctrlPr>
                </m:e>
                <m:sub>
                  <m:r>
                    <w:rPr>
                      <w:rFonts w:ascii="Cambria Math" w:hAnsi="Cambria Math"/>
                    </w:rPr>
                    <m:t>sl</m:t>
                  </m:r>
                  <m:ctrlPr>
                    <w:rPr>
                      <w:rFonts w:ascii="Cambria Math" w:hAnsi="Cambria Math" w:eastAsia="Calibri"/>
                      <w:i/>
                    </w:rPr>
                  </m:ctrlPr>
                </m:sub>
              </m:sSub>
              <w:del w:id="9" w:author="Huawei" w:date="2021-04-06T18:17:00Z">
                <m:r>
                  <w:rPr>
                    <w:rFonts w:ascii="Cambria Math" w:hAnsi="Cambria Math"/>
                  </w:rPr>
                  <m:t>=9us</m:t>
                </m:r>
              </w:del>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pPr>
              <w:wordWrap w:val="0"/>
              <w:spacing w:after="180"/>
              <w:ind w:left="568" w:hanging="284"/>
              <w:rPr>
                <w:rFonts w:eastAsia="Times New Roman"/>
                <w:color w:val="000000"/>
                <w:szCs w:val="20"/>
              </w:rPr>
            </w:pPr>
            <w:r>
              <w:rPr>
                <w:rFonts w:eastAsia="Times New Roman"/>
                <w:color w:val="000000"/>
                <w:szCs w:val="20"/>
              </w:rPr>
              <w:t>-</w:t>
            </w:r>
            <w:r>
              <w:rPr>
                <w:rFonts w:eastAsia="Times New Roman"/>
                <w:color w:val="000000"/>
                <w:szCs w:val="20"/>
              </w:rPr>
              <w:tab/>
            </w:r>
            <w:r>
              <w:rPr>
                <w:rFonts w:eastAsia="Times New Roman"/>
                <w:color w:val="000000"/>
                <w:szCs w:val="2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z</m:t>
                  </m:r>
                  <m:ctrlPr>
                    <w:rPr>
                      <w:rFonts w:ascii="Cambria Math" w:hAnsi="Cambria Math"/>
                      <w:i/>
                    </w:rPr>
                  </m:ctrlPr>
                </m:sub>
              </m:sSub>
              <m:r>
                <w:rPr>
                  <w:rFonts w:ascii="Cambria Math" w:hAnsi="Cambria Math"/>
                </w:rPr>
                <m:t>=</m:t>
              </m:r>
              <m:func>
                <m:funcPr>
                  <m:ctrlPr>
                    <w:rPr>
                      <w:rFonts w:ascii="Cambria Math" w:hAnsi="Cambria Math"/>
                      <w:i/>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0.05T</m:t>
                          </m:r>
                          <m:ctrlPr>
                            <w:rPr>
                              <w:rFonts w:ascii="Cambria Math" w:hAnsi="Cambria Math"/>
                              <w:i/>
                            </w:rPr>
                          </m:ctrlPr>
                        </m:e>
                        <m:sub>
                          <m:r>
                            <w:rPr>
                              <w:rFonts w:ascii="Cambria Math" w:hAnsi="Cambria Math"/>
                            </w:rPr>
                            <m:t>x</m:t>
                          </m:r>
                          <m:ctrlPr>
                            <w:rPr>
                              <w:rFonts w:ascii="Cambria Math" w:hAnsi="Cambria Math"/>
                              <w:i/>
                            </w:rPr>
                          </m:ctrlPr>
                        </m:sub>
                      </m:sSub>
                      <m:r>
                        <w:rPr>
                          <w:rFonts w:ascii="Cambria Math" w:hAnsi="Cambria Math"/>
                        </w:rPr>
                        <m:t xml:space="preserve"> , 100us</m:t>
                      </m:r>
                      <m:ctrlPr>
                        <w:rPr>
                          <w:rFonts w:ascii="Cambria Math" w:hAnsi="Cambria Math"/>
                          <w:i/>
                        </w:rPr>
                      </m:ctrlPr>
                    </m:e>
                  </m:d>
                  <m:ctrlPr>
                    <w:rPr>
                      <w:rFonts w:ascii="Cambria Math" w:hAnsi="Cambria Math"/>
                      <w:i/>
                    </w:rPr>
                  </m:ctrlPr>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pPr>
              <w:wordWrap w:val="0"/>
              <w:spacing w:after="180"/>
              <w:rPr>
                <w:ins w:id="10" w:author="Huawei" w:date="2021-04-06T18:15:00Z"/>
                <w:rFonts w:eastAsia="宋体"/>
                <w:szCs w:val="20"/>
                <w:lang w:val="en-US"/>
              </w:rPr>
            </w:pPr>
            <w:ins w:id="11" w:author="Huawei" w:date="2021-04-06T18:15:00Z">
              <w:r>
                <w:rPr>
                  <w:rFonts w:eastAsia="宋体"/>
                  <w:szCs w:val="20"/>
                  <w:lang w:val="en-US"/>
                </w:rPr>
                <w:t xml:space="preserve">The sensing slot duration </w:t>
              </w:r>
            </w:ins>
            <m:oMath>
              <m:sSub>
                <m:sSubPr>
                  <m:ctrlPr>
                    <w:ins w:id="12" w:author="Huawei" w:date="2021-04-06T18:15:00Z">
                      <w:rPr>
                        <w:rFonts w:ascii="Cambria Math" w:hAnsi="Cambria Math" w:eastAsia="宋体"/>
                        <w:i/>
                        <w:szCs w:val="20"/>
                      </w:rPr>
                    </w:ins>
                  </m:ctrlPr>
                </m:sSubPr>
                <m:e>
                  <w:ins w:id="13" w:author="Huawei" w:date="2021-04-06T18:15:00Z">
                    <m:r>
                      <w:rPr>
                        <w:rFonts w:ascii="Cambria Math" w:hAnsi="Cambria Math" w:eastAsia="宋体"/>
                        <w:szCs w:val="20"/>
                      </w:rPr>
                      <m:t>T</m:t>
                    </m:r>
                  </w:ins>
                  <m:ctrlPr>
                    <w:ins w:id="14" w:author="Huawei" w:date="2021-04-06T18:15:00Z">
                      <w:rPr>
                        <w:rFonts w:ascii="Cambria Math" w:hAnsi="Cambria Math" w:eastAsia="宋体"/>
                        <w:i/>
                        <w:szCs w:val="20"/>
                      </w:rPr>
                    </w:ins>
                  </m:ctrlPr>
                </m:e>
                <m:sub>
                  <w:ins w:id="15" w:author="Huawei" w:date="2021-04-06T18:15:00Z">
                    <m:r>
                      <w:rPr>
                        <w:rFonts w:ascii="Cambria Math" w:hAnsi="Cambria Math" w:eastAsia="宋体"/>
                        <w:szCs w:val="20"/>
                      </w:rPr>
                      <m:t>sl</m:t>
                    </m:r>
                  </w:ins>
                  <m:ctrlPr>
                    <w:ins w:id="16" w:author="Huawei" w:date="2021-04-06T18:15:00Z">
                      <w:rPr>
                        <w:rFonts w:ascii="Cambria Math" w:hAnsi="Cambria Math" w:eastAsia="宋体"/>
                        <w:i/>
                        <w:szCs w:val="20"/>
                      </w:rPr>
                    </w:ins>
                  </m:ctrlPr>
                </m:sub>
              </m:sSub>
              <w:ins w:id="17" w:author="Huawei" w:date="2021-04-06T18:15:00Z">
                <m:r>
                  <w:rPr>
                    <w:rFonts w:ascii="Cambria Math" w:hAnsi="Cambria Math" w:eastAsia="宋体"/>
                    <w:szCs w:val="20"/>
                    <w:lang w:val="en-US"/>
                  </w:rPr>
                  <m:t>=9</m:t>
                </m:r>
              </w:ins>
              <w:ins w:id="18" w:author="Huawei" w:date="2021-04-06T18:15:00Z">
                <m:r>
                  <w:rPr>
                    <w:rFonts w:ascii="Cambria Math" w:hAnsi="Cambria Math" w:eastAsia="宋体"/>
                    <w:szCs w:val="20"/>
                  </w:rPr>
                  <m:t>us</m:t>
                </m:r>
              </w:ins>
            </m:oMath>
            <w:ins w:id="19" w:author="Huawei" w:date="2021-04-06T18:15:00Z">
              <w:r>
                <w:rPr>
                  <w:rFonts w:eastAsia="宋体"/>
                  <w:szCs w:val="20"/>
                </w:rPr>
                <w:t>, except for the case of operating in China wherein</w:t>
              </w:r>
            </w:ins>
            <w:ins w:id="20" w:author="Huawei" w:date="2021-04-06T18:15:00Z">
              <w:r>
                <w:rPr>
                  <w:rFonts w:eastAsia="宋体"/>
                  <w:szCs w:val="20"/>
                  <w:lang w:val="en-US"/>
                </w:rPr>
                <w:t xml:space="preserve"> </w:t>
              </w:r>
            </w:ins>
            <m:oMath>
              <m:sSub>
                <m:sSubPr>
                  <m:ctrlPr>
                    <w:ins w:id="21" w:author="Huawei" w:date="2021-04-06T18:15:00Z">
                      <w:rPr>
                        <w:rFonts w:ascii="Cambria Math" w:hAnsi="Cambria Math" w:eastAsia="宋体"/>
                        <w:i/>
                        <w:szCs w:val="20"/>
                      </w:rPr>
                    </w:ins>
                  </m:ctrlPr>
                </m:sSubPr>
                <m:e>
                  <w:ins w:id="22" w:author="Huawei" w:date="2021-04-06T18:15:00Z">
                    <m:r>
                      <w:rPr>
                        <w:rFonts w:ascii="Cambria Math" w:hAnsi="Cambria Math" w:eastAsia="宋体"/>
                        <w:szCs w:val="20"/>
                      </w:rPr>
                      <m:t>T</m:t>
                    </m:r>
                  </w:ins>
                  <m:ctrlPr>
                    <w:ins w:id="23" w:author="Huawei" w:date="2021-04-06T18:15:00Z">
                      <w:rPr>
                        <w:rFonts w:ascii="Cambria Math" w:hAnsi="Cambria Math" w:eastAsia="宋体"/>
                        <w:i/>
                        <w:szCs w:val="20"/>
                      </w:rPr>
                    </w:ins>
                  </m:ctrlPr>
                </m:e>
                <m:sub>
                  <w:ins w:id="24" w:author="Huawei" w:date="2021-04-06T18:15:00Z">
                    <m:r>
                      <w:rPr>
                        <w:rFonts w:ascii="Cambria Math" w:hAnsi="Cambria Math" w:eastAsia="宋体"/>
                        <w:szCs w:val="20"/>
                      </w:rPr>
                      <m:t>sl</m:t>
                    </m:r>
                  </w:ins>
                  <m:ctrlPr>
                    <w:ins w:id="25" w:author="Huawei" w:date="2021-04-06T18:15:00Z">
                      <w:rPr>
                        <w:rFonts w:ascii="Cambria Math" w:hAnsi="Cambria Math" w:eastAsia="宋体"/>
                        <w:i/>
                        <w:szCs w:val="20"/>
                      </w:rPr>
                    </w:ins>
                  </m:ctrlPr>
                </m:sub>
              </m:sSub>
              <w:ins w:id="26" w:author="Huawei" w:date="2021-04-06T18:15:00Z">
                <m:r>
                  <w:rPr>
                    <w:rFonts w:ascii="Cambria Math" w:hAnsi="Cambria Math" w:eastAsia="宋体"/>
                    <w:szCs w:val="20"/>
                    <w:lang w:val="en-US"/>
                  </w:rPr>
                  <m:t>=18</m:t>
                </m:r>
              </w:ins>
              <w:ins w:id="27" w:author="Huawei" w:date="2021-04-06T18:15:00Z">
                <m:r>
                  <w:rPr>
                    <w:rFonts w:ascii="Cambria Math" w:hAnsi="Cambria Math" w:eastAsia="宋体"/>
                    <w:szCs w:val="20"/>
                  </w:rPr>
                  <m:t>us</m:t>
                </m:r>
              </w:ins>
            </m:oMath>
            <w:ins w:id="28" w:author="Huawei" w:date="2021-04-06T18:15:00Z">
              <w:r>
                <w:rPr>
                  <w:rFonts w:eastAsia="宋体"/>
                  <w:szCs w:val="20"/>
                </w:rPr>
                <w:t>.</w:t>
              </w:r>
            </w:ins>
          </w:p>
          <w:p>
            <w:pPr>
              <w:wordWrap w:val="0"/>
              <w:spacing w:after="180"/>
              <w:rPr>
                <w:rFonts w:eastAsia="Times New Roman"/>
                <w:szCs w:val="20"/>
                <w:lang w:val="en-US"/>
              </w:rPr>
            </w:pPr>
            <w:r>
              <w:rPr>
                <w:rFonts w:eastAsia="Times New Roman"/>
                <w:szCs w:val="20"/>
                <w:lang w:val="en-US"/>
              </w:rPr>
              <w:t>If a UE fails to access the channel(s) prior to an intended UL transmission to a gNB, Layer 1 notifies higher layers about the channel access failure.</w:t>
            </w:r>
          </w:p>
          <w:p>
            <w:pPr>
              <w:wordWrap w:val="0"/>
              <w:spacing w:after="120"/>
              <w:ind w:left="400" w:leftChars="200"/>
              <w:rPr>
                <w:lang w:eastAsia="zh-CN"/>
              </w:rPr>
            </w:pPr>
          </w:p>
          <w:p>
            <w:pPr>
              <w:wordWrap w:val="0"/>
              <w:rPr>
                <w:lang w:eastAsia="en-US"/>
              </w:rPr>
            </w:pPr>
            <w:r>
              <w:rPr>
                <w:lang w:eastAsia="zh-CN"/>
              </w:rPr>
              <w:t>===========End of TP#3 for TS 37.213 v16.5.0===========</w:t>
            </w:r>
          </w:p>
        </w:tc>
      </w:tr>
    </w:tbl>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ordWrap w:val="0"/>
                    <w:jc w:val="center"/>
                    <w:rPr>
                      <w:lang w:eastAsia="zh-CN"/>
                    </w:rPr>
                  </w:pPr>
                  <w:r>
                    <w:rPr>
                      <w:lang w:eastAsia="zh-CN"/>
                    </w:rPr>
                    <w:t>=====================Start of TP#4 for TS 38.212 v16.5.0===================</w:t>
                  </w:r>
                </w:p>
                <w:p>
                  <w:pPr>
                    <w:wordWrap w:val="0"/>
                    <w:jc w:val="center"/>
                    <w:rPr>
                      <w:color w:val="FF0000"/>
                      <w:sz w:val="22"/>
                    </w:rPr>
                  </w:pPr>
                  <w:r>
                    <w:rPr>
                      <w:color w:val="FF0000"/>
                      <w:sz w:val="22"/>
                    </w:rPr>
                    <w:t>&lt;Unchanged parts are omitted&gt;</w:t>
                  </w:r>
                </w:p>
                <w:p>
                  <w:pPr>
                    <w:keepNext/>
                    <w:keepLines/>
                    <w:wordWrap w:val="0"/>
                    <w:spacing w:before="60" w:after="180"/>
                    <w:jc w:val="center"/>
                    <w:rPr>
                      <w:rFonts w:ascii="Arial" w:hAnsi="Arial" w:eastAsia="宋体"/>
                      <w:b/>
                      <w:szCs w:val="20"/>
                      <w:lang w:eastAsia="zh-CN"/>
                    </w:rPr>
                  </w:pPr>
                  <w:r>
                    <w:rPr>
                      <w:rFonts w:ascii="Arial" w:hAnsi="Arial" w:eastAsia="宋体"/>
                      <w:b/>
                      <w:szCs w:val="20"/>
                    </w:rPr>
                    <w:t xml:space="preserve">Table </w:t>
                  </w:r>
                  <w:r>
                    <w:rPr>
                      <w:rFonts w:ascii="Arial" w:hAnsi="Arial" w:eastAsia="宋体"/>
                      <w:b/>
                      <w:szCs w:val="20"/>
                      <w:lang w:eastAsia="zh-CN"/>
                    </w:rPr>
                    <w:t>7.3.1.1.1</w:t>
                  </w:r>
                  <w:r>
                    <w:rPr>
                      <w:rFonts w:ascii="Arial" w:hAnsi="Arial" w:eastAsia="宋体"/>
                      <w:b/>
                      <w:szCs w:val="20"/>
                    </w:rPr>
                    <w:t>-</w:t>
                  </w:r>
                  <w:r>
                    <w:rPr>
                      <w:rFonts w:ascii="Arial" w:hAnsi="Arial" w:eastAsia="宋体"/>
                      <w:b/>
                      <w:szCs w:val="20"/>
                      <w:lang w:eastAsia="zh-CN"/>
                    </w:rPr>
                    <w:t>4</w:t>
                  </w:r>
                  <w:r>
                    <w:rPr>
                      <w:rFonts w:ascii="Arial" w:hAnsi="Arial" w:eastAsia="宋体"/>
                      <w:b/>
                      <w:szCs w:val="20"/>
                      <w:lang w:val="en-US" w:eastAsia="zh-CN"/>
                    </w:rPr>
                    <w:t>A</w:t>
                  </w:r>
                  <w:r>
                    <w:rPr>
                      <w:rFonts w:ascii="Arial" w:hAnsi="Arial" w:eastAsia="宋体"/>
                      <w:b/>
                      <w:szCs w:val="20"/>
                      <w:lang w:eastAsia="zh-CN"/>
                    </w:rPr>
                    <w:t>: Channel access type &amp; CP extension i</w:t>
                  </w:r>
                  <w:r>
                    <w:rPr>
                      <w:rFonts w:ascii="Arial" w:hAnsi="Arial" w:eastAsia="宋体"/>
                      <w:b/>
                      <w:szCs w:val="20"/>
                      <w:lang w:val="en-US" w:eastAsia="zh-CN"/>
                    </w:rPr>
                    <w:t>f</w:t>
                  </w:r>
                  <w:r>
                    <w:rPr>
                      <w:rFonts w:ascii="Arial" w:hAnsi="Arial" w:eastAsia="宋体"/>
                      <w:b/>
                      <w:i/>
                      <w:szCs w:val="20"/>
                      <w:lang w:eastAsia="zh-CN"/>
                    </w:rPr>
                    <w:t xml:space="preserve"> ChannelAccessMode-r16</w:t>
                  </w:r>
                  <w:r>
                    <w:rPr>
                      <w:rFonts w:ascii="Arial" w:hAnsi="Arial" w:eastAsia="宋体"/>
                      <w:b/>
                      <w:szCs w:val="20"/>
                      <w:lang w:eastAsia="zh-CN"/>
                    </w:rPr>
                    <w:t xml:space="preserve"> = "</w:t>
                  </w:r>
                  <w:r>
                    <w:rPr>
                      <w:rFonts w:ascii="Arial" w:hAnsi="Arial" w:eastAsia="宋体"/>
                      <w:b/>
                      <w:i/>
                      <w:iCs/>
                      <w:szCs w:val="20"/>
                    </w:rPr>
                    <w:t>semistatic</w:t>
                  </w:r>
                  <w:r>
                    <w:rPr>
                      <w:rFonts w:ascii="Arial" w:hAnsi="Arial" w:eastAsia="宋体"/>
                      <w:b/>
                      <w:szCs w:val="20"/>
                      <w:lang w:eastAsia="zh-CN"/>
                    </w:rPr>
                    <w:t>"</w:t>
                  </w:r>
                  <w:r>
                    <w:rPr>
                      <w:rFonts w:ascii="Arial" w:hAnsi="Arial" w:eastAsia="宋体"/>
                      <w:b/>
                      <w:szCs w:val="20"/>
                      <w:lang w:val="en-US" w:eastAsia="zh-CN"/>
                    </w:rPr>
                    <w:t xml:space="preserve"> is provided</w:t>
                  </w:r>
                  <w:r>
                    <w:rPr>
                      <w:rFonts w:ascii="Arial" w:hAnsi="Arial" w:eastAsia="宋体"/>
                      <w:b/>
                      <w:szCs w:val="20"/>
                    </w:rPr>
                    <w:t xml:space="preserve"> </w:t>
                  </w:r>
                </w:p>
                <w:tbl>
                  <w:tblPr>
                    <w:tblStyle w:val="28"/>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jc w:val="center"/>
                          <w:rPr>
                            <w:rFonts w:ascii="Arial" w:hAnsi="Arial" w:eastAsia="宋体"/>
                            <w:b/>
                            <w:sz w:val="18"/>
                            <w:lang w:eastAsia="zh-CN"/>
                          </w:rPr>
                        </w:pPr>
                        <w:r>
                          <w:rPr>
                            <w:rFonts w:ascii="Arial" w:hAnsi="Arial" w:eastAsia="宋体"/>
                            <w:b/>
                            <w:sz w:val="18"/>
                            <w:szCs w:val="20"/>
                            <w:lang w:eastAsia="zh-CN"/>
                          </w:rPr>
                          <w:t>Bit field mapped to index</w:t>
                        </w:r>
                      </w:p>
                    </w:tc>
                    <w:tc>
                      <w:tcPr>
                        <w:tcW w:w="30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jc w:val="center"/>
                          <w:rPr>
                            <w:rFonts w:ascii="Arial" w:hAnsi="Arial" w:eastAsia="宋体"/>
                            <w:b/>
                            <w:sz w:val="18"/>
                            <w:szCs w:val="20"/>
                            <w:lang w:eastAsia="zh-CN"/>
                          </w:rPr>
                        </w:pPr>
                        <w:r>
                          <w:rPr>
                            <w:rFonts w:ascii="Arial" w:hAnsi="Arial" w:eastAsia="宋体"/>
                            <w:b/>
                            <w:sz w:val="18"/>
                            <w:szCs w:val="20"/>
                            <w:lang w:eastAsia="zh-CN"/>
                          </w:rPr>
                          <w:t xml:space="preserve">Channel Access Type </w:t>
                        </w:r>
                      </w:p>
                    </w:tc>
                    <w:tc>
                      <w:tcPr>
                        <w:tcW w:w="341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jc w:val="center"/>
                          <w:rPr>
                            <w:rFonts w:ascii="Arial" w:hAnsi="Arial" w:eastAsia="宋体"/>
                            <w:b/>
                            <w:sz w:val="18"/>
                            <w:szCs w:val="20"/>
                            <w:lang w:eastAsia="zh-CN"/>
                          </w:rPr>
                        </w:pPr>
                        <w:r>
                          <w:rPr>
                            <w:rFonts w:ascii="Arial" w:hAnsi="Arial" w:eastAsia="宋体"/>
                            <w:b/>
                            <w:sz w:val="18"/>
                            <w:szCs w:val="20"/>
                            <w:lang w:eastAsia="zh-CN"/>
                          </w:rP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jc w:val="center"/>
                          <w:rPr>
                            <w:rFonts w:ascii="Arial" w:hAnsi="Arial" w:eastAsia="宋体"/>
                            <w:sz w:val="18"/>
                            <w:szCs w:val="20"/>
                            <w:lang w:eastAsia="zh-CN"/>
                          </w:rPr>
                        </w:pPr>
                        <w:r>
                          <w:rPr>
                            <w:rFonts w:ascii="Arial" w:hAnsi="Arial" w:eastAsia="宋体"/>
                            <w:sz w:val="18"/>
                            <w:szCs w:val="20"/>
                            <w:lang w:eastAsia="zh-CN"/>
                          </w:rPr>
                          <w:t>0</w:t>
                        </w:r>
                      </w:p>
                    </w:tc>
                    <w:tc>
                      <w:tcPr>
                        <w:tcW w:w="300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r>
                          <w:rPr>
                            <w:rFonts w:ascii="Arial" w:hAnsi="Arial" w:eastAsia="宋体"/>
                            <w:sz w:val="18"/>
                            <w:szCs w:val="20"/>
                            <w:lang w:eastAsia="zh-CN"/>
                          </w:rP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r>
                          <w:rPr>
                            <w:rFonts w:ascii="Arial" w:hAnsi="Arial" w:eastAsia="宋体"/>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jc w:val="center"/>
                          <w:rPr>
                            <w:rFonts w:ascii="Arial" w:hAnsi="Arial" w:eastAsia="宋体"/>
                            <w:sz w:val="18"/>
                            <w:szCs w:val="20"/>
                            <w:lang w:eastAsia="zh-CN"/>
                          </w:rPr>
                        </w:pPr>
                        <w:r>
                          <w:rPr>
                            <w:rFonts w:ascii="Arial" w:hAnsi="Arial" w:eastAsia="宋体"/>
                            <w:sz w:val="18"/>
                            <w:szCs w:val="20"/>
                            <w:lang w:eastAsia="zh-CN"/>
                          </w:rPr>
                          <w:t>1</w:t>
                        </w:r>
                      </w:p>
                    </w:tc>
                    <w:tc>
                      <w:tcPr>
                        <w:tcW w:w="300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r>
                          <w:rPr>
                            <w:rFonts w:ascii="Arial" w:hAnsi="Arial" w:eastAsia="宋体"/>
                            <w:sz w:val="18"/>
                            <w:szCs w:val="20"/>
                            <w:lang w:eastAsia="zh-CN"/>
                          </w:rP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r>
                          <w:rPr>
                            <w:rFonts w:ascii="Arial" w:hAnsi="Arial" w:eastAsia="宋体"/>
                            <w:sz w:val="18"/>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jc w:val="center"/>
                          <w:rPr>
                            <w:rFonts w:ascii="Arial" w:hAnsi="Arial" w:eastAsia="宋体"/>
                            <w:sz w:val="18"/>
                            <w:szCs w:val="20"/>
                            <w:lang w:eastAsia="zh-CN"/>
                          </w:rPr>
                        </w:pPr>
                        <w:r>
                          <w:rPr>
                            <w:rFonts w:ascii="Arial" w:hAnsi="Arial" w:eastAsia="宋体"/>
                            <w:sz w:val="18"/>
                            <w:szCs w:val="20"/>
                            <w:lang w:eastAsia="zh-CN"/>
                          </w:rPr>
                          <w:t>2</w:t>
                        </w:r>
                      </w:p>
                    </w:tc>
                    <w:tc>
                      <w:tcPr>
                        <w:tcW w:w="300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del w:id="29" w:author="Huawei" w:date="2021-04-06T18:26:00Z">
                          <w:r>
                            <w:rPr>
                              <w:rFonts w:ascii="Arial" w:hAnsi="Arial" w:eastAsia="宋体"/>
                              <w:color w:val="1F497D"/>
                              <w:sz w:val="18"/>
                              <w:szCs w:val="20"/>
                              <w:lang w:val="sv-SE"/>
                            </w:rPr>
                            <w:delText>9us s</w:delText>
                          </w:r>
                        </w:del>
                        <w:ins w:id="30" w:author="Huawei" w:date="2021-04-06T18:26:00Z">
                          <w:r>
                            <w:rPr>
                              <w:rFonts w:ascii="Arial" w:hAnsi="Arial" w:eastAsia="宋体"/>
                              <w:sz w:val="18"/>
                              <w:szCs w:val="20"/>
                              <w:lang w:val="sv-SE"/>
                            </w:rPr>
                            <w:t>S</w:t>
                          </w:r>
                        </w:ins>
                        <w:r>
                          <w:rPr>
                            <w:rFonts w:ascii="Arial" w:hAnsi="Arial" w:eastAsia="宋体"/>
                            <w:sz w:val="18"/>
                            <w:szCs w:val="20"/>
                            <w:lang w:val="sv-SE"/>
                          </w:rPr>
                          <w:t>ensing</w:t>
                        </w:r>
                        <w:r>
                          <w:rPr>
                            <w:rFonts w:ascii="Arial" w:hAnsi="Arial" w:eastAsia="宋体"/>
                            <w:color w:val="1F497D"/>
                            <w:sz w:val="18"/>
                            <w:szCs w:val="20"/>
                            <w:lang w:val="sv-SE"/>
                          </w:rPr>
                          <w:t xml:space="preserve"> </w:t>
                        </w:r>
                        <w:r>
                          <w:rPr>
                            <w:rFonts w:ascii="Arial" w:hAnsi="Arial" w:eastAsia="宋体"/>
                            <w:sz w:val="18"/>
                            <w:szCs w:val="20"/>
                            <w:lang w:val="sv-SE"/>
                          </w:rPr>
                          <w:t>within a 25us interval</w:t>
                        </w:r>
                        <w:r>
                          <w:rPr>
                            <w:rFonts w:ascii="Arial" w:hAnsi="Arial" w:eastAsia="宋体"/>
                            <w:sz w:val="18"/>
                            <w:szCs w:val="20"/>
                            <w:lang w:eastAsia="zh-CN"/>
                          </w:rPr>
                          <w:t xml:space="preserve">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r>
                          <w:rPr>
                            <w:rFonts w:ascii="Arial" w:hAnsi="Arial" w:eastAsia="宋体"/>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keepNext/>
                          <w:keepLines/>
                          <w:jc w:val="center"/>
                          <w:rPr>
                            <w:rFonts w:ascii="Arial" w:hAnsi="Arial" w:eastAsia="宋体"/>
                            <w:sz w:val="18"/>
                            <w:szCs w:val="20"/>
                            <w:lang w:eastAsia="zh-CN"/>
                          </w:rPr>
                        </w:pPr>
                        <w:r>
                          <w:rPr>
                            <w:rFonts w:ascii="Arial" w:hAnsi="Arial" w:eastAsia="宋体"/>
                            <w:sz w:val="18"/>
                            <w:szCs w:val="20"/>
                            <w:lang w:eastAsia="zh-CN"/>
                          </w:rPr>
                          <w:t>3</w:t>
                        </w:r>
                      </w:p>
                    </w:tc>
                    <w:tc>
                      <w:tcPr>
                        <w:tcW w:w="300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r>
                          <w:rPr>
                            <w:rFonts w:ascii="Arial" w:hAnsi="Arial" w:eastAsia="宋体"/>
                            <w:sz w:val="18"/>
                            <w:szCs w:val="20"/>
                            <w:lang w:eastAsia="zh-CN"/>
                          </w:rPr>
                          <w:t>-</w:t>
                        </w:r>
                      </w:p>
                    </w:tc>
                    <w:tc>
                      <w:tcPr>
                        <w:tcW w:w="3413"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宋体"/>
                            <w:sz w:val="18"/>
                            <w:szCs w:val="20"/>
                            <w:lang w:eastAsia="zh-CN"/>
                          </w:rPr>
                        </w:pPr>
                        <w:r>
                          <w:rPr>
                            <w:rFonts w:ascii="Arial" w:hAnsi="Arial" w:eastAsia="宋体"/>
                            <w:sz w:val="18"/>
                            <w:szCs w:val="20"/>
                            <w:lang w:eastAsia="zh-CN"/>
                          </w:rPr>
                          <w:t>-</w:t>
                        </w:r>
                      </w:p>
                    </w:tc>
                  </w:tr>
                </w:tbl>
                <w:p>
                  <w:pPr>
                    <w:wordWrap w:val="0"/>
                    <w:spacing w:after="180"/>
                    <w:rPr>
                      <w:rFonts w:eastAsia="宋体"/>
                      <w:szCs w:val="20"/>
                      <w:lang w:eastAsia="zh-CN"/>
                    </w:rPr>
                  </w:pPr>
                </w:p>
                <w:p>
                  <w:pPr>
                    <w:wordWrap w:val="0"/>
                    <w:jc w:val="center"/>
                    <w:rPr>
                      <w:color w:val="FF0000"/>
                      <w:sz w:val="22"/>
                    </w:rPr>
                  </w:pPr>
                  <w:r>
                    <w:rPr>
                      <w:color w:val="FF0000"/>
                      <w:sz w:val="22"/>
                    </w:rPr>
                    <w:t>&lt;Unchanged parts are omitted&gt;</w:t>
                  </w:r>
                </w:p>
                <w:p>
                  <w:pPr>
                    <w:wordWrap w:val="0"/>
                    <w:jc w:val="center"/>
                    <w:rPr>
                      <w:color w:val="FF0000"/>
                      <w:sz w:val="22"/>
                    </w:rPr>
                  </w:pPr>
                </w:p>
                <w:p>
                  <w:pPr>
                    <w:wordWrap w:val="0"/>
                    <w:jc w:val="center"/>
                    <w:rPr>
                      <w:lang w:eastAsia="zh-CN"/>
                    </w:rPr>
                  </w:pPr>
                  <w:r>
                    <w:rPr>
                      <w:lang w:eastAsia="zh-CN"/>
                    </w:rPr>
                    <w:t>=====================End of TP#4 for TS 38.212 v16.5.0===================</w:t>
                  </w:r>
                </w:p>
              </w:tc>
            </w:tr>
          </w:tbl>
          <w:p>
            <w:pPr>
              <w:wordWrap w:val="0"/>
              <w:rPr>
                <w:lang w:eastAsia="en-US"/>
              </w:rPr>
            </w:pPr>
          </w:p>
        </w:tc>
      </w:tr>
    </w:tbl>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lang w:eastAsia="zh-CN"/>
              </w:rPr>
              <w:t>==============================End of TP#5 for TS 37.213 v16.5.0====================</w:t>
            </w:r>
          </w:p>
          <w:p>
            <w:pPr>
              <w:keepNext/>
              <w:keepLines/>
              <w:wordWrap w:val="0"/>
              <w:spacing w:before="120" w:after="180"/>
              <w:outlineLvl w:val="2"/>
              <w:rPr>
                <w:rFonts w:ascii="Arial" w:hAnsi="Arial" w:eastAsia="Times New Roman"/>
                <w:sz w:val="28"/>
                <w:szCs w:val="20"/>
              </w:rPr>
            </w:pPr>
            <w:bookmarkStart w:id="16" w:name="_Toc51607145"/>
            <w:bookmarkStart w:id="17" w:name="_Toc28873130"/>
            <w:bookmarkStart w:id="18" w:name="_Toc35593588"/>
            <w:bookmarkStart w:id="19" w:name="_Toc57990355"/>
            <w:bookmarkStart w:id="20" w:name="_Toc44668996"/>
            <w:bookmarkStart w:id="21" w:name="_Toc524694427"/>
            <w:r>
              <w:rPr>
                <w:rFonts w:ascii="Arial" w:hAnsi="Arial" w:eastAsia="Times New Roman"/>
                <w:sz w:val="28"/>
                <w:szCs w:val="20"/>
              </w:rPr>
              <w:t>4.1.1</w:t>
            </w:r>
            <w:r>
              <w:rPr>
                <w:rFonts w:ascii="Arial" w:hAnsi="Arial" w:eastAsia="Times New Roman"/>
                <w:sz w:val="28"/>
                <w:szCs w:val="20"/>
              </w:rPr>
              <w:tab/>
            </w:r>
            <w:r>
              <w:rPr>
                <w:rFonts w:ascii="Arial" w:hAnsi="Arial" w:eastAsia="Times New Roman"/>
                <w:sz w:val="28"/>
                <w:szCs w:val="20"/>
              </w:rPr>
              <w:t>Type 1 DL channel access procedures</w:t>
            </w:r>
            <w:bookmarkEnd w:id="16"/>
            <w:bookmarkEnd w:id="17"/>
            <w:bookmarkEnd w:id="18"/>
            <w:bookmarkEnd w:id="19"/>
            <w:bookmarkEnd w:id="20"/>
            <w:bookmarkEnd w:id="21"/>
          </w:p>
          <w:p>
            <w:pPr>
              <w:wordWrap w:val="0"/>
              <w:rPr>
                <w:color w:val="FF0000"/>
                <w:sz w:val="22"/>
              </w:rPr>
            </w:pPr>
            <w:r>
              <w:rPr>
                <w:color w:val="FF0000"/>
                <w:sz w:val="22"/>
              </w:rPr>
              <w:t>&lt;Unchanged parts are omitted&gt;</w:t>
            </w:r>
          </w:p>
          <w:p>
            <w:pPr>
              <w:wordWrap w:val="0"/>
              <w:spacing w:after="180"/>
              <w:rPr>
                <w:rFonts w:eastAsia="Times New Roman"/>
                <w:szCs w:val="20"/>
              </w:rPr>
            </w:pPr>
            <w:r>
              <w:rPr>
                <w:rFonts w:eastAsia="Times New Roman"/>
                <w:szCs w:val="20"/>
                <w:lang w:eastAsia="zh-CN"/>
              </w:rPr>
              <w:t>The eNB</w:t>
            </w:r>
            <w:r>
              <w:rPr>
                <w:rFonts w:eastAsia="Times New Roman"/>
                <w:szCs w:val="20"/>
                <w:lang w:val="en-US" w:eastAsia="zh-CN"/>
              </w:rPr>
              <w:t>/gNB</w:t>
            </w:r>
            <w:r>
              <w:rPr>
                <w:rFonts w:eastAsia="Times New Roman"/>
                <w:szCs w:val="20"/>
                <w:lang w:eastAsia="zh-CN"/>
              </w:rPr>
              <w:t xml:space="preserve"> may transmit a transmission after first sensing the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pPr>
              <w:wordWrap w:val="0"/>
              <w:spacing w:after="180"/>
              <w:ind w:left="568" w:hanging="284"/>
              <w:rPr>
                <w:rFonts w:eastAsia="Times New Roman"/>
                <w:szCs w:val="20"/>
              </w:rPr>
            </w:pPr>
            <w:r>
              <w:rPr>
                <w:rFonts w:eastAsia="Times New Roman"/>
                <w:szCs w:val="20"/>
              </w:rPr>
              <w:t>1)</w:t>
            </w:r>
            <w:r>
              <w:rPr>
                <w:rFonts w:eastAsia="Times New Roman"/>
                <w:szCs w:val="20"/>
              </w:rPr>
              <w:tab/>
            </w:r>
            <w:r>
              <w:rPr>
                <w:rFonts w:eastAsia="Times New Roman"/>
                <w:szCs w:val="20"/>
              </w:rPr>
              <w:t xml:space="preserve">set </w:t>
            </w:r>
            <m:oMath>
              <m:r>
                <w:rPr>
                  <w:rFonts w:ascii="Cambria Math"/>
                </w:rPr>
                <m:t>N=</m:t>
              </m:r>
              <m:sSub>
                <m:sSubPr>
                  <m:ctrlPr>
                    <w:rPr>
                      <w:rFonts w:ascii="Cambria Math" w:hAnsi="Cambria Math"/>
                      <w:i/>
                    </w:rPr>
                  </m:ctrlPr>
                </m:sSubPr>
                <m:e>
                  <m:r>
                    <w:rPr>
                      <w:rFonts w:ascii="Cambria Math"/>
                    </w:rPr>
                    <m:t>N</m:t>
                  </m:r>
                  <m:ctrlPr>
                    <w:rPr>
                      <w:rFonts w:ascii="Cambria Math" w:hAnsi="Cambria Math"/>
                      <w:i/>
                    </w:rPr>
                  </m:ctrlPr>
                </m:e>
                <m:sub>
                  <m:r>
                    <w:rPr>
                      <w:rFonts w:ascii="Cambria Math"/>
                    </w:rPr>
                    <m:t>init</m:t>
                  </m:r>
                  <m:ctrlPr>
                    <w:rPr>
                      <w:rFonts w:ascii="Cambria Math" w:hAnsi="Cambria Math"/>
                      <w:i/>
                    </w:rPr>
                  </m:ctrlPr>
                </m:sub>
              </m:sSub>
            </m:oMath>
            <w:r>
              <w:rPr>
                <w:rFonts w:eastAsia="Times New Roman"/>
                <w:szCs w:val="20"/>
              </w:rPr>
              <w:t xml:space="preserve">, where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init</m:t>
                  </m:r>
                  <m:ctrlPr>
                    <w:rPr>
                      <w:rFonts w:ascii="Cambria Math" w:hAnsi="Cambria Math"/>
                      <w:i/>
                    </w:rPr>
                  </m:ctrlP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oMath>
            <w:r>
              <w:rPr>
                <w:rFonts w:eastAsia="Times New Roman"/>
                <w:szCs w:val="20"/>
              </w:rPr>
              <w:t>, and go to step 4;</w:t>
            </w:r>
          </w:p>
          <w:p>
            <w:pPr>
              <w:wordWrap w:val="0"/>
              <w:spacing w:after="180"/>
              <w:ind w:left="568" w:hanging="284"/>
              <w:rPr>
                <w:rFonts w:eastAsia="Times New Roman"/>
                <w:szCs w:val="20"/>
              </w:rPr>
            </w:pPr>
            <w:r>
              <w:rPr>
                <w:rFonts w:eastAsia="Times New Roman"/>
                <w:szCs w:val="20"/>
              </w:rPr>
              <w:t>2)</w:t>
            </w:r>
            <w:r>
              <w:rPr>
                <w:rFonts w:eastAsia="Times New Roman"/>
                <w:szCs w:val="20"/>
              </w:rPr>
              <w:tab/>
            </w:r>
            <w:r>
              <w:rPr>
                <w:rFonts w:eastAsia="Times New Roman"/>
                <w:szCs w:val="20"/>
              </w:rPr>
              <w:t xml:space="preserve">if </w:t>
            </w:r>
            <m:oMath>
              <m:r>
                <w:rPr>
                  <w:rFonts w:ascii="Cambria Math"/>
                </w:rPr>
                <m:t>N&gt;0</m:t>
              </m:r>
            </m:oMath>
            <w:r>
              <w:rPr>
                <w:rFonts w:eastAsia="Times New Roman"/>
                <w:szCs w:val="20"/>
              </w:rPr>
              <w:t xml:space="preserve"> and the eNB/gNB chooses to decrement the counter, set </w:t>
            </w:r>
            <m:oMath>
              <m:r>
                <w:rPr>
                  <w:rFonts w:ascii="Cambria Math"/>
                </w:rPr>
                <m:t>N=N-1</m:t>
              </m:r>
            </m:oMath>
            <w:r>
              <w:rPr>
                <w:rFonts w:eastAsia="Times New Roman"/>
                <w:szCs w:val="20"/>
              </w:rPr>
              <w:t>;</w:t>
            </w:r>
          </w:p>
          <w:p>
            <w:pPr>
              <w:wordWrap w:val="0"/>
              <w:spacing w:after="180"/>
              <w:ind w:left="568" w:hanging="284"/>
              <w:rPr>
                <w:rFonts w:eastAsia="Times New Roman"/>
                <w:szCs w:val="20"/>
              </w:rPr>
            </w:pPr>
            <w:r>
              <w:rPr>
                <w:rFonts w:eastAsia="Times New Roman"/>
                <w:szCs w:val="20"/>
              </w:rPr>
              <w:t>3)</w:t>
            </w:r>
            <w:r>
              <w:rPr>
                <w:rFonts w:eastAsia="Times New Roman"/>
                <w:szCs w:val="20"/>
              </w:rPr>
              <w:tab/>
            </w:r>
            <w:r>
              <w:rPr>
                <w:rFonts w:eastAsia="Times New Roman"/>
                <w:szCs w:val="20"/>
              </w:rPr>
              <w:t>sense the channel for an additional sensing slot duration, and if the additional sensing slot duration is idle, go to step 4; else, go to step 5;</w:t>
            </w:r>
          </w:p>
          <w:p>
            <w:pPr>
              <w:wordWrap w:val="0"/>
              <w:spacing w:after="180"/>
              <w:ind w:left="568" w:hanging="284"/>
              <w:rPr>
                <w:rFonts w:eastAsia="Times New Roman"/>
                <w:szCs w:val="20"/>
              </w:rPr>
            </w:pPr>
            <w:r>
              <w:rPr>
                <w:rFonts w:eastAsia="Times New Roman"/>
                <w:szCs w:val="20"/>
              </w:rPr>
              <w:t>4)</w:t>
            </w:r>
            <w:r>
              <w:rPr>
                <w:rFonts w:eastAsia="Times New Roman"/>
                <w:szCs w:val="20"/>
              </w:rPr>
              <w:tab/>
            </w:r>
            <w:r>
              <w:rPr>
                <w:rFonts w:eastAsia="Times New Roman"/>
                <w:szCs w:val="20"/>
              </w:rPr>
              <w:t xml:space="preserve">if </w:t>
            </w:r>
            <m:oMath>
              <m:r>
                <w:rPr>
                  <w:rFonts w:ascii="Cambria Math"/>
                </w:rPr>
                <m:t>N=0</m:t>
              </m:r>
            </m:oMath>
            <w:r>
              <w:rPr>
                <w:rFonts w:eastAsia="Times New Roman"/>
                <w:szCs w:val="20"/>
              </w:rPr>
              <w:t>, stop; else, go to step 2.</w:t>
            </w:r>
          </w:p>
          <w:p>
            <w:pPr>
              <w:wordWrap w:val="0"/>
              <w:spacing w:after="180"/>
              <w:ind w:left="568" w:hanging="284"/>
              <w:rPr>
                <w:rFonts w:eastAsia="Times New Roman"/>
                <w:szCs w:val="20"/>
              </w:rPr>
            </w:pPr>
            <w:r>
              <w:rPr>
                <w:rFonts w:eastAsia="Times New Roman"/>
                <w:szCs w:val="20"/>
              </w:rPr>
              <w:t>5)</w:t>
            </w:r>
            <w:r>
              <w:rPr>
                <w:rFonts w:eastAsia="Times New Roman"/>
                <w:szCs w:val="20"/>
              </w:rPr>
              <w:tab/>
            </w:r>
            <w:r>
              <w:rPr>
                <w:rFonts w:eastAsia="Times New Roman"/>
                <w:szCs w:val="20"/>
              </w:rPr>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eastAsia="zh-CN"/>
              </w:rPr>
              <w:t xml:space="preserve"> or all the sensing slots of the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eastAsia="zh-CN"/>
              </w:rPr>
              <w:t xml:space="preserve"> are detected to be idle</w:t>
            </w:r>
            <w:r>
              <w:rPr>
                <w:rFonts w:eastAsia="Times New Roman"/>
                <w:szCs w:val="20"/>
              </w:rPr>
              <w:t>;</w:t>
            </w:r>
          </w:p>
          <w:p>
            <w:pPr>
              <w:wordWrap w:val="0"/>
              <w:spacing w:after="180"/>
              <w:ind w:left="568" w:hanging="284"/>
              <w:rPr>
                <w:rFonts w:eastAsia="Times New Roman"/>
                <w:szCs w:val="20"/>
              </w:rPr>
            </w:pPr>
            <w:r>
              <w:rPr>
                <w:rFonts w:eastAsia="Times New Roman"/>
                <w:szCs w:val="20"/>
              </w:rPr>
              <w:t>6)</w:t>
            </w:r>
            <w:r>
              <w:rPr>
                <w:rFonts w:eastAsia="Times New Roman"/>
                <w:szCs w:val="20"/>
              </w:rPr>
              <w:tab/>
            </w:r>
            <w:r>
              <w:rPr>
                <w:rFonts w:eastAsia="Times New Roman"/>
                <w:szCs w:val="20"/>
              </w:rPr>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ctrlPr>
                    <w:rPr>
                      <w:rFonts w:ascii="Cambria Math" w:hAnsi="Cambria Math"/>
                      <w:i/>
                    </w:rPr>
                  </m:ctrlPr>
                </m:e>
                <m:sub>
                  <m:r>
                    <w:rPr>
                      <w:rFonts w:ascii="Cambria Math"/>
                    </w:rPr>
                    <m:t>d</m:t>
                  </m:r>
                  <m:ctrlPr>
                    <w:rPr>
                      <w:rFonts w:ascii="Cambria Math" w:hAnsi="Cambria Math"/>
                      <w:i/>
                    </w:rPr>
                  </m:ctrlPr>
                </m:sub>
              </m:sSub>
            </m:oMath>
            <w:r>
              <w:rPr>
                <w:rFonts w:eastAsia="Times New Roman"/>
                <w:szCs w:val="20"/>
              </w:rPr>
              <w:t>, go to step 4; else, go to step 5;</w:t>
            </w:r>
          </w:p>
          <w:p>
            <w:pPr>
              <w:wordWrap w:val="0"/>
              <w:spacing w:after="180"/>
              <w:rPr>
                <w:rFonts w:eastAsia="Times New Roman"/>
                <w:szCs w:val="20"/>
                <w:lang w:val="en-US"/>
              </w:rPr>
            </w:pPr>
            <w:r>
              <w:rPr>
                <w:rFonts w:eastAsia="Times New Roman"/>
                <w:szCs w:val="20"/>
                <w:lang w:eastAsia="zh-CN"/>
              </w:rPr>
              <w:t>If an eNB</w:t>
            </w:r>
            <w:r>
              <w:rPr>
                <w:rFonts w:eastAsia="Times New Roman"/>
                <w:szCs w:val="20"/>
                <w:lang w:val="en-US" w:eastAsia="zh-CN"/>
              </w:rPr>
              <w:t>/gNB</w:t>
            </w:r>
            <w:r>
              <w:rPr>
                <w:rFonts w:eastAsia="Times New Roman"/>
                <w:szCs w:val="20"/>
                <w:lang w:eastAsia="zh-CN"/>
              </w:rPr>
              <w:t xml:space="preserve"> has not transmitted a transmission after step 4 in the procedure above, the eNB</w:t>
            </w:r>
            <w:r>
              <w:rPr>
                <w:rFonts w:eastAsia="Times New Roman"/>
                <w:szCs w:val="20"/>
                <w:lang w:val="en-US" w:eastAsia="zh-CN"/>
              </w:rPr>
              <w:t>/gNB</w:t>
            </w:r>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rPr>
                <w:rFonts w:eastAsia="Times New Roman"/>
                <w:szCs w:val="20"/>
              </w:rPr>
              <w:t xml:space="preserve"> when the eNB/gNB is ready to transmit and if the channel has been sensed to be idle </w:t>
            </w:r>
            <w:r>
              <w:rPr>
                <w:rFonts w:eastAsia="Times New Roman"/>
                <w:szCs w:val="20"/>
                <w:lang w:eastAsia="zh-CN"/>
              </w:rPr>
              <w:t xml:space="preserve">during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rPr>
                <w:rFonts w:eastAsia="Times New Roman"/>
                <w:szCs w:val="20"/>
              </w:rPr>
              <w:t xml:space="preserve"> when the eNB/gNB first senses the channel after it is ready to transmit or if the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rPr>
              <w:t>.</w:t>
            </w:r>
            <w:r>
              <w:rPr>
                <w:rFonts w:eastAsia="Times New Roman"/>
                <w:szCs w:val="20"/>
                <w:lang w:val="en-US"/>
              </w:rPr>
              <w:t xml:space="preserve"> </w:t>
            </w:r>
          </w:p>
          <w:p>
            <w:pPr>
              <w:wordWrap w:val="0"/>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w:del w:id="31" w:author="Huawei" w:date="2021-04-06T18:31:00Z">
                <m:r>
                  <w:rPr>
                    <w:rFonts w:ascii="Cambria Math" w:hAnsi="Cambria Math"/>
                    <w:lang w:val="en-US"/>
                  </w:rPr>
                  <m:t>=16</m:t>
                </m:r>
              </w:del>
              <w:del w:id="32" w:author="Huawei" w:date="2021-04-06T18:31:00Z">
                <m:r>
                  <w:rPr>
                    <w:rFonts w:ascii="Cambria Math" w:hAnsi="Cambria Math"/>
                  </w:rPr>
                  <m:t>us</m:t>
                </m:r>
              </w:del>
            </m:oMath>
            <w:r>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p</m:t>
                  </m:r>
                  <m:ctrlPr>
                    <w:rPr>
                      <w:rFonts w:ascii="Cambria Math" w:hAnsi="Cambria Math"/>
                      <w:i/>
                    </w:rPr>
                  </m:ctrlP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rFonts w:eastAsia="Times New Roman"/>
                <w:szCs w:val="20"/>
                <w:lang w:val="en-US"/>
              </w:rPr>
              <w:t xml:space="preserve">. </w:t>
            </w:r>
            <w:ins w:id="33" w:author="Huawei" w:date="2021-04-06T18:31:00Z">
              <w:r>
                <w:rPr>
                  <w:rFonts w:eastAsia="Times New Roman"/>
                  <w:szCs w:val="20"/>
                  <w:lang w:val="en-US"/>
                </w:rPr>
                <w:t xml:space="preserve">The duration </w:t>
              </w:r>
            </w:ins>
            <m:oMath>
              <m:sSub>
                <m:sSubPr>
                  <m:ctrlPr>
                    <w:ins w:id="34" w:author="Huawei" w:date="2021-04-06T18:31:00Z">
                      <w:rPr>
                        <w:rFonts w:ascii="Cambria Math" w:hAnsi="Cambria Math"/>
                        <w:i/>
                      </w:rPr>
                    </w:ins>
                  </m:ctrlPr>
                </m:sSubPr>
                <m:e>
                  <w:ins w:id="35" w:author="Huawei" w:date="2021-04-06T18:31:00Z">
                    <m:r>
                      <w:rPr>
                        <w:rFonts w:ascii="Cambria Math" w:hAnsi="Cambria Math"/>
                      </w:rPr>
                      <m:t>T</m:t>
                    </m:r>
                  </w:ins>
                  <m:ctrlPr>
                    <w:ins w:id="36" w:author="Huawei" w:date="2021-04-06T18:31:00Z">
                      <w:rPr>
                        <w:rFonts w:ascii="Cambria Math" w:hAnsi="Cambria Math"/>
                        <w:i/>
                      </w:rPr>
                    </w:ins>
                  </m:ctrlPr>
                </m:e>
                <m:sub>
                  <w:ins w:id="37" w:author="Huawei" w:date="2021-04-06T18:31:00Z">
                    <m:r>
                      <w:rPr>
                        <w:rFonts w:ascii="Cambria Math" w:hAnsi="Cambria Math"/>
                      </w:rPr>
                      <m:t>f</m:t>
                    </m:r>
                  </w:ins>
                  <m:ctrlPr>
                    <w:ins w:id="38" w:author="Huawei" w:date="2021-04-06T18:31:00Z">
                      <w:rPr>
                        <w:rFonts w:ascii="Cambria Math" w:hAnsi="Cambria Math"/>
                        <w:i/>
                      </w:rPr>
                    </w:ins>
                  </m:ctrlPr>
                </m:sub>
              </m:sSub>
              <w:ins w:id="39" w:author="Huawei" w:date="2021-04-06T18:31:00Z">
                <m:r>
                  <w:rPr>
                    <w:rFonts w:ascii="Cambria Math" w:hAnsi="Cambria Math"/>
                    <w:lang w:val="en-US"/>
                  </w:rPr>
                  <m:t>=16</m:t>
                </m:r>
              </w:ins>
              <w:ins w:id="40" w:author="Huawei" w:date="2021-04-06T18:31:00Z">
                <m:r>
                  <w:rPr>
                    <w:rFonts w:ascii="Cambria Math" w:hAnsi="Cambria Math"/>
                  </w:rPr>
                  <m:t>us</m:t>
                </m:r>
              </w:ins>
            </m:oMath>
            <w:ins w:id="41" w:author="Huawei" w:date="2021-04-06T18:31:00Z">
              <w:r>
                <w:rPr>
                  <w:rFonts w:eastAsia="Times New Roman"/>
                  <w:szCs w:val="20"/>
                  <w:lang w:val="en-US"/>
                </w:rPr>
                <w:t xml:space="preserve">, </w:t>
              </w:r>
            </w:ins>
            <w:ins w:id="42" w:author="Huawei" w:date="2021-04-06T18:31:00Z">
              <w:r>
                <w:rPr>
                  <w:rFonts w:eastAsia="宋体"/>
                  <w:szCs w:val="20"/>
                </w:rPr>
                <w:t xml:space="preserve">except for the case of operating in China wherein </w:t>
              </w:r>
            </w:ins>
            <w:ins w:id="43" w:author="Huawei" w:date="2021-04-06T18:31:00Z">
              <w:r>
                <w:rPr>
                  <w:rFonts w:eastAsia="Times New Roman"/>
                  <w:szCs w:val="20"/>
                  <w:lang w:val="en-US"/>
                </w:rPr>
                <w:t xml:space="preserve">the duration </w:t>
              </w:r>
            </w:ins>
            <m:oMath>
              <m:sSub>
                <m:sSubPr>
                  <m:ctrlPr>
                    <w:ins w:id="44" w:author="Huawei" w:date="2021-04-06T18:31:00Z">
                      <w:rPr>
                        <w:rFonts w:ascii="Cambria Math" w:hAnsi="Cambria Math"/>
                        <w:i/>
                      </w:rPr>
                    </w:ins>
                  </m:ctrlPr>
                </m:sSubPr>
                <m:e>
                  <w:ins w:id="45" w:author="Huawei" w:date="2021-04-06T18:31:00Z">
                    <m:r>
                      <w:rPr>
                        <w:rFonts w:ascii="Cambria Math" w:hAnsi="Cambria Math"/>
                      </w:rPr>
                      <m:t>T</m:t>
                    </m:r>
                  </w:ins>
                  <m:ctrlPr>
                    <w:ins w:id="46" w:author="Huawei" w:date="2021-04-06T18:31:00Z">
                      <w:rPr>
                        <w:rFonts w:ascii="Cambria Math" w:hAnsi="Cambria Math"/>
                        <w:i/>
                      </w:rPr>
                    </w:ins>
                  </m:ctrlPr>
                </m:e>
                <m:sub>
                  <w:ins w:id="47" w:author="Huawei" w:date="2021-04-06T18:31:00Z">
                    <m:r>
                      <w:rPr>
                        <w:rFonts w:ascii="Cambria Math" w:hAnsi="Cambria Math"/>
                      </w:rPr>
                      <m:t>f</m:t>
                    </m:r>
                  </w:ins>
                  <m:ctrlPr>
                    <w:ins w:id="48" w:author="Huawei" w:date="2021-04-06T18:31:00Z">
                      <w:rPr>
                        <w:rFonts w:ascii="Cambria Math" w:hAnsi="Cambria Math"/>
                        <w:i/>
                      </w:rPr>
                    </w:ins>
                  </m:ctrlPr>
                </m:sub>
              </m:sSub>
              <w:ins w:id="49" w:author="Huawei" w:date="2021-04-06T18:31:00Z">
                <m:r>
                  <w:rPr>
                    <w:rFonts w:ascii="Cambria Math" w:hAnsi="Cambria Math"/>
                    <w:lang w:val="en-US"/>
                  </w:rPr>
                  <m:t>=18</m:t>
                </m:r>
              </w:ins>
              <w:ins w:id="50" w:author="Huawei" w:date="2021-04-06T18:31:00Z">
                <m:r>
                  <w:rPr>
                    <w:rFonts w:ascii="Cambria Math" w:hAnsi="Cambria Math"/>
                  </w:rPr>
                  <m:t>us</m:t>
                </m:r>
              </w:ins>
            </m:oMath>
            <w:ins w:id="51" w:author="Huawei" w:date="2021-04-06T18:31:00Z">
              <w:r>
                <w:rPr>
                  <w:rFonts w:eastAsia="宋体"/>
                  <w:szCs w:val="20"/>
                </w:rPr>
                <w:t>.</w:t>
              </w:r>
            </w:ins>
          </w:p>
          <w:p>
            <w:pPr>
              <w:wordWrap w:val="0"/>
              <w:rPr>
                <w:color w:val="FF0000"/>
                <w:sz w:val="22"/>
              </w:rPr>
            </w:pPr>
            <w:r>
              <w:rPr>
                <w:color w:val="FF0000"/>
                <w:sz w:val="22"/>
              </w:rPr>
              <w:t>&lt;Unchanged parts are omitted&gt;</w:t>
            </w:r>
          </w:p>
          <w:p>
            <w:pPr>
              <w:keepNext/>
              <w:keepLines/>
              <w:wordWrap w:val="0"/>
              <w:spacing w:before="120" w:after="180"/>
              <w:outlineLvl w:val="3"/>
              <w:rPr>
                <w:rFonts w:ascii="Arial" w:hAnsi="Arial" w:eastAsia="Times New Roman"/>
                <w:sz w:val="24"/>
                <w:szCs w:val="20"/>
              </w:rPr>
            </w:pPr>
            <w:bookmarkStart w:id="22" w:name="_Toc524694441"/>
            <w:bookmarkStart w:id="23" w:name="_Toc28873157"/>
            <w:bookmarkStart w:id="24" w:name="_Toc35593615"/>
            <w:bookmarkStart w:id="25" w:name="_Toc44669023"/>
            <w:bookmarkStart w:id="26" w:name="_Toc51607172"/>
            <w:bookmarkStart w:id="27" w:name="_Toc57990382"/>
            <w:r>
              <w:rPr>
                <w:rFonts w:ascii="Arial" w:hAnsi="Arial" w:eastAsia="Times New Roman"/>
                <w:sz w:val="24"/>
                <w:szCs w:val="20"/>
              </w:rPr>
              <w:t>4.2.1.1</w:t>
            </w:r>
            <w:r>
              <w:rPr>
                <w:rFonts w:ascii="Arial" w:hAnsi="Arial" w:eastAsia="Times New Roman"/>
                <w:sz w:val="24"/>
                <w:szCs w:val="20"/>
              </w:rPr>
              <w:tab/>
            </w:r>
            <w:r>
              <w:rPr>
                <w:rFonts w:ascii="Arial" w:hAnsi="Arial" w:eastAsia="Times New Roman"/>
                <w:sz w:val="24"/>
                <w:szCs w:val="20"/>
              </w:rPr>
              <w:t>Type 1 UL channel access procedure</w:t>
            </w:r>
            <w:bookmarkEnd w:id="22"/>
            <w:bookmarkEnd w:id="23"/>
            <w:bookmarkEnd w:id="24"/>
            <w:bookmarkEnd w:id="25"/>
            <w:bookmarkEnd w:id="26"/>
            <w:bookmarkEnd w:id="27"/>
          </w:p>
          <w:p>
            <w:pPr>
              <w:wordWrap w:val="0"/>
              <w:rPr>
                <w:color w:val="FF0000"/>
                <w:sz w:val="22"/>
              </w:rPr>
            </w:pPr>
            <w:r>
              <w:rPr>
                <w:color w:val="FF0000"/>
                <w:sz w:val="22"/>
              </w:rPr>
              <w:t>&lt;Unchanged parts are omitted&gt;</w:t>
            </w:r>
          </w:p>
          <w:p>
            <w:pPr>
              <w:wordWrap w:val="0"/>
              <w:spacing w:after="180"/>
              <w:rPr>
                <w:rFonts w:eastAsia="Times New Roman"/>
                <w:szCs w:val="20"/>
              </w:rPr>
            </w:pPr>
            <w:r>
              <w:rPr>
                <w:rFonts w:eastAsia="Times New Roman"/>
                <w:szCs w:val="20"/>
                <w:lang w:eastAsia="zh-CN"/>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channel for additional slot duration(s) according to the steps described below. </w:t>
            </w:r>
          </w:p>
          <w:p>
            <w:pPr>
              <w:wordWrap w:val="0"/>
              <w:spacing w:after="180"/>
              <w:ind w:left="568" w:hanging="284"/>
              <w:rPr>
                <w:rFonts w:eastAsia="Times New Roman"/>
                <w:szCs w:val="20"/>
              </w:rPr>
            </w:pPr>
            <w:r>
              <w:rPr>
                <w:rFonts w:eastAsia="Times New Roman"/>
                <w:szCs w:val="20"/>
              </w:rPr>
              <w:t>1)</w:t>
            </w:r>
            <w:r>
              <w:rPr>
                <w:rFonts w:eastAsia="Times New Roman"/>
                <w:szCs w:val="20"/>
              </w:rPr>
              <w:tab/>
            </w:r>
            <w:r>
              <w:rPr>
                <w:rFonts w:eastAsia="Times New Roman"/>
                <w:szCs w:val="20"/>
              </w:rPr>
              <w:t xml:space="preserve">set </w:t>
            </w:r>
            <m:oMath>
              <m:r>
                <w:rPr>
                  <w:rFonts w:ascii="Cambria Math" w:hAnsi="Cambria Math"/>
                </w:rPr>
                <m:t>N=</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init</m:t>
                  </m:r>
                  <m:ctrlPr>
                    <w:rPr>
                      <w:rFonts w:ascii="Cambria Math" w:hAnsi="Cambria Math"/>
                      <w:i/>
                    </w:rPr>
                  </m:ctrlP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init</m:t>
                  </m:r>
                  <m:ctrlPr>
                    <w:rPr>
                      <w:rFonts w:ascii="Cambria Math" w:hAnsi="Cambria Math"/>
                      <w:i/>
                    </w:rPr>
                  </m:ctrlP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p</m:t>
                  </m:r>
                  <m:ctrlPr>
                    <w:rPr>
                      <w:rFonts w:ascii="Cambria Math" w:hAnsi="Cambria Math"/>
                      <w:i/>
                    </w:rPr>
                  </m:ctrlPr>
                </m:sub>
              </m:sSub>
            </m:oMath>
            <w:r>
              <w:rPr>
                <w:rFonts w:eastAsia="Times New Roman"/>
                <w:szCs w:val="20"/>
              </w:rPr>
              <w:t>, and go to step 4;</w:t>
            </w:r>
          </w:p>
          <w:p>
            <w:pPr>
              <w:wordWrap w:val="0"/>
              <w:spacing w:after="180"/>
              <w:ind w:left="568" w:hanging="284"/>
              <w:rPr>
                <w:rFonts w:eastAsia="Times New Roman"/>
                <w:szCs w:val="20"/>
              </w:rPr>
            </w:pPr>
            <w:r>
              <w:rPr>
                <w:rFonts w:eastAsia="Times New Roman"/>
                <w:szCs w:val="20"/>
              </w:rPr>
              <w:t>2)</w:t>
            </w:r>
            <w:r>
              <w:rPr>
                <w:rFonts w:eastAsia="Times New Roman"/>
                <w:szCs w:val="20"/>
              </w:rPr>
              <w:tab/>
            </w:r>
            <w:r>
              <w:rPr>
                <w:rFonts w:eastAsia="Times New Roman"/>
                <w:szCs w:val="20"/>
              </w:rPr>
              <w:t xml:space="preserve">if </w:t>
            </w:r>
            <m:oMath>
              <m:r>
                <w:rPr>
                  <w:rFonts w:ascii="Cambria Math" w:hAnsi="Cambria Math"/>
                </w:rPr>
                <m:t>N&gt;0</m:t>
              </m:r>
            </m:oMath>
            <w:r>
              <w:rPr>
                <w:rFonts w:eastAsia="Times New Roman"/>
                <w:szCs w:val="20"/>
              </w:rPr>
              <w:t xml:space="preserve"> and the UE chooses to decrement the counter, set </w:t>
            </w:r>
            <m:oMath>
              <m:r>
                <w:rPr>
                  <w:rFonts w:ascii="Cambria Math" w:hAnsi="Cambria Math"/>
                </w:rPr>
                <m:t>N=N-1</m:t>
              </m:r>
            </m:oMath>
            <w:r>
              <w:rPr>
                <w:rFonts w:eastAsia="Times New Roman"/>
                <w:szCs w:val="20"/>
              </w:rPr>
              <w:t>;</w:t>
            </w:r>
          </w:p>
          <w:p>
            <w:pPr>
              <w:wordWrap w:val="0"/>
              <w:spacing w:after="180"/>
              <w:ind w:left="568" w:hanging="284"/>
              <w:rPr>
                <w:rFonts w:eastAsia="Times New Roman"/>
                <w:szCs w:val="20"/>
              </w:rPr>
            </w:pPr>
            <w:r>
              <w:rPr>
                <w:rFonts w:eastAsia="Times New Roman"/>
                <w:szCs w:val="20"/>
              </w:rPr>
              <w:t>3)</w:t>
            </w:r>
            <w:r>
              <w:rPr>
                <w:rFonts w:eastAsia="Times New Roman"/>
                <w:szCs w:val="20"/>
              </w:rPr>
              <w:tab/>
            </w:r>
            <w:r>
              <w:rPr>
                <w:rFonts w:eastAsia="Times New Roman"/>
                <w:szCs w:val="20"/>
              </w:rPr>
              <w:t>sense the channel for an additional slot duration, and if the additional slot duration is idle, go to step 4; else, go to step 5;</w:t>
            </w:r>
          </w:p>
          <w:p>
            <w:pPr>
              <w:wordWrap w:val="0"/>
              <w:spacing w:after="180"/>
              <w:ind w:left="568" w:hanging="284"/>
              <w:rPr>
                <w:rFonts w:eastAsia="Times New Roman"/>
                <w:szCs w:val="20"/>
              </w:rPr>
            </w:pPr>
            <w:r>
              <w:rPr>
                <w:rFonts w:eastAsia="Times New Roman"/>
                <w:szCs w:val="20"/>
              </w:rPr>
              <w:t>4)</w:t>
            </w:r>
            <w:r>
              <w:rPr>
                <w:rFonts w:eastAsia="Times New Roman"/>
                <w:szCs w:val="20"/>
              </w:rPr>
              <w:tab/>
            </w:r>
            <w:r>
              <w:rPr>
                <w:rFonts w:eastAsia="Times New Roman"/>
                <w:szCs w:val="20"/>
              </w:rPr>
              <w:t xml:space="preserve">if </w:t>
            </w:r>
            <m:oMath>
              <m:r>
                <w:rPr>
                  <w:rFonts w:ascii="Cambria Math" w:hAnsi="Cambria Math"/>
                </w:rPr>
                <m:t>N=0</m:t>
              </m:r>
            </m:oMath>
            <w:r>
              <w:rPr>
                <w:rFonts w:eastAsia="Times New Roman"/>
                <w:szCs w:val="20"/>
              </w:rPr>
              <w:t>, stop; else, go to step 2.</w:t>
            </w:r>
          </w:p>
          <w:p>
            <w:pPr>
              <w:wordWrap w:val="0"/>
              <w:spacing w:after="180"/>
              <w:ind w:left="568" w:hanging="284"/>
              <w:rPr>
                <w:rFonts w:eastAsia="Times New Roman"/>
                <w:szCs w:val="20"/>
              </w:rPr>
            </w:pPr>
            <w:r>
              <w:rPr>
                <w:rFonts w:eastAsia="Times New Roman"/>
                <w:szCs w:val="20"/>
              </w:rPr>
              <w:t>5)</w:t>
            </w:r>
            <w:r>
              <w:rPr>
                <w:rFonts w:eastAsia="Times New Roman"/>
                <w:szCs w:val="20"/>
              </w:rPr>
              <w:tab/>
            </w:r>
            <w:r>
              <w:rPr>
                <w:rFonts w:eastAsia="Times New Roman"/>
                <w:szCs w:val="20"/>
              </w:rPr>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rPr>
              <w:t xml:space="preserve"> are detected to be idle;</w:t>
            </w:r>
          </w:p>
          <w:p>
            <w:pPr>
              <w:wordWrap w:val="0"/>
              <w:spacing w:after="180"/>
              <w:ind w:left="568" w:hanging="284"/>
              <w:rPr>
                <w:rFonts w:eastAsia="Times New Roman"/>
                <w:szCs w:val="20"/>
              </w:rPr>
            </w:pPr>
            <w:r>
              <w:rPr>
                <w:rFonts w:eastAsia="Times New Roman"/>
                <w:szCs w:val="20"/>
              </w:rPr>
              <w:t>6)</w:t>
            </w:r>
            <w:r>
              <w:rPr>
                <w:rFonts w:eastAsia="Times New Roman"/>
                <w:szCs w:val="20"/>
              </w:rPr>
              <w:tab/>
            </w:r>
            <w:r>
              <w:rPr>
                <w:rFonts w:eastAsia="Times New Roman"/>
                <w:szCs w:val="20"/>
              </w:rPr>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rPr>
              <w:t>, go to step 4; else, go to step 5;</w:t>
            </w:r>
          </w:p>
          <w:p>
            <w:pPr>
              <w:wordWrap w:val="0"/>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val="en-US"/>
              </w:rPr>
              <w:t xml:space="preserve"> immediately before the intended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val="en-US"/>
              </w:rPr>
              <w:t xml:space="preserve">. </w:t>
            </w:r>
          </w:p>
          <w:p>
            <w:pPr>
              <w:wordWrap w:val="0"/>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w:del w:id="52" w:author="Huawei" w:date="2021-04-06T18:38:00Z">
                <m:r>
                  <w:rPr>
                    <w:rFonts w:ascii="Cambria Math" w:hAnsi="Cambria Math"/>
                    <w:lang w:val="en-US"/>
                  </w:rPr>
                  <m:t>=16</m:t>
                </m:r>
              </w:del>
              <w:del w:id="53" w:author="Huawei" w:date="2021-04-06T18:38:00Z">
                <m:r>
                  <w:rPr>
                    <w:rFonts w:ascii="Cambria Math" w:hAnsi="Cambria Math"/>
                  </w:rPr>
                  <m:t>us</m:t>
                </m:r>
              </w:del>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lang w:val="en-US"/>
                </w:rPr>
                <m:t xml:space="preserve"> </m:t>
              </m:r>
            </m:oMath>
            <w:r>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rFonts w:eastAsia="Times New Roman"/>
                <w:szCs w:val="20"/>
                <w:lang w:val="en-US"/>
              </w:rPr>
              <w:t xml:space="preserve">. </w:t>
            </w:r>
            <w:ins w:id="54" w:author="Huawei" w:date="2021-04-06T18:38:00Z">
              <w:r>
                <w:rPr>
                  <w:rFonts w:eastAsia="Times New Roman"/>
                  <w:szCs w:val="20"/>
                  <w:lang w:val="en-US"/>
                </w:rPr>
                <w:t xml:space="preserve">The duration </w:t>
              </w:r>
            </w:ins>
            <m:oMath>
              <m:sSub>
                <m:sSubPr>
                  <m:ctrlPr>
                    <w:ins w:id="55" w:author="Huawei" w:date="2021-04-06T18:38:00Z">
                      <w:rPr>
                        <w:rFonts w:ascii="Cambria Math" w:hAnsi="Cambria Math"/>
                        <w:i/>
                      </w:rPr>
                    </w:ins>
                  </m:ctrlPr>
                </m:sSubPr>
                <m:e>
                  <w:ins w:id="56" w:author="Huawei" w:date="2021-04-06T18:38:00Z">
                    <m:r>
                      <w:rPr>
                        <w:rFonts w:ascii="Cambria Math" w:hAnsi="Cambria Math"/>
                      </w:rPr>
                      <m:t>T</m:t>
                    </m:r>
                  </w:ins>
                  <m:ctrlPr>
                    <w:ins w:id="57" w:author="Huawei" w:date="2021-04-06T18:38:00Z">
                      <w:rPr>
                        <w:rFonts w:ascii="Cambria Math" w:hAnsi="Cambria Math"/>
                        <w:i/>
                      </w:rPr>
                    </w:ins>
                  </m:ctrlPr>
                </m:e>
                <m:sub>
                  <w:ins w:id="58" w:author="Huawei" w:date="2021-04-06T18:38:00Z">
                    <m:r>
                      <w:rPr>
                        <w:rFonts w:ascii="Cambria Math" w:hAnsi="Cambria Math"/>
                      </w:rPr>
                      <m:t>f</m:t>
                    </m:r>
                  </w:ins>
                  <m:ctrlPr>
                    <w:ins w:id="59" w:author="Huawei" w:date="2021-04-06T18:38:00Z">
                      <w:rPr>
                        <w:rFonts w:ascii="Cambria Math" w:hAnsi="Cambria Math"/>
                        <w:i/>
                      </w:rPr>
                    </w:ins>
                  </m:ctrlPr>
                </m:sub>
              </m:sSub>
              <w:ins w:id="60" w:author="Huawei" w:date="2021-04-06T18:38:00Z">
                <m:r>
                  <w:rPr>
                    <w:rFonts w:ascii="Cambria Math" w:hAnsi="Cambria Math"/>
                    <w:lang w:val="en-US"/>
                  </w:rPr>
                  <m:t>=16</m:t>
                </m:r>
              </w:ins>
              <w:ins w:id="61" w:author="Huawei" w:date="2021-04-06T18:38:00Z">
                <m:r>
                  <w:rPr>
                    <w:rFonts w:ascii="Cambria Math" w:hAnsi="Cambria Math"/>
                  </w:rPr>
                  <m:t>us</m:t>
                </m:r>
              </w:ins>
            </m:oMath>
            <w:ins w:id="62" w:author="Huawei" w:date="2021-04-06T18:38:00Z">
              <w:r>
                <w:rPr>
                  <w:rFonts w:eastAsia="Times New Roman"/>
                  <w:szCs w:val="20"/>
                  <w:lang w:val="en-US"/>
                </w:rPr>
                <w:t xml:space="preserve">, </w:t>
              </w:r>
            </w:ins>
            <w:ins w:id="63" w:author="Huawei" w:date="2021-04-06T18:38:00Z">
              <w:r>
                <w:rPr>
                  <w:rFonts w:eastAsia="宋体"/>
                  <w:szCs w:val="20"/>
                </w:rPr>
                <w:t xml:space="preserve">except for the case of operating in China wherein </w:t>
              </w:r>
            </w:ins>
            <w:ins w:id="64" w:author="Huawei" w:date="2021-04-06T18:38:00Z">
              <w:r>
                <w:rPr>
                  <w:rFonts w:eastAsia="Times New Roman"/>
                  <w:szCs w:val="20"/>
                  <w:lang w:val="en-US"/>
                </w:rPr>
                <w:t xml:space="preserve">the duration </w:t>
              </w:r>
            </w:ins>
            <m:oMath>
              <m:sSub>
                <m:sSubPr>
                  <m:ctrlPr>
                    <w:ins w:id="65" w:author="Huawei" w:date="2021-04-06T18:38:00Z">
                      <w:rPr>
                        <w:rFonts w:ascii="Cambria Math" w:hAnsi="Cambria Math"/>
                        <w:i/>
                      </w:rPr>
                    </w:ins>
                  </m:ctrlPr>
                </m:sSubPr>
                <m:e>
                  <w:ins w:id="66" w:author="Huawei" w:date="2021-04-06T18:38:00Z">
                    <m:r>
                      <w:rPr>
                        <w:rFonts w:ascii="Cambria Math" w:hAnsi="Cambria Math"/>
                      </w:rPr>
                      <m:t>T</m:t>
                    </m:r>
                  </w:ins>
                  <m:ctrlPr>
                    <w:ins w:id="67" w:author="Huawei" w:date="2021-04-06T18:38:00Z">
                      <w:rPr>
                        <w:rFonts w:ascii="Cambria Math" w:hAnsi="Cambria Math"/>
                        <w:i/>
                      </w:rPr>
                    </w:ins>
                  </m:ctrlPr>
                </m:e>
                <m:sub>
                  <w:ins w:id="68" w:author="Huawei" w:date="2021-04-06T18:38:00Z">
                    <m:r>
                      <w:rPr>
                        <w:rFonts w:ascii="Cambria Math" w:hAnsi="Cambria Math"/>
                      </w:rPr>
                      <m:t>f</m:t>
                    </m:r>
                  </w:ins>
                  <m:ctrlPr>
                    <w:ins w:id="69" w:author="Huawei" w:date="2021-04-06T18:38:00Z">
                      <w:rPr>
                        <w:rFonts w:ascii="Cambria Math" w:hAnsi="Cambria Math"/>
                        <w:i/>
                      </w:rPr>
                    </w:ins>
                  </m:ctrlPr>
                </m:sub>
              </m:sSub>
              <w:ins w:id="70" w:author="Huawei" w:date="2021-04-06T18:38:00Z">
                <m:r>
                  <w:rPr>
                    <w:rFonts w:ascii="Cambria Math" w:hAnsi="Cambria Math"/>
                    <w:lang w:val="en-US"/>
                  </w:rPr>
                  <m:t>=18</m:t>
                </m:r>
              </w:ins>
              <w:ins w:id="71" w:author="Huawei" w:date="2021-04-06T18:38:00Z">
                <m:r>
                  <w:rPr>
                    <w:rFonts w:ascii="Cambria Math" w:hAnsi="Cambria Math"/>
                  </w:rPr>
                  <m:t>us</m:t>
                </m:r>
              </w:ins>
            </m:oMath>
            <w:ins w:id="72" w:author="Huawei" w:date="2021-04-06T18:38:00Z">
              <w:r>
                <w:rPr>
                  <w:rFonts w:eastAsia="宋体"/>
                  <w:szCs w:val="20"/>
                </w:rPr>
                <w:t>.</w:t>
              </w:r>
            </w:ins>
          </w:p>
          <w:p>
            <w:pPr>
              <w:wordWrap w:val="0"/>
              <w:rPr>
                <w:color w:val="FF0000"/>
                <w:sz w:val="22"/>
              </w:rPr>
            </w:pPr>
            <w:r>
              <w:rPr>
                <w:color w:val="FF0000"/>
                <w:sz w:val="22"/>
              </w:rPr>
              <w:t>&lt;Unchanged parts are omitted&gt;</w:t>
            </w:r>
          </w:p>
          <w:p>
            <w:pPr>
              <w:wordWrap w:val="0"/>
              <w:rPr>
                <w:color w:val="FF0000"/>
                <w:sz w:val="22"/>
              </w:rPr>
            </w:pPr>
          </w:p>
          <w:p>
            <w:pPr>
              <w:wordWrap w:val="0"/>
              <w:rPr>
                <w:lang w:eastAsia="en-US"/>
              </w:rPr>
            </w:pPr>
            <w:r>
              <w:rPr>
                <w:lang w:eastAsia="zh-CN"/>
              </w:rPr>
              <w:t>==============================End of TP#5 for TS 37.213 v16.5.0===================</w:t>
            </w:r>
          </w:p>
        </w:tc>
      </w:tr>
    </w:tbl>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ordWrap w:val="0"/>
              <w:rPr>
                <w:color w:val="FF0000"/>
                <w:sz w:val="22"/>
              </w:rPr>
            </w:pPr>
            <w:r>
              <w:rPr>
                <w:lang w:eastAsia="zh-CN"/>
              </w:rPr>
              <w:t>==============================Start of TP#6 for TS 37.213 v16.5.0===================</w:t>
            </w:r>
          </w:p>
          <w:p>
            <w:pPr>
              <w:keepNext/>
              <w:keepLines/>
              <w:wordWrap w:val="0"/>
              <w:spacing w:before="120" w:after="180"/>
              <w:outlineLvl w:val="3"/>
              <w:rPr>
                <w:rFonts w:ascii="Arial" w:hAnsi="Arial" w:eastAsia="Times New Roman"/>
                <w:sz w:val="24"/>
                <w:szCs w:val="20"/>
              </w:rPr>
            </w:pPr>
            <w:bookmarkStart w:id="28" w:name="_Toc57990371"/>
            <w:bookmarkStart w:id="29" w:name="_Toc44669012"/>
            <w:bookmarkStart w:id="30" w:name="_Toc35593604"/>
            <w:bookmarkStart w:id="31" w:name="_Toc524694436"/>
            <w:bookmarkStart w:id="32" w:name="_Toc51607161"/>
            <w:bookmarkStart w:id="33" w:name="_Toc28873146"/>
            <w:r>
              <w:rPr>
                <w:rFonts w:ascii="Arial" w:hAnsi="Arial" w:eastAsia="Times New Roman"/>
                <w:sz w:val="24"/>
                <w:szCs w:val="20"/>
              </w:rPr>
              <w:t>4.1.6.2</w:t>
            </w:r>
            <w:r>
              <w:rPr>
                <w:rFonts w:ascii="Arial" w:hAnsi="Arial" w:eastAsia="Times New Roman"/>
                <w:sz w:val="24"/>
                <w:szCs w:val="20"/>
              </w:rPr>
              <w:tab/>
            </w:r>
            <w:r>
              <w:rPr>
                <w:rFonts w:ascii="Arial" w:hAnsi="Arial" w:eastAsia="Times New Roman"/>
                <w:sz w:val="24"/>
                <w:szCs w:val="20"/>
              </w:rPr>
              <w:t>Type B multi-channel access procedure</w:t>
            </w:r>
            <w:bookmarkEnd w:id="28"/>
            <w:bookmarkEnd w:id="29"/>
            <w:bookmarkEnd w:id="30"/>
            <w:bookmarkEnd w:id="31"/>
            <w:bookmarkEnd w:id="32"/>
            <w:bookmarkEnd w:id="33"/>
            <w:r>
              <w:rPr>
                <w:rFonts w:ascii="Arial" w:hAnsi="Arial" w:eastAsia="Times New Roman"/>
                <w:sz w:val="24"/>
                <w:szCs w:val="20"/>
              </w:rPr>
              <w:t xml:space="preserve"> </w:t>
            </w:r>
          </w:p>
          <w:p>
            <w:pPr>
              <w:wordWrap w:val="0"/>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eNB/gNB selects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rPr>
                <w:rFonts w:eastAsia="Times New Roman"/>
                <w:szCs w:val="20"/>
              </w:rPr>
              <w:t>, or</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eNB/gNB selects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no more frequently than once every 1 second,</w:t>
            </w:r>
          </w:p>
          <w:p>
            <w:pPr>
              <w:wordWrap w:val="0"/>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eNB intends to transmit. </w:t>
            </w:r>
          </w:p>
          <w:p>
            <w:pPr>
              <w:wordWrap w:val="0"/>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eNB/gNB shall perform channel access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according to the procedures described in clause 4.1.1 with the modifications described in clause 4.1.6.2.1 or 4.1.6.2.2.</w:t>
            </w:r>
          </w:p>
          <w:p>
            <w:pPr>
              <w:wordWrap w:val="0"/>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lang w:val="en-US"/>
                </w:rPr>
                <m:t>∈</m:t>
              </m:r>
              <m:r>
                <w:rPr>
                  <w:rFonts w:ascii="Cambria Math" w:hAnsi="Cambria Math"/>
                </w:rPr>
                <m:t>C</m:t>
              </m:r>
            </m:oMath>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for each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mc</m:t>
                  </m:r>
                  <m:ctrlPr>
                    <w:rPr>
                      <w:rFonts w:ascii="Cambria Math" w:hAnsi="Cambria Math"/>
                    </w:rPr>
                  </m:ctrlPr>
                </m:sub>
              </m:sSub>
              <w:del w:id="73" w:author="Huawei" w:date="2021-04-06T18:42:00Z">
                <m:r>
                  <w:rPr>
                    <w:rFonts w:ascii="Cambria Math" w:hAnsi="Cambria Math"/>
                  </w:rPr>
                  <m:t>=25us</m:t>
                </m:r>
              </w:del>
            </m:oMath>
            <w:r>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and the eNB/gNB may transmit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mc</m:t>
                  </m:r>
                  <m:ctrlPr>
                    <w:rPr>
                      <w:rFonts w:ascii="Cambria Math" w:hAnsi="Cambria Math"/>
                    </w:rPr>
                  </m:ctrlPr>
                </m:sub>
              </m:sSub>
            </m:oMath>
            <w:r>
              <w:rPr>
                <w:rFonts w:eastAsia="Times New Roman"/>
                <w:szCs w:val="20"/>
              </w:rPr>
              <w:t>.</w:t>
            </w:r>
            <w:ins w:id="74" w:author="Huawei" w:date="2021-04-06T18:42:00Z">
              <w:r>
                <w:rPr>
                  <w:rFonts w:eastAsia="Times New Roman"/>
                  <w:szCs w:val="20"/>
                  <w:lang w:val="en-US"/>
                </w:rPr>
                <w:t xml:space="preserve"> The sensing interval </w:t>
              </w:r>
            </w:ins>
            <m:oMath>
              <m:sSub>
                <m:sSubPr>
                  <m:ctrlPr>
                    <w:ins w:id="75" w:author="Huawei" w:date="2021-04-06T18:42:00Z">
                      <w:rPr>
                        <w:rFonts w:ascii="Cambria Math" w:hAnsi="Cambria Math"/>
                        <w:i/>
                      </w:rPr>
                    </w:ins>
                  </m:ctrlPr>
                </m:sSubPr>
                <m:e>
                  <w:ins w:id="76" w:author="Huawei" w:date="2021-04-06T18:42:00Z">
                    <m:r>
                      <w:rPr>
                        <w:rFonts w:ascii="Cambria Math" w:hAnsi="Cambria Math"/>
                      </w:rPr>
                      <m:t>T</m:t>
                    </m:r>
                  </w:ins>
                  <m:ctrlPr>
                    <w:ins w:id="77" w:author="Huawei" w:date="2021-04-06T18:42:00Z">
                      <w:rPr>
                        <w:rFonts w:ascii="Cambria Math" w:hAnsi="Cambria Math"/>
                        <w:i/>
                      </w:rPr>
                    </w:ins>
                  </m:ctrlPr>
                </m:e>
                <m:sub>
                  <w:ins w:id="78" w:author="Huawei" w:date="2021-04-06T18:42:00Z">
                    <m:r>
                      <m:rPr>
                        <m:nor/>
                        <m:sty m:val="p"/>
                      </m:rPr>
                      <w:rPr/>
                      <m:t>mc</m:t>
                    </m:r>
                  </w:ins>
                  <m:ctrlPr>
                    <w:ins w:id="79" w:author="Huawei" w:date="2021-04-06T18:42:00Z">
                      <w:rPr>
                        <w:rFonts w:ascii="Cambria Math" w:hAnsi="Cambria Math"/>
                      </w:rPr>
                    </w:ins>
                  </m:ctrlPr>
                </m:sub>
              </m:sSub>
              <w:ins w:id="80" w:author="Huawei" w:date="2021-04-06T18:42:00Z">
                <m:r>
                  <w:rPr>
                    <w:rFonts w:ascii="Cambria Math" w:hAnsi="Cambria Math"/>
                  </w:rPr>
                  <m:t>=25us</m:t>
                </m:r>
              </w:ins>
            </m:oMath>
            <w:ins w:id="81" w:author="Huawei" w:date="2021-04-06T18:42:00Z">
              <w:r>
                <w:rPr>
                  <w:rFonts w:eastAsia="Times New Roman"/>
                  <w:szCs w:val="20"/>
                  <w:lang w:val="en-US"/>
                </w:rPr>
                <w:t xml:space="preserve">, </w:t>
              </w:r>
            </w:ins>
            <w:ins w:id="82" w:author="Huawei" w:date="2021-04-06T18:42:00Z">
              <w:r>
                <w:rPr>
                  <w:rFonts w:eastAsia="宋体"/>
                  <w:szCs w:val="20"/>
                </w:rPr>
                <w:t xml:space="preserve">except for the case of operating in China wherein </w:t>
              </w:r>
            </w:ins>
            <w:ins w:id="83" w:author="Huawei" w:date="2021-04-06T18:42:00Z">
              <w:r>
                <w:rPr>
                  <w:rFonts w:eastAsia="Times New Roman"/>
                  <w:szCs w:val="20"/>
                  <w:lang w:val="en-US"/>
                </w:rPr>
                <w:t xml:space="preserve">the sensing interval </w:t>
              </w:r>
            </w:ins>
            <m:oMath>
              <m:sSub>
                <m:sSubPr>
                  <m:ctrlPr>
                    <w:ins w:id="84" w:author="Huawei" w:date="2021-04-06T18:42:00Z">
                      <w:rPr>
                        <w:rFonts w:ascii="Cambria Math" w:hAnsi="Cambria Math"/>
                        <w:i/>
                      </w:rPr>
                    </w:ins>
                  </m:ctrlPr>
                </m:sSubPr>
                <m:e>
                  <w:ins w:id="85" w:author="Huawei" w:date="2021-04-06T18:42:00Z">
                    <m:r>
                      <w:rPr>
                        <w:rFonts w:ascii="Cambria Math" w:hAnsi="Cambria Math"/>
                      </w:rPr>
                      <m:t>T</m:t>
                    </m:r>
                  </w:ins>
                  <m:ctrlPr>
                    <w:ins w:id="86" w:author="Huawei" w:date="2021-04-06T18:42:00Z">
                      <w:rPr>
                        <w:rFonts w:ascii="Cambria Math" w:hAnsi="Cambria Math"/>
                        <w:i/>
                      </w:rPr>
                    </w:ins>
                  </m:ctrlPr>
                </m:e>
                <m:sub>
                  <w:ins w:id="87" w:author="Huawei" w:date="2021-04-06T18:42:00Z">
                    <m:r>
                      <m:rPr>
                        <m:nor/>
                        <m:sty m:val="p"/>
                      </m:rPr>
                      <w:rPr/>
                      <m:t>mc</m:t>
                    </m:r>
                  </w:ins>
                  <m:ctrlPr>
                    <w:ins w:id="88" w:author="Huawei" w:date="2021-04-06T18:42:00Z">
                      <w:rPr>
                        <w:rFonts w:ascii="Cambria Math" w:hAnsi="Cambria Math"/>
                      </w:rPr>
                    </w:ins>
                  </m:ctrlPr>
                </m:sub>
              </m:sSub>
              <w:ins w:id="89" w:author="Huawei" w:date="2021-04-06T18:42:00Z">
                <m:r>
                  <w:rPr>
                    <w:rFonts w:ascii="Cambria Math" w:hAnsi="Cambria Math"/>
                  </w:rPr>
                  <m:t>=27us</m:t>
                </m:r>
              </w:ins>
            </m:oMath>
            <w:ins w:id="90" w:author="Huawei" w:date="2021-04-06T18:42:00Z">
              <w:r>
                <w:rPr>
                  <w:rFonts w:eastAsia="宋体"/>
                  <w:szCs w:val="20"/>
                </w:rPr>
                <w:t>.</w:t>
              </w:r>
            </w:ins>
          </w:p>
          <w:p>
            <w:pPr>
              <w:wordWrap w:val="0"/>
              <w:spacing w:after="180"/>
              <w:rPr>
                <w:rFonts w:eastAsia="Times New Roman"/>
                <w:szCs w:val="20"/>
                <w:lang w:val="en-US"/>
              </w:rPr>
            </w:pPr>
            <w:r>
              <w:rPr>
                <w:rFonts w:eastAsia="Times New Roman"/>
                <w:szCs w:val="20"/>
                <w:lang w:val="en-US"/>
              </w:rPr>
              <w:t xml:space="preserve">The eNB/gNB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lang w:val="en-US"/>
              </w:rPr>
              <w:t>.</w:t>
            </w:r>
          </w:p>
          <w:p>
            <w:pPr>
              <w:wordWrap w:val="0"/>
              <w:spacing w:after="180"/>
              <w:rPr>
                <w:rFonts w:eastAsia="Times New Roman"/>
                <w:szCs w:val="20"/>
                <w:lang w:val="en-US"/>
              </w:rPr>
            </w:pPr>
            <w:r>
              <w:rPr>
                <w:rFonts w:eastAsia="Times New Roman"/>
                <w:szCs w:val="20"/>
                <w:lang w:val="en-US"/>
              </w:rPr>
              <w:t xml:space="preserve">For the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pPr>
              <w:wordWrap w:val="0"/>
              <w:jc w:val="center"/>
              <w:rPr>
                <w:color w:val="FF0000"/>
                <w:sz w:val="22"/>
              </w:rPr>
            </w:pPr>
            <w:r>
              <w:rPr>
                <w:color w:val="FF0000"/>
                <w:sz w:val="22"/>
              </w:rPr>
              <w:t>&lt;Unchanged parts are omitted&gt;</w:t>
            </w:r>
          </w:p>
          <w:p>
            <w:pPr>
              <w:keepNext/>
              <w:keepLines/>
              <w:wordWrap w:val="0"/>
              <w:spacing w:before="120" w:after="180"/>
              <w:outlineLvl w:val="4"/>
              <w:rPr>
                <w:rFonts w:ascii="Arial" w:hAnsi="Arial" w:eastAsia="Times New Roman"/>
                <w:sz w:val="22"/>
                <w:szCs w:val="20"/>
              </w:rPr>
            </w:pPr>
            <w:bookmarkStart w:id="34" w:name="_Toc44669022"/>
            <w:bookmarkStart w:id="35" w:name="_Toc35593614"/>
            <w:bookmarkStart w:id="36" w:name="_Toc57990381"/>
            <w:bookmarkStart w:id="37" w:name="_Toc28873156"/>
            <w:bookmarkStart w:id="38" w:name="_Toc51607171"/>
            <w:r>
              <w:rPr>
                <w:rFonts w:ascii="Arial" w:hAnsi="Arial" w:eastAsia="Times New Roman"/>
                <w:sz w:val="22"/>
                <w:szCs w:val="20"/>
              </w:rPr>
              <w:t>4.2.1.0.4</w:t>
            </w:r>
            <w:r>
              <w:rPr>
                <w:rFonts w:ascii="Arial" w:hAnsi="Arial" w:eastAsia="Times New Roman"/>
                <w:sz w:val="22"/>
                <w:szCs w:val="20"/>
              </w:rPr>
              <w:tab/>
            </w:r>
            <w:r>
              <w:rPr>
                <w:rFonts w:ascii="Arial" w:hAnsi="Arial" w:eastAsia="Times New Roman"/>
                <w:sz w:val="22"/>
                <w:szCs w:val="20"/>
              </w:rPr>
              <w:t>Channel access procedures for UL multi-channel transmission(s)</w:t>
            </w:r>
            <w:bookmarkEnd w:id="34"/>
            <w:bookmarkEnd w:id="35"/>
            <w:bookmarkEnd w:id="36"/>
            <w:bookmarkEnd w:id="37"/>
            <w:bookmarkEnd w:id="38"/>
          </w:p>
          <w:p>
            <w:pPr>
              <w:wordWrap w:val="0"/>
              <w:spacing w:after="180"/>
              <w:rPr>
                <w:rFonts w:eastAsia="Times New Roman"/>
                <w:szCs w:val="20"/>
                <w:lang w:val="en-US"/>
              </w:rPr>
            </w:pPr>
            <w:r>
              <w:rPr>
                <w:rFonts w:eastAsia="Times New Roman"/>
                <w:szCs w:val="20"/>
                <w:lang w:val="en-US"/>
              </w:rPr>
              <w:t xml:space="preserve">If a UE </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intends to perform an uplink transmission on configured resources on the set of channels </w:t>
            </w:r>
            <m:oMath>
              <m:r>
                <w:rPr>
                  <w:rFonts w:ascii="Cambria Math" w:hAnsi="Cambria Math" w:eastAsia="宋体"/>
                  <w:lang w:val="en-US"/>
                </w:rPr>
                <m:t>C</m:t>
              </m:r>
            </m:oMath>
            <w:r>
              <w:rPr>
                <w:rFonts w:eastAsia="Times New Roman"/>
                <w:szCs w:val="20"/>
              </w:rPr>
              <w:t xml:space="preserve"> with Type 1 channel access procedure, and if UL transmissions are configured to start transmissions on the same time all channels in the set of channels </w:t>
            </w:r>
            <m:oMath>
              <m:r>
                <w:rPr>
                  <w:rFonts w:ascii="Cambria Math" w:hAnsi="Cambria Math" w:eastAsia="宋体"/>
                  <w:lang w:val="en-US"/>
                </w:rPr>
                <m:t>C</m:t>
              </m:r>
            </m:oMath>
            <w:r>
              <w:rPr>
                <w:rFonts w:eastAsia="Times New Roman"/>
                <w:szCs w:val="20"/>
              </w:rPr>
              <w:t xml:space="preserve">, and </w:t>
            </w:r>
          </w:p>
          <w:p>
            <w:pPr>
              <w:wordWrap w:val="0"/>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5.7.4 in [2]</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the UE may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rPr>
                <w:rFonts w:eastAsia="Times New Roman"/>
                <w:szCs w:val="20"/>
              </w:rPr>
              <w:t xml:space="preserve"> </w:t>
            </w:r>
            <w:ins w:id="91" w:author="Huawei" w:date="2021-04-06T18:56:00Z">
              <w:r>
                <w:rPr>
                  <w:rFonts w:eastAsia="Times New Roman"/>
                  <w:szCs w:val="20"/>
                </w:rPr>
                <w:t xml:space="preserve">immediately after sensing the channel </w:t>
              </w:r>
            </w:ins>
            <m:oMath>
              <m:sSub>
                <m:sSubPr>
                  <m:ctrlPr>
                    <w:ins w:id="92" w:author="Huawei" w:date="2021-04-06T18:56:00Z">
                      <w:rPr>
                        <w:rFonts w:ascii="Cambria Math" w:hAnsi="Cambria Math"/>
                        <w:i/>
                      </w:rPr>
                    </w:ins>
                  </m:ctrlPr>
                </m:sSubPr>
                <m:e>
                  <w:ins w:id="93" w:author="Huawei" w:date="2021-04-06T18:56:00Z">
                    <m:r>
                      <w:rPr>
                        <w:rFonts w:ascii="Cambria Math" w:hAnsi="Cambria Math"/>
                      </w:rPr>
                      <m:t>c</m:t>
                    </m:r>
                  </w:ins>
                  <m:ctrlPr>
                    <w:ins w:id="94" w:author="Huawei" w:date="2021-04-06T18:56:00Z">
                      <w:rPr>
                        <w:rFonts w:ascii="Cambria Math" w:hAnsi="Cambria Math"/>
                        <w:i/>
                      </w:rPr>
                    </w:ins>
                  </m:ctrlPr>
                </m:e>
                <m:sub>
                  <w:ins w:id="95" w:author="Huawei" w:date="2021-04-06T18:56:00Z">
                    <m:r>
                      <w:rPr>
                        <w:rFonts w:ascii="Cambria Math" w:hAnsi="Cambria Math"/>
                      </w:rPr>
                      <m:t>i</m:t>
                    </m:r>
                  </w:ins>
                  <m:ctrlPr>
                    <w:ins w:id="96" w:author="Huawei" w:date="2021-04-06T18:56:00Z">
                      <w:rPr>
                        <w:rFonts w:ascii="Cambria Math" w:hAnsi="Cambria Math"/>
                        <w:i/>
                      </w:rPr>
                    </w:ins>
                  </m:ctrlPr>
                </m:sub>
              </m:sSub>
            </m:oMath>
            <w:ins w:id="97" w:author="Huawei" w:date="2021-04-06T18:56:00Z">
              <w:r>
                <w:rPr>
                  <w:rFonts w:eastAsia="Times New Roman"/>
                  <w:szCs w:val="20"/>
                </w:rPr>
                <w:t xml:space="preserve"> to be idle for at least a sensing interval </w:t>
              </w:r>
            </w:ins>
            <m:oMath>
              <m:sSub>
                <m:sSubPr>
                  <m:ctrlPr>
                    <w:ins w:id="98" w:author="Huawei" w:date="2021-04-06T18:56:00Z">
                      <w:rPr>
                        <w:rFonts w:ascii="Cambria Math" w:hAnsi="Cambria Math"/>
                        <w:i/>
                      </w:rPr>
                    </w:ins>
                  </m:ctrlPr>
                </m:sSubPr>
                <m:e>
                  <w:ins w:id="99" w:author="Huawei" w:date="2021-04-06T18:56:00Z">
                    <m:r>
                      <w:rPr>
                        <w:rFonts w:ascii="Cambria Math" w:hAnsi="Cambria Math"/>
                      </w:rPr>
                      <m:t>T</m:t>
                    </m:r>
                  </w:ins>
                  <m:ctrlPr>
                    <w:ins w:id="100" w:author="Huawei" w:date="2021-04-06T18:56:00Z">
                      <w:rPr>
                        <w:rFonts w:ascii="Cambria Math" w:hAnsi="Cambria Math"/>
                        <w:i/>
                      </w:rPr>
                    </w:ins>
                  </m:ctrlPr>
                </m:e>
                <m:sub>
                  <w:ins w:id="101" w:author="Huawei" w:date="2021-04-06T18:56:00Z">
                    <m:r>
                      <m:rPr>
                        <m:nor/>
                        <m:sty m:val="p"/>
                      </m:rPr>
                      <w:rPr/>
                      <m:t>mc</m:t>
                    </m:r>
                  </w:ins>
                  <m:ctrlPr>
                    <w:ins w:id="102" w:author="Huawei" w:date="2021-04-06T18:56:00Z">
                      <w:rPr>
                        <w:rFonts w:ascii="Cambria Math" w:hAnsi="Cambria Math"/>
                      </w:rPr>
                    </w:ins>
                  </m:ctrlPr>
                </m:sub>
              </m:sSub>
            </m:oMath>
            <w:del w:id="103" w:author="Huawei" w:date="2021-04-06T18:56:00Z">
              <w:r>
                <w:rPr>
                  <w:rFonts w:eastAsia="Times New Roman"/>
                  <w:szCs w:val="20"/>
                </w:rPr>
                <w:delText>using Type 2 channel access procedure as described in clause 4.2.1.2</w:delText>
              </w:r>
            </w:del>
            <w:r>
              <w:rPr>
                <w:rFonts w:eastAsia="Times New Roman"/>
                <w:szCs w:val="20"/>
              </w:rPr>
              <w:t xml:space="preserve">, </w:t>
            </w:r>
          </w:p>
          <w:p>
            <w:pPr>
              <w:wordWrap w:val="0"/>
              <w:spacing w:after="180"/>
              <w:ind w:left="851"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if </w:t>
            </w:r>
            <w:del w:id="104" w:author="Huawei" w:date="2021-04-06T18:55:00Z">
              <w:r>
                <w:rPr>
                  <w:rFonts w:eastAsia="Times New Roman"/>
                  <w:szCs w:val="20"/>
                </w:rPr>
                <w:delText>Type 2 channel access procedure</w:delText>
              </w:r>
            </w:del>
            <w:ins w:id="105" w:author="Huawei" w:date="2021-04-06T18:55:00Z">
              <w:r>
                <w:rPr>
                  <w:rFonts w:eastAsia="Times New Roman"/>
                  <w:szCs w:val="20"/>
                </w:rPr>
                <w:t>the sensing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 xml:space="preserve"> </m:t>
              </m:r>
            </m:oMath>
            <w:r>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∈C</m:t>
              </m:r>
            </m:oMath>
            <w:r>
              <w:rPr>
                <w:rFonts w:eastAsia="Times New Roman"/>
                <w:szCs w:val="20"/>
              </w:rPr>
              <w:t xml:space="preserve">, </w:t>
            </w:r>
            <m:oMath>
              <m:r>
                <w:rPr>
                  <w:rFonts w:ascii="Cambria Math" w:hAnsi="Cambria Math"/>
                </w:rPr>
                <m:t>i≠j</m:t>
              </m:r>
            </m:oMath>
            <w:r>
              <w:rPr>
                <w:rFonts w:eastAsia="Times New Roman"/>
                <w:szCs w:val="20"/>
              </w:rPr>
              <w:t>, and</w:t>
            </w:r>
          </w:p>
          <w:p>
            <w:pPr>
              <w:wordWrap w:val="0"/>
              <w:spacing w:after="180"/>
              <w:ind w:left="851"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if the UE has accessed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using Type 1 channel access procedure as described in clause 4.2.1.1, </w:t>
            </w:r>
          </w:p>
          <w:p>
            <w:pPr>
              <w:wordWrap w:val="0"/>
              <w:spacing w:after="180"/>
              <w:ind w:left="1135"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where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rPr>
                <w:rFonts w:eastAsia="Times New Roman"/>
                <w:szCs w:val="20"/>
              </w:rPr>
              <w:t xml:space="preserve"> is selected by the UE uniformly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pPr>
              <w:wordWrap w:val="0"/>
              <w:spacing w:after="180"/>
              <w:ind w:left="851" w:hanging="284"/>
              <w:rPr>
                <w:rFonts w:eastAsia="Times New Roman"/>
                <w:szCs w:val="20"/>
              </w:rPr>
            </w:pPr>
            <w:r>
              <w:rPr>
                <w:rFonts w:eastAsia="Times New Roman"/>
                <w:szCs w:val="20"/>
              </w:rPr>
              <w:t xml:space="preserve">-    </w:t>
            </w:r>
            <w:ins w:id="106" w:author="Huawei" w:date="2021-03-21T20:31:00Z">
              <w:r>
                <w:rPr>
                  <w:rFonts w:eastAsia="Times New Roman"/>
                  <w:szCs w:val="20"/>
                </w:rPr>
                <w:t xml:space="preserve">the </w:t>
              </w:r>
            </w:ins>
            <w:ins w:id="107" w:author="Huawei" w:date="2021-03-21T20:28:00Z">
              <w:r>
                <w:rPr>
                  <w:rFonts w:eastAsia="Times New Roman"/>
                  <w:szCs w:val="20"/>
                </w:rPr>
                <w:t xml:space="preserve">channel </w:t>
              </w:r>
            </w:ins>
            <m:oMath>
              <m:sSub>
                <m:sSubPr>
                  <m:ctrlPr>
                    <w:ins w:id="108" w:author="Huawei" w:date="2021-03-21T20:28:00Z">
                      <w:rPr>
                        <w:rFonts w:ascii="Cambria Math" w:hAnsi="Cambria Math"/>
                        <w:i/>
                      </w:rPr>
                    </w:ins>
                  </m:ctrlPr>
                </m:sSubPr>
                <m:e>
                  <w:ins w:id="109" w:author="Huawei" w:date="2021-03-21T20:28:00Z">
                    <m:r>
                      <w:rPr>
                        <w:rFonts w:ascii="Cambria Math" w:hAnsi="Cambria Math"/>
                      </w:rPr>
                      <m:t>c</m:t>
                    </m:r>
                  </w:ins>
                  <m:ctrlPr>
                    <w:ins w:id="110" w:author="Huawei" w:date="2021-03-21T20:28:00Z">
                      <w:rPr>
                        <w:rFonts w:ascii="Cambria Math" w:hAnsi="Cambria Math"/>
                        <w:i/>
                      </w:rPr>
                    </w:ins>
                  </m:ctrlPr>
                </m:e>
                <m:sub>
                  <w:ins w:id="111" w:author="Huawei" w:date="2021-03-21T20:28:00Z">
                    <m:r>
                      <w:rPr>
                        <w:rFonts w:ascii="Cambria Math" w:hAnsi="Cambria Math"/>
                      </w:rPr>
                      <m:t>i</m:t>
                    </m:r>
                  </w:ins>
                  <m:ctrlPr>
                    <w:ins w:id="112" w:author="Huawei" w:date="2021-03-21T20:28:00Z">
                      <w:rPr>
                        <w:rFonts w:ascii="Cambria Math" w:hAnsi="Cambria Math"/>
                        <w:i/>
                      </w:rPr>
                    </w:ins>
                  </m:ctrlPr>
                </m:sub>
              </m:sSub>
            </m:oMath>
            <w:ins w:id="113" w:author="Huawei" w:date="2021-03-21T20:28:00Z">
              <w:r>
                <w:rPr>
                  <w:rFonts w:eastAsia="Times New Roman"/>
                  <w:szCs w:val="20"/>
                </w:rPr>
                <w:t xml:space="preserve"> is considered to be idle for </w:t>
              </w:r>
            </w:ins>
            <m:oMath>
              <m:sSub>
                <m:sSubPr>
                  <m:ctrlPr>
                    <w:ins w:id="114" w:author="Huawei" w:date="2021-03-21T20:28:00Z">
                      <w:rPr>
                        <w:rFonts w:ascii="Cambria Math" w:hAnsi="Cambria Math"/>
                        <w:i/>
                      </w:rPr>
                    </w:ins>
                  </m:ctrlPr>
                </m:sSubPr>
                <m:e>
                  <w:ins w:id="115" w:author="Huawei" w:date="2021-03-21T20:28:00Z">
                    <m:r>
                      <w:rPr>
                        <w:rFonts w:ascii="Cambria Math" w:hAnsi="Cambria Math"/>
                      </w:rPr>
                      <m:t>T</m:t>
                    </m:r>
                  </w:ins>
                  <m:ctrlPr>
                    <w:ins w:id="116" w:author="Huawei" w:date="2021-03-21T20:28:00Z">
                      <w:rPr>
                        <w:rFonts w:ascii="Cambria Math" w:hAnsi="Cambria Math"/>
                        <w:i/>
                      </w:rPr>
                    </w:ins>
                  </m:ctrlPr>
                </m:e>
                <m:sub>
                  <w:ins w:id="117" w:author="Huawei" w:date="2021-03-21T20:28:00Z">
                    <m:r>
                      <m:rPr>
                        <m:nor/>
                        <m:sty m:val="p"/>
                      </m:rPr>
                      <w:rPr/>
                      <m:t>mc</m:t>
                    </m:r>
                  </w:ins>
                  <m:ctrlPr>
                    <w:ins w:id="118" w:author="Huawei" w:date="2021-03-21T20:28:00Z">
                      <w:rPr>
                        <w:rFonts w:ascii="Cambria Math" w:hAnsi="Cambria Math"/>
                      </w:rPr>
                    </w:ins>
                  </m:ctrlPr>
                </m:sub>
              </m:sSub>
            </m:oMath>
            <w:ins w:id="119" w:author="Huawei" w:date="2021-03-21T20:28:00Z">
              <w:r>
                <w:rPr>
                  <w:rFonts w:eastAsia="Times New Roman"/>
                  <w:szCs w:val="20"/>
                </w:rPr>
                <w:t xml:space="preserve"> if the channel is sensed to be idle during all the time durations in which such idle sensing is performed on the channel </w:t>
              </w:r>
            </w:ins>
            <m:oMath>
              <m:sSub>
                <m:sSubPr>
                  <m:ctrlPr>
                    <w:ins w:id="120" w:author="Huawei" w:date="2021-03-21T20:28:00Z">
                      <w:rPr>
                        <w:rFonts w:ascii="Cambria Math" w:hAnsi="Cambria Math"/>
                        <w:i/>
                      </w:rPr>
                    </w:ins>
                  </m:ctrlPr>
                </m:sSubPr>
                <m:e>
                  <w:ins w:id="121" w:author="Huawei" w:date="2021-03-21T20:28:00Z">
                    <m:r>
                      <w:rPr>
                        <w:rFonts w:ascii="Cambria Math" w:hAnsi="Cambria Math"/>
                      </w:rPr>
                      <m:t>c</m:t>
                    </m:r>
                  </w:ins>
                  <m:ctrlPr>
                    <w:ins w:id="122" w:author="Huawei" w:date="2021-03-21T20:28:00Z">
                      <w:rPr>
                        <w:rFonts w:ascii="Cambria Math" w:hAnsi="Cambria Math"/>
                        <w:i/>
                      </w:rPr>
                    </w:ins>
                  </m:ctrlPr>
                </m:e>
                <m:sub>
                  <w:ins w:id="123" w:author="Huawei" w:date="2021-03-21T20:28:00Z">
                    <m:r>
                      <w:rPr>
                        <w:rFonts w:ascii="Cambria Math" w:hAnsi="Cambria Math"/>
                      </w:rPr>
                      <m:t>j</m:t>
                    </m:r>
                  </w:ins>
                  <m:ctrlPr>
                    <w:ins w:id="124" w:author="Huawei" w:date="2021-03-21T20:28:00Z">
                      <w:rPr>
                        <w:rFonts w:ascii="Cambria Math" w:hAnsi="Cambria Math"/>
                        <w:i/>
                      </w:rPr>
                    </w:ins>
                  </m:ctrlPr>
                </m:sub>
              </m:sSub>
            </m:oMath>
            <w:ins w:id="125" w:author="Huawei" w:date="2021-03-21T20:28:00Z">
              <w:r>
                <w:rPr>
                  <w:rFonts w:eastAsia="Times New Roman"/>
                  <w:szCs w:val="20"/>
                </w:rPr>
                <w:t xml:space="preserve"> in given interval </w:t>
              </w:r>
            </w:ins>
            <m:oMath>
              <m:sSub>
                <m:sSubPr>
                  <m:ctrlPr>
                    <w:ins w:id="126" w:author="Huawei" w:date="2021-03-21T20:28:00Z">
                      <w:rPr>
                        <w:rFonts w:ascii="Cambria Math" w:hAnsi="Cambria Math"/>
                        <w:i/>
                      </w:rPr>
                    </w:ins>
                  </m:ctrlPr>
                </m:sSubPr>
                <m:e>
                  <w:ins w:id="127" w:author="Huawei" w:date="2021-03-21T20:28:00Z">
                    <m:r>
                      <w:rPr>
                        <w:rFonts w:ascii="Cambria Math" w:hAnsi="Cambria Math"/>
                      </w:rPr>
                      <m:t>T</m:t>
                    </m:r>
                  </w:ins>
                  <m:ctrlPr>
                    <w:ins w:id="128" w:author="Huawei" w:date="2021-03-21T20:28:00Z">
                      <w:rPr>
                        <w:rFonts w:ascii="Cambria Math" w:hAnsi="Cambria Math"/>
                        <w:i/>
                      </w:rPr>
                    </w:ins>
                  </m:ctrlPr>
                </m:e>
                <m:sub>
                  <w:ins w:id="129" w:author="Huawei" w:date="2021-03-21T20:28:00Z">
                    <m:r>
                      <m:rPr>
                        <m:nor/>
                        <m:sty m:val="p"/>
                      </m:rPr>
                      <w:rPr/>
                      <m:t>mc</m:t>
                    </m:r>
                  </w:ins>
                  <m:ctrlPr>
                    <w:ins w:id="130" w:author="Huawei" w:date="2021-03-21T20:28:00Z">
                      <w:rPr>
                        <w:rFonts w:ascii="Cambria Math" w:hAnsi="Cambria Math"/>
                      </w:rPr>
                    </w:ins>
                  </m:ctrlPr>
                </m:sub>
              </m:sSub>
            </m:oMath>
            <w:ins w:id="131" w:author="Huawei" w:date="2021-03-21T20:28:00Z">
              <w:r>
                <w:rPr>
                  <w:rFonts w:eastAsia="Times New Roman"/>
                  <w:szCs w:val="20"/>
                </w:rPr>
                <w:t>.</w:t>
              </w:r>
            </w:ins>
            <w:ins w:id="132" w:author="Huawei" w:date="2021-03-21T20:28:00Z">
              <w:r>
                <w:rPr>
                  <w:rFonts w:eastAsia="Times New Roman"/>
                  <w:szCs w:val="20"/>
                  <w:lang w:val="en-US"/>
                </w:rPr>
                <w:t xml:space="preserve"> The sensing interval </w:t>
              </w:r>
            </w:ins>
            <m:oMath>
              <m:sSub>
                <m:sSubPr>
                  <m:ctrlPr>
                    <w:ins w:id="133" w:author="Huawei" w:date="2021-03-21T20:28:00Z">
                      <w:rPr>
                        <w:rFonts w:ascii="Cambria Math" w:hAnsi="Cambria Math"/>
                        <w:i/>
                      </w:rPr>
                    </w:ins>
                  </m:ctrlPr>
                </m:sSubPr>
                <m:e>
                  <w:ins w:id="134" w:author="Huawei" w:date="2021-03-21T20:28:00Z">
                    <m:r>
                      <w:rPr>
                        <w:rFonts w:ascii="Cambria Math" w:hAnsi="Cambria Math"/>
                      </w:rPr>
                      <m:t>T</m:t>
                    </m:r>
                  </w:ins>
                  <m:ctrlPr>
                    <w:ins w:id="135" w:author="Huawei" w:date="2021-03-21T20:28:00Z">
                      <w:rPr>
                        <w:rFonts w:ascii="Cambria Math" w:hAnsi="Cambria Math"/>
                        <w:i/>
                      </w:rPr>
                    </w:ins>
                  </m:ctrlPr>
                </m:e>
                <m:sub>
                  <w:ins w:id="136" w:author="Huawei" w:date="2021-03-21T20:28:00Z">
                    <m:r>
                      <m:rPr>
                        <m:nor/>
                        <m:sty m:val="p"/>
                      </m:rPr>
                      <w:rPr/>
                      <m:t>mc</m:t>
                    </m:r>
                  </w:ins>
                  <m:ctrlPr>
                    <w:ins w:id="137" w:author="Huawei" w:date="2021-03-21T20:28:00Z">
                      <w:rPr>
                        <w:rFonts w:ascii="Cambria Math" w:hAnsi="Cambria Math"/>
                      </w:rPr>
                    </w:ins>
                  </m:ctrlPr>
                </m:sub>
              </m:sSub>
              <w:ins w:id="138" w:author="Huawei" w:date="2021-03-21T20:28:00Z">
                <m:r>
                  <w:rPr>
                    <w:rFonts w:ascii="Cambria Math" w:hAnsi="Cambria Math"/>
                  </w:rPr>
                  <m:t>=25us</m:t>
                </m:r>
              </w:ins>
            </m:oMath>
            <w:ins w:id="139" w:author="Huawei" w:date="2021-03-21T20:28:00Z">
              <w:r>
                <w:rPr>
                  <w:rFonts w:eastAsia="Times New Roman"/>
                  <w:szCs w:val="20"/>
                  <w:lang w:val="en-US"/>
                </w:rPr>
                <w:t xml:space="preserve">, </w:t>
              </w:r>
            </w:ins>
            <w:ins w:id="140" w:author="Huawei" w:date="2021-03-21T20:28:00Z">
              <w:r>
                <w:rPr>
                  <w:rFonts w:eastAsia="宋体"/>
                  <w:szCs w:val="20"/>
                </w:rPr>
                <w:t xml:space="preserve">except for the case of operating in China wherein </w:t>
              </w:r>
            </w:ins>
            <w:ins w:id="141" w:author="Huawei" w:date="2021-03-21T20:28:00Z">
              <w:r>
                <w:rPr>
                  <w:rFonts w:eastAsia="Times New Roman"/>
                  <w:szCs w:val="20"/>
                  <w:lang w:val="en-US"/>
                </w:rPr>
                <w:t xml:space="preserve">the sensing interval </w:t>
              </w:r>
            </w:ins>
            <m:oMath>
              <m:sSub>
                <m:sSubPr>
                  <m:ctrlPr>
                    <w:ins w:id="142" w:author="Huawei" w:date="2021-03-21T20:28:00Z">
                      <w:rPr>
                        <w:rFonts w:ascii="Cambria Math" w:hAnsi="Cambria Math"/>
                        <w:i/>
                      </w:rPr>
                    </w:ins>
                  </m:ctrlPr>
                </m:sSubPr>
                <m:e>
                  <w:ins w:id="143" w:author="Huawei" w:date="2021-03-21T20:28:00Z">
                    <m:r>
                      <w:rPr>
                        <w:rFonts w:ascii="Cambria Math" w:hAnsi="Cambria Math"/>
                      </w:rPr>
                      <m:t>T</m:t>
                    </m:r>
                  </w:ins>
                  <m:ctrlPr>
                    <w:ins w:id="144" w:author="Huawei" w:date="2021-03-21T20:28:00Z">
                      <w:rPr>
                        <w:rFonts w:ascii="Cambria Math" w:hAnsi="Cambria Math"/>
                        <w:i/>
                      </w:rPr>
                    </w:ins>
                  </m:ctrlPr>
                </m:e>
                <m:sub>
                  <w:ins w:id="145" w:author="Huawei" w:date="2021-03-21T20:28:00Z">
                    <m:r>
                      <m:rPr>
                        <m:nor/>
                        <m:sty m:val="p"/>
                      </m:rPr>
                      <w:rPr/>
                      <m:t>mc</m:t>
                    </m:r>
                  </w:ins>
                  <m:ctrlPr>
                    <w:ins w:id="146" w:author="Huawei" w:date="2021-03-21T20:28:00Z">
                      <w:rPr>
                        <w:rFonts w:ascii="Cambria Math" w:hAnsi="Cambria Math"/>
                      </w:rPr>
                    </w:ins>
                  </m:ctrlPr>
                </m:sub>
              </m:sSub>
              <w:ins w:id="147" w:author="Huawei" w:date="2021-03-21T20:28:00Z">
                <m:r>
                  <w:rPr>
                    <w:rFonts w:ascii="Cambria Math" w:hAnsi="Cambria Math"/>
                  </w:rPr>
                  <m:t>=27us</m:t>
                </m:r>
              </w:ins>
            </m:oMath>
            <w:ins w:id="148" w:author="Huawei" w:date="2021-03-21T20:28:00Z">
              <w:r>
                <w:rPr>
                  <w:rFonts w:eastAsia="宋体"/>
                  <w:szCs w:val="20"/>
                </w:rPr>
                <w:t>.</w:t>
              </w:r>
            </w:ins>
            <w:r>
              <w:rPr>
                <w:rFonts w:eastAsia="Times New Roman"/>
                <w:szCs w:val="20"/>
              </w:rPr>
              <w:t xml:space="preserve">  </w:t>
            </w:r>
          </w:p>
          <w:p>
            <w:pPr>
              <w:wordWrap w:val="0"/>
              <w:spacing w:after="180"/>
              <w:ind w:left="851" w:hanging="284"/>
              <w:rPr>
                <w:rFonts w:eastAsia="Times New Roman"/>
                <w:szCs w:val="20"/>
              </w:rPr>
            </w:pPr>
            <w:r>
              <w:rPr>
                <w:rFonts w:eastAsia="Times New Roman"/>
                <w:szCs w:val="20"/>
              </w:rPr>
              <w:t>-</w:t>
            </w:r>
            <w:r>
              <w:rPr>
                <w:rFonts w:eastAsia="Times New Roman"/>
                <w:szCs w:val="20"/>
              </w:rPr>
              <w:tab/>
            </w:r>
            <w:r>
              <w:rPr>
                <w:rFonts w:eastAsia="Times New Roman"/>
                <w:szCs w:val="20"/>
              </w:rPr>
              <w:t>if a UE is configured without intra-cell guard band(s) on a UL bandwidthpart as described in clause 7 in [8], the UE may not transmit on a channel  within the bandwidth of the carrier, if the UE fails to access any of the channels of the UL bandwidthpart.</w:t>
            </w:r>
          </w:p>
          <w:p>
            <w:pPr>
              <w:wordWrap w:val="0"/>
              <w:spacing w:after="180"/>
              <w:ind w:left="568" w:hanging="284"/>
              <w:rPr>
                <w:rFonts w:eastAsia="Times New Roman"/>
                <w:szCs w:val="20"/>
              </w:rPr>
            </w:pPr>
            <w:r>
              <w:rPr>
                <w:rFonts w:eastAsia="Times New Roman"/>
                <w:szCs w:val="20"/>
              </w:rPr>
              <w:t>-</w:t>
            </w:r>
            <w:r>
              <w:rPr>
                <w:rFonts w:eastAsia="Times New Roman"/>
                <w:szCs w:val="20"/>
              </w:rPr>
              <w:tab/>
            </w:r>
            <w:r>
              <w:rPr>
                <w:rFonts w:eastAsia="Times New Roman"/>
                <w:szCs w:val="20"/>
              </w:rPr>
              <w:t xml:space="preserve">otherwise, the UE may not transmit on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pPr>
              <w:wordWrap w:val="0"/>
              <w:jc w:val="center"/>
              <w:rPr>
                <w:color w:val="FF0000"/>
                <w:sz w:val="22"/>
              </w:rPr>
            </w:pPr>
            <w:r>
              <w:rPr>
                <w:color w:val="FF0000"/>
                <w:sz w:val="22"/>
              </w:rPr>
              <w:t>&lt;Unchanged parts are omitted&gt;</w:t>
            </w:r>
          </w:p>
          <w:p>
            <w:pPr>
              <w:wordWrap w:val="0"/>
              <w:jc w:val="center"/>
              <w:rPr>
                <w:color w:val="FF0000"/>
                <w:sz w:val="22"/>
              </w:rPr>
            </w:pPr>
          </w:p>
          <w:p>
            <w:pPr>
              <w:wordWrap w:val="0"/>
              <w:rPr>
                <w:color w:val="808000"/>
                <w:lang w:val="en-US"/>
              </w:rPr>
            </w:pPr>
            <w:r>
              <w:rPr>
                <w:lang w:eastAsia="zh-CN"/>
              </w:rPr>
              <w:t>==============================End of TP#6 for TS 37.213 v16.5.0===================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ordWrap w:val="0"/>
              <w:rPr>
                <w:lang w:eastAsia="zh-CN"/>
              </w:rPr>
            </w:pPr>
          </w:p>
        </w:tc>
      </w:tr>
    </w:tbl>
    <w:p>
      <w:pPr>
        <w:rPr>
          <w:lang w:eastAsia="en-US"/>
        </w:rPr>
      </w:pPr>
    </w:p>
    <w:p>
      <w:pPr>
        <w:pStyle w:val="3"/>
      </w:pPr>
      <w:r>
        <w:t>Issue CA-3: Correction to SR reporting due to consistent LBT failure recovery</w:t>
      </w:r>
    </w:p>
    <w:p>
      <w:pPr>
        <w:rPr>
          <w:lang w:eastAsia="en-US"/>
        </w:rPr>
      </w:pPr>
      <w:r>
        <w:rPr>
          <w:lang w:eastAsia="en-US"/>
        </w:rPr>
        <w:t>One contribution [2], points out that use of SR for indication of consistent LBT failures is missing from L1 spces. corresponding TPs are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2"/>
              <w:tabs>
                <w:tab w:val="left" w:pos="2995"/>
                <w:tab w:val="center" w:pos="4819"/>
              </w:tabs>
              <w:wordWrap w:val="0"/>
              <w:spacing w:before="120"/>
              <w:jc w:val="center"/>
              <w:rPr>
                <w:rFonts w:ascii="Times New Roman" w:hAnsi="Times New Roman" w:eastAsia="Malgun Gothic" w:cs="Times New Roman"/>
                <w:lang w:val="en-US"/>
              </w:rPr>
            </w:pPr>
            <w:bookmarkStart w:id="39" w:name="_Hlk68681603"/>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bookmarkStart w:id="40" w:name="_Toc46491353"/>
            <w:bookmarkStart w:id="41" w:name="_Toc52580817"/>
            <w:bookmarkStart w:id="42" w:name="_Toc60825656"/>
          </w:p>
          <w:bookmarkEnd w:id="40"/>
          <w:bookmarkEnd w:id="41"/>
          <w:bookmarkEnd w:id="42"/>
          <w:p>
            <w:pPr>
              <w:pStyle w:val="4"/>
              <w:widowControl w:val="0"/>
              <w:numPr>
                <w:ilvl w:val="0"/>
                <w:numId w:val="0"/>
              </w:numPr>
              <w:wordWrap w:val="0"/>
              <w:jc w:val="both"/>
              <w:outlineLvl w:val="2"/>
              <w:rPr>
                <w:rFonts w:eastAsia="Yu Mincho"/>
              </w:rPr>
            </w:pPr>
            <w:bookmarkStart w:id="43" w:name="_Toc29917305"/>
            <w:bookmarkStart w:id="44" w:name="_Toc29899568"/>
            <w:bookmarkStart w:id="45" w:name="_Toc36498179"/>
            <w:bookmarkStart w:id="46" w:name="_Toc29899150"/>
            <w:bookmarkStart w:id="47" w:name="_Toc26719416"/>
            <w:bookmarkStart w:id="48" w:name="_Toc12021479"/>
            <w:bookmarkStart w:id="49" w:name="_Toc20311591"/>
            <w:bookmarkStart w:id="50" w:name="_Toc45699205"/>
            <w:bookmarkStart w:id="51" w:name="_Toc29894851"/>
            <w:bookmarkStart w:id="52" w:name="_Toc66974083"/>
            <w:r>
              <w:rPr>
                <w:rFonts w:eastAsia="Yu Mincho"/>
              </w:rPr>
              <w:t>9.2.4</w:t>
            </w:r>
            <w:r>
              <w:rPr>
                <w:rFonts w:eastAsia="Yu Mincho"/>
              </w:rPr>
              <w:tab/>
            </w:r>
            <w:r>
              <w:rPr>
                <w:rFonts w:eastAsia="Yu Mincho"/>
              </w:rPr>
              <w:t>UE procedure for reporting SR</w:t>
            </w:r>
            <w:bookmarkEnd w:id="43"/>
            <w:bookmarkEnd w:id="44"/>
            <w:bookmarkEnd w:id="45"/>
            <w:bookmarkEnd w:id="46"/>
            <w:bookmarkEnd w:id="47"/>
            <w:bookmarkEnd w:id="48"/>
            <w:bookmarkEnd w:id="49"/>
            <w:bookmarkEnd w:id="50"/>
            <w:bookmarkEnd w:id="51"/>
            <w:bookmarkEnd w:id="52"/>
          </w:p>
          <w:p>
            <w:pPr>
              <w:wordWrap w:val="0"/>
              <w:rPr>
                <w:rFonts w:eastAsia="Yu Mincho"/>
                <w:lang w:val="en-US"/>
              </w:rPr>
            </w:pPr>
            <w:r>
              <w:rPr>
                <w:lang w:eastAsia="zh-CN"/>
              </w:rPr>
              <w:t xml:space="preserve">A UE can be configured by </w:t>
            </w:r>
            <w:r>
              <w:rPr>
                <w:i/>
                <w:lang w:eastAsia="zh-CN"/>
              </w:rPr>
              <w:t>SchedulingRequestResourceConfig</w:t>
            </w:r>
            <w:r>
              <w:rPr>
                <w:lang w:eastAsia="zh-CN"/>
              </w:rPr>
              <w:t xml:space="preserve"> a set of configurations for SR in a PUCCH transmission using either PUCCH format 0 or PUCCH format 1. A UE can be configured by </w:t>
            </w:r>
            <w:r>
              <w:rPr>
                <w:i/>
                <w:color w:val="000000"/>
              </w:rPr>
              <w:t>schedulingRequestID-BFR-SCell</w:t>
            </w:r>
            <w:r>
              <w:rPr>
                <w:lang w:eastAsia="zh-CN"/>
              </w:rPr>
              <w:t xml:space="preserve"> a configuration for LRR in a PUCCH transmission using either PUCCH format 0 or PUCCH format 1. </w:t>
            </w:r>
            <w:ins w:id="149" w:author="vivo (Stephen)" w:date="2021-03-31T22:20:00Z">
              <w:r>
                <w:rPr>
                  <w:lang w:eastAsia="zh-CN"/>
                </w:rPr>
                <w:t xml:space="preserve">A UE can be configured by </w:t>
              </w:r>
            </w:ins>
            <w:ins w:id="150" w:author="vivo (Stephen)" w:date="2021-03-31T22:20:00Z">
              <w:r>
                <w:rPr>
                  <w:i/>
                  <w:color w:val="000000"/>
                </w:rPr>
                <w:t>schedulingRequestID-LBT-SCell</w:t>
              </w:r>
            </w:ins>
            <w:ins w:id="151" w:author="vivo (Stephen)" w:date="2021-03-31T22:20:00Z">
              <w:r>
                <w:rPr>
                  <w:lang w:eastAsia="zh-CN"/>
                </w:rPr>
                <w:t xml:space="preserve"> a configuration for </w:t>
              </w:r>
            </w:ins>
            <w:ins w:id="152" w:author="vivo (Stephen)" w:date="2021-03-31T22:21:00Z">
              <w:r>
                <w:rPr/>
                <w:t>consistent LBT failure recovery</w:t>
              </w:r>
            </w:ins>
            <w:ins w:id="153" w:author="vivo (Stephen)" w:date="2021-03-31T22:22:00Z">
              <w:r>
                <w:rPr/>
                <w:t>,</w:t>
              </w:r>
            </w:ins>
            <w:ins w:id="154" w:author="vivo (Stephen)" w:date="2021-03-31T22:21:00Z">
              <w:r>
                <w:rPr>
                  <w:lang w:eastAsia="zh-CN"/>
                </w:rPr>
                <w:t xml:space="preserve"> as</w:t>
              </w:r>
            </w:ins>
            <w:ins w:id="155" w:author="vivo (Stephen)" w:date="2021-03-31T22:22:00Z">
              <w:r>
                <w:rPr>
                  <w:rFonts w:eastAsia="Malgun Gothic"/>
                </w:rPr>
                <w:t xml:space="preserve"> described in [11, TS 38.321],</w:t>
              </w:r>
            </w:ins>
            <w:ins w:id="156" w:author="vivo (Stephen)" w:date="2021-03-31T22:22:00Z">
              <w:r>
                <w:rPr>
                  <w:lang w:eastAsia="zh-CN"/>
                </w:rPr>
                <w:t xml:space="preserve"> </w:t>
              </w:r>
            </w:ins>
            <w:ins w:id="157" w:author="vivo (Stephen)" w:date="2021-03-31T22:20:00Z">
              <w:r>
                <w:rPr>
                  <w:lang w:eastAsia="zh-CN"/>
                </w:rPr>
                <w:t>in a PUCCH transmission using either PUCCH format 0 or PUCCH format 1.</w:t>
              </w:r>
            </w:ins>
            <w:ins w:id="158" w:author="vivo (Stephen)" w:date="2021-03-31T22:35:00Z">
              <w:r>
                <w:rPr>
                  <w:lang w:eastAsia="zh-CN"/>
                </w:rPr>
                <w:t xml:space="preserve"> </w:t>
              </w:r>
            </w:ins>
            <w:r>
              <w:rPr>
                <w:lang w:eastAsia="zh-CN"/>
              </w:rPr>
              <w:t xml:space="preserve">The UE can be provided, by </w:t>
            </w:r>
            <w:r>
              <w:rPr>
                <w:i/>
                <w:iCs/>
                <w:lang w:val="en-US"/>
              </w:rPr>
              <w:t>phy-PriorityIndex</w:t>
            </w:r>
            <w:r>
              <w:rPr>
                <w:lang w:eastAsia="zh-CN"/>
              </w:rPr>
              <w:t xml:space="preserve"> in </w:t>
            </w:r>
            <w:r>
              <w:rPr>
                <w:i/>
                <w:lang w:eastAsia="zh-CN"/>
              </w:rPr>
              <w:t>SchedulingRequestResourceConfig</w:t>
            </w:r>
            <w:r>
              <w:rPr>
                <w:lang w:eastAsia="zh-CN"/>
              </w:rPr>
              <w:t>, a priority index 0 or a priority index 1 for the SR. If the UE is not provided a priority index for SR, the priority index is 0.</w:t>
            </w:r>
          </w:p>
          <w:p>
            <w:pPr>
              <w:wordWrap w:val="0"/>
            </w:pPr>
            <w:r>
              <w:rPr>
                <w:lang w:eastAsia="zh-CN"/>
              </w:rPr>
              <w:t xml:space="preserve">The UE is configured a PUCCH resource by </w:t>
            </w:r>
            <w:r>
              <w:rPr>
                <w:i/>
                <w:lang w:eastAsia="zh-CN"/>
              </w:rPr>
              <w:t>SchedulingRequestResourceId</w:t>
            </w:r>
            <w:r>
              <w:rPr>
                <w:lang w:eastAsia="zh-CN"/>
              </w:rPr>
              <w:t xml:space="preserve">, or by </w:t>
            </w:r>
            <w:r>
              <w:rPr>
                <w:i/>
                <w:color w:val="000000"/>
              </w:rPr>
              <w:t>schedulingRequestID-BFR-SCell</w:t>
            </w:r>
            <w:r>
              <w:rPr>
                <w:color w:val="000000"/>
              </w:rPr>
              <w:t>,</w:t>
            </w:r>
            <w:r>
              <w:rPr>
                <w:lang w:eastAsia="zh-CN"/>
              </w:rPr>
              <w:t xml:space="preserve"> </w:t>
            </w:r>
            <w:ins w:id="159" w:author="vivo (Stephen)" w:date="2021-03-31T22:23:00Z">
              <w:r>
                <w:rPr>
                  <w:lang w:eastAsia="zh-CN"/>
                </w:rPr>
                <w:t xml:space="preserve">or by </w:t>
              </w:r>
            </w:ins>
            <w:ins w:id="160" w:author="vivo (Stephen)" w:date="2021-03-31T22:23:00Z">
              <w:r>
                <w:rPr>
                  <w:i/>
                  <w:color w:val="000000"/>
                </w:rPr>
                <w:t>schedulingRequestID-LBT-SCell</w:t>
              </w:r>
            </w:ins>
            <w:ins w:id="161" w:author="vivo (Stephen)" w:date="2021-03-31T22:23:00Z">
              <w:r>
                <w:rPr>
                  <w:color w:val="000000"/>
                </w:rPr>
                <w:t>,</w:t>
              </w:r>
            </w:ins>
            <w:ins w:id="162" w:author="vivo (Stephen)" w:date="2021-03-31T22:23:00Z">
              <w:r>
                <w:rPr>
                  <w:lang w:eastAsia="zh-CN"/>
                </w:rPr>
                <w:t xml:space="preserve"> </w:t>
              </w:r>
            </w:ins>
            <w:r>
              <w:rPr>
                <w:lang w:eastAsia="zh-CN"/>
              </w:rPr>
              <w:t xml:space="preserve">providing a PUCCH format 0 resource or a PUCCH format 1 resource as described in Clause 9.2.1. The UE is also configured a periodicity </w:t>
            </w:r>
            <w:r>
              <w:rPr>
                <w:position w:val="-10"/>
                <w:lang w:val="en-US" w:eastAsia="zh-CN"/>
              </w:rPr>
              <w:drawing>
                <wp:inline distT="0" distB="0" distL="0" distR="0">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position w:val="-10"/>
                <w:lang w:val="en-US" w:eastAsia="zh-CN"/>
              </w:rPr>
              <w:drawing>
                <wp:inline distT="0" distB="0" distL="0" distR="0">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position w:val="-10"/>
                <w:lang w:val="en-US" w:eastAsia="zh-CN"/>
              </w:rPr>
              <w:drawing>
                <wp:inline distT="0" distB="0" distL="0" distR="0">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position w:val="-12"/>
                <w:lang w:val="en-US" w:eastAsia="zh-CN"/>
              </w:rPr>
              <w:drawing>
                <wp:inline distT="0" distB="0" distL="0" distR="0">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38.211] in a frame with number </w:t>
            </w:r>
            <w:r>
              <w:rPr>
                <w:position w:val="-12"/>
                <w:lang w:val="en-US" w:eastAsia="zh-CN"/>
              </w:rPr>
              <w:drawing>
                <wp:inline distT="0" distB="0" distL="0" distR="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position w:val="-12"/>
                <w:lang w:val="en-US" w:eastAsia="zh-CN"/>
              </w:rPr>
              <w:drawing>
                <wp:inline distT="0" distB="0" distL="0" distR="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pPr>
              <w:wordWrap w:val="0"/>
            </w:pPr>
            <w:r>
              <w:t xml:space="preserve">If </w:t>
            </w:r>
            <w:r>
              <w:rPr>
                <w:position w:val="-10"/>
                <w:lang w:val="en-US" w:eastAsia="zh-CN"/>
              </w:rPr>
              <w:drawing>
                <wp:inline distT="0" distB="0" distL="0" distR="0">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position w:val="-10"/>
                <w:lang w:val="en-US" w:eastAsia="zh-CN"/>
              </w:rPr>
              <w:drawing>
                <wp:inline distT="0" distB="0" distL="0" distR="0">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PUCCH. </w:t>
            </w:r>
          </w:p>
          <w:p>
            <w:pPr>
              <w:wordWrap w:val="0"/>
            </w:pPr>
            <w:r>
              <w:t xml:space="preserve">If </w:t>
            </w:r>
            <w:r>
              <w:rPr>
                <w:position w:val="-10"/>
                <w:lang w:val="en-US" w:eastAsia="zh-CN"/>
              </w:rPr>
              <w:drawing>
                <wp:inline distT="0" distB="0" distL="0" distR="0">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position w:val="-6"/>
                <w:lang w:val="en-US" w:eastAsia="zh-CN"/>
              </w:rPr>
              <w:drawing>
                <wp:inline distT="0" distB="0" distL="0" distR="0">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position w:val="-10"/>
                <w:lang w:val="en-US" w:eastAsia="zh-CN"/>
              </w:rPr>
              <w:drawing>
                <wp:inline distT="0" distB="0" distL="0" distR="0">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position w:val="-10"/>
                <w:lang w:val="en-US" w:eastAsia="zh-CN"/>
              </w:rPr>
              <w:drawing>
                <wp:inline distT="0" distB="0" distL="0" distR="0">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r>
              <w:rPr>
                <w:i/>
              </w:rPr>
              <w:t>startingSymbolIndex</w:t>
            </w:r>
            <w:r>
              <w:t>.</w:t>
            </w:r>
          </w:p>
          <w:p>
            <w:pPr>
              <w:wordWrap w:val="0"/>
              <w:rPr>
                <w:lang w:val="zh-CN"/>
              </w:rPr>
            </w:pPr>
            <w:r>
              <w:t xml:space="preserve">If the UE determines that, for a SR transmission occasion in a PUCCH, the number of symbols available for the PUCCH transmission in a slot is smaller than the value provided by </w:t>
            </w:r>
            <w:r>
              <w:rPr>
                <w:i/>
              </w:rPr>
              <w:t>nrofSymbols</w:t>
            </w:r>
            <w:r>
              <w:t xml:space="preserve">, the UE does not transmit the PUCCH in the slot. </w:t>
            </w:r>
          </w:p>
          <w:p>
            <w:pPr>
              <w:wordWrap w:val="0"/>
            </w:pPr>
            <w:r>
              <w:t xml:space="preserve">SR transmission occasions in a PUCCH are subject to the limitations for UE transmissions described in Clause 11.1 and Clause 11.1.1. </w:t>
            </w:r>
          </w:p>
          <w:p>
            <w:pPr>
              <w:wordWrap w:val="0"/>
            </w:pPr>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position w:val="-10"/>
                <w:lang w:val="en-US" w:eastAsia="zh-CN"/>
              </w:rPr>
              <w:drawing>
                <wp:inline distT="0" distB="0" distL="0" distR="0">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position w:val="-10"/>
                <w:lang w:val="en-US" w:eastAsia="zh-CN"/>
              </w:rPr>
              <w:drawing>
                <wp:inline distT="0" distB="0" distL="0" distR="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position w:val="-10"/>
                <w:lang w:val="en-US" w:eastAsia="zh-CN"/>
              </w:rPr>
              <w:drawing>
                <wp:inline distT="0" distB="0" distL="0" distR="0">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pPr>
              <w:pStyle w:val="112"/>
              <w:tabs>
                <w:tab w:val="left" w:pos="2995"/>
                <w:tab w:val="center" w:pos="4819"/>
              </w:tabs>
              <w:wordWrap w:val="0"/>
              <w:spacing w:before="120"/>
              <w:jc w:val="center"/>
              <w:rPr>
                <w:rFonts w:ascii="Times New Roman" w:hAnsi="Times New Roman" w:eastAsia="Malgun Gothic"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bookmarkEnd w:id="39"/>
          </w:p>
          <w:p>
            <w:pPr>
              <w:wordWrap w:val="0"/>
              <w:rPr>
                <w:lang w:eastAsia="en-US"/>
              </w:rPr>
            </w:pPr>
          </w:p>
        </w:tc>
      </w:tr>
    </w:tbl>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2"/>
              <w:tabs>
                <w:tab w:val="left" w:pos="2995"/>
                <w:tab w:val="center" w:pos="4819"/>
              </w:tabs>
              <w:wordWrap w:val="0"/>
              <w:jc w:val="center"/>
              <w:rPr>
                <w:rFonts w:ascii="Times New Roman" w:hAnsi="Times New Roman" w:eastAsia="Malgun Gothic" w:cs="Times New Roman"/>
                <w:lang w:val="en-US"/>
              </w:rPr>
            </w:pPr>
            <w:r>
              <w:rPr>
                <w:rFonts w:ascii="Times New Roman" w:hAnsi="Times New Roman" w:cs="Times New Roman"/>
                <w:lang w:val="en-US"/>
              </w:rPr>
              <w:t>START OF THE CHANGE</w:t>
            </w:r>
          </w:p>
          <w:p>
            <w:pPr>
              <w:pStyle w:val="5"/>
              <w:wordWrap w:val="0"/>
              <w:outlineLvl w:val="3"/>
              <w:rPr>
                <w:rFonts w:ascii="Arial" w:hAnsi="Arial" w:eastAsia="Yu Mincho"/>
              </w:rPr>
            </w:pPr>
            <w:bookmarkStart w:id="53" w:name="_Ref500749986"/>
            <w:bookmarkStart w:id="54" w:name="_Toc45699208"/>
            <w:bookmarkStart w:id="55" w:name="_Toc66974086"/>
            <w:bookmarkStart w:id="56" w:name="_Toc36498181"/>
            <w:bookmarkStart w:id="57" w:name="_Toc29899570"/>
            <w:bookmarkStart w:id="58" w:name="_Toc29894853"/>
            <w:bookmarkStart w:id="59" w:name="_Toc20311593"/>
            <w:bookmarkStart w:id="60" w:name="_Toc29899152"/>
            <w:bookmarkStart w:id="61" w:name="_Toc12021481"/>
            <w:bookmarkStart w:id="62" w:name="_Toc26719418"/>
            <w:bookmarkStart w:id="63" w:name="_Toc29917307"/>
            <w:r>
              <w:rPr>
                <w:rFonts w:eastAsia="Yu Mincho"/>
              </w:rPr>
              <w:t>9.2.5.1</w:t>
            </w:r>
            <w:r>
              <w:rPr>
                <w:rFonts w:eastAsia="Yu Mincho"/>
              </w:rPr>
              <w:tab/>
            </w:r>
            <w:r>
              <w:rPr>
                <w:rFonts w:eastAsia="Yu Mincho"/>
              </w:rPr>
              <w:t>UE procedure for multiplexing HARQ-ACK or CSI and SR</w:t>
            </w:r>
            <w:bookmarkEnd w:id="53"/>
            <w:r>
              <w:rPr>
                <w:rFonts w:eastAsia="Yu Mincho"/>
              </w:rPr>
              <w:t xml:space="preserve"> in a PUCCH</w:t>
            </w:r>
            <w:bookmarkEnd w:id="54"/>
            <w:bookmarkEnd w:id="55"/>
            <w:bookmarkEnd w:id="56"/>
            <w:bookmarkEnd w:id="57"/>
            <w:bookmarkEnd w:id="58"/>
            <w:bookmarkEnd w:id="59"/>
            <w:bookmarkEnd w:id="60"/>
            <w:bookmarkEnd w:id="61"/>
            <w:bookmarkEnd w:id="62"/>
            <w:bookmarkEnd w:id="63"/>
          </w:p>
          <w:p>
            <w:pPr>
              <w:wordWrap w:val="0"/>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del w:id="163" w:author="vivo (Stephen)" w:date="2021-03-31T22:26:00Z">
              <w:r>
                <w:rPr/>
                <w:delText xml:space="preserve"> and</w:delText>
              </w:r>
            </w:del>
            <w:ins w:id="164" w:author="vivo (Stephen)" w:date="2021-03-31T22:26:00Z">
              <w:r>
                <w:rPr/>
                <w:t>,</w:t>
              </w:r>
            </w:ins>
            <w:r>
              <w:t xml:space="preserve"> a </w:t>
            </w:r>
            <w:r>
              <w:rPr>
                <w:i/>
                <w:color w:val="000000"/>
              </w:rPr>
              <w:t xml:space="preserve">schedulingRequestResourceId </w:t>
            </w:r>
            <w:r>
              <w:rPr>
                <w:iCs/>
                <w:color w:val="000000"/>
              </w:rPr>
              <w:t>associated with</w:t>
            </w:r>
            <w:r>
              <w:t xml:space="preserve"> </w:t>
            </w:r>
            <w:r>
              <w:rPr>
                <w:i/>
                <w:color w:val="000000"/>
              </w:rPr>
              <w:t>schedulingRequestID-BFR-SCell</w:t>
            </w:r>
            <w:r>
              <w:t xml:space="preserve">, </w:t>
            </w:r>
            <w:ins w:id="165" w:author="vivo (Stephen)" w:date="2021-03-31T22:26:00Z">
              <w:r>
                <w:rPr/>
                <w:t xml:space="preserve">and a </w:t>
              </w:r>
            </w:ins>
            <w:ins w:id="166" w:author="vivo (Stephen)" w:date="2021-03-31T22:26:00Z">
              <w:r>
                <w:rPr>
                  <w:i/>
                  <w:color w:val="000000"/>
                </w:rPr>
                <w:t xml:space="preserve">schedulingRequestResourceId </w:t>
              </w:r>
            </w:ins>
            <w:ins w:id="167" w:author="vivo (Stephen)" w:date="2021-03-31T22:26:00Z">
              <w:r>
                <w:rPr>
                  <w:iCs/>
                  <w:color w:val="000000"/>
                </w:rPr>
                <w:t>associated with</w:t>
              </w:r>
            </w:ins>
            <w:ins w:id="168" w:author="vivo (Stephen)" w:date="2021-03-31T22:26:00Z">
              <w:r>
                <w:rPr/>
                <w:t xml:space="preserve"> </w:t>
              </w:r>
            </w:ins>
            <w:ins w:id="169" w:author="vivo (Stephen)" w:date="2021-03-31T22:26:00Z">
              <w:r>
                <w:rPr>
                  <w:i/>
                  <w:color w:val="000000"/>
                </w:rPr>
                <w:t>schedulingRequestID-</w:t>
              </w:r>
            </w:ins>
            <w:ins w:id="170" w:author="vivo (Stephen)" w:date="2021-03-31T22:27:00Z">
              <w:r>
                <w:rPr>
                  <w:i/>
                  <w:color w:val="000000"/>
                </w:rPr>
                <w:t>LBT</w:t>
              </w:r>
            </w:ins>
            <w:ins w:id="171" w:author="vivo (Stephen)" w:date="2021-03-31T22:26:00Z">
              <w:r>
                <w:rPr>
                  <w:i/>
                  <w:color w:val="000000"/>
                </w:rPr>
                <w:t>-SCell</w:t>
              </w:r>
            </w:ins>
            <w:ins w:id="172" w:author="vivo (Stephen)" w:date="2021-03-31T22:26:00Z">
              <w:r>
                <w:rP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pPr>
              <w:wordWrap w:val="0"/>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position w:val="-10"/>
                <w:lang w:val="en-US" w:eastAsia="zh-CN"/>
              </w:rPr>
              <w:drawing>
                <wp:inline distT="0" distB="0" distL="0" distR="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position w:val="-10"/>
                <w:lang w:val="en-US" w:eastAsia="zh-CN"/>
              </w:rPr>
              <w:drawing>
                <wp:inline distT="0" distB="0" distL="0" distR="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position w:val="-6"/>
                <w:lang w:val="en-US" w:eastAsia="zh-CN"/>
              </w:rPr>
              <w:drawing>
                <wp:inline distT="0" distB="0" distL="0" distR="0">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position w:val="-10"/>
                <w:lang w:val="en-US" w:eastAsia="zh-CN"/>
              </w:rPr>
              <w:drawing>
                <wp:inline distT="0" distB="0" distL="0" distR="0">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r>
              <w:rPr>
                <w:i/>
                <w:lang w:val="en-US"/>
              </w:rPr>
              <w:t>initialCyclicShift</w:t>
            </w:r>
            <w:r>
              <w:rPr>
                <w:lang w:val="en-US"/>
              </w:rPr>
              <w:t xml:space="preserve"> of </w:t>
            </w:r>
            <w:r>
              <w:rPr>
                <w:i/>
              </w:rPr>
              <w:t>PUCCH-format0</w:t>
            </w:r>
            <w:r>
              <w:t xml:space="preserve">, and </w:t>
            </w:r>
            <w:r>
              <w:rPr>
                <w:position w:val="-10"/>
                <w:lang w:val="en-US" w:eastAsia="zh-CN"/>
              </w:rPr>
              <w:drawing>
                <wp:inline distT="0" distB="0" distL="0" distR="0">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pPr>
              <w:wordWrap w:val="0"/>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pPr>
              <w:pStyle w:val="44"/>
              <w:wordWrap w:val="0"/>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tcBorders>
                    <w:top w:val="single" w:color="auto" w:sz="8" w:space="0"/>
                    <w:left w:val="single" w:color="auto" w:sz="8" w:space="0"/>
                    <w:bottom w:val="single" w:color="auto" w:sz="8" w:space="0"/>
                    <w:right w:val="single" w:color="auto" w:sz="8" w:space="0"/>
                  </w:tcBorders>
                  <w:shd w:val="clear" w:color="auto" w:fill="E0E0E0"/>
                  <w:vAlign w:val="center"/>
                </w:tcPr>
                <w:p>
                  <w:pPr>
                    <w:pStyle w:val="42"/>
                    <w:rPr>
                      <w:rFonts w:ascii="Times New Roman" w:hAnsi="Times New Roman"/>
                      <w:szCs w:val="18"/>
                      <w:lang w:eastAsia="zh-CN"/>
                    </w:rPr>
                  </w:pPr>
                  <w:r>
                    <w:rPr>
                      <w:rFonts w:cs="Arial"/>
                      <w:szCs w:val="18"/>
                      <w:lang w:eastAsia="zh-CN"/>
                    </w:rPr>
                    <w:t>HARQ-ACK Value</w:t>
                  </w:r>
                </w:p>
              </w:tc>
              <w:tc>
                <w:tcPr>
                  <w:tcW w:w="1313" w:type="dxa"/>
                  <w:tcBorders>
                    <w:top w:val="single" w:color="auto" w:sz="8" w:space="0"/>
                    <w:left w:val="single" w:color="auto" w:sz="8" w:space="0"/>
                    <w:bottom w:val="single" w:color="auto" w:sz="8" w:space="0"/>
                    <w:right w:val="single" w:color="auto" w:sz="8" w:space="0"/>
                  </w:tcBorders>
                  <w:shd w:val="clear" w:color="auto" w:fill="E0E0E0"/>
                  <w:vAlign w:val="center"/>
                </w:tcPr>
                <w:p>
                  <w:pPr>
                    <w:pStyle w:val="42"/>
                    <w:rPr>
                      <w:rFonts w:ascii="Times New Roman" w:hAnsi="Times New Roman"/>
                      <w:sz w:val="20"/>
                      <w:lang w:eastAsia="zh-CN"/>
                    </w:rPr>
                  </w:pPr>
                  <w:r>
                    <w:rPr>
                      <w:rFonts w:ascii="Times New Roman" w:hAnsi="Times New Roman"/>
                      <w:sz w:val="20"/>
                      <w:lang w:eastAsia="zh-CN"/>
                    </w:rPr>
                    <w:t>0</w:t>
                  </w:r>
                </w:p>
              </w:tc>
              <w:tc>
                <w:tcPr>
                  <w:tcW w:w="1325" w:type="dxa"/>
                  <w:tcBorders>
                    <w:top w:val="single" w:color="auto" w:sz="8" w:space="0"/>
                    <w:left w:val="single" w:color="auto" w:sz="8" w:space="0"/>
                    <w:bottom w:val="single" w:color="auto" w:sz="8" w:space="0"/>
                    <w:right w:val="single" w:color="auto" w:sz="8" w:space="0"/>
                  </w:tcBorders>
                  <w:shd w:val="clear" w:color="auto" w:fill="E0E0E0"/>
                </w:tcPr>
                <w:p>
                  <w:pPr>
                    <w:pStyle w:val="42"/>
                    <w:rPr>
                      <w:rFonts w:ascii="Times New Roman" w:hAnsi="Times New Roman"/>
                      <w:sz w:val="20"/>
                      <w:lang w:eastAsia="zh-CN"/>
                    </w:rPr>
                  </w:pPr>
                  <w:r>
                    <w:rPr>
                      <w:rFonts w:ascii="Times New Roman" w:hAnsi="Times New Roman"/>
                      <w:sz w:val="20"/>
                      <w:lang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tcBorders>
                    <w:top w:val="single" w:color="auto" w:sz="8" w:space="0"/>
                    <w:left w:val="single" w:color="auto" w:sz="8" w:space="0"/>
                    <w:bottom w:val="single" w:color="auto" w:sz="8" w:space="0"/>
                    <w:right w:val="single" w:color="auto" w:sz="8" w:space="0"/>
                  </w:tcBorders>
                  <w:vAlign w:val="center"/>
                </w:tcPr>
                <w:p>
                  <w:pPr>
                    <w:pStyle w:val="43"/>
                    <w:rPr>
                      <w:b/>
                      <w:lang w:eastAsia="zh-CN"/>
                    </w:rPr>
                  </w:pPr>
                  <w:r>
                    <w:rPr>
                      <w:b/>
                      <w:lang w:eastAsia="zh-CN"/>
                    </w:rPr>
                    <w:t>Sequence cyclic shift</w:t>
                  </w:r>
                </w:p>
              </w:tc>
              <w:tc>
                <w:tcPr>
                  <w:tcW w:w="1313" w:type="dxa"/>
                  <w:tcBorders>
                    <w:top w:val="single" w:color="auto" w:sz="8" w:space="0"/>
                    <w:left w:val="single" w:color="auto" w:sz="8" w:space="0"/>
                    <w:bottom w:val="single" w:color="auto" w:sz="8" w:space="0"/>
                    <w:right w:val="single" w:color="auto" w:sz="8" w:space="0"/>
                  </w:tcBorders>
                  <w:vAlign w:val="center"/>
                </w:tcPr>
                <w:p>
                  <w:pPr>
                    <w:pStyle w:val="41"/>
                    <w:spacing w:before="120"/>
                    <w:ind w:firstLine="216"/>
                    <w:jc w:val="center"/>
                    <w:rPr>
                      <w:lang w:eastAsia="zh-CN"/>
                    </w:rPr>
                  </w:pPr>
                  <w:r>
                    <w:rPr>
                      <w:position w:val="-10"/>
                      <w:lang w:val="en-US" w:eastAsia="zh-CN"/>
                    </w:rPr>
                    <w:drawing>
                      <wp:inline distT="0" distB="0" distL="0" distR="0">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color="auto" w:sz="8" w:space="0"/>
                    <w:left w:val="single" w:color="auto" w:sz="8" w:space="0"/>
                    <w:bottom w:val="single" w:color="auto" w:sz="8" w:space="0"/>
                    <w:right w:val="single" w:color="auto" w:sz="8" w:space="0"/>
                  </w:tcBorders>
                </w:tcPr>
                <w:p>
                  <w:pPr>
                    <w:pStyle w:val="41"/>
                    <w:spacing w:before="120"/>
                    <w:ind w:firstLine="216"/>
                    <w:jc w:val="center"/>
                    <w:rPr>
                      <w:lang w:eastAsia="zh-CN"/>
                    </w:rPr>
                  </w:pPr>
                  <w:r>
                    <w:rPr>
                      <w:position w:val="-10"/>
                      <w:lang w:val="en-US" w:eastAsia="zh-CN"/>
                    </w:rPr>
                    <w:drawing>
                      <wp:inline distT="0" distB="0" distL="0" distR="0">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pPr>
              <w:wordWrap w:val="0"/>
              <w:rPr>
                <w:szCs w:val="20"/>
                <w:lang w:val="en-US" w:eastAsia="en-US"/>
              </w:rPr>
            </w:pPr>
          </w:p>
          <w:p>
            <w:pPr>
              <w:pStyle w:val="44"/>
              <w:wordWrap w:val="0"/>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102"/>
              <w:gridCol w:w="1752"/>
              <w:gridCol w:w="1620"/>
              <w:gridCol w:w="1710"/>
              <w:gridCol w:w="16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jc w:val="center"/>
              </w:trPr>
              <w:tc>
                <w:tcPr>
                  <w:tcW w:w="2102" w:type="dxa"/>
                  <w:tcBorders>
                    <w:top w:val="single" w:color="auto" w:sz="8" w:space="0"/>
                    <w:left w:val="single" w:color="auto" w:sz="8" w:space="0"/>
                    <w:bottom w:val="single" w:color="auto" w:sz="8" w:space="0"/>
                    <w:right w:val="single" w:color="auto" w:sz="8" w:space="0"/>
                  </w:tcBorders>
                  <w:shd w:val="clear" w:color="auto" w:fill="E0E0E0"/>
                  <w:vAlign w:val="center"/>
                </w:tcPr>
                <w:p>
                  <w:pPr>
                    <w:pStyle w:val="42"/>
                    <w:rPr>
                      <w:rFonts w:ascii="Times New Roman" w:hAnsi="Times New Roman"/>
                      <w:szCs w:val="18"/>
                      <w:lang w:eastAsia="zh-CN"/>
                    </w:rPr>
                  </w:pPr>
                  <w:r>
                    <w:rPr>
                      <w:rFonts w:cs="Arial"/>
                      <w:szCs w:val="18"/>
                      <w:lang w:eastAsia="zh-CN"/>
                    </w:rPr>
                    <w:t>HARQ-ACK Value</w:t>
                  </w:r>
                </w:p>
              </w:tc>
              <w:tc>
                <w:tcPr>
                  <w:tcW w:w="1752" w:type="dxa"/>
                  <w:tcBorders>
                    <w:top w:val="single" w:color="auto" w:sz="8" w:space="0"/>
                    <w:left w:val="single" w:color="auto" w:sz="8" w:space="0"/>
                    <w:bottom w:val="single" w:color="auto" w:sz="8" w:space="0"/>
                    <w:right w:val="single" w:color="auto" w:sz="8" w:space="0"/>
                  </w:tcBorders>
                  <w:shd w:val="clear" w:color="auto" w:fill="E0E0E0"/>
                  <w:vAlign w:val="center"/>
                </w:tcPr>
                <w:p>
                  <w:pPr>
                    <w:pStyle w:val="42"/>
                    <w:rPr>
                      <w:rFonts w:ascii="Times New Roman" w:hAnsi="Times New Roman"/>
                      <w:sz w:val="20"/>
                      <w:lang w:eastAsia="zh-CN"/>
                    </w:rPr>
                  </w:pPr>
                  <w:r>
                    <w:rPr>
                      <w:rFonts w:ascii="Times New Roman" w:hAnsi="Times New Roman"/>
                      <w:sz w:val="20"/>
                      <w:lang w:eastAsia="zh-CN"/>
                    </w:rPr>
                    <w:t>{0, 0}</w:t>
                  </w:r>
                </w:p>
              </w:tc>
              <w:tc>
                <w:tcPr>
                  <w:tcW w:w="1620" w:type="dxa"/>
                  <w:tcBorders>
                    <w:top w:val="single" w:color="auto" w:sz="8" w:space="0"/>
                    <w:left w:val="single" w:color="auto" w:sz="8" w:space="0"/>
                    <w:bottom w:val="single" w:color="auto" w:sz="8" w:space="0"/>
                    <w:right w:val="single" w:color="auto" w:sz="8" w:space="0"/>
                  </w:tcBorders>
                  <w:shd w:val="clear" w:color="auto" w:fill="E0E0E0"/>
                </w:tcPr>
                <w:p>
                  <w:pPr>
                    <w:pStyle w:val="42"/>
                    <w:rPr>
                      <w:rFonts w:ascii="Times New Roman" w:hAnsi="Times New Roman"/>
                      <w:sz w:val="20"/>
                      <w:lang w:eastAsia="zh-CN"/>
                    </w:rPr>
                  </w:pPr>
                  <w:r>
                    <w:rPr>
                      <w:rFonts w:ascii="Times New Roman" w:hAnsi="Times New Roman"/>
                      <w:sz w:val="20"/>
                      <w:lang w:eastAsia="zh-CN"/>
                    </w:rPr>
                    <w:t>{0, 1}</w:t>
                  </w:r>
                </w:p>
              </w:tc>
              <w:tc>
                <w:tcPr>
                  <w:tcW w:w="1710" w:type="dxa"/>
                  <w:tcBorders>
                    <w:top w:val="single" w:color="auto" w:sz="8" w:space="0"/>
                    <w:left w:val="single" w:color="auto" w:sz="8" w:space="0"/>
                    <w:bottom w:val="single" w:color="auto" w:sz="8" w:space="0"/>
                    <w:right w:val="single" w:color="auto" w:sz="8" w:space="0"/>
                  </w:tcBorders>
                  <w:shd w:val="clear" w:color="auto" w:fill="E0E0E0"/>
                  <w:vAlign w:val="center"/>
                </w:tcPr>
                <w:p>
                  <w:pPr>
                    <w:pStyle w:val="42"/>
                    <w:rPr>
                      <w:rFonts w:ascii="Times New Roman" w:hAnsi="Times New Roman"/>
                      <w:sz w:val="20"/>
                      <w:lang w:eastAsia="zh-CN"/>
                    </w:rPr>
                  </w:pPr>
                  <w:r>
                    <w:rPr>
                      <w:rFonts w:ascii="Times New Roman" w:hAnsi="Times New Roman"/>
                      <w:sz w:val="20"/>
                      <w:lang w:eastAsia="zh-CN"/>
                    </w:rPr>
                    <w:t>{1, 1}</w:t>
                  </w:r>
                </w:p>
              </w:tc>
              <w:tc>
                <w:tcPr>
                  <w:tcW w:w="1620" w:type="dxa"/>
                  <w:tcBorders>
                    <w:top w:val="single" w:color="auto" w:sz="8" w:space="0"/>
                    <w:left w:val="single" w:color="auto" w:sz="8" w:space="0"/>
                    <w:bottom w:val="single" w:color="auto" w:sz="8" w:space="0"/>
                    <w:right w:val="single" w:color="auto" w:sz="8" w:space="0"/>
                  </w:tcBorders>
                  <w:shd w:val="clear" w:color="auto" w:fill="E0E0E0"/>
                </w:tcPr>
                <w:p>
                  <w:pPr>
                    <w:pStyle w:val="42"/>
                    <w:rPr>
                      <w:rFonts w:ascii="Times New Roman" w:hAnsi="Times New Roman"/>
                      <w:sz w:val="20"/>
                      <w:lang w:eastAsia="zh-CN"/>
                    </w:rPr>
                  </w:pPr>
                  <w:r>
                    <w:rPr>
                      <w:rFonts w:ascii="Times New Roman" w:hAnsi="Times New Roman"/>
                      <w:sz w:val="20"/>
                      <w:lang w:eastAsia="zh-CN"/>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2" w:type="dxa"/>
                  <w:tcBorders>
                    <w:top w:val="single" w:color="auto" w:sz="8" w:space="0"/>
                    <w:left w:val="single" w:color="auto" w:sz="8" w:space="0"/>
                    <w:bottom w:val="single" w:color="auto" w:sz="8" w:space="0"/>
                    <w:right w:val="single" w:color="auto" w:sz="8" w:space="0"/>
                  </w:tcBorders>
                  <w:vAlign w:val="center"/>
                </w:tcPr>
                <w:p>
                  <w:pPr>
                    <w:pStyle w:val="43"/>
                    <w:rPr>
                      <w:b/>
                      <w:lang w:eastAsia="zh-CN"/>
                    </w:rPr>
                  </w:pPr>
                  <w:r>
                    <w:rPr>
                      <w:b/>
                      <w:lang w:eastAsia="zh-CN"/>
                    </w:rPr>
                    <w:t>Sequence cyclic shift</w:t>
                  </w:r>
                </w:p>
              </w:tc>
              <w:tc>
                <w:tcPr>
                  <w:tcW w:w="1752" w:type="dxa"/>
                  <w:tcBorders>
                    <w:top w:val="single" w:color="auto" w:sz="8" w:space="0"/>
                    <w:left w:val="single" w:color="auto" w:sz="8" w:space="0"/>
                    <w:bottom w:val="single" w:color="auto" w:sz="8" w:space="0"/>
                    <w:right w:val="single" w:color="auto" w:sz="8" w:space="0"/>
                  </w:tcBorders>
                  <w:vAlign w:val="center"/>
                </w:tcPr>
                <w:p>
                  <w:pPr>
                    <w:pStyle w:val="41"/>
                    <w:spacing w:before="120"/>
                    <w:ind w:firstLine="216"/>
                    <w:jc w:val="center"/>
                    <w:rPr>
                      <w:lang w:eastAsia="zh-CN"/>
                    </w:rPr>
                  </w:pPr>
                  <w:r>
                    <w:rPr>
                      <w:position w:val="-10"/>
                      <w:lang w:val="en-US" w:eastAsia="zh-CN"/>
                    </w:rPr>
                    <w:drawing>
                      <wp:inline distT="0" distB="0" distL="0" distR="0">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color="auto" w:sz="8" w:space="0"/>
                    <w:left w:val="single" w:color="auto" w:sz="8" w:space="0"/>
                    <w:bottom w:val="single" w:color="auto" w:sz="8" w:space="0"/>
                    <w:right w:val="single" w:color="auto" w:sz="8" w:space="0"/>
                  </w:tcBorders>
                </w:tcPr>
                <w:p>
                  <w:pPr>
                    <w:pStyle w:val="41"/>
                    <w:spacing w:before="120"/>
                    <w:ind w:firstLine="216"/>
                    <w:jc w:val="center"/>
                    <w:rPr>
                      <w:lang w:eastAsia="zh-CN"/>
                    </w:rPr>
                  </w:pPr>
                  <w:r>
                    <w:rPr>
                      <w:position w:val="-10"/>
                      <w:lang w:val="en-US" w:eastAsia="zh-CN"/>
                    </w:rPr>
                    <w:drawing>
                      <wp:inline distT="0" distB="0" distL="0" distR="0">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color="auto" w:sz="8" w:space="0"/>
                    <w:left w:val="single" w:color="auto" w:sz="8" w:space="0"/>
                    <w:bottom w:val="single" w:color="auto" w:sz="8" w:space="0"/>
                    <w:right w:val="single" w:color="auto" w:sz="8" w:space="0"/>
                  </w:tcBorders>
                  <w:vAlign w:val="center"/>
                </w:tcPr>
                <w:p>
                  <w:pPr>
                    <w:pStyle w:val="41"/>
                    <w:spacing w:before="120"/>
                    <w:ind w:firstLine="216"/>
                    <w:jc w:val="center"/>
                    <w:rPr>
                      <w:lang w:eastAsia="zh-CN"/>
                    </w:rPr>
                  </w:pPr>
                  <w:r>
                    <w:rPr>
                      <w:position w:val="-10"/>
                      <w:lang w:val="en-US" w:eastAsia="zh-CN"/>
                    </w:rPr>
                    <w:drawing>
                      <wp:inline distT="0" distB="0" distL="0" distR="0">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color="auto" w:sz="8" w:space="0"/>
                    <w:left w:val="single" w:color="auto" w:sz="8" w:space="0"/>
                    <w:bottom w:val="single" w:color="auto" w:sz="8" w:space="0"/>
                    <w:right w:val="single" w:color="auto" w:sz="8" w:space="0"/>
                  </w:tcBorders>
                </w:tcPr>
                <w:p>
                  <w:pPr>
                    <w:pStyle w:val="41"/>
                    <w:spacing w:before="120"/>
                    <w:ind w:firstLine="216"/>
                    <w:jc w:val="center"/>
                    <w:rPr>
                      <w:lang w:eastAsia="zh-CN"/>
                    </w:rPr>
                  </w:pPr>
                  <w:r>
                    <w:rPr>
                      <w:position w:val="-10"/>
                      <w:lang w:val="en-US" w:eastAsia="zh-CN"/>
                    </w:rPr>
                    <w:drawing>
                      <wp:inline distT="0" distB="0" distL="0" distR="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pPr>
              <w:wordWrap w:val="0"/>
              <w:rPr>
                <w:szCs w:val="20"/>
                <w:lang w:val="en-US" w:eastAsia="en-US"/>
              </w:rPr>
            </w:pPr>
          </w:p>
          <w:p>
            <w:pPr>
              <w:wordWrap w:val="0"/>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pPr>
              <w:wordWrap w:val="0"/>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pPr>
              <w:wordWrap w:val="0"/>
            </w:pPr>
            <w:r>
              <w:t xml:space="preserve">If a UE would transmit a PUCCH with </w:t>
            </w:r>
            <w:r>
              <w:rPr>
                <w:position w:val="-10"/>
                <w:lang w:val="en-US" w:eastAsia="zh-CN"/>
              </w:rPr>
              <w:drawing>
                <wp:inline distT="0" distB="0" distL="0" distR="0">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position w:val="-10"/>
                <w:lang w:val="en-US" w:eastAsia="zh-CN"/>
              </w:rPr>
              <w:drawing>
                <wp:inline distT="0" distB="0" distL="0" distR="0">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del w:id="173" w:author="vivo (Stephen)" w:date="2021-03-31T22:37:00Z">
              <w:r>
                <w:rPr/>
                <w:delText xml:space="preserve"> </w:delText>
              </w:r>
            </w:del>
            <w:ins w:id="174" w:author="vivo (Stephen)" w:date="2021-03-31T22:30:00Z">
              <w:r>
                <w:rPr/>
                <w:t>,</w:t>
              </w:r>
            </w:ins>
            <w:del w:id="175" w:author="vivo (Stephen)" w:date="2021-03-31T22:30:00Z">
              <w:r>
                <w:rPr/>
                <w:delText>and</w:delText>
              </w:r>
            </w:del>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w:t>
            </w:r>
            <w:ins w:id="176" w:author="vivo (Stephen)" w:date="2021-03-31T22:30:00Z">
              <w:r>
                <w:rPr/>
                <w:t xml:space="preserve">and a </w:t>
              </w:r>
            </w:ins>
            <w:ins w:id="177" w:author="vivo (Stephen)" w:date="2021-03-31T22:30:00Z">
              <w:r>
                <w:rPr>
                  <w:i/>
                  <w:color w:val="000000"/>
                </w:rPr>
                <w:t xml:space="preserve">schedulingRequestResourceId </w:t>
              </w:r>
            </w:ins>
            <w:ins w:id="178" w:author="vivo (Stephen)" w:date="2021-03-31T22:30:00Z">
              <w:r>
                <w:rPr>
                  <w:iCs/>
                  <w:color w:val="000000"/>
                </w:rPr>
                <w:t>associated with</w:t>
              </w:r>
            </w:ins>
            <w:ins w:id="179" w:author="vivo (Stephen)" w:date="2021-03-31T22:30:00Z">
              <w:r>
                <w:rPr/>
                <w:t xml:space="preserve"> </w:t>
              </w:r>
            </w:ins>
            <w:ins w:id="180" w:author="vivo (Stephen)" w:date="2021-03-31T22:30:00Z">
              <w:r>
                <w:rPr>
                  <w:i/>
                  <w:color w:val="000000"/>
                </w:rPr>
                <w:t>schedulingRequestID-LBT-SCell</w:t>
              </w:r>
            </w:ins>
            <w:ins w:id="181" w:author="vivo (Stephen)" w:date="2021-03-31T22:30:00Z">
              <w:r>
                <w:rPr/>
                <w:t xml:space="preserve">, </w:t>
              </w:r>
            </w:ins>
            <w:r>
              <w:t xml:space="preserve">are appended to the HARQ-ACK information bits and the UE transmits the combined </w:t>
            </w:r>
            <w:r>
              <w:rPr>
                <w:position w:val="-10"/>
                <w:lang w:val="en-US" w:eastAsia="zh-CN"/>
              </w:rPr>
              <w:drawing>
                <wp:inline distT="0" distB="0" distL="0" distR="0">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宋体"/>
                <w:position w:val="-10"/>
                <w:szCs w:val="20"/>
              </w:rPr>
              <w:object>
                <v:shape id="_x0000_i1025" o:spt="75" type="#_x0000_t75" style="height:14.5pt;width:58.5pt;" o:ole="t" filled="f" o:preferrelative="t" stroked="f" coordsize="21600,21600">
                  <v:path/>
                  <v:fill on="f" focussize="0,0"/>
                  <v:stroke on="f" joinstyle="miter"/>
                  <v:imagedata r:id="rId35" o:title=""/>
                  <o:lock v:ext="edit" aspectratio="t"/>
                  <w10:wrap type="none"/>
                  <w10:anchorlock/>
                </v:shape>
                <o:OLEObject Type="Embed" ProgID="Equation.3" ShapeID="_x0000_i1025" DrawAspect="Content" ObjectID="_1468075725" r:id="rId34">
                  <o:LockedField>false</o:LockedField>
                </o:OLEObject>
              </w:object>
            </w:r>
            <w:r>
              <w:t xml:space="preserve"> bits indicates the positive LRR. An all-zero value for the </w:t>
            </w:r>
            <w:r>
              <w:rPr>
                <w:position w:val="-10"/>
                <w:lang w:val="en-US" w:eastAsia="zh-CN"/>
              </w:rPr>
              <w:drawing>
                <wp:inline distT="0" distB="0" distL="0" distR="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pPr>
              <w:wordWrap w:val="0"/>
            </w:pPr>
            <w:r>
              <w:t xml:space="preserve">If a UE would transmit a PUCCH with </w:t>
            </w:r>
            <w:r>
              <w:rPr>
                <w:position w:val="-10"/>
                <w:lang w:val="en-US" w:eastAsia="zh-CN"/>
              </w:rPr>
              <w:drawing>
                <wp:inline distT="0" distB="0" distL="0" distR="0">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position w:val="-10"/>
                <w:lang w:val="en-US" w:eastAsia="zh-CN"/>
              </w:rPr>
              <w:drawing>
                <wp:inline distT="0" distB="0" distL="0" distR="0">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del w:id="182" w:author="vivo (Stephen)" w:date="2021-03-31T22:29:00Z">
              <w:r>
                <w:rPr/>
                <w:delText xml:space="preserve"> </w:delText>
              </w:r>
            </w:del>
            <w:ins w:id="183" w:author="vivo (Stephen)" w:date="2021-03-31T22:28:00Z">
              <w:r>
                <w:rPr/>
                <w:t>,</w:t>
              </w:r>
            </w:ins>
            <w:del w:id="184" w:author="vivo (Stephen)" w:date="2021-03-31T22:28:00Z">
              <w:r>
                <w:rPr/>
                <w:delText>and</w:delText>
              </w:r>
            </w:del>
            <w:r>
              <w:t xml:space="preserve"> a </w:t>
            </w:r>
            <w:r>
              <w:rPr>
                <w:i/>
                <w:color w:val="000000"/>
              </w:rPr>
              <w:t xml:space="preserve">schedulingRequestResourceId </w:t>
            </w:r>
            <w:r>
              <w:rPr>
                <w:iCs/>
                <w:color w:val="000000"/>
              </w:rPr>
              <w:t xml:space="preserve">associated with </w:t>
            </w:r>
            <w:r>
              <w:rPr>
                <w:i/>
                <w:color w:val="000000"/>
              </w:rPr>
              <w:t>schedulingRequestID-BFR-SCell</w:t>
            </w:r>
            <w:r>
              <w:t xml:space="preserve">, </w:t>
            </w:r>
            <w:ins w:id="185" w:author="vivo (Stephen)" w:date="2021-03-31T22:28:00Z">
              <w:r>
                <w:rPr/>
                <w:t xml:space="preserve">and a </w:t>
              </w:r>
            </w:ins>
            <w:ins w:id="186" w:author="vivo (Stephen)" w:date="2021-03-31T22:28:00Z">
              <w:r>
                <w:rPr>
                  <w:i/>
                  <w:color w:val="000000"/>
                </w:rPr>
                <w:t xml:space="preserve">schedulingRequestResourceId </w:t>
              </w:r>
            </w:ins>
            <w:ins w:id="187" w:author="vivo (Stephen)" w:date="2021-03-31T22:28:00Z">
              <w:r>
                <w:rPr>
                  <w:iCs/>
                  <w:color w:val="000000"/>
                </w:rPr>
                <w:t>associated with</w:t>
              </w:r>
            </w:ins>
            <w:ins w:id="188" w:author="vivo (Stephen)" w:date="2021-03-31T22:28:00Z">
              <w:r>
                <w:rPr/>
                <w:t xml:space="preserve"> </w:t>
              </w:r>
            </w:ins>
            <w:ins w:id="189" w:author="vivo (Stephen)" w:date="2021-03-31T22:28:00Z">
              <w:r>
                <w:rPr>
                  <w:i/>
                  <w:color w:val="000000"/>
                </w:rPr>
                <w:t>schedulingRequestID-LBT-SCell</w:t>
              </w:r>
            </w:ins>
            <w:ins w:id="190" w:author="vivo (Stephen)" w:date="2021-03-31T22:28:00Z">
              <w:r>
                <w:rPr/>
                <w:t xml:space="preserve">, </w:t>
              </w:r>
            </w:ins>
            <w:r>
              <w:t xml:space="preserve">are prepended to the CSI information bits as described </w:t>
            </w:r>
            <w:r>
              <w:rPr>
                <w:lang w:val="en-US"/>
              </w:rPr>
              <w:t xml:space="preserve">in Clause 9.2.5.2 </w:t>
            </w:r>
            <w:r>
              <w:t xml:space="preserve">and the UE transmits a PUCCH with the combined </w:t>
            </w:r>
            <w:r>
              <w:rPr>
                <w:position w:val="-10"/>
                <w:lang w:val="en-US" w:eastAsia="zh-CN"/>
              </w:rPr>
              <w:drawing>
                <wp:inline distT="0" distB="0" distL="0" distR="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宋体"/>
                <w:position w:val="-10"/>
                <w:szCs w:val="20"/>
              </w:rPr>
              <w:object>
                <v:shape id="_x0000_i1026" o:spt="75" type="#_x0000_t75" style="height:14.5pt;width:58.5pt;" o:ole="t" filled="f" o:preferrelative="t" stroked="f" coordsize="21600,21600">
                  <v:path/>
                  <v:fill on="f" focussize="0,0"/>
                  <v:stroke on="f" joinstyle="miter"/>
                  <v:imagedata r:id="rId35" o:title=""/>
                  <o:lock v:ext="edit" aspectratio="t"/>
                  <w10:wrap type="none"/>
                  <w10:anchorlock/>
                </v:shape>
                <o:OLEObject Type="Embed" ProgID="Equation.3" ShapeID="_x0000_i1026" DrawAspect="Content" ObjectID="_1468075726" r:id="rId38">
                  <o:LockedField>false</o:LockedField>
                </o:OLEObject>
              </w:object>
            </w:r>
            <w:r>
              <w:t xml:space="preserve"> bits indicates the positive LRR. An all-zero value for the </w:t>
            </w:r>
            <w:r>
              <w:rPr>
                <w:position w:val="-10"/>
                <w:lang w:val="en-US" w:eastAsia="zh-CN"/>
              </w:rPr>
              <w:drawing>
                <wp:inline distT="0" distB="0" distL="0" distR="0">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pPr>
              <w:wordWrap w:val="0"/>
              <w:rPr>
                <w:lang w:val="en-US"/>
              </w:rPr>
            </w:pPr>
            <w:r>
              <w:rPr>
                <w:lang w:val="en-US"/>
              </w:rPr>
              <w:t xml:space="preserve">If a UE transmits a PUCCH with </w:t>
            </w:r>
            <w:r>
              <w:rPr>
                <w:position w:val="-10"/>
                <w:lang w:val="en-US" w:eastAsia="zh-CN"/>
              </w:rPr>
              <w:drawing>
                <wp:inline distT="0" distB="0" distL="0" distR="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position w:val="-10"/>
                <w:lang w:val="en-US" w:eastAsia="zh-CN"/>
              </w:rPr>
              <w:drawing>
                <wp:inline distT="0" distB="0" distL="0" distR="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position w:val="-10"/>
                <w:lang w:val="en-US" w:eastAsia="zh-CN"/>
              </w:rPr>
              <w:drawing>
                <wp:inline distT="0" distB="0" distL="0" distR="0">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position w:val="-10"/>
                <w:lang w:val="en-US" w:eastAsia="zh-CN"/>
              </w:rPr>
              <w:drawing>
                <wp:inline distT="0" distB="0" distL="0" distR="0">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position w:val="-12"/>
                <w:lang w:val="en-US" w:eastAsia="zh-CN"/>
              </w:rPr>
              <w:drawing>
                <wp:inline distT="0" distB="0" distL="0" distR="0">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r>
              <w:rPr>
                <w:i/>
              </w:rPr>
              <w:t>nrofPRBs</w:t>
            </w:r>
            <w:r>
              <w:t xml:space="preserve"> in</w:t>
            </w:r>
            <w:r>
              <w:rPr>
                <w:i/>
              </w:rPr>
              <w:t xml:space="preserve"> PUCCH-format2</w:t>
            </w:r>
            <w:r>
              <w:t xml:space="preserve"> </w:t>
            </w:r>
            <w:r>
              <w:rPr>
                <w:lang w:val="en-US"/>
              </w:rPr>
              <w:t xml:space="preserve"> or </w:t>
            </w:r>
            <w:r>
              <w:rPr>
                <w:i/>
              </w:rPr>
              <w:t>nrofPRBs</w:t>
            </w:r>
            <w:r>
              <w:t xml:space="preserve"> in</w:t>
            </w:r>
            <w:r>
              <w:rPr>
                <w:i/>
              </w:rPr>
              <w:t xml:space="preserve"> PUCCH-format3</w:t>
            </w:r>
            <w:r>
              <w:rPr>
                <w:lang w:val="en-US"/>
              </w:rPr>
              <w:t xml:space="preserve"> and starts from the first PRB from the number of PRBs, that results to </w:t>
            </w:r>
            <w:r>
              <w:rPr>
                <w:position w:val="-12"/>
                <w:lang w:val="en-US" w:eastAsia="zh-CN"/>
              </w:rPr>
              <w:drawing>
                <wp:inline distT="0" distB="0" distL="0" distR="0">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and, if </w:t>
            </w:r>
            <w:r>
              <w:rPr>
                <w:position w:val="-10"/>
                <w:lang w:val="en-US" w:eastAsia="zh-CN"/>
              </w:rPr>
              <w:drawing>
                <wp:inline distT="0" distB="0" distL="0" distR="0">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position w:val="-12"/>
                <w:lang w:val="en-US" w:eastAsia="zh-CN"/>
              </w:rPr>
              <w:drawing>
                <wp:inline distT="0" distB="0" distL="0" distR="0">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position w:val="-12"/>
                <w:lang w:val="en-US" w:eastAsia="zh-CN"/>
              </w:rPr>
              <w:drawing>
                <wp:inline distT="0" distB="0" distL="0" distR="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position w:val="-12"/>
                <w:lang w:val="en-US" w:eastAsia="zh-CN"/>
              </w:rPr>
              <w:drawing>
                <wp:inline distT="0" distB="0" distL="0" distR="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position w:val="-10"/>
                <w:lang w:val="en-US" w:eastAsia="zh-CN"/>
              </w:rPr>
              <w:drawing>
                <wp:inline distT="0" distB="0" distL="0" distR="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position w:val="-4"/>
                <w:lang w:val="en-US" w:eastAsia="zh-CN"/>
              </w:rPr>
              <w:drawing>
                <wp:inline distT="0" distB="0" distL="0" distR="0">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if </w:t>
            </w:r>
            <w:r>
              <w:rPr>
                <w:position w:val="-14"/>
                <w:lang w:val="en-US" w:eastAsia="zh-CN"/>
              </w:rPr>
              <w:drawing>
                <wp:inline distT="0" distB="0" distL="0" distR="0">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position w:val="-6"/>
                <w:lang w:val="en-US" w:eastAsia="zh-CN"/>
              </w:rPr>
              <w:drawing>
                <wp:inline distT="0" distB="0" distL="0" distR="0">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position w:val="-14"/>
                <w:lang w:val="en-US" w:eastAsia="zh-CN"/>
              </w:rPr>
              <w:drawing>
                <wp:inline distT="0" distB="0" distL="0" distR="0">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r>
              <w:rPr>
                <w:i/>
                <w:iCs/>
                <w:lang w:val="en-US"/>
              </w:rPr>
              <w:t xml:space="preserve">nrofPRBs </w:t>
            </w:r>
            <w:r>
              <w:rPr>
                <w:lang w:val="en-US"/>
              </w:rPr>
              <w:t xml:space="preserve">for </w:t>
            </w:r>
            <w:r>
              <w:rPr>
                <w:i/>
                <w:iCs/>
                <w:lang w:val="en-US"/>
              </w:rPr>
              <w:t>PUCCH-format3</w:t>
            </w:r>
            <w:r>
              <w:rPr>
                <w:b/>
                <w:bCs/>
                <w:i/>
                <w:iCs/>
                <w:lang w:val="en-US"/>
              </w:rPr>
              <w:t xml:space="preserve"> </w:t>
            </w:r>
            <w:r>
              <w:rPr>
                <w:lang w:val="en-US"/>
              </w:rPr>
              <w:t xml:space="preserve">[12, TS 38.331]. If </w:t>
            </w:r>
            <w:r>
              <w:rPr>
                <w:position w:val="-12"/>
                <w:lang w:val="en-US" w:eastAsia="zh-CN"/>
              </w:rPr>
              <w:drawing>
                <wp:inline distT="0" distB="0" distL="0" distR="0">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position w:val="-10"/>
                <w:lang w:val="en-US" w:eastAsia="zh-CN"/>
              </w:rPr>
              <w:drawing>
                <wp:inline distT="0" distB="0" distL="0" distR="0">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pPr>
              <w:wordWrap w:val="0"/>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ctrlPr>
                    <w:rPr>
                      <w:rFonts w:ascii="Cambria Math" w:hAnsi="Cambria Math"/>
                      <w:i/>
                    </w:rPr>
                  </m:ctrlPr>
                </m:e>
                <m:sub>
                  <m:r>
                    <m:rPr>
                      <m:nor/>
                      <m:sty m:val="p"/>
                    </m:rPr>
                    <w:rPr>
                      <w:rFonts w:ascii="Cambria Math"/>
                    </w:rPr>
                    <m:t>Interlace,0</m:t>
                  </m:r>
                  <m:ctrlPr>
                    <w:rPr>
                      <w:rFonts w:ascii="Cambria Math" w:hAnsi="Cambria Math"/>
                    </w:rPr>
                  </m:ctrlPr>
                </m:sub>
                <m:sup>
                  <m:r>
                    <m:rPr>
                      <m:nor/>
                      <m:sty m:val="p"/>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r>
              <w:rPr>
                <w:i/>
              </w:rPr>
              <w:t>InterlaceAllocation</w:t>
            </w:r>
            <w:r>
              <w:t xml:space="preserve"> </w:t>
            </w:r>
            <w:r>
              <w:rPr>
                <w:lang w:val="en-US"/>
              </w:rPr>
              <w:t xml:space="preserve">and transmits a PUCCH with </w:t>
            </w:r>
            <m:oMath>
              <m:sSub>
                <m:sSubPr>
                  <m:ctrlPr>
                    <w:rPr>
                      <w:rFonts w:ascii="Cambria Math" w:hAnsi="Cambria Math"/>
                      <w:i/>
                    </w:rPr>
                  </m:ctrlPr>
                </m:sSubPr>
                <m:e>
                  <m:r>
                    <w:rPr>
                      <w:rFonts w:ascii="Cambria Math"/>
                    </w:rPr>
                    <m:t>O</m:t>
                  </m:r>
                  <m:ctrlPr>
                    <w:rPr>
                      <w:rFonts w:ascii="Cambria Math" w:hAnsi="Cambria Math"/>
                      <w:i/>
                    </w:rPr>
                  </m:ctrlPr>
                </m:e>
                <m:sub>
                  <m:r>
                    <m:rPr>
                      <m:nor/>
                      <m:sty m:val="p"/>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ctrlPr>
                    <w:rPr>
                      <w:rFonts w:ascii="Cambria Math" w:hAnsi="Cambria Math"/>
                      <w:i/>
                    </w:rPr>
                  </m:ctrlPr>
                </m:e>
                <m:sub>
                  <m:r>
                    <m:rPr>
                      <m:nor/>
                      <m:sty m:val="p"/>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rPr>
                            <m:t>2</m:t>
                          </m:r>
                          <m:ctrlPr>
                            <w:rPr>
                              <w:rFonts w:ascii="Cambria Math" w:hAnsi="Cambria Math"/>
                              <w:i/>
                            </w:rPr>
                          </m:ctrlPr>
                        </m:sub>
                      </m:sSub>
                      <m:ctrlPr>
                        <w:rPr>
                          <w:rFonts w:ascii="Cambria Math" w:hAnsi="Cambria Math"/>
                          <w:i/>
                        </w:rPr>
                      </m:ctrlPr>
                    </m:fName>
                    <m:e>
                      <m:d>
                        <m:dPr>
                          <m:ctrlPr>
                            <w:rPr>
                              <w:rFonts w:ascii="Cambria Math" w:hAnsi="Cambria Math"/>
                              <w:i/>
                            </w:rPr>
                          </m:ctrlPr>
                        </m:dPr>
                        <m:e>
                          <m:r>
                            <w:rPr>
                              <w:rFonts w:ascii="Cambria Math"/>
                            </w:rPr>
                            <m:t>K+1</m:t>
                          </m:r>
                          <m:ctrlPr>
                            <w:rPr>
                              <w:rFonts w:ascii="Cambria Math" w:hAnsi="Cambria Math"/>
                              <w:i/>
                            </w:rPr>
                          </m:ctrlPr>
                        </m:e>
                      </m:d>
                      <m:ctrlPr>
                        <w:rPr>
                          <w:rFonts w:ascii="Cambria Math" w:hAnsi="Cambria Math"/>
                          <w:i/>
                        </w:rPr>
                      </m:ctrlPr>
                    </m:e>
                  </m:func>
                  <m:ctrlPr>
                    <w:rPr>
                      <w:rFonts w:ascii="Cambria Math" w:hAnsi="Cambria Math"/>
                      <w:i/>
                    </w:rPr>
                  </m:ctrlPr>
                </m:e>
              </m:d>
            </m:oMath>
            <w:r>
              <w:rPr>
                <w:lang w:val="en-US"/>
              </w:rPr>
              <w:t xml:space="preserve"> SR bits, and </w:t>
            </w:r>
            <m:oMath>
              <m:sSub>
                <m:sSubPr>
                  <m:ctrlPr>
                    <w:rPr>
                      <w:rFonts w:ascii="Cambria Math" w:hAnsi="Cambria Math"/>
                      <w:i/>
                    </w:rPr>
                  </m:ctrlPr>
                </m:sSubPr>
                <m:e>
                  <m:r>
                    <w:rPr>
                      <w:rFonts w:ascii="Cambria Math"/>
                    </w:rPr>
                    <m:t>O</m:t>
                  </m:r>
                  <m:ctrlPr>
                    <w:rPr>
                      <w:rFonts w:ascii="Cambria Math" w:hAnsi="Cambria Math"/>
                      <w:i/>
                    </w:rPr>
                  </m:ctrlPr>
                </m:e>
                <m:sub>
                  <m:r>
                    <m:rPr>
                      <m:nor/>
                      <m:sty m:val="p"/>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ctrlPr>
                        <w:rPr>
                          <w:rFonts w:ascii="Cambria Math" w:hAnsi="Cambria Math"/>
                          <w:i/>
                        </w:rPr>
                      </m:ctrlPr>
                    </m:e>
                    <m:sub>
                      <m:r>
                        <m:rPr>
                          <m:nor/>
                          <m:sty m:val="p"/>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ctrlPr>
                        <w:rPr>
                          <w:rFonts w:ascii="Cambria Math" w:hAnsi="Cambria Math"/>
                          <w:i/>
                        </w:rPr>
                      </m:ctrlPr>
                    </m:e>
                    <m:sub>
                      <m:r>
                        <m:rPr>
                          <m:nor/>
                          <m:sty m:val="p"/>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ctrlPr>
                        <w:rPr>
                          <w:rFonts w:ascii="Cambria Math" w:hAnsi="Cambria Math"/>
                          <w:i/>
                        </w:rPr>
                      </m:ctrlPr>
                    </m:e>
                    <m:sub>
                      <m:r>
                        <m:rPr>
                          <m:nor/>
                          <m:sty m:val="p"/>
                        </m:rPr>
                        <w:rPr>
                          <w:rFonts w:ascii="Cambria Math"/>
                        </w:rPr>
                        <m:t>CRC</m:t>
                      </m:r>
                      <m:ctrlPr>
                        <w:rPr>
                          <w:rFonts w:ascii="Cambria Math" w:hAnsi="Cambria Math"/>
                        </w:rPr>
                      </m:ctrlPr>
                    </m:sub>
                  </m:sSub>
                  <m:ctrlPr>
                    <w:rPr>
                      <w:rFonts w:ascii="Cambria Math" w:hAnsi="Cambria Math"/>
                      <w:i/>
                    </w:rPr>
                  </m:ctrlPr>
                </m:e>
              </m:d>
              <m:r>
                <w:rPr>
                  <w:rFonts w:ascii="Cambria Math"/>
                </w:rPr>
                <m:t>≤</m:t>
              </m:r>
              <m:sSubSup>
                <m:sSubSupPr>
                  <m:ctrlPr>
                    <w:rPr>
                      <w:rFonts w:ascii="Cambria Math" w:hAnsi="Cambria Math"/>
                      <w:i/>
                    </w:rPr>
                  </m:ctrlPr>
                </m:sSubSupPr>
                <m:e>
                  <m:r>
                    <w:rPr>
                      <w:rFonts w:ascii="Cambria Math"/>
                    </w:rPr>
                    <m:t>M</m:t>
                  </m:r>
                  <m:ctrlPr>
                    <w:rPr>
                      <w:rFonts w:ascii="Cambria Math" w:hAnsi="Cambria Math"/>
                      <w:i/>
                    </w:rPr>
                  </m:ctrlPr>
                </m:e>
                <m:sub>
                  <m:r>
                    <m:rPr>
                      <m:nor/>
                      <m:sty m:val="p"/>
                    </m:rPr>
                    <w:rPr>
                      <w:rFonts w:ascii="Cambria Math"/>
                    </w:rPr>
                    <m:t>Interlace,0</m:t>
                  </m:r>
                  <m:ctrlPr>
                    <w:rPr>
                      <w:rFonts w:ascii="Cambria Math" w:hAnsi="Cambria Math"/>
                    </w:rPr>
                  </m:ctrlPr>
                </m:sub>
                <m:sup>
                  <m:r>
                    <m:rPr>
                      <m:nor/>
                      <m:sty m:val="p"/>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sc,ctrl</m:t>
                  </m:r>
                  <m:ctrlPr>
                    <w:rPr>
                      <w:rFonts w:ascii="Cambria Math" w:hAnsi="Cambria Math"/>
                    </w:rPr>
                  </m:ctrlPr>
                </m:sub>
                <m:sup>
                  <m:r>
                    <m:rPr>
                      <m:nor/>
                      <m:sty m:val="p"/>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ctrlPr>
                    <w:rPr>
                      <w:rFonts w:ascii="Cambria Math" w:hAnsi="Cambria Math"/>
                      <w:i/>
                    </w:rPr>
                  </m:ctrlPr>
                </m:e>
                <m:sub>
                  <m:r>
                    <m:rPr>
                      <m:nor/>
                      <m:sty m:val="p"/>
                    </m:rPr>
                    <w:rPr>
                      <w:rFonts w:ascii="Cambria Math"/>
                    </w:rPr>
                    <m:t>symb-UCI</m:t>
                  </m:r>
                  <m:ctrlPr>
                    <w:rPr>
                      <w:rFonts w:ascii="Cambria Math" w:hAnsi="Cambria Math"/>
                    </w:rPr>
                  </m:ctrlPr>
                </m:sub>
                <m:sup>
                  <m:r>
                    <m:rPr>
                      <m:nor/>
                      <m:sty m:val="p"/>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ctrlPr>
                    <w:rPr>
                      <w:rFonts w:ascii="Cambria Math" w:hAnsi="Cambria Math"/>
                      <w:i/>
                    </w:rPr>
                  </m:ctrlPr>
                </m:e>
                <m:sub>
                  <m:r>
                    <w:rPr>
                      <w:rFonts w:ascii="Cambria Math"/>
                    </w:rPr>
                    <m:t>m</m:t>
                  </m:r>
                  <m:ctrlPr>
                    <w:rPr>
                      <w:rFonts w:ascii="Cambria Math" w:hAnsi="Cambria Math"/>
                      <w:i/>
                    </w:rPr>
                  </m:ctrlP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pPr>
              <w:pStyle w:val="112"/>
              <w:wordWrap w:val="0"/>
              <w:jc w:val="center"/>
              <w:rPr>
                <w:rFonts w:ascii="Times New Roman" w:hAnsi="Times New Roman" w:cs="Times New Roman"/>
                <w:lang w:val="en-US"/>
              </w:rPr>
            </w:pPr>
            <w:r>
              <w:rPr>
                <w:rFonts w:ascii="Times New Roman" w:hAnsi="Times New Roman" w:eastAsia="宋体" w:cs="Times New Roman"/>
                <w:lang w:val="en-GB" w:eastAsia="zh-CN"/>
              </w:rPr>
              <w:t>E</w:t>
            </w:r>
            <w:r>
              <w:rPr>
                <w:rFonts w:ascii="Times New Roman" w:hAnsi="Times New Roman" w:eastAsia="宋体" w:cs="Times New Roman"/>
                <w:lang w:val="en-US" w:eastAsia="zh-CN"/>
              </w:rPr>
              <w:t xml:space="preserve">ND OF THE </w:t>
            </w:r>
            <w:r>
              <w:rPr>
                <w:rFonts w:ascii="Times New Roman" w:hAnsi="Times New Roman" w:cs="Times New Roman"/>
                <w:lang w:val="en-US"/>
              </w:rPr>
              <w:t>CHANGE</w:t>
            </w:r>
          </w:p>
        </w:tc>
      </w:tr>
    </w:tbl>
    <w:p>
      <w:r>
        <w:rPr>
          <w:lang w:eastAsia="en-US"/>
        </w:rPr>
        <w:t xml:space="preserve"> </w:t>
      </w:r>
    </w:p>
    <w:p>
      <w:pPr>
        <w:rPr>
          <w:lang w:eastAsia="en-US"/>
        </w:rPr>
      </w:pPr>
    </w:p>
    <w:p>
      <w:pPr>
        <w:rPr>
          <w:lang w:eastAsia="en-US"/>
        </w:rPr>
      </w:pPr>
      <w:r>
        <w:rPr>
          <w:lang w:eastAsia="en-US"/>
        </w:rPr>
        <w:t>Companies are asked provide their views on the two TPs in [2] with the Table below.</w:t>
      </w:r>
    </w:p>
    <w:p>
      <w:pPr>
        <w:rPr>
          <w:lang w:eastAsia="en-US"/>
        </w:rPr>
      </w:pPr>
    </w:p>
    <w:tbl>
      <w:tblPr>
        <w:tblStyle w:val="29"/>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FFC000"/>
          </w:tcPr>
          <w:p>
            <w:pPr>
              <w:wordWrap w:val="0"/>
              <w:spacing w:after="0"/>
              <w:rPr>
                <w:rFonts w:eastAsia="宋体"/>
                <w:snapToGrid/>
                <w:kern w:val="0"/>
                <w:szCs w:val="20"/>
                <w:lang w:val="en-US" w:eastAsia="zh-CN"/>
              </w:rPr>
            </w:pPr>
            <w:r>
              <w:rPr>
                <w:rFonts w:eastAsia="宋体"/>
                <w:szCs w:val="20"/>
                <w:lang w:eastAsia="zh-CN"/>
              </w:rPr>
              <w:t xml:space="preserve">Company </w:t>
            </w:r>
          </w:p>
        </w:tc>
        <w:tc>
          <w:tcPr>
            <w:tcW w:w="6905" w:type="dxa"/>
            <w:tcBorders>
              <w:top w:val="single" w:color="auto" w:sz="4" w:space="0"/>
              <w:left w:val="single" w:color="auto" w:sz="4" w:space="0"/>
              <w:bottom w:val="single" w:color="auto" w:sz="4" w:space="0"/>
              <w:right w:val="single" w:color="auto" w:sz="4" w:space="0"/>
            </w:tcBorders>
            <w:shd w:val="clear" w:color="auto" w:fill="FFC000"/>
          </w:tcPr>
          <w:p>
            <w:pPr>
              <w:wordWrap w:val="0"/>
              <w:spacing w:after="0"/>
              <w:rPr>
                <w:rFonts w:eastAsia="宋体"/>
                <w:szCs w:val="20"/>
                <w:lang w:eastAsia="zh-CN"/>
              </w:rPr>
            </w:pPr>
            <w:r>
              <w:rPr>
                <w:rFonts w:eastAsia="宋体"/>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Nokia, NSB</w:t>
            </w:r>
          </w:p>
        </w:tc>
        <w:tc>
          <w:tcPr>
            <w:tcW w:w="69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Samsung</w:t>
            </w:r>
          </w:p>
        </w:tc>
        <w:tc>
          <w:tcPr>
            <w:tcW w:w="69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Intel</w:t>
            </w:r>
          </w:p>
        </w:tc>
        <w:tc>
          <w:tcPr>
            <w:tcW w:w="69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We are OK with both the TP related to Issue CA-2, and the TP related to Issue CA-3.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Charter Communications</w:t>
            </w:r>
          </w:p>
        </w:tc>
        <w:tc>
          <w:tcPr>
            <w:tcW w:w="69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Huawei, HiSilicon</w:t>
            </w:r>
          </w:p>
        </w:tc>
        <w:tc>
          <w:tcPr>
            <w:tcW w:w="6905"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We would like to thank Intel for supporting the TPs related to Issue CA-2.</w:t>
            </w:r>
          </w:p>
          <w:p>
            <w:pPr>
              <w:wordWrap w:val="0"/>
              <w:spacing w:after="0"/>
              <w:rPr>
                <w:rFonts w:eastAsia="宋体"/>
                <w:szCs w:val="20"/>
                <w:lang w:eastAsia="zh-CN"/>
              </w:rPr>
            </w:pPr>
            <w:r>
              <w:rPr>
                <w:rFonts w:eastAsia="宋体"/>
                <w:szCs w:val="20"/>
                <w:lang w:eastAsia="zh-CN"/>
              </w:rPr>
              <w:t xml:space="preserve">We support the TP to address the Issue CA-3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wordWrap w:val="0"/>
              <w:spacing w:after="0"/>
              <w:rPr>
                <w:rFonts w:eastAsia="MS Mincho"/>
                <w:szCs w:val="20"/>
                <w:lang w:eastAsia="ja-JP"/>
              </w:rPr>
            </w:pPr>
            <w:r>
              <w:rPr>
                <w:rFonts w:hint="eastAsia" w:eastAsia="MS Mincho"/>
                <w:szCs w:val="20"/>
                <w:lang w:eastAsia="ja-JP"/>
              </w:rPr>
              <w:t>N</w:t>
            </w:r>
            <w:r>
              <w:rPr>
                <w:rFonts w:eastAsia="MS Mincho"/>
                <w:szCs w:val="20"/>
                <w:lang w:eastAsia="ja-JP"/>
              </w:rPr>
              <w:t>TT DOCOMO</w:t>
            </w:r>
          </w:p>
        </w:tc>
        <w:tc>
          <w:tcPr>
            <w:tcW w:w="6905" w:type="dxa"/>
            <w:tcBorders>
              <w:top w:val="single" w:color="auto" w:sz="4" w:space="0"/>
              <w:left w:val="single" w:color="auto" w:sz="4" w:space="0"/>
              <w:bottom w:val="single" w:color="auto" w:sz="4" w:space="0"/>
              <w:right w:val="single" w:color="auto" w:sz="4" w:space="0"/>
            </w:tcBorders>
          </w:tcPr>
          <w:p>
            <w:pPr>
              <w:wordWrap w:val="0"/>
              <w:spacing w:after="0"/>
              <w:rPr>
                <w:rFonts w:eastAsia="MS Mincho"/>
                <w:szCs w:val="20"/>
                <w:lang w:eastAsia="ja-JP"/>
              </w:rPr>
            </w:pPr>
            <w:r>
              <w:rPr>
                <w:rFonts w:eastAsia="MS Mincho"/>
                <w:szCs w:val="20"/>
                <w:lang w:eastAsia="ja-JP"/>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Borders>
              <w:top w:val="single" w:color="auto" w:sz="4" w:space="0"/>
              <w:left w:val="single" w:color="auto" w:sz="4" w:space="0"/>
              <w:bottom w:val="single" w:color="auto" w:sz="4" w:space="0"/>
              <w:right w:val="single" w:color="auto" w:sz="4" w:space="0"/>
            </w:tcBorders>
          </w:tcPr>
          <w:p>
            <w:pPr>
              <w:wordWrap w:val="0"/>
              <w:spacing w:after="0"/>
              <w:rPr>
                <w:rFonts w:hint="eastAsia" w:eastAsia="Malgun Gothic"/>
                <w:szCs w:val="20"/>
              </w:rPr>
            </w:pPr>
            <w:r>
              <w:rPr>
                <w:rFonts w:hint="eastAsia" w:eastAsia="Malgun Gothic"/>
                <w:szCs w:val="20"/>
              </w:rPr>
              <w:t>W</w:t>
            </w:r>
            <w:r>
              <w:rPr>
                <w:rFonts w:eastAsia="Malgun Gothic"/>
                <w:szCs w:val="20"/>
              </w:rPr>
              <w:t>ILUS</w:t>
            </w:r>
          </w:p>
        </w:tc>
        <w:tc>
          <w:tcPr>
            <w:tcW w:w="6905" w:type="dxa"/>
            <w:tcBorders>
              <w:top w:val="single" w:color="auto" w:sz="4" w:space="0"/>
              <w:left w:val="single" w:color="auto" w:sz="4" w:space="0"/>
              <w:bottom w:val="single" w:color="auto" w:sz="4" w:space="0"/>
              <w:right w:val="single" w:color="auto" w:sz="4" w:space="0"/>
            </w:tcBorders>
          </w:tcPr>
          <w:p>
            <w:pPr>
              <w:wordWrap w:val="0"/>
              <w:spacing w:after="0"/>
              <w:rPr>
                <w:rFonts w:hint="eastAsia" w:eastAsia="Malgun Gothic"/>
                <w:szCs w:val="20"/>
              </w:rPr>
            </w:pPr>
            <w:r>
              <w:rPr>
                <w:rFonts w:hint="eastAsia" w:eastAsia="Malgun Gothic"/>
                <w:szCs w:val="20"/>
              </w:rPr>
              <w:t>W</w:t>
            </w:r>
            <w:r>
              <w:rPr>
                <w:rFonts w:eastAsia="Malgun Gothic"/>
                <w:szCs w:val="20"/>
              </w:rPr>
              <w:t>e are ok with this proposal on Issue CA-3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Borders>
              <w:top w:val="single" w:color="auto" w:sz="4" w:space="0"/>
              <w:left w:val="single" w:color="auto" w:sz="4" w:space="0"/>
              <w:bottom w:val="single" w:color="auto" w:sz="4" w:space="0"/>
              <w:right w:val="single" w:color="auto" w:sz="4" w:space="0"/>
            </w:tcBorders>
            <w:vAlign w:val="top"/>
          </w:tcPr>
          <w:p>
            <w:pPr>
              <w:wordWrap w:val="0"/>
              <w:spacing w:after="0"/>
              <w:rPr>
                <w:rFonts w:hint="eastAsia" w:ascii="Times New Roman" w:hAnsi="Times New Roman" w:eastAsia="宋体" w:cs="Times New Roman"/>
                <w:snapToGrid w:val="0"/>
                <w:kern w:val="2"/>
                <w:szCs w:val="20"/>
                <w:lang w:val="en-US" w:eastAsia="zh-CN" w:bidi="ar-SA"/>
              </w:rPr>
            </w:pPr>
            <w:r>
              <w:rPr>
                <w:rFonts w:hint="eastAsia" w:eastAsia="宋体"/>
                <w:szCs w:val="20"/>
                <w:lang w:val="en-US" w:eastAsia="zh-CN"/>
              </w:rPr>
              <w:t>ZTE, Sanechips</w:t>
            </w:r>
          </w:p>
        </w:tc>
        <w:tc>
          <w:tcPr>
            <w:tcW w:w="6905" w:type="dxa"/>
            <w:tcBorders>
              <w:top w:val="single" w:color="auto" w:sz="4" w:space="0"/>
              <w:left w:val="single" w:color="auto" w:sz="4" w:space="0"/>
              <w:bottom w:val="single" w:color="auto" w:sz="4" w:space="0"/>
              <w:right w:val="single" w:color="auto" w:sz="4" w:space="0"/>
            </w:tcBorders>
            <w:vAlign w:val="top"/>
          </w:tcPr>
          <w:p>
            <w:pPr>
              <w:wordWrap w:val="0"/>
              <w:spacing w:after="0"/>
              <w:rPr>
                <w:rFonts w:hint="eastAsia" w:ascii="Times New Roman" w:hAnsi="Times New Roman" w:eastAsia="宋体" w:cs="Times New Roman"/>
                <w:snapToGrid w:val="0"/>
                <w:kern w:val="2"/>
                <w:szCs w:val="20"/>
                <w:lang w:val="en-US" w:eastAsia="zh-CN" w:bidi="ar-SA"/>
              </w:rPr>
            </w:pPr>
            <w:r>
              <w:rPr>
                <w:rFonts w:hint="eastAsia" w:eastAsia="宋体"/>
                <w:szCs w:val="20"/>
                <w:lang w:val="en-US" w:eastAsia="zh-CN"/>
              </w:rPr>
              <w:t>We are fine with the two TPs.</w:t>
            </w:r>
          </w:p>
        </w:tc>
      </w:tr>
    </w:tbl>
    <w:p>
      <w:pPr>
        <w:rPr>
          <w:lang w:eastAsia="en-US"/>
        </w:rPr>
      </w:pPr>
    </w:p>
    <w:p>
      <w:pPr>
        <w:pStyle w:val="3"/>
      </w:pPr>
      <w:r>
        <w:t>Issue CA-4: Clarifications on applicability of Type 2A DL Channel Access</w:t>
      </w:r>
    </w:p>
    <w:p>
      <w:r>
        <w:rPr>
          <w:lang w:eastAsia="en-US"/>
        </w:rPr>
        <w:t>Following the discussion at RAN1#104-e (Issue 2.4) , [3] and [5] propose various ways of clarifying which DL signals and channels may use Type 2A DL channel access procedures, and when Type 1 should be used. For the related TPs, please refer to the corresponding contributions.</w:t>
      </w:r>
    </w:p>
    <w:p>
      <w:pPr>
        <w:rPr>
          <w:lang w:eastAsia="en-US"/>
        </w:rPr>
      </w:pPr>
    </w:p>
    <w:p>
      <w:pPr>
        <w:rPr>
          <w:lang w:eastAsia="en-US"/>
        </w:rPr>
      </w:pPr>
    </w:p>
    <w:p>
      <w:pPr>
        <w:rPr>
          <w:lang w:eastAsia="en-US"/>
        </w:rPr>
      </w:pPr>
      <w:r>
        <w:rPr>
          <w:lang w:eastAsia="en-US"/>
        </w:rPr>
        <w:t>Companies are asked provide their views on the TPs in [3] and [5] with the Table below. Specifically:</w:t>
      </w:r>
    </w:p>
    <w:p>
      <w:pPr>
        <w:pStyle w:val="66"/>
        <w:numPr>
          <w:ilvl w:val="0"/>
          <w:numId w:val="12"/>
        </w:numPr>
        <w:rPr>
          <w:lang w:eastAsia="en-US"/>
        </w:rPr>
      </w:pPr>
      <w:r>
        <w:rPr>
          <w:lang w:eastAsia="en-US"/>
        </w:rPr>
        <w:t>is a spec change needed and if so,</w:t>
      </w:r>
    </w:p>
    <w:p>
      <w:pPr>
        <w:pStyle w:val="66"/>
        <w:numPr>
          <w:ilvl w:val="0"/>
          <w:numId w:val="12"/>
        </w:numPr>
        <w:rPr>
          <w:lang w:eastAsia="en-US"/>
        </w:rPr>
      </w:pPr>
      <w:r>
        <w:rPr>
          <w:lang w:eastAsia="en-US"/>
        </w:rPr>
        <w:t>which on of the alternatives below (O1, O2, O3 in [3], or TP1, TP1’, TP2, TP3 in [5]) should be chosen, and are any further changes needed?</w:t>
      </w:r>
    </w:p>
    <w:p>
      <w:pPr>
        <w:rPr>
          <w:lang w:eastAsia="en-US"/>
        </w:rPr>
      </w:pPr>
    </w:p>
    <w:p>
      <w:pPr>
        <w:rPr>
          <w:lang w:eastAsia="en-US"/>
        </w:rPr>
      </w:pPr>
      <w:r>
        <w:rPr>
          <w:lang w:eastAsia="en-US"/>
        </w:rPr>
        <w:t xml:space="preserve">[3]: </w:t>
      </w:r>
    </w:p>
    <w:p>
      <w:pPr>
        <w:pStyle w:val="66"/>
        <w:numPr>
          <w:ilvl w:val="0"/>
          <w:numId w:val="12"/>
        </w:numPr>
        <w:rPr>
          <w:lang w:eastAsia="en-US"/>
        </w:rPr>
      </w:pPr>
      <w:r>
        <w:rPr>
          <w:lang w:eastAsia="en-US"/>
        </w:rPr>
        <w:t>Option 1:</w:t>
      </w:r>
    </w:p>
    <w:p>
      <w:pPr>
        <w:pStyle w:val="66"/>
        <w:numPr>
          <w:ilvl w:val="1"/>
          <w:numId w:val="12"/>
        </w:numPr>
        <w:rPr>
          <w:lang w:eastAsia="en-US"/>
        </w:rPr>
      </w:pPr>
      <w:r>
        <w:rPr>
          <w:lang w:eastAsia="en-US"/>
        </w:rPr>
        <w:t xml:space="preserve">Remove the list for Type 1 in clause 4.1.1. </w:t>
      </w:r>
    </w:p>
    <w:p>
      <w:pPr>
        <w:pStyle w:val="66"/>
        <w:numPr>
          <w:ilvl w:val="1"/>
          <w:numId w:val="12"/>
        </w:numPr>
        <w:rPr>
          <w:lang w:eastAsia="en-US"/>
        </w:rPr>
      </w:pPr>
      <w:r>
        <w:rPr>
          <w:lang w:eastAsia="en-US"/>
        </w:rPr>
        <w:t>Add a statement in 4.1.1 to make it applicable to all transmissions.</w:t>
      </w:r>
    </w:p>
    <w:p>
      <w:pPr>
        <w:pStyle w:val="66"/>
        <w:numPr>
          <w:ilvl w:val="1"/>
          <w:numId w:val="12"/>
        </w:numPr>
        <w:rPr>
          <w:lang w:eastAsia="en-US"/>
        </w:rPr>
      </w:pPr>
      <w:r>
        <w:rPr>
          <w:lang w:eastAsia="en-US"/>
        </w:rPr>
        <w:t>Add a statement in 4.1.2 that Type 2 is applicable only to the listed transmissions in that clause.</w:t>
      </w:r>
    </w:p>
    <w:p>
      <w:pPr>
        <w:pStyle w:val="66"/>
        <w:numPr>
          <w:ilvl w:val="0"/>
          <w:numId w:val="12"/>
        </w:numPr>
        <w:rPr>
          <w:lang w:eastAsia="en-US"/>
        </w:rPr>
      </w:pPr>
      <w:r>
        <w:rPr>
          <w:lang w:eastAsia="en-US"/>
        </w:rPr>
        <w:t>Option 2:</w:t>
      </w:r>
    </w:p>
    <w:p>
      <w:pPr>
        <w:pStyle w:val="66"/>
        <w:numPr>
          <w:ilvl w:val="1"/>
          <w:numId w:val="12"/>
        </w:numPr>
        <w:rPr>
          <w:lang w:eastAsia="en-US"/>
        </w:rPr>
      </w:pPr>
      <w:r>
        <w:rPr>
          <w:lang w:eastAsia="en-US"/>
        </w:rPr>
        <w:t xml:space="preserve">Add a statement in 4.1.1 to make it applicable to all transmissions by adding “at least” before the list. </w:t>
      </w:r>
    </w:p>
    <w:p>
      <w:pPr>
        <w:pStyle w:val="66"/>
        <w:numPr>
          <w:ilvl w:val="1"/>
          <w:numId w:val="12"/>
        </w:numPr>
        <w:rPr>
          <w:lang w:eastAsia="en-US"/>
        </w:rPr>
      </w:pPr>
      <w:r>
        <w:rPr>
          <w:lang w:eastAsia="en-US"/>
        </w:rPr>
        <w:t>Add a statement in 4.1.2 that Type 2 is applicable only to the listed transmissions in that clause.</w:t>
      </w:r>
    </w:p>
    <w:p>
      <w:pPr>
        <w:pStyle w:val="66"/>
        <w:numPr>
          <w:ilvl w:val="0"/>
          <w:numId w:val="12"/>
        </w:numPr>
        <w:rPr>
          <w:lang w:eastAsia="en-US"/>
        </w:rPr>
      </w:pPr>
      <w:r>
        <w:rPr>
          <w:lang w:eastAsia="en-US"/>
        </w:rPr>
        <w:t xml:space="preserve">Option 3: </w:t>
      </w:r>
    </w:p>
    <w:p>
      <w:pPr>
        <w:pStyle w:val="66"/>
        <w:numPr>
          <w:ilvl w:val="1"/>
          <w:numId w:val="12"/>
        </w:numPr>
        <w:rPr>
          <w:lang w:eastAsia="en-US"/>
        </w:rPr>
      </w:pPr>
      <w:r>
        <w:rPr>
          <w:lang w:eastAsia="en-US"/>
        </w:rPr>
        <w:t>Add more examples to the list for Type 1 in clause 4.1.1, to make it complete</w:t>
      </w:r>
    </w:p>
    <w:p>
      <w:pPr>
        <w:rPr>
          <w:lang w:eastAsia="en-US"/>
        </w:rPr>
      </w:pPr>
      <w:r>
        <w:rPr>
          <w:lang w:eastAsia="en-US"/>
        </w:rPr>
        <w:t>[5]:</w:t>
      </w:r>
    </w:p>
    <w:p>
      <w:pPr>
        <w:pStyle w:val="66"/>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pPr>
        <w:pStyle w:val="66"/>
        <w:numPr>
          <w:ilvl w:val="0"/>
          <w:numId w:val="12"/>
        </w:numPr>
        <w:rPr>
          <w:lang w:eastAsia="en-US"/>
        </w:rPr>
      </w:pPr>
      <w:r>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pPr>
        <w:pStyle w:val="66"/>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pPr>
        <w:pStyle w:val="66"/>
        <w:numPr>
          <w:ilvl w:val="0"/>
          <w:numId w:val="12"/>
        </w:numPr>
        <w:rPr>
          <w:lang w:eastAsia="en-US"/>
        </w:rPr>
      </w:pPr>
      <w:r>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pPr>
        <w:rPr>
          <w:lang w:eastAsia="en-US"/>
        </w:rPr>
      </w:pPr>
    </w:p>
    <w:p>
      <w:pPr>
        <w:rPr>
          <w:lang w:eastAsia="en-US"/>
        </w:rPr>
      </w:pPr>
    </w:p>
    <w:tbl>
      <w:tblPr>
        <w:tblStyle w:val="29"/>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FFC000"/>
          </w:tcPr>
          <w:p>
            <w:pPr>
              <w:wordWrap/>
              <w:spacing w:after="0"/>
              <w:rPr>
                <w:rFonts w:eastAsia="宋体"/>
                <w:snapToGrid/>
                <w:kern w:val="0"/>
                <w:szCs w:val="20"/>
                <w:lang w:val="en-US" w:eastAsia="zh-CN"/>
              </w:rPr>
            </w:pPr>
            <w:r>
              <w:rPr>
                <w:rFonts w:eastAsia="宋体"/>
                <w:szCs w:val="20"/>
                <w:lang w:eastAsia="zh-CN"/>
              </w:rPr>
              <w:t xml:space="preserve">Company </w:t>
            </w:r>
          </w:p>
        </w:tc>
        <w:tc>
          <w:tcPr>
            <w:tcW w:w="7047" w:type="dxa"/>
            <w:tcBorders>
              <w:top w:val="single" w:color="auto" w:sz="4" w:space="0"/>
              <w:left w:val="single" w:color="auto" w:sz="4" w:space="0"/>
              <w:bottom w:val="single" w:color="auto" w:sz="4" w:space="0"/>
              <w:right w:val="single" w:color="auto" w:sz="4" w:space="0"/>
            </w:tcBorders>
            <w:shd w:val="clear" w:color="auto" w:fill="FFC000"/>
          </w:tcPr>
          <w:p>
            <w:pPr>
              <w:wordWrap/>
              <w:spacing w:after="0"/>
              <w:rPr>
                <w:rFonts w:eastAsia="宋体"/>
                <w:szCs w:val="20"/>
                <w:lang w:eastAsia="zh-CN"/>
              </w:rPr>
            </w:pPr>
            <w:r>
              <w:rPr>
                <w:rFonts w:eastAsia="宋体"/>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ordWrap/>
              <w:spacing w:after="0"/>
              <w:rPr>
                <w:rFonts w:eastAsia="宋体"/>
                <w:szCs w:val="20"/>
                <w:lang w:eastAsia="zh-CN"/>
              </w:rPr>
            </w:pPr>
            <w:r>
              <w:rPr>
                <w:rFonts w:eastAsia="宋体"/>
                <w:szCs w:val="20"/>
                <w:lang w:eastAsia="zh-CN"/>
              </w:rPr>
              <w:t>Nokia, NSB</w:t>
            </w:r>
          </w:p>
        </w:tc>
        <w:tc>
          <w:tcPr>
            <w:tcW w:w="7047" w:type="dxa"/>
            <w:tcBorders>
              <w:top w:val="single" w:color="auto" w:sz="4" w:space="0"/>
              <w:left w:val="single" w:color="auto" w:sz="4" w:space="0"/>
              <w:bottom w:val="single" w:color="auto" w:sz="4" w:space="0"/>
              <w:right w:val="single" w:color="auto" w:sz="4" w:space="0"/>
            </w:tcBorders>
          </w:tcPr>
          <w:p>
            <w:pPr>
              <w:wordWrap/>
              <w:spacing w:after="0"/>
              <w:rPr>
                <w:rFonts w:eastAsia="宋体"/>
                <w:szCs w:val="20"/>
                <w:lang w:eastAsia="zh-CN"/>
              </w:rPr>
            </w:pPr>
            <w:r>
              <w:rPr>
                <w:rFonts w:eastAsia="宋体"/>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ordWrap/>
              <w:spacing w:after="0"/>
              <w:rPr>
                <w:rFonts w:eastAsia="宋体"/>
                <w:szCs w:val="20"/>
                <w:lang w:eastAsia="zh-CN"/>
              </w:rPr>
            </w:pPr>
            <w:r>
              <w:rPr>
                <w:rFonts w:eastAsia="宋体"/>
                <w:szCs w:val="20"/>
                <w:lang w:eastAsia="zh-CN"/>
              </w:rPr>
              <w:t>Samsung</w:t>
            </w:r>
          </w:p>
        </w:tc>
        <w:tc>
          <w:tcPr>
            <w:tcW w:w="7047" w:type="dxa"/>
            <w:tcBorders>
              <w:top w:val="single" w:color="auto" w:sz="4" w:space="0"/>
              <w:left w:val="single" w:color="auto" w:sz="4" w:space="0"/>
              <w:bottom w:val="single" w:color="auto" w:sz="4" w:space="0"/>
              <w:right w:val="single" w:color="auto" w:sz="4" w:space="0"/>
            </w:tcBorders>
          </w:tcPr>
          <w:p>
            <w:pPr>
              <w:wordWrap/>
              <w:spacing w:after="0"/>
              <w:rPr>
                <w:rFonts w:eastAsia="宋体"/>
                <w:szCs w:val="20"/>
                <w:lang w:eastAsia="zh-CN"/>
              </w:rPr>
            </w:pPr>
            <w:r>
              <w:rPr>
                <w:rFonts w:eastAsia="宋体"/>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pPr>
              <w:wordWrap/>
              <w:spacing w:after="0"/>
              <w:rPr>
                <w:rFonts w:eastAsia="宋体"/>
                <w:szCs w:val="20"/>
                <w:lang w:eastAsia="zh-CN"/>
              </w:rPr>
            </w:pPr>
          </w:p>
          <w:p>
            <w:pPr>
              <w:wordWrap/>
              <w:spacing w:after="0"/>
              <w:rPr>
                <w:rFonts w:eastAsia="宋体"/>
                <w:szCs w:val="20"/>
                <w:lang w:eastAsia="zh-CN"/>
              </w:rPr>
            </w:pPr>
            <w:r>
              <w:rPr>
                <w:rFonts w:eastAsia="宋体"/>
                <w:szCs w:val="20"/>
                <w:lang w:eastAsia="zh-CN"/>
              </w:rPr>
              <w:t xml:space="preserve">Slightly prefer “alternative TP for option 1” in [3], or TP1’ in [5], which are the same, and resolves the issue without touching LTE spec. </w:t>
            </w:r>
          </w:p>
          <w:p>
            <w:pPr>
              <w:wordWrap/>
              <w:spacing w:after="0"/>
              <w:rPr>
                <w:rFonts w:eastAsia="宋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Intel</w:t>
            </w:r>
          </w:p>
        </w:tc>
        <w:tc>
          <w:tcPr>
            <w:tcW w:w="70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With similar motivations as Nokia and Samsung, our preference is either TP1 in [5] o the “alternative TP for option 1” provided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Charter Communications</w:t>
            </w:r>
          </w:p>
        </w:tc>
        <w:tc>
          <w:tcPr>
            <w:tcW w:w="70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Huawei, HiSilicon</w:t>
            </w:r>
          </w:p>
        </w:tc>
        <w:tc>
          <w:tcPr>
            <w:tcW w:w="7047" w:type="dxa"/>
            <w:tcBorders>
              <w:top w:val="single" w:color="auto" w:sz="4" w:space="0"/>
              <w:left w:val="single" w:color="auto" w:sz="4" w:space="0"/>
              <w:bottom w:val="single" w:color="auto" w:sz="4" w:space="0"/>
              <w:right w:val="single" w:color="auto" w:sz="4" w:space="0"/>
            </w:tcBorders>
          </w:tcPr>
          <w:p>
            <w:pPr>
              <w:wordWrap w:val="0"/>
              <w:spacing w:after="0"/>
              <w:rPr>
                <w:rFonts w:eastAsia="宋体"/>
                <w:szCs w:val="20"/>
                <w:lang w:eastAsia="zh-CN"/>
              </w:rPr>
            </w:pPr>
            <w:r>
              <w:rPr>
                <w:rFonts w:eastAsia="宋体"/>
                <w:szCs w:val="20"/>
                <w:lang w:eastAsia="zh-CN"/>
              </w:rPr>
              <w:t xml:space="preserve">We prefer the approach of TP2 in [5] using “at least” </w:t>
            </w:r>
          </w:p>
          <w:p>
            <w:pPr>
              <w:wordWrap w:val="0"/>
              <w:spacing w:after="0"/>
              <w:rPr>
                <w:rFonts w:eastAsia="宋体"/>
                <w:szCs w:val="20"/>
                <w:lang w:eastAsia="zh-CN"/>
              </w:rPr>
            </w:pPr>
            <w:r>
              <w:rPr>
                <w:rFonts w:eastAsia="宋体"/>
                <w:szCs w:val="20"/>
                <w:lang w:eastAsia="zh-CN"/>
              </w:rPr>
              <w:t xml:space="preserve">We do not think it is necessary to delete the agreed conditions for discovery burst transmissions after long debates; it is much clearer to keep these conditions explicitly stated.  </w:t>
            </w:r>
          </w:p>
          <w:p>
            <w:pPr>
              <w:wordWrap w:val="0"/>
              <w:spacing w:after="0"/>
              <w:rPr>
                <w:rFonts w:eastAsia="宋体"/>
                <w:color w:val="7030A0"/>
                <w:szCs w:val="20"/>
                <w:lang w:eastAsia="zh-CN"/>
              </w:rPr>
            </w:pPr>
            <w:r>
              <w:rPr>
                <w:rFonts w:eastAsia="宋体"/>
                <w:szCs w:val="20"/>
                <w:lang w:eastAsia="zh-CN"/>
              </w:rPr>
              <w:t xml:space="preserve">We also acknowledge the motivation not to impact LTE LAA bullet. </w:t>
            </w:r>
            <w:r>
              <w:rPr>
                <w:rFonts w:eastAsia="宋体"/>
                <w:color w:val="7030A0"/>
                <w:szCs w:val="20"/>
                <w:lang w:eastAsia="zh-CN"/>
              </w:rPr>
              <w:t>So, a slight variation of TP2 could move down the “at least” to be specific to NR-U as follows:</w:t>
            </w:r>
          </w:p>
          <w:p>
            <w:pPr>
              <w:wordWrap w:val="0"/>
              <w:spacing w:after="0"/>
              <w:rPr>
                <w:rFonts w:eastAsia="宋体"/>
                <w:szCs w:val="20"/>
                <w:lang w:eastAsia="zh-CN"/>
              </w:rPr>
            </w:pPr>
          </w:p>
          <w:p>
            <w:pPr>
              <w:widowControl/>
              <w:kinsoku/>
              <w:wordWrap w:val="0"/>
              <w:overflowPunct/>
              <w:autoSpaceDE/>
              <w:autoSpaceDN/>
              <w:adjustRightInd/>
              <w:spacing w:after="160" w:line="259" w:lineRule="auto"/>
              <w:textAlignment w:val="auto"/>
              <w:rPr>
                <w:rFonts w:eastAsia="等线"/>
                <w:snapToGrid/>
                <w:color w:val="FF0000"/>
                <w:kern w:val="0"/>
                <w:szCs w:val="20"/>
                <w:lang w:val="en-US" w:eastAsia="zh-CN"/>
              </w:rPr>
            </w:pPr>
            <w:r>
              <w:rPr>
                <w:rFonts w:eastAsia="等线"/>
                <w:snapToGrid/>
                <w:color w:val="FF0000"/>
                <w:kern w:val="0"/>
                <w:szCs w:val="20"/>
                <w:lang w:val="en-US" w:eastAsia="zh-CN"/>
              </w:rPr>
              <w:t>================================== Start of TP 2 ======================================</w:t>
            </w:r>
          </w:p>
          <w:p>
            <w:pPr>
              <w:keepNext/>
              <w:keepLines/>
              <w:widowControl/>
              <w:kinsoku/>
              <w:wordWrap w:val="0"/>
              <w:overflowPunct/>
              <w:autoSpaceDE/>
              <w:autoSpaceDN/>
              <w:adjustRightInd/>
              <w:spacing w:before="120" w:after="180"/>
              <w:textAlignment w:val="auto"/>
              <w:outlineLvl w:val="2"/>
              <w:rPr>
                <w:rFonts w:ascii="Arial" w:hAnsi="Arial" w:eastAsia="Yu Mincho"/>
                <w:snapToGrid/>
                <w:kern w:val="0"/>
                <w:sz w:val="28"/>
                <w:szCs w:val="20"/>
                <w:lang w:eastAsia="en-US"/>
              </w:rPr>
            </w:pPr>
            <w:r>
              <w:rPr>
                <w:rFonts w:ascii="Arial" w:hAnsi="Arial" w:eastAsia="Yu Mincho"/>
                <w:snapToGrid/>
                <w:kern w:val="0"/>
                <w:sz w:val="28"/>
                <w:szCs w:val="20"/>
                <w:lang w:eastAsia="en-US"/>
              </w:rPr>
              <w:t>4.1.1</w:t>
            </w:r>
            <w:r>
              <w:rPr>
                <w:rFonts w:ascii="Arial" w:hAnsi="Arial" w:eastAsia="Yu Mincho"/>
                <w:snapToGrid/>
                <w:kern w:val="0"/>
                <w:sz w:val="28"/>
                <w:szCs w:val="20"/>
                <w:lang w:eastAsia="en-US"/>
              </w:rPr>
              <w:tab/>
            </w:r>
            <w:r>
              <w:rPr>
                <w:rFonts w:ascii="Arial" w:hAnsi="Arial" w:eastAsia="Yu Mincho"/>
                <w:snapToGrid/>
                <w:kern w:val="0"/>
                <w:sz w:val="28"/>
                <w:szCs w:val="20"/>
                <w:lang w:eastAsia="en-US"/>
              </w:rPr>
              <w:t>Type 1 DL channel access procedures</w:t>
            </w:r>
          </w:p>
          <w:p>
            <w:pPr>
              <w:widowControl/>
              <w:kinsoku/>
              <w:wordWrap w:val="0"/>
              <w:overflowPunct/>
              <w:autoSpaceDE/>
              <w:autoSpaceDN/>
              <w:adjustRightInd/>
              <w:spacing w:after="180"/>
              <w:textAlignment w:val="auto"/>
              <w:rPr>
                <w:rFonts w:eastAsia="Yu Mincho"/>
                <w:snapToGrid/>
                <w:kern w:val="0"/>
                <w:szCs w:val="20"/>
                <w:lang w:val="en-US" w:eastAsia="en-US"/>
              </w:rPr>
            </w:pPr>
            <w:r>
              <w:rPr>
                <w:rFonts w:eastAsia="Yu Mincho"/>
                <w:snapToGrid/>
                <w:kern w:val="0"/>
                <w:szCs w:val="20"/>
                <w:lang w:val="en-US" w:eastAsia="zh-CN"/>
              </w:rPr>
              <w:t xml:space="preserve">This clause describes channel access procedures to be performed by an eNB/gNB </w:t>
            </w:r>
            <w:r>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transmissions:</w:t>
            </w:r>
          </w:p>
          <w:p>
            <w:pPr>
              <w:widowControl/>
              <w:kinsoku/>
              <w:wordWrap w:val="0"/>
              <w:overflowPunct/>
              <w:autoSpaceDE/>
              <w:autoSpaceDN/>
              <w:adjustRightInd/>
              <w:spacing w:after="180"/>
              <w:ind w:left="568"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r>
            <w:r>
              <w:rPr>
                <w:rFonts w:eastAsia="Yu Mincho"/>
                <w:snapToGrid/>
                <w:kern w:val="0"/>
                <w:szCs w:val="20"/>
                <w:lang w:eastAsia="en-US"/>
              </w:rPr>
              <w:t>Transmission(s) initiated by an eNB including PDSCH/PDCCH/EPDCCH, or</w:t>
            </w:r>
          </w:p>
          <w:p>
            <w:pPr>
              <w:widowControl/>
              <w:kinsoku/>
              <w:wordWrap w:val="0"/>
              <w:overflowPunct/>
              <w:autoSpaceDE/>
              <w:autoSpaceDN/>
              <w:adjustRightInd/>
              <w:spacing w:after="180"/>
              <w:ind w:left="568" w:hanging="284"/>
              <w:textAlignment w:val="auto"/>
              <w:rPr>
                <w:rFonts w:eastAsia="Yu Mincho"/>
                <w:snapToGrid/>
                <w:color w:val="7030A0"/>
                <w:kern w:val="0"/>
                <w:szCs w:val="20"/>
                <w:lang w:eastAsia="en-US"/>
              </w:rPr>
            </w:pPr>
            <w:r>
              <w:rPr>
                <w:rFonts w:eastAsia="Yu Mincho"/>
                <w:snapToGrid/>
                <w:color w:val="7030A0"/>
                <w:kern w:val="0"/>
                <w:szCs w:val="20"/>
                <w:lang w:eastAsia="en-US"/>
              </w:rPr>
              <w:t>-</w:t>
            </w:r>
            <w:r>
              <w:rPr>
                <w:rFonts w:eastAsia="Yu Mincho"/>
                <w:snapToGrid/>
                <w:color w:val="7030A0"/>
                <w:kern w:val="0"/>
                <w:szCs w:val="20"/>
                <w:lang w:eastAsia="en-US"/>
              </w:rPr>
              <w:tab/>
            </w:r>
            <w:r>
              <w:rPr>
                <w:rFonts w:eastAsia="Yu Mincho"/>
                <w:snapToGrid/>
                <w:color w:val="7030A0"/>
                <w:kern w:val="0"/>
                <w:szCs w:val="20"/>
                <w:lang w:eastAsia="en-US"/>
              </w:rPr>
              <w:t>At least transmission(s) initiated by a gNB including</w:t>
            </w:r>
          </w:p>
          <w:p>
            <w:pPr>
              <w:widowControl/>
              <w:kinsoku/>
              <w:wordWrap w:val="0"/>
              <w:overflowPunct/>
              <w:autoSpaceDE/>
              <w:autoSpaceDN/>
              <w:adjustRightInd/>
              <w:spacing w:after="180"/>
              <w:ind w:left="1084" w:hanging="284"/>
              <w:textAlignment w:val="auto"/>
              <w:rPr>
                <w:rFonts w:eastAsia="Yu Mincho"/>
                <w:snapToGrid/>
                <w:color w:val="7030A0"/>
                <w:kern w:val="0"/>
                <w:szCs w:val="20"/>
                <w:lang w:eastAsia="en-US"/>
              </w:rPr>
            </w:pPr>
            <w:r>
              <w:rPr>
                <w:rFonts w:eastAsia="Yu Mincho"/>
                <w:snapToGrid/>
                <w:kern w:val="0"/>
                <w:szCs w:val="20"/>
                <w:lang w:eastAsia="en-US"/>
              </w:rPr>
              <w:t>-</w:t>
            </w:r>
            <w:r>
              <w:rPr>
                <w:rFonts w:eastAsia="Yu Mincho"/>
                <w:snapToGrid/>
                <w:kern w:val="0"/>
                <w:szCs w:val="20"/>
                <w:lang w:eastAsia="en-US"/>
              </w:rPr>
              <w:tab/>
            </w:r>
            <w:r>
              <w:rPr>
                <w:rFonts w:eastAsia="Yu Mincho"/>
                <w:snapToGrid/>
                <w:kern w:val="0"/>
                <w:szCs w:val="20"/>
                <w:lang w:eastAsia="en-US"/>
              </w:rPr>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including unicast PDSCH with user plane data, or unicast PDSCH with user plane data and unicast PDCCH scheduling user plane data, or</w:t>
            </w:r>
          </w:p>
          <w:p>
            <w:pPr>
              <w:widowControl/>
              <w:kinsoku/>
              <w:wordWrap w:val="0"/>
              <w:overflowPunct/>
              <w:autoSpaceDE/>
              <w:autoSpaceDN/>
              <w:adjustRightInd/>
              <w:spacing w:after="180"/>
              <w:ind w:left="1084"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r>
            <w:r>
              <w:rPr>
                <w:rFonts w:eastAsia="Yu Mincho"/>
                <w:snapToGrid/>
                <w:kern w:val="0"/>
                <w:szCs w:val="20"/>
                <w:lang w:eastAsia="en-US"/>
              </w:rPr>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hAnsi="Cambria Math" w:eastAsia="MS Gothic"/>
                  <w:snapToGrid/>
                  <w:kern w:val="0"/>
                  <w:sz w:val="24"/>
                  <w:szCs w:val="24"/>
                  <w:lang w:val="en-US" w:eastAsia="en-US"/>
                </w:rPr>
                <m:t>1ms</m:t>
              </m:r>
            </m:oMath>
            <w:r>
              <w:rPr>
                <w:rFonts w:eastAsia="Yu Mincho"/>
                <w:snapToGrid/>
                <w:kern w:val="0"/>
                <w:szCs w:val="20"/>
                <w:lang w:eastAsia="en-US"/>
              </w:rPr>
              <w:t xml:space="preserve">  or the transmission causes the discovery burst duty cycle to exceed </w:t>
            </w:r>
            <m:oMath>
              <m:r>
                <w:rPr>
                  <w:rFonts w:ascii="Cambria Math" w:hAnsi="Cambria Math" w:eastAsia="MS Gothic"/>
                  <w:snapToGrid/>
                  <w:kern w:val="0"/>
                  <w:sz w:val="24"/>
                  <w:szCs w:val="24"/>
                  <w:lang w:val="en-US" w:eastAsia="en-US"/>
                </w:rPr>
                <m:t>1/20</m:t>
              </m:r>
            </m:oMath>
            <w:r>
              <w:rPr>
                <w:rFonts w:eastAsia="Yu Mincho"/>
                <w:snapToGrid/>
                <w:kern w:val="0"/>
                <w:szCs w:val="20"/>
                <w:lang w:eastAsia="en-US"/>
              </w:rPr>
              <w:t xml:space="preserve">. </w:t>
            </w:r>
          </w:p>
          <w:p>
            <w:pPr>
              <w:widowControl/>
              <w:kinsoku/>
              <w:wordWrap w:val="0"/>
              <w:overflowPunct/>
              <w:autoSpaceDE/>
              <w:autoSpaceDN/>
              <w:adjustRightInd/>
              <w:spacing w:after="160" w:line="259" w:lineRule="auto"/>
              <w:textAlignment w:val="auto"/>
              <w:rPr>
                <w:rFonts w:eastAsia="等线"/>
                <w:snapToGrid/>
                <w:color w:val="FF0000"/>
                <w:kern w:val="0"/>
                <w:szCs w:val="20"/>
                <w:lang w:val="en-US" w:eastAsia="zh-CN"/>
              </w:rPr>
            </w:pPr>
            <w:r>
              <w:rPr>
                <w:rFonts w:eastAsia="等线"/>
                <w:snapToGrid/>
                <w:color w:val="FF0000"/>
                <w:kern w:val="0"/>
                <w:szCs w:val="20"/>
                <w:lang w:val="en-US" w:eastAsia="zh-CN"/>
              </w:rPr>
              <w:t>============================== Unchanged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ordWrap w:val="0"/>
              <w:spacing w:after="0"/>
              <w:rPr>
                <w:rFonts w:eastAsia="MS Mincho"/>
                <w:szCs w:val="20"/>
                <w:lang w:eastAsia="ja-JP"/>
              </w:rPr>
            </w:pPr>
            <w:r>
              <w:rPr>
                <w:rFonts w:hint="eastAsia" w:eastAsia="MS Mincho"/>
                <w:szCs w:val="20"/>
                <w:lang w:eastAsia="ja-JP"/>
              </w:rPr>
              <w:t>N</w:t>
            </w:r>
            <w:r>
              <w:rPr>
                <w:rFonts w:eastAsia="MS Mincho"/>
                <w:szCs w:val="20"/>
                <w:lang w:eastAsia="ja-JP"/>
              </w:rPr>
              <w:t>TT DOCOMO</w:t>
            </w:r>
          </w:p>
        </w:tc>
        <w:tc>
          <w:tcPr>
            <w:tcW w:w="7047" w:type="dxa"/>
            <w:tcBorders>
              <w:top w:val="single" w:color="auto" w:sz="4" w:space="0"/>
              <w:left w:val="single" w:color="auto" w:sz="4" w:space="0"/>
              <w:bottom w:val="single" w:color="auto" w:sz="4" w:space="0"/>
              <w:right w:val="single" w:color="auto" w:sz="4" w:space="0"/>
            </w:tcBorders>
          </w:tcPr>
          <w:p>
            <w:pPr>
              <w:wordWrap w:val="0"/>
              <w:spacing w:after="0"/>
              <w:rPr>
                <w:rFonts w:eastAsia="MS Mincho"/>
                <w:szCs w:val="20"/>
                <w:lang w:eastAsia="ja-JP"/>
              </w:rPr>
            </w:pPr>
            <w:r>
              <w:rPr>
                <w:rFonts w:eastAsia="MS Mincho"/>
                <w:szCs w:val="20"/>
                <w:lang w:eastAsia="ja-JP"/>
              </w:rPr>
              <w:t xml:space="preserve">We slightly prefer TP1’ in [5], which is the same as </w:t>
            </w:r>
            <w:r>
              <w:rPr>
                <w:rFonts w:eastAsia="宋体"/>
                <w:szCs w:val="20"/>
                <w:lang w:eastAsia="zh-CN"/>
              </w:rPr>
              <w:t xml:space="preserve">“alternative TP for option 1” in [3], as one of the proposing companies, with the same understanding with Samsung. The concern on using “at least” would be also applicable to NR-U part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ordWrap w:val="0"/>
              <w:spacing w:after="0"/>
              <w:rPr>
                <w:rFonts w:hint="eastAsia" w:eastAsia="Malgun Gothic"/>
                <w:szCs w:val="20"/>
              </w:rPr>
            </w:pPr>
            <w:r>
              <w:rPr>
                <w:rFonts w:hint="eastAsia" w:eastAsia="Malgun Gothic"/>
                <w:szCs w:val="20"/>
              </w:rPr>
              <w:t>W</w:t>
            </w:r>
            <w:r>
              <w:rPr>
                <w:rFonts w:eastAsia="Malgun Gothic"/>
                <w:szCs w:val="20"/>
              </w:rPr>
              <w:t>ILUS</w:t>
            </w:r>
          </w:p>
        </w:tc>
        <w:tc>
          <w:tcPr>
            <w:tcW w:w="7047" w:type="dxa"/>
            <w:tcBorders>
              <w:top w:val="single" w:color="auto" w:sz="4" w:space="0"/>
              <w:left w:val="single" w:color="auto" w:sz="4" w:space="0"/>
              <w:bottom w:val="single" w:color="auto" w:sz="4" w:space="0"/>
              <w:right w:val="single" w:color="auto" w:sz="4" w:space="0"/>
            </w:tcBorders>
          </w:tcPr>
          <w:p>
            <w:pPr>
              <w:wordWrap w:val="0"/>
              <w:spacing w:after="0"/>
              <w:rPr>
                <w:rFonts w:hint="eastAsia" w:eastAsia="Malgun Gothic"/>
                <w:szCs w:val="20"/>
              </w:rPr>
            </w:pPr>
            <w:r>
              <w:rPr>
                <w:rFonts w:hint="eastAsia" w:eastAsia="Malgun Gothic"/>
                <w:szCs w:val="20"/>
              </w:rPr>
              <w:t>W</w:t>
            </w:r>
            <w:r>
              <w:rPr>
                <w:rFonts w:eastAsia="Malgun Gothic"/>
                <w:szCs w:val="20"/>
              </w:rPr>
              <w:t>e share the view with Noki</w:t>
            </w:r>
            <w:r>
              <w:rPr>
                <w:rFonts w:hint="eastAsia" w:eastAsia="Malgun Gothic"/>
                <w:szCs w:val="20"/>
              </w:rPr>
              <w:t>a</w:t>
            </w:r>
            <w:r>
              <w:rPr>
                <w:rFonts w:eastAsia="Malgun Gothic"/>
                <w:szCs w:val="20"/>
              </w:rPr>
              <w:t xml:space="preserve"> and Samsung, at least not to have an impact of LTE-LAA specification text. We prefer </w:t>
            </w:r>
            <w:r>
              <w:rPr>
                <w:rFonts w:eastAsia="宋体"/>
                <w:szCs w:val="20"/>
                <w:lang w:eastAsia="zh-CN"/>
              </w:rPr>
              <w:t>“alternative TP for option 1” in [3], or TP1’ in [5] which are exactly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top"/>
          </w:tcPr>
          <w:p>
            <w:pPr>
              <w:wordWrap w:val="0"/>
              <w:spacing w:after="0"/>
              <w:rPr>
                <w:rFonts w:hint="eastAsia" w:ascii="Times New Roman" w:hAnsi="Times New Roman" w:eastAsia="宋体" w:cs="Times New Roman"/>
                <w:snapToGrid w:val="0"/>
                <w:kern w:val="2"/>
                <w:szCs w:val="20"/>
                <w:lang w:val="en-US" w:eastAsia="zh-CN" w:bidi="ar-SA"/>
              </w:rPr>
            </w:pPr>
            <w:bookmarkStart w:id="65" w:name="_GoBack" w:colFirst="0" w:colLast="1"/>
            <w:r>
              <w:rPr>
                <w:rFonts w:hint="eastAsia" w:eastAsia="宋体"/>
                <w:szCs w:val="20"/>
                <w:lang w:val="en-US" w:eastAsia="zh-CN"/>
              </w:rPr>
              <w:t>ZTE, Sanechips</w:t>
            </w:r>
          </w:p>
        </w:tc>
        <w:tc>
          <w:tcPr>
            <w:tcW w:w="7047" w:type="dxa"/>
            <w:tcBorders>
              <w:top w:val="single" w:color="auto" w:sz="4" w:space="0"/>
              <w:left w:val="single" w:color="auto" w:sz="4" w:space="0"/>
              <w:bottom w:val="single" w:color="auto" w:sz="4" w:space="0"/>
              <w:right w:val="single" w:color="auto" w:sz="4" w:space="0"/>
            </w:tcBorders>
            <w:vAlign w:val="top"/>
          </w:tcPr>
          <w:p>
            <w:pPr>
              <w:widowControl/>
              <w:kinsoku/>
              <w:wordWrap w:val="0"/>
              <w:overflowPunct/>
              <w:autoSpaceDE/>
              <w:autoSpaceDN/>
              <w:adjustRightInd/>
              <w:spacing w:after="160" w:line="259" w:lineRule="auto"/>
              <w:textAlignment w:val="auto"/>
              <w:rPr>
                <w:rFonts w:hint="eastAsia" w:ascii="Times New Roman" w:hAnsi="Times New Roman" w:eastAsia="等线" w:cs="Times New Roman"/>
                <w:snapToGrid/>
                <w:color w:val="auto"/>
                <w:kern w:val="0"/>
                <w:szCs w:val="20"/>
                <w:lang w:val="en-US" w:eastAsia="zh-CN" w:bidi="ar-SA"/>
              </w:rPr>
            </w:pPr>
            <w:r>
              <w:rPr>
                <w:rFonts w:hint="eastAsia" w:eastAsia="等线"/>
                <w:snapToGrid/>
                <w:color w:val="auto"/>
                <w:kern w:val="0"/>
                <w:szCs w:val="20"/>
                <w:lang w:val="en-US" w:eastAsia="zh-CN"/>
              </w:rPr>
              <w:t xml:space="preserve">We tend to support TP2, by using </w:t>
            </w:r>
            <w:r>
              <w:rPr>
                <w:rFonts w:hint="default" w:eastAsia="等线"/>
                <w:snapToGrid/>
                <w:color w:val="auto"/>
                <w:kern w:val="0"/>
                <w:szCs w:val="20"/>
                <w:lang w:val="en-US" w:eastAsia="zh-CN"/>
              </w:rPr>
              <w:t>“</w:t>
            </w:r>
            <w:r>
              <w:rPr>
                <w:rFonts w:hint="eastAsia" w:eastAsia="等线"/>
                <w:snapToGrid/>
                <w:color w:val="auto"/>
                <w:kern w:val="0"/>
                <w:szCs w:val="20"/>
                <w:lang w:val="en-US" w:eastAsia="zh-CN"/>
              </w:rPr>
              <w:t>at least</w:t>
            </w:r>
            <w:r>
              <w:rPr>
                <w:rFonts w:hint="default" w:eastAsia="等线"/>
                <w:snapToGrid/>
                <w:color w:val="auto"/>
                <w:kern w:val="0"/>
                <w:szCs w:val="20"/>
                <w:lang w:val="en-US" w:eastAsia="zh-CN"/>
              </w:rPr>
              <w:t>”</w:t>
            </w:r>
            <w:r>
              <w:rPr>
                <w:rFonts w:hint="eastAsia" w:eastAsia="等线"/>
                <w:snapToGrid/>
                <w:color w:val="auto"/>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bookmarkEnd w:id="65"/>
    </w:tbl>
    <w:p>
      <w:pPr>
        <w:rPr>
          <w:lang w:eastAsia="en-US"/>
        </w:rPr>
      </w:pPr>
    </w:p>
    <w:p>
      <w:pPr>
        <w:pStyle w:val="3"/>
      </w:pPr>
      <w:r>
        <w:t>Issue CA-5: UL contention window adjustment procedures</w:t>
      </w:r>
    </w:p>
    <w:p>
      <w:pPr>
        <w:rPr>
          <w:lang w:eastAsia="en-US"/>
        </w:rPr>
      </w:pPr>
      <w:r>
        <w:rPr>
          <w:lang w:eastAsia="en-US"/>
        </w:rPr>
        <w:t>In [4], a few aspects related to UL CW adjustment are considered, with the following proposals.</w:t>
      </w:r>
    </w:p>
    <w:p>
      <w:pPr>
        <w:rPr>
          <w:lang w:eastAsia="en-US"/>
        </w:rPr>
      </w:pPr>
    </w:p>
    <w:p>
      <w:pPr>
        <w:rPr>
          <w:lang w:eastAsia="en-US"/>
        </w:rPr>
      </w:pPr>
      <w:r>
        <w:rPr>
          <w:lang w:eastAsia="en-US"/>
        </w:rPr>
        <w:t>Note: This was already discussed at RAN1#104-e as item 2.5 without consensus. FL recommendation is not to revisit the discussion.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spacing w:before="120" w:after="120"/>
              <w:ind w:firstLine="220" w:firstLineChars="100"/>
              <w:rPr>
                <w:rFonts w:eastAsia="Malgun Gothic"/>
                <w:b/>
                <w:snapToGrid/>
                <w:kern w:val="0"/>
                <w:sz w:val="22"/>
              </w:rPr>
            </w:pPr>
            <w:r>
              <w:rPr>
                <w:rFonts w:eastAsia="Malgun Gothic"/>
                <w:b/>
                <w:sz w:val="22"/>
              </w:rPr>
              <w:t>Proposal #5: The CWS for Msg3 can be adjusted based on the reception of Msg4.</w:t>
            </w:r>
          </w:p>
          <w:p>
            <w:pPr>
              <w:wordWrap w:val="0"/>
              <w:spacing w:before="120" w:after="120"/>
              <w:ind w:firstLine="220" w:firstLineChars="100"/>
              <w:rPr>
                <w:b/>
                <w:sz w:val="22"/>
              </w:rPr>
            </w:pPr>
            <w:r>
              <w:rPr>
                <w:b/>
                <w:sz w:val="22"/>
              </w:rPr>
              <w:t>Proposal #6: Adopt Text Proposal #3 into section 4.2.2.2 of TS 37.213.</w:t>
            </w:r>
          </w:p>
          <w:p>
            <w:pPr>
              <w:wordWrap w:val="0"/>
              <w:rPr>
                <w:rFonts w:eastAsia="Malgun Gothic"/>
                <w:sz w:val="22"/>
              </w:rPr>
            </w:pPr>
            <w:r>
              <w:rPr>
                <w:rFonts w:eastAsia="Malgun Gothic"/>
                <w:lang w:val="en-US"/>
              </w:rPr>
              <w:t>========================= Start of TP#3 for TS 37.213 ================================</w:t>
            </w:r>
          </w:p>
          <w:p>
            <w:pPr>
              <w:wordWrap w:val="0"/>
              <w:rPr>
                <w:rFonts w:eastAsia="Malgun Gothic"/>
                <w:sz w:val="22"/>
              </w:rPr>
            </w:pPr>
            <w:r>
              <w:rPr>
                <w:sz w:val="22"/>
              </w:rPr>
              <w:t>4.2.2.2</w:t>
            </w:r>
            <w:r>
              <w:rPr>
                <w:sz w:val="22"/>
              </w:rPr>
              <w:tab/>
            </w:r>
            <w:r>
              <w:rPr>
                <w:sz w:val="22"/>
              </w:rPr>
              <w:t>Contention window adjustment procedures for UL transmissions scheduled/configured by gNB</w:t>
            </w:r>
          </w:p>
          <w:p>
            <w:pPr>
              <w:wordWrap w:val="0"/>
              <w:rPr>
                <w:rFonts w:eastAsia="Malgun Gothic"/>
                <w:sz w:val="22"/>
              </w:rPr>
            </w:pPr>
            <w:r>
              <w:rPr>
                <w:rFonts w:eastAsia="Malgun Gothic"/>
                <w:lang w:val="en-US"/>
              </w:rPr>
              <w:t>================================ Unchanged Texts Omitted =================================</w:t>
            </w:r>
          </w:p>
          <w:p>
            <w:pPr>
              <w:wordWrap w:val="0"/>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Pr>
                <w:rFonts w:eastAsia="Malgun Gothic"/>
                <w:position w:val="-5"/>
                <w:sz w:val="22"/>
              </w:rPr>
              <w:pict>
                <v:shape id="_x0000_i1027" o:spt="75" type="#_x0000_t75" style="height:12pt;width:7pt;" filled="f" o:preferrelative="t" stroked="f" coordsize="21600,21600" equationxml="&lt;">
                  <v:path/>
                  <v:fill on="f" focussize="0,0"/>
                  <v:stroke on="f" joinstyle="miter"/>
                  <v:imagedata r:id="rId56" chromakey="#FFFFFF" o:title=""/>
                  <o:lock v:ext="edit" aspectratio="t"/>
                  <w10:wrap type="none"/>
                  <w10:anchorlock/>
                </v:shape>
              </w:pict>
            </w:r>
            <w:r>
              <w:rPr>
                <w:rFonts w:eastAsia="Malgun Gothic"/>
                <w:sz w:val="22"/>
              </w:rPr>
              <w:instrText xml:space="preserve"> </w:instrText>
            </w:r>
            <w:r>
              <w:rPr>
                <w:rFonts w:eastAsia="Malgun Gothic"/>
                <w:sz w:val="22"/>
              </w:rPr>
              <w:fldChar w:fldCharType="separate"/>
            </w:r>
            <w:r>
              <w:rPr>
                <w:rFonts w:eastAsia="Malgun Gothic"/>
                <w:position w:val="-5"/>
                <w:sz w:val="22"/>
              </w:rPr>
              <w:pict>
                <v:shape id="_x0000_i1028" o:spt="75" type="#_x0000_t75" style="height:12pt;width:7pt;" filled="f" o:preferrelative="t" stroked="f" coordsize="21600,21600" equationxml="&lt;">
                  <v:path/>
                  <v:fill on="f" focussize="0,0"/>
                  <v:stroke on="f" joinstyle="miter"/>
                  <v:imagedata r:id="rId56" chromakey="#FFFFFF" o:title=""/>
                  <o:lock v:ext="edit" aspectratio="t"/>
                  <w10:wrap type="none"/>
                  <w10:anchorlock/>
                </v:shape>
              </w:pict>
            </w:r>
            <w:r>
              <w:rPr>
                <w:rFonts w:eastAsia="Malgun Gothic"/>
                <w:sz w:val="22"/>
              </w:rPr>
              <w:fldChar w:fldCharType="end"/>
            </w:r>
            <w:r>
              <w:rPr>
                <w:rFonts w:eastAsia="Malgun Gothic"/>
                <w:sz w:val="22"/>
              </w:rPr>
              <w:t xml:space="preserve"> on a </w:t>
            </w:r>
            <w:r>
              <w:rPr>
                <w:rFonts w:eastAsia="Malgun Gothic"/>
                <w:sz w:val="22"/>
                <w:lang w:eastAsia="zh-CN"/>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Pr>
                <w:rFonts w:eastAsia="Malgun Gothic"/>
                <w:position w:val="-6"/>
                <w:sz w:val="22"/>
              </w:rPr>
              <w:pict>
                <v:shape id="_x0000_i1029" o:spt="75" type="#_x0000_t75" style="height:13.5pt;width:19.5pt;" filled="f" o:preferrelative="t" stroked="f" coordsize="21600,21600" equationxml="&lt;">
                  <v:path/>
                  <v:fill on="f" focussize="0,0"/>
                  <v:stroke on="f" joinstyle="miter"/>
                  <v:imagedata r:id="rId57" chromakey="#FFFFFF" o:title=""/>
                  <o:lock v:ext="edit" aspectratio="t"/>
                  <w10:wrap type="none"/>
                  <w10:anchorlock/>
                </v:shape>
              </w:pict>
            </w:r>
            <w:r>
              <w:rPr>
                <w:rFonts w:eastAsia="Malgun Gothic"/>
                <w:sz w:val="22"/>
                <w:lang w:val="en-US"/>
              </w:rPr>
              <w:instrText xml:space="preserve"> </w:instrText>
            </w:r>
            <w:r>
              <w:rPr>
                <w:rFonts w:eastAsia="Malgun Gothic"/>
                <w:sz w:val="22"/>
                <w:lang w:val="en-US"/>
              </w:rPr>
              <w:fldChar w:fldCharType="separate"/>
            </w:r>
            <w:r>
              <w:rPr>
                <w:rFonts w:eastAsia="Malgun Gothic"/>
                <w:position w:val="-6"/>
                <w:sz w:val="22"/>
              </w:rPr>
              <w:pict>
                <v:shape id="_x0000_i1030" o:spt="75" type="#_x0000_t75" style="height:13.5pt;width:19.5pt;" filled="f" o:preferrelative="t" stroked="f" coordsize="21600,21600" equationxml="&lt;">
                  <v:path/>
                  <v:fill on="f" focussize="0,0"/>
                  <v:stroke on="f" joinstyle="miter"/>
                  <v:imagedata r:id="rId57" chromakey="#FFFFFF" o:title=""/>
                  <o:lock v:ext="edit" aspectratio="t"/>
                  <w10:wrap type="none"/>
                  <w10:anchorlock/>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zh-CN"/>
              </w:rPr>
              <w:t xml:space="preserve"> </w:t>
            </w:r>
            <w:r>
              <w:rPr>
                <w:rFonts w:eastAsia="Malgun Gothic"/>
                <w:sz w:val="22"/>
                <w:lang w:eastAsia="zh-CN"/>
              </w:rPr>
              <w:fldChar w:fldCharType="begin"/>
            </w:r>
            <w:r>
              <w:rPr>
                <w:rFonts w:eastAsia="Malgun Gothic"/>
                <w:sz w:val="22"/>
                <w:lang w:eastAsia="zh-CN"/>
              </w:rPr>
              <w:instrText xml:space="preserve"> QUOTE </w:instrText>
            </w:r>
            <w:r>
              <w:rPr>
                <w:rFonts w:eastAsia="Malgun Gothic"/>
                <w:position w:val="-6"/>
                <w:sz w:val="22"/>
              </w:rPr>
              <w:pict>
                <v:shape id="_x0000_i1031" o:spt="75" type="#_x0000_t75" style="height:13.5pt;width:19.5pt;" filled="f" o:preferrelative="t" stroked="f" coordsize="21600,21600" equationxml="&lt;">
                  <v:path/>
                  <v:fill on="f" focussize="0,0"/>
                  <v:stroke on="f" joinstyle="miter"/>
                  <v:imagedata r:id="rId57" chromakey="#FFFFFF" o:title=""/>
                  <o:lock v:ext="edit" aspectratio="t"/>
                  <w10:wrap type="none"/>
                  <w10:anchorlock/>
                </v:shape>
              </w:pict>
            </w:r>
            <w:r>
              <w:rPr>
                <w:rFonts w:eastAsia="Malgun Gothic"/>
                <w:sz w:val="22"/>
                <w:lang w:eastAsia="zh-CN"/>
              </w:rPr>
              <w:instrText xml:space="preserve"> </w:instrText>
            </w:r>
            <w:r>
              <w:rPr>
                <w:rFonts w:eastAsia="Malgun Gothic"/>
                <w:sz w:val="22"/>
                <w:lang w:eastAsia="zh-CN"/>
              </w:rPr>
              <w:fldChar w:fldCharType="separate"/>
            </w:r>
            <w:r>
              <w:rPr>
                <w:rFonts w:eastAsia="Malgun Gothic"/>
                <w:position w:val="-6"/>
                <w:sz w:val="22"/>
              </w:rPr>
              <w:pict>
                <v:shape id="_x0000_i1032" o:spt="75" type="#_x0000_t75" style="height:13.5pt;width:19.5pt;" filled="f" o:preferrelative="t" stroked="f" coordsize="21600,21600" equationxml="&lt;">
                  <v:path/>
                  <v:fill on="f" focussize="0,0"/>
                  <v:stroke on="f" joinstyle="miter"/>
                  <v:imagedata r:id="rId57" chromakey="#FFFFFF" o:title=""/>
                  <o:lock v:ext="edit" aspectratio="t"/>
                  <w10:wrap type="none"/>
                  <w10:anchorlock/>
                </v:shape>
              </w:pict>
            </w:r>
            <w:r>
              <w:rPr>
                <w:rFonts w:eastAsia="Malgun Gothic"/>
                <w:sz w:val="22"/>
                <w:lang w:eastAsia="zh-CN"/>
              </w:rPr>
              <w:fldChar w:fldCharType="end"/>
            </w:r>
            <w:r>
              <w:rPr>
                <w:rFonts w:eastAsia="Malgun Gothic"/>
                <w:sz w:val="22"/>
                <w:lang w:eastAsia="zh-CN"/>
              </w:rPr>
              <w:t xml:space="preserve"> used for any UL transmissions </w:t>
            </w:r>
            <w:ins w:id="191" w:author="Sechang Myung" w:date="2020-10-16T16:20:00Z">
              <w:r>
                <w:rPr>
                  <w:rFonts w:eastAsia="Malgun Gothic"/>
                  <w:sz w:val="22"/>
                  <w:highlight w:val="yellow"/>
                  <w:lang w:eastAsia="zh-CN"/>
                </w:rPr>
                <w:t>associated with explicit or implicit HARQ-ACK feedbacks</w:t>
              </w:r>
            </w:ins>
            <w:ins w:id="192" w:author="Sechang Myung" w:date="2020-10-16T16:20:00Z">
              <w:r>
                <w:rPr>
                  <w:rFonts w:eastAsia="Malgun Gothic"/>
                  <w:sz w:val="22"/>
                  <w:lang w:eastAsia="zh-CN"/>
                </w:rPr>
                <w:t xml:space="preserve"> </w:t>
              </w:r>
            </w:ins>
            <w:r>
              <w:rPr>
                <w:rFonts w:eastAsia="Malgun Gothic"/>
                <w:sz w:val="22"/>
                <w:lang w:eastAsia="zh-CN"/>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Pr>
                <w:rFonts w:eastAsia="Malgun Gothic"/>
                <w:position w:val="-5"/>
                <w:sz w:val="22"/>
              </w:rPr>
              <w:pict>
                <v:shape id="_x0000_i1033" o:spt="75" type="#_x0000_t75" style="height:12pt;width:7pt;" filled="f" o:preferrelative="t" stroked="f" coordsize="21600,21600" equationxml="&lt;">
                  <v:path/>
                  <v:fill on="f" focussize="0,0"/>
                  <v:stroke on="f" joinstyle="miter"/>
                  <v:imagedata r:id="rId56" chromakey="#FFFFFF" o:title=""/>
                  <o:lock v:ext="edit" aspectratio="t"/>
                  <w10:wrap type="none"/>
                  <w10:anchorlock/>
                </v:shape>
              </w:pict>
            </w:r>
            <w:r>
              <w:rPr>
                <w:rFonts w:eastAsia="Malgun Gothic"/>
                <w:sz w:val="22"/>
              </w:rPr>
              <w:instrText xml:space="preserve"> </w:instrText>
            </w:r>
            <w:r>
              <w:rPr>
                <w:rFonts w:eastAsia="Malgun Gothic"/>
                <w:sz w:val="22"/>
              </w:rPr>
              <w:fldChar w:fldCharType="separate"/>
            </w:r>
            <w:r>
              <w:rPr>
                <w:rFonts w:eastAsia="Malgun Gothic"/>
                <w:position w:val="-5"/>
                <w:sz w:val="22"/>
              </w:rPr>
              <w:pict>
                <v:shape id="_x0000_i1034" o:spt="75" type="#_x0000_t75" style="height:12pt;width:7pt;" filled="f" o:preferrelative="t" stroked="f" coordsize="21600,21600" equationxml="&lt;">
                  <v:path/>
                  <v:fill on="f" focussize="0,0"/>
                  <v:stroke on="f" joinstyle="miter"/>
                  <v:imagedata r:id="rId56" chromakey="#FFFFFF" o:title=""/>
                  <o:lock v:ext="edit" aspectratio="t"/>
                  <w10:wrap type="none"/>
                  <w10:anchorlock/>
                </v:shape>
              </w:pict>
            </w:r>
            <w:r>
              <w:rPr>
                <w:rFonts w:eastAsia="Malgun Gothic"/>
                <w:sz w:val="22"/>
              </w:rPr>
              <w:fldChar w:fldCharType="end"/>
            </w:r>
            <w:r>
              <w:rPr>
                <w:rFonts w:eastAsia="Malgun Gothic"/>
                <w:sz w:val="22"/>
              </w:rPr>
              <w:t>.</w:t>
            </w:r>
            <w:r>
              <w:rPr>
                <w:rFonts w:eastAsia="Malgun Gothic"/>
                <w:sz w:val="22"/>
                <w:lang w:eastAsia="zh-CN"/>
              </w:rPr>
              <w:t xml:space="preserve"> If the corresponding channel access priority class </w:t>
            </w:r>
            <w:r>
              <w:rPr>
                <w:rFonts w:eastAsia="Malgun Gothic"/>
                <w:sz w:val="22"/>
                <w:lang w:eastAsia="zh-CN"/>
              </w:rPr>
              <w:fldChar w:fldCharType="begin"/>
            </w:r>
            <w:r>
              <w:rPr>
                <w:rFonts w:eastAsia="Malgun Gothic"/>
                <w:sz w:val="22"/>
                <w:lang w:eastAsia="zh-CN"/>
              </w:rPr>
              <w:instrText xml:space="preserve"> QUOTE </w:instrText>
            </w:r>
            <w:r>
              <w:rPr>
                <w:rFonts w:eastAsia="Malgun Gothic"/>
                <w:position w:val="-5"/>
                <w:sz w:val="22"/>
              </w:rPr>
              <w:pict>
                <v:shape id="_x0000_i1035" o:spt="75" type="#_x0000_t75" style="height:12pt;width:7pt;" filled="f" o:preferrelative="t" stroked="f" coordsize="21600,21600" equationxml="&lt;">
                  <v:path/>
                  <v:fill on="f" focussize="0,0"/>
                  <v:stroke on="f" joinstyle="miter"/>
                  <v:imagedata r:id="rId56" chromakey="#FFFFFF" o:title=""/>
                  <o:lock v:ext="edit" aspectratio="t"/>
                  <w10:wrap type="none"/>
                  <w10:anchorlock/>
                </v:shape>
              </w:pict>
            </w:r>
            <w:r>
              <w:rPr>
                <w:rFonts w:eastAsia="Malgun Gothic"/>
                <w:sz w:val="22"/>
                <w:lang w:eastAsia="zh-CN"/>
              </w:rPr>
              <w:instrText xml:space="preserve"> </w:instrText>
            </w:r>
            <w:r>
              <w:rPr>
                <w:rFonts w:eastAsia="Malgun Gothic"/>
                <w:sz w:val="22"/>
                <w:lang w:eastAsia="zh-CN"/>
              </w:rPr>
              <w:fldChar w:fldCharType="separate"/>
            </w:r>
            <w:r>
              <w:rPr>
                <w:rFonts w:eastAsia="Malgun Gothic"/>
                <w:position w:val="-5"/>
                <w:sz w:val="22"/>
              </w:rPr>
              <w:pict>
                <v:shape id="_x0000_i1036" o:spt="75" type="#_x0000_t75" style="height:12pt;width:7pt;" filled="f" o:preferrelative="t" stroked="f" coordsize="21600,21600" equationxml="&lt;">
                  <v:path/>
                  <v:fill on="f" focussize="0,0"/>
                  <v:stroke on="f" joinstyle="miter"/>
                  <v:imagedata r:id="rId56" chromakey="#FFFFFF" o:title=""/>
                  <o:lock v:ext="edit" aspectratio="t"/>
                  <w10:wrap type="none"/>
                  <w10:anchorlock/>
                </v:shape>
              </w:pict>
            </w:r>
            <w:r>
              <w:rPr>
                <w:rFonts w:eastAsia="Malgun Gothic"/>
                <w:sz w:val="22"/>
                <w:lang w:eastAsia="zh-CN"/>
              </w:rPr>
              <w:fldChar w:fldCharType="end"/>
            </w:r>
            <w:r>
              <w:rPr>
                <w:rFonts w:eastAsia="Malgun Gothic"/>
                <w:sz w:val="22"/>
                <w:lang w:eastAsia="zh-CN"/>
              </w:rPr>
              <w:t xml:space="preserve"> has not been for any UL transmission on the channel, </w:t>
            </w:r>
            <w:r>
              <w:rPr>
                <w:rFonts w:eastAsia="Malgun Gothic"/>
                <w:sz w:val="22"/>
              </w:rPr>
              <w:fldChar w:fldCharType="begin"/>
            </w:r>
            <w:r>
              <w:rPr>
                <w:rFonts w:eastAsia="Malgun Gothic"/>
                <w:sz w:val="22"/>
              </w:rPr>
              <w:instrText xml:space="preserve"> QUOTE </w:instrText>
            </w:r>
            <w:r>
              <w:rPr>
                <w:rFonts w:eastAsia="Malgun Gothic"/>
                <w:position w:val="-6"/>
                <w:sz w:val="22"/>
              </w:rPr>
              <w:pict>
                <v:shape id="_x0000_i1037" o:spt="75" type="#_x0000_t75" style="height:13.5pt;width:66pt;" filled="f" o:preferrelative="t" stroked="f" coordsize="21600,21600" equationxml="&lt;">
                  <v:path/>
                  <v:fill on="f" focussize="0,0"/>
                  <v:stroke on="f" joinstyle="miter"/>
                  <v:imagedata r:id="rId58" chromakey="#FFFFFF" o:title=""/>
                  <o:lock v:ext="edit" aspectratio="t"/>
                  <w10:wrap type="none"/>
                  <w10:anchorlock/>
                </v:shape>
              </w:pict>
            </w:r>
            <w:r>
              <w:rPr>
                <w:rFonts w:eastAsia="Malgun Gothic"/>
                <w:sz w:val="22"/>
              </w:rPr>
              <w:instrText xml:space="preserve"> </w:instrText>
            </w:r>
            <w:r>
              <w:rPr>
                <w:rFonts w:eastAsia="Malgun Gothic"/>
                <w:sz w:val="22"/>
              </w:rPr>
              <w:fldChar w:fldCharType="separate"/>
            </w:r>
            <w:r>
              <w:rPr>
                <w:rFonts w:eastAsia="Malgun Gothic"/>
                <w:position w:val="-6"/>
                <w:sz w:val="22"/>
              </w:rPr>
              <w:pict>
                <v:shape id="_x0000_i1038" o:spt="75" type="#_x0000_t75" style="height:13.5pt;width:66pt;" filled="f" o:preferrelative="t" stroked="f" coordsize="21600,21600" equationxml="&lt;">
                  <v:path/>
                  <v:fill on="f" focussize="0,0"/>
                  <v:stroke on="f" joinstyle="miter"/>
                  <v:imagedata r:id="rId58" chromakey="#FFFFFF" o:title=""/>
                  <o:lock v:ext="edit" aspectratio="t"/>
                  <w10:wrap type="none"/>
                  <w10:anchorlock/>
                </v:shape>
              </w:pict>
            </w:r>
            <w:r>
              <w:rPr>
                <w:rFonts w:eastAsia="Malgun Gothic"/>
                <w:sz w:val="22"/>
              </w:rPr>
              <w:fldChar w:fldCharType="end"/>
            </w:r>
            <w:r>
              <w:rPr>
                <w:rFonts w:eastAsia="Malgun Gothic"/>
                <w:sz w:val="22"/>
              </w:rPr>
              <w:t xml:space="preserve"> is used.</w:t>
            </w:r>
          </w:p>
          <w:p>
            <w:pPr>
              <w:wordWrap w:val="0"/>
              <w:jc w:val="left"/>
              <w:rPr>
                <w:rFonts w:eastAsia="Malgun Gothic"/>
                <w:szCs w:val="20"/>
                <w:lang w:val="en-US"/>
              </w:rPr>
            </w:pPr>
            <w:r>
              <w:rPr>
                <w:rFonts w:eastAsia="Malgun Gothic"/>
                <w:lang w:val="en-US"/>
              </w:rPr>
              <w:t>============================= Unchanged Texts Omitted ==============================</w:t>
            </w:r>
          </w:p>
          <w:p>
            <w:pPr>
              <w:wordWrap w:val="0"/>
              <w:spacing w:before="120" w:after="120"/>
              <w:ind w:left="262" w:hanging="262" w:hangingChars="131"/>
              <w:rPr>
                <w:rFonts w:eastAsia="Malgun Gothic"/>
                <w:lang w:val="en-US"/>
              </w:rPr>
            </w:pPr>
            <w:r>
              <w:rPr>
                <w:rFonts w:eastAsia="Malgun Gothic"/>
                <w:lang w:val="en-US"/>
              </w:rPr>
              <w:t>============================== End of TP#3 for TS 37.213 =============================</w:t>
            </w:r>
          </w:p>
          <w:p>
            <w:pPr>
              <w:wordWrap w:val="0"/>
              <w:spacing w:before="120" w:after="120"/>
              <w:ind w:firstLine="220" w:firstLineChars="100"/>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pPr>
        <w:rPr>
          <w:lang w:eastAsia="en-US"/>
        </w:rPr>
      </w:pPr>
      <w:r>
        <w:rPr>
          <w:lang w:eastAsia="en-US"/>
        </w:rPr>
        <w:t xml:space="preserve"> </w:t>
      </w:r>
    </w:p>
    <w:p>
      <w:pPr>
        <w:rPr>
          <w:lang w:eastAsia="en-US"/>
        </w:rPr>
      </w:pPr>
    </w:p>
    <w:p>
      <w:pPr>
        <w:pStyle w:val="3"/>
      </w:pPr>
      <w:r>
        <w:t>Issue CA-6: DL COT Detection in Semi-static Channel Access</w:t>
      </w:r>
    </w:p>
    <w:p>
      <w:pPr>
        <w:rPr>
          <w:lang w:eastAsia="en-US"/>
        </w:rPr>
      </w:pPr>
      <w:r>
        <w:rPr>
          <w:lang w:eastAsia="en-US"/>
        </w:rPr>
        <w:t>In [6]], modifications to the rules for DL COT/FFP detection are proposed, such that later introduction of  UE initiated FFPs is possible in Rel-17. The related proposal and TP is as follows:</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rPr>
                <w:rFonts w:ascii="Arial" w:hAnsi="Arial" w:cs="Arial"/>
                <w:b/>
                <w:i/>
                <w:iCs/>
              </w:rPr>
            </w:pPr>
            <w:r>
              <w:rPr>
                <w:rFonts w:ascii="Arial" w:hAnsi="Arial" w:cs="Arial"/>
                <w:b/>
              </w:rPr>
              <w:t xml:space="preserve">Proposal: </w:t>
            </w:r>
            <w:r>
              <w:rPr>
                <w:rFonts w:ascii="Arial" w:hAnsi="Arial" w:cs="Arial"/>
                <w:b/>
                <w:i/>
                <w:iCs/>
              </w:rPr>
              <w:t>For the purpose of gNB-UE COT sharing, the UE may transmit in a gNB COT only if it has detected a DL transmission during the first [14] symbols of a gNB FFP.</w:t>
            </w:r>
          </w:p>
          <w:p>
            <w:pPr>
              <w:wordWrap w:val="0"/>
              <w:rPr>
                <w:rFonts w:eastAsia="Times New Roman"/>
                <w:color w:val="FF0000"/>
              </w:rPr>
            </w:pPr>
            <w:r>
              <w:rPr>
                <w:rFonts w:eastAsia="Times New Roman"/>
                <w:color w:val="FF0000"/>
              </w:rPr>
              <w:t>============= Start of TP for TS 37.213 ============</w:t>
            </w:r>
          </w:p>
          <w:p>
            <w:pPr>
              <w:pStyle w:val="3"/>
              <w:widowControl w:val="0"/>
              <w:wordWrap w:val="0"/>
              <w:ind w:left="576" w:hanging="576"/>
              <w:jc w:val="both"/>
              <w:outlineLvl w:val="1"/>
            </w:pPr>
            <w:bookmarkStart w:id="64" w:name="_Toc66718973"/>
            <w:r>
              <w:t>4.3</w:t>
            </w:r>
            <w:r>
              <w:tab/>
            </w:r>
            <w:r>
              <w:t>Channel access procedures for semi-static channel occupancy</w:t>
            </w:r>
            <w:bookmarkEnd w:id="64"/>
          </w:p>
          <w:p>
            <w:pPr>
              <w:wordWrap w:val="0"/>
              <w:rPr>
                <w:rFonts w:eastAsia="Times New Roman"/>
                <w:color w:val="FF0000"/>
              </w:rPr>
            </w:pPr>
            <w:r>
              <w:rPr>
                <w:rFonts w:eastAsia="Times New Roman"/>
                <w:color w:val="FF0000"/>
              </w:rPr>
              <w:t>============= Unchanged parts are omitted ===============</w:t>
            </w:r>
          </w:p>
          <w:p>
            <w:pPr>
              <w:wordWrap w:val="0"/>
              <w:rPr>
                <w:rFonts w:eastAsia="Times New Roman"/>
                <w:color w:val="000000"/>
              </w:rPr>
            </w:pPr>
            <w:r>
              <w:rPr>
                <w:rFonts w:eastAsia="Times New Roman"/>
                <w:color w:val="000000"/>
              </w:rPr>
              <w:t>A channel occupancy initiated by a gNB and shared with UE(s) satisfies the</w:t>
            </w:r>
            <w:r>
              <w:rPr>
                <w:rFonts w:eastAsia="Times New Roman"/>
                <w:i/>
                <w:color w:val="000000"/>
              </w:rPr>
              <w:t xml:space="preserve"> </w:t>
            </w:r>
            <w:r>
              <w:rPr>
                <w:rFonts w:eastAsia="Times New Roman"/>
                <w:color w:val="000000"/>
              </w:rPr>
              <w:t>following:</w:t>
            </w:r>
          </w:p>
          <w:p>
            <w:pPr>
              <w:wordWrap w:val="0"/>
              <w:ind w:left="568" w:hanging="284"/>
            </w:pPr>
            <w:r>
              <w:rPr>
                <w:rFonts w:ascii="CG Times (WN)" w:hAnsi="CG Times (WN)"/>
                <w:color w:val="000000"/>
              </w:rPr>
              <w:t>-</w:t>
            </w:r>
            <w:r>
              <w:rPr>
                <w:rFonts w:ascii="CG Times (WN)" w:hAnsi="CG Times (WN)"/>
                <w:color w:val="000000"/>
              </w:rPr>
              <w:tab/>
            </w:r>
            <w:r>
              <w:rPr>
                <w:color w:val="000000"/>
              </w:rPr>
              <w:t xml:space="preserve">The gNB shall transmit a DL transmission burst starting </w:t>
            </w:r>
            <w:r>
              <w:t>at the 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Pr>
                <w:position w:val="-5"/>
              </w:rPr>
              <w:pict>
                <v:shape id="_x0000_i1039"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instrText xml:space="preserve"> </w:instrText>
            </w:r>
            <w:r>
              <w:fldChar w:fldCharType="separate"/>
            </w:r>
            <w:r>
              <w:rPr>
                <w:position w:val="-5"/>
              </w:rPr>
              <w:pict>
                <v:shape id="_x0000_i1040"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fldChar w:fldCharType="end"/>
            </w:r>
            <w:r>
              <w:t xml:space="preserve">. If the channel is sensed to be busy, the gNB shall not perform any transmission during the current period. </w:t>
            </w:r>
          </w:p>
          <w:p>
            <w:pPr>
              <w:wordWrap w:val="0"/>
              <w:ind w:left="568" w:hanging="284"/>
            </w:pPr>
            <w:r>
              <w:t>-</w:t>
            </w:r>
            <w:r>
              <w:tab/>
            </w:r>
            <w:r>
              <w:t xml:space="preserve">The gNB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Pr>
                <w:position w:val="-5"/>
              </w:rPr>
              <w:pict>
                <v:shape id="_x0000_i1041"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instrText xml:space="preserve"> </w:instrText>
            </w:r>
            <w:r>
              <w:fldChar w:fldCharType="separate"/>
            </w:r>
            <w:r>
              <w:rPr>
                <w:position w:val="-5"/>
              </w:rPr>
              <w:pict>
                <v:shape id="_x0000_i1042"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fldChar w:fldCharType="end"/>
            </w:r>
            <w:r>
              <w:t xml:space="preserve"> if the gap between the DL transmission burst(s) and any previous transmission burst is more than </w:t>
            </w:r>
            <w:r>
              <w:fldChar w:fldCharType="begin"/>
            </w:r>
            <w:r>
              <w:instrText xml:space="preserve"> QUOTE </w:instrText>
            </w:r>
            <w:r>
              <w:rPr>
                <w:position w:val="-5"/>
              </w:rPr>
              <w:pict>
                <v:shape id="_x0000_i1043" o:spt="75" type="#_x0000_t75" style="height:12pt;width:22pt;" filled="f" o:preferrelative="t" stroked="f" coordsize="21600,21600" equationxml="&lt;">
                  <v:path/>
                  <v:fill on="f" focussize="0,0"/>
                  <v:stroke on="f" joinstyle="miter"/>
                  <v:imagedata r:id="rId60" chromakey="#FFFFFF" o:title=""/>
                  <o:lock v:ext="edit" aspectratio="t"/>
                  <w10:wrap type="none"/>
                  <w10:anchorlock/>
                </v:shape>
              </w:pict>
            </w:r>
            <w:r>
              <w:instrText xml:space="preserve"> </w:instrText>
            </w:r>
            <w:r>
              <w:fldChar w:fldCharType="separate"/>
            </w:r>
            <w:r>
              <w:rPr>
                <w:position w:val="-5"/>
              </w:rPr>
              <w:pict>
                <v:shape id="_x0000_i1044" o:spt="75" type="#_x0000_t75" style="height:12pt;width:22pt;" filled="f" o:preferrelative="t" stroked="f" coordsize="21600,21600" equationxml="&lt;">
                  <v:path/>
                  <v:fill on="f" focussize="0,0"/>
                  <v:stroke on="f" joinstyle="miter"/>
                  <v:imagedata r:id="rId60" chromakey="#FFFFFF" o:title=""/>
                  <o:lock v:ext="edit" aspectratio="t"/>
                  <w10:wrap type="none"/>
                  <w10:anchorlock/>
                </v:shape>
              </w:pict>
            </w:r>
            <w:r>
              <w:fldChar w:fldCharType="end"/>
            </w:r>
            <w:r>
              <w:t>.</w:t>
            </w:r>
          </w:p>
          <w:p>
            <w:pPr>
              <w:wordWrap w:val="0"/>
              <w:ind w:left="568" w:hanging="284"/>
            </w:pPr>
            <w:r>
              <w:t>-</w:t>
            </w:r>
            <w:r>
              <w:tab/>
            </w:r>
            <w:r>
              <w:t xml:space="preserve">The gNB may transmit DL transmission burst(s) after UL transmission burst(s) within the channel occupancy time without sensing the channel if the gap between the DL and UL transmission bursts is at most </w:t>
            </w:r>
            <w:r>
              <w:fldChar w:fldCharType="begin"/>
            </w:r>
            <w:r>
              <w:instrText xml:space="preserve"> QUOTE </w:instrText>
            </w:r>
            <w:r>
              <w:rPr>
                <w:position w:val="-5"/>
              </w:rPr>
              <w:pict>
                <v:shape id="_x0000_i1045" o:spt="75" type="#_x0000_t75" style="height:12pt;width:24pt;" filled="f" o:preferrelative="t" stroked="f" coordsize="21600,21600" equationxml="&lt;">
                  <v:path/>
                  <v:fill on="f" focussize="0,0"/>
                  <v:stroke on="f" joinstyle="miter"/>
                  <v:imagedata r:id="rId61" chromakey="#FFFFFF" o:title=""/>
                  <o:lock v:ext="edit" aspectratio="t"/>
                  <w10:wrap type="none"/>
                  <w10:anchorlock/>
                </v:shape>
              </w:pict>
            </w:r>
            <w:r>
              <w:instrText xml:space="preserve"> </w:instrText>
            </w:r>
            <w:r>
              <w:fldChar w:fldCharType="separate"/>
            </w:r>
            <w:r>
              <w:rPr>
                <w:position w:val="-5"/>
              </w:rPr>
              <w:pict>
                <v:shape id="_x0000_i1046" o:spt="75" type="#_x0000_t75" style="height:12pt;width:24pt;" filled="f" o:preferrelative="t" stroked="f" coordsize="21600,21600" equationxml="&lt;">
                  <v:path/>
                  <v:fill on="f" focussize="0,0"/>
                  <v:stroke on="f" joinstyle="miter"/>
                  <v:imagedata r:id="rId61" chromakey="#FFFFFF" o:title=""/>
                  <o:lock v:ext="edit" aspectratio="t"/>
                  <w10:wrap type="none"/>
                  <w10:anchorlock/>
                </v:shape>
              </w:pict>
            </w:r>
            <w:r>
              <w:fldChar w:fldCharType="end"/>
            </w:r>
            <w:r>
              <w:t> </w:t>
            </w:r>
          </w:p>
          <w:p>
            <w:pPr>
              <w:wordWrap w:val="0"/>
              <w:ind w:left="568" w:hanging="284"/>
            </w:pPr>
            <w:r>
              <w:t>-</w:t>
            </w:r>
            <w:r>
              <w:tab/>
            </w:r>
            <w:r>
              <w:t xml:space="preserve">A UE may transmit UL transmission burst(s) after detection of a DL transmission </w:t>
            </w:r>
            <w:r>
              <w:rPr>
                <w:strike/>
                <w:color w:val="FF0000"/>
              </w:rPr>
              <w:t>burst(s)</w:t>
            </w:r>
            <w:r>
              <w:t xml:space="preserve"> within </w:t>
            </w:r>
            <w:r>
              <w:rPr>
                <w:color w:val="FF0000"/>
              </w:rPr>
              <w:t>first [14] symbols of</w:t>
            </w:r>
            <w:r>
              <w:t xml:space="preserve"> the channel occupancy time as follows:</w:t>
            </w:r>
          </w:p>
          <w:p>
            <w:pPr>
              <w:wordWrap w:val="0"/>
              <w:ind w:left="851" w:hanging="284"/>
            </w:pPr>
            <w:r>
              <w:t>-</w:t>
            </w:r>
            <w:r>
              <w:tab/>
            </w:r>
            <w:r>
              <w:t xml:space="preserve">If the gap between the UL and DL transmission bursts is at most </w:t>
            </w:r>
            <w:r>
              <w:fldChar w:fldCharType="begin"/>
            </w:r>
            <w:r>
              <w:instrText xml:space="preserve"> QUOTE </w:instrText>
            </w:r>
            <w:r>
              <w:rPr>
                <w:position w:val="-5"/>
              </w:rPr>
              <w:pict>
                <v:shape id="_x0000_i1047" o:spt="75" type="#_x0000_t75" style="height:12pt;width:22pt;" filled="f" o:preferrelative="t" stroked="f" coordsize="21600,21600" equationxml="&lt;">
                  <v:path/>
                  <v:fill on="f" focussize="0,0"/>
                  <v:stroke on="f" joinstyle="miter"/>
                  <v:imagedata r:id="rId60" chromakey="#FFFFFF" o:title=""/>
                  <o:lock v:ext="edit" aspectratio="t"/>
                  <w10:wrap type="none"/>
                  <w10:anchorlock/>
                </v:shape>
              </w:pict>
            </w:r>
            <w:r>
              <w:instrText xml:space="preserve"> </w:instrText>
            </w:r>
            <w:r>
              <w:fldChar w:fldCharType="separate"/>
            </w:r>
            <w:r>
              <w:rPr>
                <w:position w:val="-5"/>
              </w:rPr>
              <w:pict>
                <v:shape id="_x0000_i1048" o:spt="75" type="#_x0000_t75" style="height:12pt;width:22pt;" filled="f" o:preferrelative="t" stroked="f" coordsize="21600,21600" equationxml="&lt;">
                  <v:path/>
                  <v:fill on="f" focussize="0,0"/>
                  <v:stroke on="f" joinstyle="miter"/>
                  <v:imagedata r:id="rId60" chromakey="#FFFFFF" o:title=""/>
                  <o:lock v:ext="edit" aspectratio="t"/>
                  <w10:wrap type="none"/>
                  <w10:anchorlock/>
                </v:shape>
              </w:pict>
            </w:r>
            <w:r>
              <w:fldChar w:fldCharType="end"/>
            </w:r>
            <w:r>
              <w:t>,  the UE may transmit UL transmission burst(s) after a DL transmission burst(s) within the channel occupancy time without sensing the channel.</w:t>
            </w:r>
          </w:p>
          <w:p>
            <w:pPr>
              <w:wordWrap w:val="0"/>
              <w:ind w:left="851" w:hanging="284"/>
            </w:pPr>
            <w:r>
              <w:t>-</w:t>
            </w:r>
            <w:r>
              <w:tab/>
            </w:r>
            <w:r>
              <w:t xml:space="preserve">If the gap between the UL and DL transmission bursts is more than </w:t>
            </w:r>
            <w:r>
              <w:fldChar w:fldCharType="begin"/>
            </w:r>
            <w:r>
              <w:instrText xml:space="preserve"> QUOTE </w:instrText>
            </w:r>
            <w:r>
              <w:rPr>
                <w:position w:val="-5"/>
              </w:rPr>
              <w:pict>
                <v:shape id="_x0000_i1049" o:spt="75" type="#_x0000_t75" style="height:12pt;width:22pt;" filled="f" o:preferrelative="t" stroked="f" coordsize="21600,21600" equationxml="&lt;">
                  <v:path/>
                  <v:fill on="f" focussize="0,0"/>
                  <v:stroke on="f" joinstyle="miter"/>
                  <v:imagedata r:id="rId60" chromakey="#FFFFFF" o:title=""/>
                  <o:lock v:ext="edit" aspectratio="t"/>
                  <w10:wrap type="none"/>
                  <w10:anchorlock/>
                </v:shape>
              </w:pict>
            </w:r>
            <w:r>
              <w:instrText xml:space="preserve"> </w:instrText>
            </w:r>
            <w:r>
              <w:fldChar w:fldCharType="separate"/>
            </w:r>
            <w:r>
              <w:rPr>
                <w:position w:val="-5"/>
              </w:rPr>
              <w:pict>
                <v:shape id="_x0000_i1050" o:spt="75" type="#_x0000_t75" style="height:12pt;width:22pt;" filled="f" o:preferrelative="t" stroked="f" coordsize="21600,21600" equationxml="&lt;">
                  <v:path/>
                  <v:fill on="f" focussize="0,0"/>
                  <v:stroke on="f" joinstyle="miter"/>
                  <v:imagedata r:id="rId60" chromakey="#FFFFFF" o:title=""/>
                  <o:lock v:ext="edit" aspectratio="t"/>
                  <w10:wrap type="none"/>
                  <w10:anchorlock/>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Pr>
                <w:position w:val="-5"/>
              </w:rPr>
              <w:pict>
                <v:shape id="_x0000_i1051"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instrText xml:space="preserve"> </w:instrText>
            </w:r>
            <w:r>
              <w:fldChar w:fldCharType="separate"/>
            </w:r>
            <w:r>
              <w:rPr>
                <w:position w:val="-5"/>
              </w:rPr>
              <w:pict>
                <v:shape id="_x0000_i1052"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fldChar w:fldCharType="end"/>
            </w:r>
            <w:r>
              <w:t xml:space="preserve"> within a </w:t>
            </w:r>
            <w:r>
              <w:fldChar w:fldCharType="begin"/>
            </w:r>
            <w:r>
              <w:instrText xml:space="preserve"> QUOTE </w:instrText>
            </w:r>
            <w:r>
              <w:rPr>
                <w:position w:val="-5"/>
              </w:rPr>
              <w:pict>
                <v:shape id="_x0000_i1053" o:spt="75" type="#_x0000_t75" style="height:12pt;width:22pt;" filled="f" o:preferrelative="t" stroked="f" coordsize="21600,21600" equationxml="&lt;">
                  <v:path/>
                  <v:fill on="f" focussize="0,0"/>
                  <v:stroke on="f" joinstyle="miter"/>
                  <v:imagedata r:id="rId62" chromakey="#FFFFFF" o:title=""/>
                  <o:lock v:ext="edit" aspectratio="t"/>
                  <w10:wrap type="none"/>
                  <w10:anchorlock/>
                </v:shape>
              </w:pict>
            </w:r>
            <w:r>
              <w:instrText xml:space="preserve"> </w:instrText>
            </w:r>
            <w:r>
              <w:fldChar w:fldCharType="separate"/>
            </w:r>
            <w:r>
              <w:rPr>
                <w:position w:val="-5"/>
              </w:rPr>
              <w:pict>
                <v:shape id="_x0000_i1054" o:spt="75" type="#_x0000_t75" style="height:12pt;width:22pt;" filled="f" o:preferrelative="t" stroked="f" coordsize="21600,21600" equationxml="&lt;">
                  <v:path/>
                  <v:fill on="f" focussize="0,0"/>
                  <v:stroke on="f" joinstyle="miter"/>
                  <v:imagedata r:id="rId62" chromakey="#FFFFFF" o:title=""/>
                  <o:lock v:ext="edit" aspectratio="t"/>
                  <w10:wrap type="none"/>
                  <w10:anchorlock/>
                </v:shape>
              </w:pict>
            </w:r>
            <w:r>
              <w:fldChar w:fldCharType="end"/>
            </w:r>
            <w:r>
              <w:t xml:space="preserve"> interval ending immediately before transmission.</w:t>
            </w:r>
          </w:p>
          <w:p>
            <w:pPr>
              <w:wordWrap w:val="0"/>
              <w:ind w:left="568" w:hanging="284"/>
            </w:pPr>
            <w:r>
              <w:t>-</w:t>
            </w:r>
            <w:r>
              <w:tab/>
            </w:r>
            <w:r>
              <w:t xml:space="preserve">A UE may be indicated by the gNB to transmit UL transmission burst(s) within the channel occupancy time without sensing the channel or after sensing the channel to be idle for at least a sensing slot duration </w:t>
            </w:r>
            <w:r>
              <w:fldChar w:fldCharType="begin"/>
            </w:r>
            <w:r>
              <w:instrText xml:space="preserve"> QUOTE </w:instrText>
            </w:r>
            <w:r>
              <w:rPr>
                <w:position w:val="-5"/>
              </w:rPr>
              <w:pict>
                <v:shape id="_x0000_i1055"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instrText xml:space="preserve"> </w:instrText>
            </w:r>
            <w:r>
              <w:fldChar w:fldCharType="separate"/>
            </w:r>
            <w:r>
              <w:rPr>
                <w:position w:val="-5"/>
              </w:rPr>
              <w:pict>
                <v:shape id="_x0000_i1056" o:spt="75" type="#_x0000_t75" style="height:12pt;width:40.5pt;" filled="f" o:preferrelative="t" stroked="f" coordsize="21600,21600" equationxml="&lt;">
                  <v:path/>
                  <v:fill on="f" focussize="0,0"/>
                  <v:stroke on="f" joinstyle="miter"/>
                  <v:imagedata r:id="rId59" chromakey="#FFFFFF" o:title=""/>
                  <o:lock v:ext="edit" aspectratio="t"/>
                  <w10:wrap type="none"/>
                  <w10:anchorlock/>
                </v:shape>
              </w:pict>
            </w:r>
            <w:r>
              <w:fldChar w:fldCharType="end"/>
            </w:r>
            <w:r>
              <w:t xml:space="preserve"> within a </w:t>
            </w:r>
            <w:r>
              <w:fldChar w:fldCharType="begin"/>
            </w:r>
            <w:r>
              <w:instrText xml:space="preserve"> QUOTE </w:instrText>
            </w:r>
            <w:r>
              <w:rPr>
                <w:position w:val="-5"/>
              </w:rPr>
              <w:pict>
                <v:shape id="_x0000_i1057" o:spt="75" type="#_x0000_t75" style="height:12pt;width:22pt;" filled="f" o:preferrelative="t" stroked="f" coordsize="21600,21600" equationxml="&lt;">
                  <v:path/>
                  <v:fill on="f" focussize="0,0"/>
                  <v:stroke on="f" joinstyle="miter"/>
                  <v:imagedata r:id="rId62" chromakey="#FFFFFF" o:title=""/>
                  <o:lock v:ext="edit" aspectratio="t"/>
                  <w10:wrap type="none"/>
                  <w10:anchorlock/>
                </v:shape>
              </w:pict>
            </w:r>
            <w:r>
              <w:instrText xml:space="preserve"> </w:instrText>
            </w:r>
            <w:r>
              <w:fldChar w:fldCharType="separate"/>
            </w:r>
            <w:r>
              <w:rPr>
                <w:position w:val="-5"/>
              </w:rPr>
              <w:pict>
                <v:shape id="_x0000_i1058" o:spt="75" type="#_x0000_t75" style="height:12pt;width:22pt;" filled="f" o:preferrelative="t" stroked="f" coordsize="21600,21600" equationxml="&lt;">
                  <v:path/>
                  <v:fill on="f" focussize="0,0"/>
                  <v:stroke on="f" joinstyle="miter"/>
                  <v:imagedata r:id="rId62" chromakey="#FFFFFF" o:title=""/>
                  <o:lock v:ext="edit" aspectratio="t"/>
                  <w10:wrap type="none"/>
                  <w10:anchorlock/>
                </v:shape>
              </w:pict>
            </w:r>
            <w:r>
              <w:fldChar w:fldCharType="end"/>
            </w:r>
            <w:r>
              <w:t xml:space="preserve"> interval ending immediately before transmission.</w:t>
            </w:r>
          </w:p>
          <w:p>
            <w:pPr>
              <w:wordWrap w:val="0"/>
              <w:ind w:left="568" w:hanging="284"/>
              <w:rPr>
                <w:color w:val="000000"/>
              </w:rPr>
            </w:pPr>
            <w:r>
              <w:rPr>
                <w:color w:val="000000"/>
              </w:rPr>
              <w:t>-</w:t>
            </w:r>
            <w:r>
              <w:rPr>
                <w:color w:val="000000"/>
              </w:rPr>
              <w:tab/>
            </w:r>
            <w:r>
              <w:rPr>
                <w:color w:val="000000"/>
              </w:rPr>
              <w:t xml:space="preserve">The gNB and UEs shall not transmit any transmissions in a set of consecutive symbols for a duration of at least </w:t>
            </w:r>
            <w:r>
              <w:fldChar w:fldCharType="begin"/>
            </w:r>
            <w:r>
              <w:instrText xml:space="preserve"> QUOTE </w:instrText>
            </w:r>
            <w:r>
              <w:rPr>
                <w:position w:val="-5"/>
              </w:rPr>
              <w:pict>
                <v:shape id="_x0000_i1059" o:spt="75" type="#_x0000_t75" style="height:12pt;width:109.5pt;" filled="f" o:preferrelative="t" stroked="f" coordsize="21600,21600" equationxml="&lt;">
                  <v:path/>
                  <v:fill on="f" focussize="0,0"/>
                  <v:stroke on="f" joinstyle="miter"/>
                  <v:imagedata r:id="rId63" chromakey="#FFFFFF" o:title=""/>
                  <o:lock v:ext="edit" aspectratio="t"/>
                  <w10:wrap type="none"/>
                  <w10:anchorlock/>
                </v:shape>
              </w:pict>
            </w:r>
            <w:r>
              <w:instrText xml:space="preserve"> </w:instrText>
            </w:r>
            <w:r>
              <w:fldChar w:fldCharType="separate"/>
            </w:r>
            <w:r>
              <w:rPr>
                <w:position w:val="-5"/>
              </w:rPr>
              <w:pict>
                <v:shape id="_x0000_i1060" o:spt="75" type="#_x0000_t75" style="height:12pt;width:109.5pt;" filled="f" o:preferrelative="t" stroked="f" coordsize="21600,21600" equationxml="&lt;">
                  <v:path/>
                  <v:fill on="f" focussize="0,0"/>
                  <v:stroke on="f" joinstyle="miter"/>
                  <v:imagedata r:id="rId63" chromakey="#FFFFFF" o:title=""/>
                  <o:lock v:ext="edit" aspectratio="t"/>
                  <w10:wrap type="none"/>
                  <w10:anchorlock/>
                </v:shape>
              </w:pict>
            </w:r>
            <w:r>
              <w:fldChar w:fldCharType="end"/>
            </w:r>
            <w:r>
              <w:t xml:space="preserve"> </w:t>
            </w:r>
            <w:r>
              <w:rPr>
                <w:color w:val="000000"/>
              </w:rPr>
              <w:t xml:space="preserve">before the start of the next </w:t>
            </w:r>
            <w:r>
              <w:t>period</w:t>
            </w:r>
            <w:r>
              <w:rPr>
                <w:color w:val="000000"/>
              </w:rPr>
              <w:t>.</w:t>
            </w:r>
          </w:p>
          <w:p>
            <w:pPr>
              <w:wordWrap w:val="0"/>
              <w:spacing w:before="360" w:after="120"/>
              <w:rPr>
                <w:rFonts w:eastAsia="Times New Roman"/>
              </w:rPr>
            </w:pPr>
            <w:r>
              <w:rPr>
                <w:rFonts w:eastAsia="Times New Roman"/>
              </w:rPr>
              <w:t>If a UE fails to access the channel(s) prior to an intended UL transmission to a gNB, Layer 1 notifies higher layers about the channel access failure.</w:t>
            </w:r>
          </w:p>
          <w:p>
            <w:pPr>
              <w:wordWrap w:val="0"/>
            </w:pPr>
            <w:r>
              <w:rPr>
                <w:rFonts w:eastAsia="Times New Roman"/>
                <w:color w:val="FF0000"/>
              </w:rPr>
              <w:t>============= End of TP for TS 37.213 ============</w:t>
            </w:r>
          </w:p>
          <w:p>
            <w:pPr>
              <w:wordWrap w:val="0"/>
            </w:pPr>
          </w:p>
        </w:tc>
      </w:tr>
    </w:tbl>
    <w:p/>
    <w:p/>
    <w:p>
      <w:pPr>
        <w:rPr>
          <w:lang w:eastAsia="en-US"/>
        </w:rPr>
      </w:pPr>
    </w:p>
    <w:p>
      <w:pPr>
        <w:rPr>
          <w:lang w:eastAsia="en-US"/>
        </w:rPr>
      </w:pPr>
    </w:p>
    <w:p>
      <w:pPr>
        <w:pStyle w:val="2"/>
        <w:tabs>
          <w:tab w:val="left" w:pos="9090"/>
        </w:tabs>
      </w:pPr>
      <w:r>
        <w:t>References</w:t>
      </w:r>
    </w:p>
    <w:p>
      <w:pPr>
        <w:rPr>
          <w:rStyle w:val="111"/>
          <w:i w:val="0"/>
          <w:iCs w:val="0"/>
          <w:color w:val="000000" w:themeColor="text1"/>
          <w14:textFill>
            <w14:solidFill>
              <w14:schemeClr w14:val="tx1"/>
            </w14:solidFill>
          </w14:textFill>
        </w:rPr>
      </w:pPr>
    </w:p>
    <w:tbl>
      <w:tblPr>
        <w:tblStyle w:val="28"/>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
        <w:gridCol w:w="1108"/>
        <w:gridCol w:w="637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dxa"/>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1</w:t>
            </w:r>
          </w:p>
        </w:tc>
        <w:tc>
          <w:tcPr>
            <w:tcW w:w="1108" w:type="dxa"/>
            <w:shd w:val="clear" w:color="auto" w:fill="auto"/>
          </w:tcPr>
          <w:p>
            <w:pPr>
              <w:widowControl/>
              <w:kinsoku/>
              <w:overflowPunct/>
              <w:autoSpaceDE/>
              <w:autoSpaceDN/>
              <w:adjustRightInd/>
              <w:spacing w:after="0"/>
              <w:jc w:val="left"/>
              <w:textAlignment w:val="auto"/>
              <w:rPr>
                <w:rFonts w:ascii="Arial" w:hAnsi="Arial" w:eastAsia="Times New Roman" w:cs="Arial"/>
                <w:b/>
                <w:bCs/>
                <w:snapToGrid/>
                <w:color w:val="0000FF"/>
                <w:kern w:val="0"/>
                <w:sz w:val="16"/>
                <w:szCs w:val="16"/>
                <w:u w:val="single"/>
                <w:lang w:val="en-US" w:eastAsia="en-US"/>
              </w:rPr>
            </w:pPr>
            <w:r>
              <w:fldChar w:fldCharType="begin"/>
            </w:r>
            <w:r>
              <w:instrText xml:space="preserve"> HYPERLINK "https://www.3gpp.org/ftp/TSG_RAN/WG1_RL1/TSGR1_104b-e/Docs/R1-2102325.zip" </w:instrText>
            </w:r>
            <w:r>
              <w:fldChar w:fldCharType="separate"/>
            </w:r>
            <w:r>
              <w:rPr>
                <w:rFonts w:ascii="Arial" w:hAnsi="Arial" w:eastAsia="Times New Roman" w:cs="Arial"/>
                <w:b/>
                <w:bCs/>
                <w:snapToGrid/>
                <w:color w:val="0000FF"/>
                <w:kern w:val="0"/>
                <w:sz w:val="16"/>
                <w:szCs w:val="16"/>
                <w:u w:val="single"/>
                <w:lang w:val="en-US" w:eastAsia="en-US"/>
              </w:rPr>
              <w:t>R1-2102325</w:t>
            </w:r>
            <w:r>
              <w:rPr>
                <w:rFonts w:ascii="Arial" w:hAnsi="Arial" w:eastAsia="Times New Roman" w:cs="Arial"/>
                <w:b/>
                <w:bCs/>
                <w:snapToGrid/>
                <w:color w:val="0000FF"/>
                <w:kern w:val="0"/>
                <w:sz w:val="16"/>
                <w:szCs w:val="16"/>
                <w:u w:val="single"/>
                <w:lang w:val="en-US" w:eastAsia="en-US"/>
              </w:rPr>
              <w:fldChar w:fldCharType="end"/>
            </w:r>
          </w:p>
        </w:tc>
        <w:tc>
          <w:tcPr>
            <w:tcW w:w="6379"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Maintenance on channel access and HARQ procedures for NR Unlicensed</w:t>
            </w:r>
          </w:p>
        </w:tc>
        <w:tc>
          <w:tcPr>
            <w:tcW w:w="2551"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dxa"/>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2</w:t>
            </w:r>
          </w:p>
        </w:tc>
        <w:tc>
          <w:tcPr>
            <w:tcW w:w="1108" w:type="dxa"/>
            <w:shd w:val="clear" w:color="auto" w:fill="auto"/>
          </w:tcPr>
          <w:p>
            <w:pPr>
              <w:widowControl/>
              <w:kinsoku/>
              <w:overflowPunct/>
              <w:autoSpaceDE/>
              <w:autoSpaceDN/>
              <w:adjustRightInd/>
              <w:spacing w:after="0"/>
              <w:jc w:val="left"/>
              <w:textAlignment w:val="auto"/>
              <w:rPr>
                <w:rFonts w:ascii="Arial" w:hAnsi="Arial" w:eastAsia="Times New Roman" w:cs="Arial"/>
                <w:b/>
                <w:bCs/>
                <w:snapToGrid/>
                <w:color w:val="0000FF"/>
                <w:kern w:val="0"/>
                <w:sz w:val="16"/>
                <w:szCs w:val="16"/>
                <w:u w:val="single"/>
                <w:lang w:val="en-US" w:eastAsia="en-US"/>
              </w:rPr>
            </w:pPr>
            <w:r>
              <w:fldChar w:fldCharType="begin"/>
            </w:r>
            <w:r>
              <w:instrText xml:space="preserve"> HYPERLINK "https://www.3gpp.org/ftp/TSG_RAN/WG1_RL1/TSGR1_104b-e/Docs/R1-2102938.zip" </w:instrText>
            </w:r>
            <w:r>
              <w:fldChar w:fldCharType="separate"/>
            </w:r>
            <w:r>
              <w:rPr>
                <w:rFonts w:ascii="Arial" w:hAnsi="Arial" w:eastAsia="Times New Roman" w:cs="Arial"/>
                <w:b/>
                <w:bCs/>
                <w:snapToGrid/>
                <w:color w:val="0000FF"/>
                <w:kern w:val="0"/>
                <w:sz w:val="16"/>
                <w:szCs w:val="16"/>
                <w:u w:val="single"/>
                <w:lang w:val="en-US" w:eastAsia="en-US"/>
              </w:rPr>
              <w:t>R1-2102938</w:t>
            </w:r>
            <w:r>
              <w:rPr>
                <w:rFonts w:ascii="Arial" w:hAnsi="Arial" w:eastAsia="Times New Roman" w:cs="Arial"/>
                <w:b/>
                <w:bCs/>
                <w:snapToGrid/>
                <w:color w:val="0000FF"/>
                <w:kern w:val="0"/>
                <w:sz w:val="16"/>
                <w:szCs w:val="16"/>
                <w:u w:val="single"/>
                <w:lang w:val="en-US" w:eastAsia="en-US"/>
              </w:rPr>
              <w:fldChar w:fldCharType="end"/>
            </w:r>
          </w:p>
        </w:tc>
        <w:tc>
          <w:tcPr>
            <w:tcW w:w="6379"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Correction on 38.213 for SR reporting due to consistent LBT failure recovery</w:t>
            </w:r>
          </w:p>
        </w:tc>
        <w:tc>
          <w:tcPr>
            <w:tcW w:w="2551"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dxa"/>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3</w:t>
            </w:r>
          </w:p>
        </w:tc>
        <w:tc>
          <w:tcPr>
            <w:tcW w:w="1108" w:type="dxa"/>
            <w:shd w:val="clear" w:color="auto" w:fill="auto"/>
          </w:tcPr>
          <w:p>
            <w:pPr>
              <w:widowControl/>
              <w:kinsoku/>
              <w:overflowPunct/>
              <w:autoSpaceDE/>
              <w:autoSpaceDN/>
              <w:adjustRightInd/>
              <w:spacing w:after="0"/>
              <w:jc w:val="left"/>
              <w:textAlignment w:val="auto"/>
              <w:rPr>
                <w:rFonts w:ascii="Arial" w:hAnsi="Arial" w:eastAsia="Times New Roman" w:cs="Arial"/>
                <w:b/>
                <w:bCs/>
                <w:snapToGrid/>
                <w:color w:val="0000FF"/>
                <w:kern w:val="0"/>
                <w:sz w:val="16"/>
                <w:szCs w:val="16"/>
                <w:u w:val="single"/>
                <w:lang w:val="en-US" w:eastAsia="en-US"/>
              </w:rPr>
            </w:pPr>
            <w:r>
              <w:fldChar w:fldCharType="begin"/>
            </w:r>
            <w:r>
              <w:instrText xml:space="preserve"> HYPERLINK "https://www.3gpp.org/ftp/TSG_RAN/WG1_RL1/TSGR1_104b-e/Docs/R1-2103212.zip" </w:instrText>
            </w:r>
            <w:r>
              <w:fldChar w:fldCharType="separate"/>
            </w:r>
            <w:r>
              <w:rPr>
                <w:rFonts w:ascii="Arial" w:hAnsi="Arial" w:eastAsia="Times New Roman" w:cs="Arial"/>
                <w:b/>
                <w:bCs/>
                <w:snapToGrid/>
                <w:color w:val="0000FF"/>
                <w:kern w:val="0"/>
                <w:sz w:val="16"/>
                <w:szCs w:val="16"/>
                <w:u w:val="single"/>
                <w:lang w:val="en-US" w:eastAsia="en-US"/>
              </w:rPr>
              <w:t>R1-2103212</w:t>
            </w:r>
            <w:r>
              <w:rPr>
                <w:rFonts w:ascii="Arial" w:hAnsi="Arial" w:eastAsia="Times New Roman" w:cs="Arial"/>
                <w:b/>
                <w:bCs/>
                <w:snapToGrid/>
                <w:color w:val="0000FF"/>
                <w:kern w:val="0"/>
                <w:sz w:val="16"/>
                <w:szCs w:val="16"/>
                <w:u w:val="single"/>
                <w:lang w:val="en-US" w:eastAsia="en-US"/>
              </w:rPr>
              <w:fldChar w:fldCharType="end"/>
            </w:r>
          </w:p>
        </w:tc>
        <w:tc>
          <w:tcPr>
            <w:tcW w:w="6379"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Correction on the conditions for DL channel access procedure</w:t>
            </w:r>
          </w:p>
        </w:tc>
        <w:tc>
          <w:tcPr>
            <w:tcW w:w="2551"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dxa"/>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4</w:t>
            </w:r>
          </w:p>
        </w:tc>
        <w:tc>
          <w:tcPr>
            <w:tcW w:w="1108" w:type="dxa"/>
            <w:shd w:val="clear" w:color="auto" w:fill="auto"/>
          </w:tcPr>
          <w:p>
            <w:pPr>
              <w:widowControl/>
              <w:kinsoku/>
              <w:overflowPunct/>
              <w:autoSpaceDE/>
              <w:autoSpaceDN/>
              <w:adjustRightInd/>
              <w:spacing w:after="0"/>
              <w:jc w:val="left"/>
              <w:textAlignment w:val="auto"/>
              <w:rPr>
                <w:rFonts w:ascii="Arial" w:hAnsi="Arial" w:eastAsia="Times New Roman" w:cs="Arial"/>
                <w:b/>
                <w:bCs/>
                <w:snapToGrid/>
                <w:color w:val="0000FF"/>
                <w:kern w:val="0"/>
                <w:sz w:val="16"/>
                <w:szCs w:val="16"/>
                <w:u w:val="single"/>
                <w:lang w:val="en-US" w:eastAsia="en-US"/>
              </w:rPr>
            </w:pPr>
            <w:r>
              <w:fldChar w:fldCharType="begin"/>
            </w:r>
            <w:r>
              <w:instrText xml:space="preserve"> HYPERLINK "https://www.3gpp.org/ftp/TSG_RAN/WG1_RL1/TSGR1_104b-e/Docs/R1-2103335.zip" </w:instrText>
            </w:r>
            <w:r>
              <w:fldChar w:fldCharType="separate"/>
            </w:r>
            <w:r>
              <w:rPr>
                <w:rFonts w:ascii="Arial" w:hAnsi="Arial" w:eastAsia="Times New Roman" w:cs="Arial"/>
                <w:b/>
                <w:bCs/>
                <w:snapToGrid/>
                <w:color w:val="0000FF"/>
                <w:kern w:val="0"/>
                <w:sz w:val="16"/>
                <w:szCs w:val="16"/>
                <w:u w:val="single"/>
                <w:lang w:val="en-US" w:eastAsia="en-US"/>
              </w:rPr>
              <w:t>R1-2103335</w:t>
            </w:r>
            <w:r>
              <w:rPr>
                <w:rFonts w:ascii="Arial" w:hAnsi="Arial" w:eastAsia="Times New Roman" w:cs="Arial"/>
                <w:b/>
                <w:bCs/>
                <w:snapToGrid/>
                <w:color w:val="0000FF"/>
                <w:kern w:val="0"/>
                <w:sz w:val="16"/>
                <w:szCs w:val="16"/>
                <w:u w:val="single"/>
                <w:lang w:val="en-US" w:eastAsia="en-US"/>
              </w:rPr>
              <w:fldChar w:fldCharType="end"/>
            </w:r>
          </w:p>
        </w:tc>
        <w:tc>
          <w:tcPr>
            <w:tcW w:w="6379"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Remaining issues of DL signals and channels and channel access procedure for NR-U</w:t>
            </w:r>
          </w:p>
        </w:tc>
        <w:tc>
          <w:tcPr>
            <w:tcW w:w="2551"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dxa"/>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5</w:t>
            </w:r>
          </w:p>
        </w:tc>
        <w:tc>
          <w:tcPr>
            <w:tcW w:w="1108" w:type="dxa"/>
            <w:shd w:val="clear" w:color="auto" w:fill="auto"/>
          </w:tcPr>
          <w:p>
            <w:pPr>
              <w:widowControl/>
              <w:kinsoku/>
              <w:overflowPunct/>
              <w:autoSpaceDE/>
              <w:autoSpaceDN/>
              <w:adjustRightInd/>
              <w:spacing w:after="0"/>
              <w:jc w:val="left"/>
              <w:textAlignment w:val="auto"/>
              <w:rPr>
                <w:rFonts w:ascii="Arial" w:hAnsi="Arial" w:eastAsia="Times New Roman" w:cs="Arial"/>
                <w:b/>
                <w:bCs/>
                <w:snapToGrid/>
                <w:color w:val="0000FF"/>
                <w:kern w:val="0"/>
                <w:sz w:val="16"/>
                <w:szCs w:val="16"/>
                <w:u w:val="single"/>
                <w:lang w:val="en-US" w:eastAsia="en-US"/>
              </w:rPr>
            </w:pPr>
            <w:r>
              <w:fldChar w:fldCharType="begin"/>
            </w:r>
            <w:r>
              <w:instrText xml:space="preserve"> HYPERLINK "https://www.3gpp.org/ftp/TSG_RAN/WG1_RL1/TSGR1_104b-e/Docs/R1-2103554.zip" </w:instrText>
            </w:r>
            <w:r>
              <w:fldChar w:fldCharType="separate"/>
            </w:r>
            <w:r>
              <w:rPr>
                <w:rFonts w:ascii="Arial" w:hAnsi="Arial" w:eastAsia="Times New Roman" w:cs="Arial"/>
                <w:b/>
                <w:bCs/>
                <w:snapToGrid/>
                <w:color w:val="0000FF"/>
                <w:kern w:val="0"/>
                <w:sz w:val="16"/>
                <w:szCs w:val="16"/>
                <w:u w:val="single"/>
                <w:lang w:val="en-US" w:eastAsia="en-US"/>
              </w:rPr>
              <w:t>R1-2103554</w:t>
            </w:r>
            <w:r>
              <w:rPr>
                <w:rFonts w:ascii="Arial" w:hAnsi="Arial" w:eastAsia="Times New Roman" w:cs="Arial"/>
                <w:b/>
                <w:bCs/>
                <w:snapToGrid/>
                <w:color w:val="0000FF"/>
                <w:kern w:val="0"/>
                <w:sz w:val="16"/>
                <w:szCs w:val="16"/>
                <w:u w:val="single"/>
                <w:lang w:val="en-US" w:eastAsia="en-US"/>
              </w:rPr>
              <w:fldChar w:fldCharType="end"/>
            </w:r>
          </w:p>
        </w:tc>
        <w:tc>
          <w:tcPr>
            <w:tcW w:w="6379"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Maintenance for DL channel access mechanism</w:t>
            </w:r>
          </w:p>
        </w:tc>
        <w:tc>
          <w:tcPr>
            <w:tcW w:w="2551"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NTT DOCOMO, INC.,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dxa"/>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eastAsia="Times New Roman" w:cs="Arial"/>
                <w:snapToGrid/>
                <w:kern w:val="0"/>
                <w:sz w:val="16"/>
                <w:szCs w:val="16"/>
                <w:lang w:val="en-US" w:eastAsia="en-US"/>
              </w:rPr>
              <w:t>6</w:t>
            </w:r>
          </w:p>
        </w:tc>
        <w:tc>
          <w:tcPr>
            <w:tcW w:w="1108" w:type="dxa"/>
            <w:shd w:val="clear" w:color="auto" w:fill="auto"/>
          </w:tcPr>
          <w:p>
            <w:pPr>
              <w:widowControl/>
              <w:kinsoku/>
              <w:overflowPunct/>
              <w:autoSpaceDE/>
              <w:autoSpaceDN/>
              <w:adjustRightInd/>
              <w:spacing w:after="0"/>
              <w:jc w:val="left"/>
              <w:textAlignment w:val="auto"/>
              <w:rPr>
                <w:rFonts w:ascii="Arial" w:hAnsi="Arial" w:eastAsia="Times New Roman" w:cs="Arial"/>
                <w:b/>
                <w:bCs/>
                <w:snapToGrid/>
                <w:color w:val="0000FF"/>
                <w:kern w:val="0"/>
                <w:sz w:val="16"/>
                <w:szCs w:val="16"/>
                <w:u w:val="single"/>
                <w:lang w:val="en-US" w:eastAsia="en-US"/>
              </w:rPr>
            </w:pPr>
            <w:r>
              <w:fldChar w:fldCharType="begin"/>
            </w:r>
            <w:r>
              <w:instrText xml:space="preserve"> HYPERLINK "https://www.3gpp.org/ftp/TSG_RAN/WG1_RL1/TSGR1_104b-e/Docs/R1-2103732.zip" </w:instrText>
            </w:r>
            <w:r>
              <w:fldChar w:fldCharType="separate"/>
            </w:r>
            <w:r>
              <w:rPr>
                <w:rStyle w:val="34"/>
                <w:b/>
                <w:bCs/>
                <w:sz w:val="16"/>
                <w:szCs w:val="16"/>
              </w:rPr>
              <w:t>R1-2103732</w:t>
            </w:r>
            <w:r>
              <w:rPr>
                <w:rStyle w:val="34"/>
                <w:b/>
                <w:bCs/>
                <w:sz w:val="16"/>
                <w:szCs w:val="16"/>
              </w:rPr>
              <w:fldChar w:fldCharType="end"/>
            </w:r>
          </w:p>
        </w:tc>
        <w:tc>
          <w:tcPr>
            <w:tcW w:w="6379"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pPr>
              <w:widowControl/>
              <w:kinsoku/>
              <w:overflowPunct/>
              <w:autoSpaceDE/>
              <w:autoSpaceDN/>
              <w:adjustRightInd/>
              <w:spacing w:after="0"/>
              <w:jc w:val="left"/>
              <w:textAlignment w:val="auto"/>
              <w:rPr>
                <w:rFonts w:ascii="Arial" w:hAnsi="Arial" w:eastAsia="Times New Roman" w:cs="Arial"/>
                <w:snapToGrid/>
                <w:kern w:val="0"/>
                <w:sz w:val="16"/>
                <w:szCs w:val="16"/>
                <w:lang w:val="en-US" w:eastAsia="en-US"/>
              </w:rPr>
            </w:pPr>
            <w:r>
              <w:rPr>
                <w:rFonts w:ascii="Arial" w:hAnsi="Arial" w:cs="Arial"/>
                <w:sz w:val="16"/>
                <w:szCs w:val="16"/>
              </w:rPr>
              <w:t>Nokia, Nokia Shanghai Bell</w:t>
            </w:r>
          </w:p>
        </w:tc>
      </w:tr>
    </w:tbl>
    <w:p>
      <w:pPr>
        <w:rPr>
          <w:lang w:eastAsia="en-US"/>
        </w:rPr>
      </w:pP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돋움">
    <w:altName w:val="Malgun Gothic"/>
    <w:panose1 w:val="020B0600000101010101"/>
    <w:charset w:val="81"/>
    <w:family w:val="modern"/>
    <w:pitch w:val="default"/>
    <w:sig w:usb0="00000000" w:usb1="00000000" w:usb2="00000030" w:usb3="00000000" w:csb0="0008009F" w:csb1="00000000"/>
  </w:font>
  <w:font w:name="굴림">
    <w:altName w:val="Malgun Gothic"/>
    <w:panose1 w:val="020B0600000101010101"/>
    <w:charset w:val="81"/>
    <w:family w:val="moder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13</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D411A7A"/>
    <w:multiLevelType w:val="multilevel"/>
    <w:tmpl w:val="3D411A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8">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9">
    <w:nsid w:val="6C0C5156"/>
    <w:multiLevelType w:val="multilevel"/>
    <w:tmpl w:val="6C0C5156"/>
    <w:lvl w:ilvl="0" w:tentative="0">
      <w:start w:val="2"/>
      <w:numFmt w:val="bullet"/>
      <w:lvlText w:val="-"/>
      <w:lvlJc w:val="left"/>
      <w:pPr>
        <w:ind w:left="720" w:hanging="360"/>
      </w:pPr>
      <w:rPr>
        <w:rFonts w:hint="default" w:ascii="Times New Roman" w:hAnsi="Times New Roman"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바탕" w:cs="Times New Roman"/>
      <w:sz w:val="36"/>
      <w:lang w:val="en-GB" w:eastAsia="en-US" w:bidi="ar-SA"/>
    </w:rPr>
  </w:style>
  <w:style w:type="paragraph" w:styleId="3">
    <w:name w:val="heading 2"/>
    <w:basedOn w:val="2"/>
    <w:next w:val="1"/>
    <w:qFormat/>
    <w:uiPriority w:val="0"/>
    <w:pPr>
      <w:numPr>
        <w:numId w:val="0"/>
      </w:numPr>
      <w:pBdr>
        <w:top w:val="none" w:color="auto" w:sz="0" w:space="0"/>
      </w:pBdr>
      <w:spacing w:before="180"/>
      <w:outlineLvl w:val="1"/>
    </w:pPr>
    <w:rPr>
      <w:sz w:val="32"/>
    </w:rPr>
  </w:style>
  <w:style w:type="paragraph" w:styleId="4">
    <w:name w:val="heading 3"/>
    <w:basedOn w:val="3"/>
    <w:next w:val="1"/>
    <w:link w:val="77"/>
    <w:qFormat/>
    <w:uiPriority w:val="0"/>
    <w:pPr>
      <w:numPr>
        <w:ilvl w:val="2"/>
        <w:numId w:val="1"/>
      </w:numPr>
      <w:spacing w:before="120"/>
      <w:outlineLvl w:val="2"/>
    </w:pPr>
    <w:rPr>
      <w:sz w:val="28"/>
    </w:rPr>
  </w:style>
  <w:style w:type="paragraph" w:styleId="5">
    <w:name w:val="heading 4"/>
    <w:basedOn w:val="1"/>
    <w:next w:val="1"/>
    <w:qFormat/>
    <w:uiPriority w:val="0"/>
    <w:pPr>
      <w:keepNext/>
      <w:jc w:val="left"/>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ind w:left="1080" w:hanging="360"/>
      <w:contextualSpacing/>
    </w:pPr>
  </w:style>
  <w:style w:type="paragraph" w:styleId="12">
    <w:name w:val="caption"/>
    <w:basedOn w:val="1"/>
    <w:next w:val="1"/>
    <w:link w:val="48"/>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굴림"/>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돋움"/>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uiPriority w:val="0"/>
    <w:pPr>
      <w:snapToGrid w:val="0"/>
      <w:spacing w:beforeLines="50" w:line="264" w:lineRule="auto"/>
      <w:ind w:firstLine="220" w:firstLineChars="100"/>
    </w:pPr>
    <w:rPr>
      <w:b/>
      <w:bCs/>
      <w:sz w:val="22"/>
    </w:rPr>
  </w:style>
  <w:style w:type="paragraph" w:customStyle="1" w:styleId="41">
    <w:name w:val="TAL"/>
    <w:basedOn w:val="1"/>
    <w:link w:val="113"/>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캡션 Char"/>
    <w:link w:val="12"/>
    <w:qFormat/>
    <w:uiPriority w:val="0"/>
    <w:rPr>
      <w:b/>
      <w:lang w:val="en-GB" w:eastAsia="en-US" w:bidi="ar-SA"/>
    </w:rPr>
  </w:style>
  <w:style w:type="character" w:customStyle="1" w:styleId="49">
    <w:name w:val="본문 Char"/>
    <w:link w:val="16"/>
    <w:qFormat/>
    <w:uiPriority w:val="0"/>
    <w:rPr>
      <w:rFonts w:eastAsia="바탕"/>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머리글 Char"/>
    <w:link w:val="23"/>
    <w:qFormat/>
    <w:uiPriority w:val="0"/>
    <w:rPr>
      <w:rFonts w:ascii="바탕" w:eastAsia="바탕"/>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각주 텍스트 Char"/>
    <w:link w:val="25"/>
    <w:qFormat/>
    <w:uiPriority w:val="0"/>
    <w:rPr>
      <w:rFonts w:ascii="바탕"/>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65">
    <w:name w:val="Revision"/>
    <w:hidden/>
    <w:semiHidden/>
    <w:qFormat/>
    <w:uiPriority w:val="99"/>
    <w:rPr>
      <w:rFonts w:ascii="바탕" w:hAnsi="Times New Roman" w:eastAsia="바탕"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굴림"/>
      <w:kern w:val="0"/>
    </w:rPr>
  </w:style>
  <w:style w:type="character" w:customStyle="1" w:styleId="67">
    <w:name w:val="글자만 Char"/>
    <w:link w:val="19"/>
    <w:qFormat/>
    <w:uiPriority w:val="99"/>
    <w:rPr>
      <w:rFonts w:ascii="Courier New" w:hAnsi="Courier New" w:eastAsia="굴림"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바탕"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Accent 3"/>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Accent 3"/>
    <w:basedOn w:val="28"/>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목록 단락 Char"/>
    <w:link w:val="66"/>
    <w:qFormat/>
    <w:uiPriority w:val="34"/>
    <w:rPr>
      <w:rFonts w:eastAsia="굴림"/>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제목 3 Char"/>
    <w:basedOn w:val="30"/>
    <w:link w:val="4"/>
    <w:qFormat/>
    <w:uiPriority w:val="0"/>
    <w:rPr>
      <w:rFonts w:ascii="Arial" w:hAnsi="Arial"/>
      <w:sz w:val="28"/>
      <w:lang w:val="en-GB"/>
    </w:rPr>
  </w:style>
  <w:style w:type="table" w:customStyle="1" w:styleId="78">
    <w:name w:val="Plain Table 3"/>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바닥글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0"/>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메모 텍스트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character" w:customStyle="1" w:styleId="109">
    <w:name w:val="B1 Char"/>
    <w:qFormat/>
    <w:uiPriority w:val="0"/>
    <w:rPr>
      <w:lang w:val="en-GB" w:eastAsia="zh-CN"/>
    </w:rPr>
  </w:style>
  <w:style w:type="paragraph" w:customStyle="1" w:styleId="110">
    <w:name w:val="正文3"/>
    <w:qFormat/>
    <w:uiPriority w:val="0"/>
    <w:pPr>
      <w:spacing w:after="160" w:line="259" w:lineRule="auto"/>
    </w:pPr>
    <w:rPr>
      <w:rFonts w:ascii="Times" w:hAnsi="Times" w:eastAsia="宋体" w:cs="Times"/>
      <w:sz w:val="24"/>
      <w:szCs w:val="24"/>
      <w:lang w:val="en-US" w:eastAsia="zh-CN" w:bidi="ar-SA"/>
    </w:rPr>
  </w:style>
  <w:style w:type="character" w:customStyle="1" w:styleId="111">
    <w:name w:val="Intense Emphasis"/>
    <w:basedOn w:val="30"/>
    <w:qFormat/>
    <w:uiPriority w:val="21"/>
    <w:rPr>
      <w:i/>
      <w:iCs/>
      <w:color w:val="5B9BD5" w:themeColor="accent1"/>
      <w14:textFill>
        <w14:solidFill>
          <w14:schemeClr w14:val="accent1"/>
        </w14:solidFill>
      </w14:textFill>
    </w:rPr>
  </w:style>
  <w:style w:type="paragraph" w:customStyle="1" w:styleId="112">
    <w:name w:val="Note - Boxed"/>
    <w:basedOn w:val="1"/>
    <w:next w:val="1"/>
    <w:uiPriority w:val="0"/>
    <w:pPr>
      <w:widowControl/>
      <w:pBdr>
        <w:top w:val="single" w:color="auto" w:sz="8" w:space="1"/>
        <w:left w:val="single" w:color="auto" w:sz="8" w:space="4"/>
        <w:bottom w:val="single" w:color="auto" w:sz="8" w:space="1"/>
        <w:right w:val="single" w:color="auto" w:sz="8" w:space="4"/>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hAnsi="Monotype Sorts" w:eastAsia="Calibri" w:cs="Monotype Sorts"/>
      <w:bCs/>
      <w:i/>
      <w:snapToGrid/>
      <w:kern w:val="0"/>
      <w:sz w:val="22"/>
      <w:lang w:val="sv-SE"/>
    </w:rPr>
  </w:style>
  <w:style w:type="character" w:customStyle="1" w:styleId="113">
    <w:name w:val="TAL Car"/>
    <w:link w:val="41"/>
    <w:qFormat/>
    <w:locked/>
    <w:uiPriority w:val="0"/>
    <w:rPr>
      <w:rFonts w:ascii="Arial" w:hAnsi="Arial" w:eastAsia="MS Mincho"/>
      <w:snapToGrid w:val="0"/>
      <w:sz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3" Type="http://schemas.microsoft.com/office/2011/relationships/people" Target="people.xml"/><Relationship Id="rId72" Type="http://schemas.openxmlformats.org/officeDocument/2006/relationships/fontTable" Target="fontTable.xml"/><Relationship Id="rId71" Type="http://schemas.openxmlformats.org/officeDocument/2006/relationships/customXml" Target="../customXml/item7.xml"/><Relationship Id="rId70" Type="http://schemas.openxmlformats.org/officeDocument/2006/relationships/customXml" Target="../customXml/item6.xml"/><Relationship Id="rId7" Type="http://schemas.openxmlformats.org/officeDocument/2006/relationships/footer" Target="footer2.xml"/><Relationship Id="rId69" Type="http://schemas.openxmlformats.org/officeDocument/2006/relationships/customXml" Target="../customXml/item5.xml"/><Relationship Id="rId68" Type="http://schemas.openxmlformats.org/officeDocument/2006/relationships/customXml" Target="../customXml/item4.xml"/><Relationship Id="rId67" Type="http://schemas.openxmlformats.org/officeDocument/2006/relationships/customXml" Target="../customXml/item3.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footer" Target="footer1.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wmf"/><Relationship Id="rId54" Type="http://schemas.openxmlformats.org/officeDocument/2006/relationships/image" Target="media/image43.wmf"/><Relationship Id="rId53" Type="http://schemas.openxmlformats.org/officeDocument/2006/relationships/image" Target="media/image42.wmf"/><Relationship Id="rId52" Type="http://schemas.openxmlformats.org/officeDocument/2006/relationships/image" Target="media/image41.wmf"/><Relationship Id="rId51" Type="http://schemas.openxmlformats.org/officeDocument/2006/relationships/image" Target="media/image40.wmf"/><Relationship Id="rId50" Type="http://schemas.openxmlformats.org/officeDocument/2006/relationships/image" Target="media/image39.wmf"/><Relationship Id="rId5" Type="http://schemas.openxmlformats.org/officeDocument/2006/relationships/header" Target="header3.xml"/><Relationship Id="rId49" Type="http://schemas.openxmlformats.org/officeDocument/2006/relationships/image" Target="media/image38.wmf"/><Relationship Id="rId48" Type="http://schemas.openxmlformats.org/officeDocument/2006/relationships/image" Target="media/image37.wmf"/><Relationship Id="rId47" Type="http://schemas.openxmlformats.org/officeDocument/2006/relationships/image" Target="media/image36.wmf"/><Relationship Id="rId46" Type="http://schemas.openxmlformats.org/officeDocument/2006/relationships/image" Target="media/image35.wmf"/><Relationship Id="rId45" Type="http://schemas.openxmlformats.org/officeDocument/2006/relationships/image" Target="media/image34.wmf"/><Relationship Id="rId44" Type="http://schemas.openxmlformats.org/officeDocument/2006/relationships/image" Target="media/image33.wmf"/><Relationship Id="rId43" Type="http://schemas.openxmlformats.org/officeDocument/2006/relationships/image" Target="media/image32.wmf"/><Relationship Id="rId42" Type="http://schemas.openxmlformats.org/officeDocument/2006/relationships/image" Target="media/image31.wmf"/><Relationship Id="rId41" Type="http://schemas.openxmlformats.org/officeDocument/2006/relationships/image" Target="media/image30.wmf"/><Relationship Id="rId40" Type="http://schemas.openxmlformats.org/officeDocument/2006/relationships/image" Target="media/image29.wmf"/><Relationship Id="rId4" Type="http://schemas.openxmlformats.org/officeDocument/2006/relationships/header" Target="header2.xml"/><Relationship Id="rId39" Type="http://schemas.openxmlformats.org/officeDocument/2006/relationships/image" Target="media/image28.wmf"/><Relationship Id="rId38" Type="http://schemas.openxmlformats.org/officeDocument/2006/relationships/oleObject" Target="embeddings/oleObject2.bin"/><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oleObject" Target="embeddings/oleObject1.bin"/><Relationship Id="rId33" Type="http://schemas.openxmlformats.org/officeDocument/2006/relationships/image" Target="media/image24.wmf"/><Relationship Id="rId32" Type="http://schemas.openxmlformats.org/officeDocument/2006/relationships/image" Target="media/image23.wmf"/><Relationship Id="rId31" Type="http://schemas.openxmlformats.org/officeDocument/2006/relationships/image" Target="media/image22.wmf"/><Relationship Id="rId30" Type="http://schemas.openxmlformats.org/officeDocument/2006/relationships/image" Target="media/image21.wmf"/><Relationship Id="rId3" Type="http://schemas.openxmlformats.org/officeDocument/2006/relationships/header" Target="header1.xml"/><Relationship Id="rId29" Type="http://schemas.openxmlformats.org/officeDocument/2006/relationships/image" Target="media/image20.wmf"/><Relationship Id="rId28" Type="http://schemas.openxmlformats.org/officeDocument/2006/relationships/image" Target="media/image19.wmf"/><Relationship Id="rId27" Type="http://schemas.openxmlformats.org/officeDocument/2006/relationships/image" Target="media/image18.wmf"/><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wmf"/><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datastoreItem>
</file>

<file path=customXml/itemProps3.xml><?xml version="1.0" encoding="utf-8"?>
<ds:datastoreItem xmlns:ds="http://schemas.openxmlformats.org/officeDocument/2006/customXml" ds:itemID="{C27D14CB-6C79-45CB-B369-C1001E7077A3}">
  <ds:schemaRefs/>
</ds:datastoreItem>
</file>

<file path=customXml/itemProps4.xml><?xml version="1.0" encoding="utf-8"?>
<ds:datastoreItem xmlns:ds="http://schemas.openxmlformats.org/officeDocument/2006/customXml" ds:itemID="{0BF08FB2-FAA9-4D2D-96EB-10A557223B6A}">
  <ds:schemaRefs/>
</ds:datastoreItem>
</file>

<file path=customXml/itemProps5.xml><?xml version="1.0" encoding="utf-8"?>
<ds:datastoreItem xmlns:ds="http://schemas.openxmlformats.org/officeDocument/2006/customXml" ds:itemID="{664BBE46-0471-43AA-B040-622224B67153}">
  <ds:schemaRefs/>
</ds:datastoreItem>
</file>

<file path=customXml/itemProps6.xml><?xml version="1.0" encoding="utf-8"?>
<ds:datastoreItem xmlns:ds="http://schemas.openxmlformats.org/officeDocument/2006/customXml" ds:itemID="{8AD54B38-7B72-453D-861E-F9A44DF845C0}">
  <ds:schemaRefs/>
</ds:datastoreItem>
</file>

<file path=customXml/itemProps7.xml><?xml version="1.0" encoding="utf-8"?>
<ds:datastoreItem xmlns:ds="http://schemas.openxmlformats.org/officeDocument/2006/customXml" ds:itemID="{A52DCE01-5C02-4A9A-A082-3F14FD8A0453}">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13</Pages>
  <Words>5877</Words>
  <Characters>33501</Characters>
  <Lines>279</Lines>
  <Paragraphs>78</Paragraphs>
  <TotalTime>0</TotalTime>
  <ScaleCrop>false</ScaleCrop>
  <LinksUpToDate>false</LinksUpToDate>
  <CharactersWithSpaces>39300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2021-04-13T03:07:00Z</dcterms:created>
  <dc:creator>weichao@qti.qualcomm.com</dc:creator>
  <cp:lastModifiedBy>ZTE Yang Ling</cp:lastModifiedBy>
  <cp:lastPrinted>2019-01-10T09:30:00Z</cp:lastPrinted>
  <dcterms:modified xsi:type="dcterms:W3CDTF">2021-04-13T03:38:40Z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