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D4437" w14:textId="2933D18D"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w:t>
      </w:r>
      <w:r w:rsidR="00B82447">
        <w:rPr>
          <w:b/>
          <w:noProof/>
          <w:sz w:val="24"/>
        </w:rPr>
        <w:t>xxxxxx</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1F4B44E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w:t>
      </w:r>
      <w:r w:rsidR="00B82447">
        <w:rPr>
          <w:sz w:val="22"/>
          <w:szCs w:val="22"/>
        </w:rPr>
        <w:t>1</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426D94D8" w:rsidR="001F14E7" w:rsidRPr="00EF6231" w:rsidRDefault="00B23EB7" w:rsidP="00B23EB7">
      <w:pPr>
        <w:pStyle w:val="3GPPHeader"/>
        <w:rPr>
          <w:sz w:val="22"/>
          <w:szCs w:val="22"/>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B82447" w:rsidRPr="00B82447">
        <w:rPr>
          <w:sz w:val="22"/>
          <w:szCs w:val="22"/>
        </w:rPr>
        <w:t>104b-e-NR-7.1CRs-08</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Heading1"/>
      </w:pPr>
      <w:r w:rsidRPr="00315C6E">
        <w:t>Introduction</w:t>
      </w:r>
    </w:p>
    <w:p w14:paraId="5B71D2C5" w14:textId="0515F21E"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w:t>
      </w:r>
      <w:r w:rsidR="00B82447">
        <w:rPr>
          <w:lang w:val="en-US"/>
        </w:rPr>
        <w:t>7.1CRs-08</w:t>
      </w:r>
      <w:r w:rsidR="00E92EC0">
        <w:rPr>
          <w:lang w:val="en-US"/>
        </w:rPr>
        <w:t>.</w:t>
      </w:r>
    </w:p>
    <w:p w14:paraId="76C7B565" w14:textId="16147FD5" w:rsidR="00766F27" w:rsidRDefault="00B82447" w:rsidP="00E92EC0">
      <w:pPr>
        <w:pStyle w:val="Heading1"/>
      </w:pPr>
      <w:r>
        <w:t>Discussion</w:t>
      </w:r>
    </w:p>
    <w:p w14:paraId="191D84BB" w14:textId="186F5F21" w:rsidR="00E153F1" w:rsidRDefault="00EF6231" w:rsidP="007A1B25">
      <w:pPr>
        <w:pStyle w:val="0Maintext"/>
        <w:spacing w:after="120" w:afterAutospacing="0" w:line="240" w:lineRule="auto"/>
        <w:ind w:firstLine="0"/>
        <w:rPr>
          <w:lang w:val="en-US" w:eastAsia="zh-CN"/>
        </w:rPr>
      </w:pPr>
      <w:r>
        <w:rPr>
          <w:lang w:val="en-US" w:eastAsia="zh-CN"/>
        </w:rPr>
        <w:t>In R1-210</w:t>
      </w:r>
      <w:r w:rsidR="00B82447">
        <w:rPr>
          <w:lang w:val="en-US" w:eastAsia="zh-CN"/>
        </w:rPr>
        <w:t>3076</w:t>
      </w:r>
      <w:r>
        <w:rPr>
          <w:lang w:val="en-US" w:eastAsia="zh-CN"/>
        </w:rPr>
        <w:t xml:space="preserve">, </w:t>
      </w:r>
      <w:r w:rsidR="00B82447">
        <w:rPr>
          <w:lang w:val="en-US" w:eastAsia="zh-CN"/>
        </w:rPr>
        <w:t>Apple</w:t>
      </w:r>
      <w:r>
        <w:rPr>
          <w:lang w:val="en-US" w:eastAsia="zh-CN"/>
        </w:rPr>
        <w:t xml:space="preserve"> proposes </w:t>
      </w:r>
      <w:r w:rsidR="00B82447">
        <w:rPr>
          <w:lang w:val="en-US" w:eastAsia="zh-CN"/>
        </w:rPr>
        <w:t>to clarify the scope for the UE FG 2-24, which is as follows: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82447" w:rsidRPr="00EC0F54" w14:paraId="2626FB97" w14:textId="77777777" w:rsidTr="00D052BE">
        <w:trPr>
          <w:cantSplit/>
          <w:tblHeader/>
        </w:trPr>
        <w:tc>
          <w:tcPr>
            <w:tcW w:w="6917" w:type="dxa"/>
          </w:tcPr>
          <w:p w14:paraId="58860FCE" w14:textId="77777777" w:rsidR="00B82447" w:rsidRPr="00EC0F54" w:rsidRDefault="00B82447" w:rsidP="00D052BE">
            <w:pPr>
              <w:pStyle w:val="TAL"/>
              <w:rPr>
                <w:b/>
                <w:i/>
              </w:rPr>
            </w:pPr>
            <w:proofErr w:type="spellStart"/>
            <w:r w:rsidRPr="00EC0F54">
              <w:rPr>
                <w:b/>
                <w:i/>
              </w:rPr>
              <w:t>beamManagementSSB</w:t>
            </w:r>
            <w:proofErr w:type="spellEnd"/>
            <w:r w:rsidRPr="00EC0F54">
              <w:rPr>
                <w:b/>
                <w:i/>
              </w:rPr>
              <w:t>-CSI-RS</w:t>
            </w:r>
          </w:p>
          <w:p w14:paraId="2A194813" w14:textId="77777777" w:rsidR="00B82447" w:rsidRPr="00EC0F54" w:rsidRDefault="00B82447" w:rsidP="00D052BE">
            <w:pPr>
              <w:pStyle w:val="TAL"/>
              <w:rPr>
                <w:rFonts w:eastAsia="MS PGothic"/>
              </w:rPr>
            </w:pPr>
            <w:r w:rsidRPr="00B82447">
              <w:rPr>
                <w:rFonts w:eastAsia="MS PGothic"/>
              </w:rPr>
              <w:t>Defines support of SS/PBCH and CSI-RS based RSRP measurements.</w:t>
            </w:r>
            <w:r w:rsidRPr="00EC0F54">
              <w:rPr>
                <w:rFonts w:eastAsia="MS PGothic"/>
              </w:rPr>
              <w:t xml:space="preserve"> The capability comprises signalling of</w:t>
            </w:r>
          </w:p>
          <w:p w14:paraId="26EECC82"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maxNumberSSB</w:t>
            </w:r>
            <w:proofErr w:type="spellEnd"/>
            <w:r w:rsidRPr="00EC0F54">
              <w:rPr>
                <w:rFonts w:ascii="Arial" w:hAnsi="Arial" w:cs="Arial"/>
                <w:i/>
                <w:sz w:val="18"/>
                <w:szCs w:val="18"/>
              </w:rPr>
              <w:t>-CSI-RS-</w:t>
            </w:r>
            <w:proofErr w:type="spellStart"/>
            <w:r w:rsidRPr="00EC0F54">
              <w:rPr>
                <w:rFonts w:ascii="Arial" w:hAnsi="Arial" w:cs="Arial"/>
                <w:i/>
                <w:sz w:val="18"/>
                <w:szCs w:val="18"/>
              </w:rPr>
              <w:t>ResourceOneTx</w:t>
            </w:r>
            <w:proofErr w:type="spellEnd"/>
            <w:r w:rsidRPr="00EC0F54">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2285545"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maxNumberCSI</w:t>
            </w:r>
            <w:proofErr w:type="spellEnd"/>
            <w:r w:rsidRPr="00EC0F54">
              <w:rPr>
                <w:rFonts w:ascii="Arial" w:hAnsi="Arial" w:cs="Arial"/>
                <w:i/>
                <w:sz w:val="18"/>
                <w:szCs w:val="18"/>
              </w:rPr>
              <w:t>-RS-Resource</w:t>
            </w:r>
            <w:r w:rsidRPr="00EC0F54">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05BFAD4"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maxNumberCSI</w:t>
            </w:r>
            <w:proofErr w:type="spellEnd"/>
            <w:r w:rsidRPr="00EC0F54">
              <w:rPr>
                <w:rFonts w:ascii="Arial" w:hAnsi="Arial" w:cs="Arial"/>
                <w:i/>
                <w:sz w:val="18"/>
                <w:szCs w:val="18"/>
              </w:rPr>
              <w:t>-RS-</w:t>
            </w:r>
            <w:proofErr w:type="spellStart"/>
            <w:r w:rsidRPr="00EC0F54">
              <w:rPr>
                <w:rFonts w:ascii="Arial" w:hAnsi="Arial" w:cs="Arial"/>
                <w:i/>
                <w:sz w:val="18"/>
                <w:szCs w:val="18"/>
              </w:rPr>
              <w:t>ResourceTwoTx</w:t>
            </w:r>
            <w:proofErr w:type="spellEnd"/>
            <w:r w:rsidRPr="00EC0F54">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3B26AC8"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supportedCSI</w:t>
            </w:r>
            <w:proofErr w:type="spellEnd"/>
            <w:r w:rsidRPr="00EC0F54">
              <w:rPr>
                <w:rFonts w:ascii="Arial" w:hAnsi="Arial" w:cs="Arial"/>
                <w:i/>
                <w:sz w:val="18"/>
                <w:szCs w:val="18"/>
              </w:rPr>
              <w:t>-RS-Density</w:t>
            </w:r>
            <w:r w:rsidRPr="00EC0F54">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EC0F54">
              <w:rPr>
                <w:rFonts w:ascii="Arial" w:hAnsi="Arial" w:cs="Arial"/>
                <w:sz w:val="18"/>
                <w:szCs w:val="18"/>
              </w:rPr>
              <w:t>oneAndThree</w:t>
            </w:r>
            <w:proofErr w:type="spellEnd"/>
            <w:r w:rsidRPr="00EC0F54">
              <w:rPr>
                <w:rFonts w:ascii="Arial" w:hAnsi="Arial" w:cs="Arial"/>
                <w:sz w:val="18"/>
                <w:szCs w:val="18"/>
              </w:rPr>
              <w:t>"; On FR1, it is mandatory with capability signalling to report either "three" or "</w:t>
            </w:r>
            <w:proofErr w:type="spellStart"/>
            <w:r w:rsidRPr="00EC0F54">
              <w:rPr>
                <w:rFonts w:ascii="Arial" w:hAnsi="Arial" w:cs="Arial"/>
                <w:sz w:val="18"/>
                <w:szCs w:val="18"/>
              </w:rPr>
              <w:t>oneAndThree</w:t>
            </w:r>
            <w:proofErr w:type="spellEnd"/>
            <w:r w:rsidRPr="00EC0F54">
              <w:rPr>
                <w:rFonts w:ascii="Arial" w:hAnsi="Arial" w:cs="Arial"/>
                <w:sz w:val="18"/>
                <w:szCs w:val="18"/>
              </w:rPr>
              <w:t>".</w:t>
            </w:r>
          </w:p>
          <w:p w14:paraId="1EB77DB5"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maxNumberAperiodicCSI</w:t>
            </w:r>
            <w:proofErr w:type="spellEnd"/>
            <w:r w:rsidRPr="00EC0F54">
              <w:rPr>
                <w:rFonts w:ascii="Arial" w:hAnsi="Arial" w:cs="Arial"/>
                <w:i/>
                <w:sz w:val="18"/>
                <w:szCs w:val="18"/>
              </w:rPr>
              <w:t>-RS-Resource</w:t>
            </w:r>
            <w:r w:rsidRPr="00EC0F54">
              <w:rPr>
                <w:rFonts w:ascii="Arial" w:hAnsi="Arial" w:cs="Arial"/>
                <w:sz w:val="18"/>
                <w:szCs w:val="18"/>
              </w:rPr>
              <w:t xml:space="preserve"> indicates maximum number of configured aperiodic CSI-RS resources across all serving cells (see NOTE). For FR1 and FR2, the UE is mandated to report at least n4.</w:t>
            </w:r>
          </w:p>
          <w:p w14:paraId="005E56C2" w14:textId="77777777" w:rsidR="00B82447" w:rsidRPr="00EC0F54" w:rsidRDefault="00B82447" w:rsidP="00D052BE">
            <w:pPr>
              <w:pStyle w:val="TAN"/>
              <w:rPr>
                <w:rFonts w:cs="Arial"/>
                <w:szCs w:val="18"/>
              </w:rPr>
            </w:pPr>
            <w:r w:rsidRPr="00EC0F54">
              <w:rPr>
                <w:lang w:eastAsia="ja-JP"/>
              </w:rPr>
              <w:t>NOTE:</w:t>
            </w:r>
            <w:r w:rsidRPr="00EC0F54">
              <w:rPr>
                <w:lang w:eastAsia="ja-JP"/>
              </w:rPr>
              <w:tab/>
              <w:t xml:space="preserve">If the UE sets a value other than </w:t>
            </w:r>
            <w:r w:rsidRPr="00EC0F54">
              <w:rPr>
                <w:i/>
                <w:lang w:eastAsia="ja-JP"/>
              </w:rPr>
              <w:t>n0</w:t>
            </w:r>
            <w:r w:rsidRPr="00EC0F54">
              <w:rPr>
                <w:lang w:eastAsia="ja-JP"/>
              </w:rPr>
              <w:t xml:space="preserve"> in an FR1 band, it shall set that same value in all FR1 bands. If the UE sets a value other than </w:t>
            </w:r>
            <w:r w:rsidRPr="00EC0F54">
              <w:rPr>
                <w:i/>
                <w:lang w:eastAsia="ja-JP"/>
              </w:rPr>
              <w:t>n0</w:t>
            </w:r>
            <w:r w:rsidRPr="00EC0F54">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E330753" w14:textId="77777777" w:rsidR="00B82447" w:rsidRPr="00EC0F54" w:rsidRDefault="00B82447" w:rsidP="00D052BE">
            <w:pPr>
              <w:pStyle w:val="TAL"/>
              <w:jc w:val="center"/>
            </w:pPr>
            <w:r w:rsidRPr="00EC0F54">
              <w:t>Band</w:t>
            </w:r>
          </w:p>
        </w:tc>
        <w:tc>
          <w:tcPr>
            <w:tcW w:w="567" w:type="dxa"/>
          </w:tcPr>
          <w:p w14:paraId="46ACD37F" w14:textId="77777777" w:rsidR="00B82447" w:rsidRPr="00EC0F54" w:rsidRDefault="00B82447" w:rsidP="00D052BE">
            <w:pPr>
              <w:pStyle w:val="TAL"/>
              <w:jc w:val="center"/>
            </w:pPr>
            <w:r w:rsidRPr="00EC0F54">
              <w:t>Yes</w:t>
            </w:r>
          </w:p>
        </w:tc>
        <w:tc>
          <w:tcPr>
            <w:tcW w:w="709" w:type="dxa"/>
          </w:tcPr>
          <w:p w14:paraId="6F3A76EA" w14:textId="77777777" w:rsidR="00B82447" w:rsidRPr="00EC0F54" w:rsidRDefault="00B82447" w:rsidP="00D052BE">
            <w:pPr>
              <w:pStyle w:val="TAL"/>
              <w:jc w:val="center"/>
            </w:pPr>
            <w:r w:rsidRPr="00EC0F54">
              <w:t>No</w:t>
            </w:r>
          </w:p>
        </w:tc>
        <w:tc>
          <w:tcPr>
            <w:tcW w:w="728" w:type="dxa"/>
          </w:tcPr>
          <w:p w14:paraId="30F0EFA9" w14:textId="77777777" w:rsidR="00B82447" w:rsidRPr="00EC0F54" w:rsidRDefault="00B82447" w:rsidP="00D052BE">
            <w:pPr>
              <w:pStyle w:val="TAL"/>
              <w:jc w:val="center"/>
            </w:pPr>
            <w:r w:rsidRPr="00EC0F54">
              <w:t>Yes</w:t>
            </w:r>
          </w:p>
        </w:tc>
      </w:tr>
    </w:tbl>
    <w:p w14:paraId="03A127F2" w14:textId="4ADE7F9B" w:rsidR="00B82447" w:rsidRDefault="00B82447" w:rsidP="007A1B25">
      <w:pPr>
        <w:pStyle w:val="0Maintext"/>
        <w:spacing w:after="120" w:afterAutospacing="0" w:line="240" w:lineRule="auto"/>
        <w:ind w:firstLine="0"/>
        <w:rPr>
          <w:lang w:val="en-US" w:eastAsia="zh-CN"/>
        </w:rPr>
      </w:pPr>
    </w:p>
    <w:p w14:paraId="395662C3" w14:textId="57B21D97" w:rsidR="00B82447" w:rsidRDefault="00B82447" w:rsidP="007A1B25">
      <w:pPr>
        <w:pStyle w:val="0Maintext"/>
        <w:spacing w:after="120" w:afterAutospacing="0" w:line="240" w:lineRule="auto"/>
        <w:ind w:firstLine="0"/>
        <w:rPr>
          <w:lang w:val="en-US" w:eastAsia="zh-CN"/>
        </w:rPr>
      </w:pPr>
      <w:r>
        <w:rPr>
          <w:lang w:val="en-US" w:eastAsia="zh-CN"/>
        </w:rPr>
        <w:t>This FG defines several elements for RSRP related measurement, but currently RSRP measurement could be with the following usages:</w:t>
      </w:r>
    </w:p>
    <w:p w14:paraId="67260591" w14:textId="0DB4372A"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t xml:space="preserve">U1: </w:t>
      </w:r>
      <w:r w:rsidR="004754DC">
        <w:rPr>
          <w:b/>
          <w:bCs/>
          <w:lang w:val="en-US" w:eastAsia="zh-CN"/>
        </w:rPr>
        <w:t xml:space="preserve">The </w:t>
      </w:r>
      <w:r w:rsidR="002E0D27">
        <w:rPr>
          <w:b/>
          <w:bCs/>
          <w:lang w:val="en-US" w:eastAsia="zh-CN"/>
        </w:rPr>
        <w:t xml:space="preserve">RS </w:t>
      </w:r>
      <w:r w:rsidRPr="00B82447">
        <w:rPr>
          <w:b/>
          <w:bCs/>
          <w:lang w:val="en-US" w:eastAsia="zh-CN"/>
        </w:rPr>
        <w:t>is used for beam report, i.e. L1-RSRP is associated with a CSI-</w:t>
      </w:r>
      <w:proofErr w:type="spellStart"/>
      <w:r w:rsidRPr="00B82447">
        <w:rPr>
          <w:b/>
          <w:bCs/>
          <w:lang w:val="en-US" w:eastAsia="zh-CN"/>
        </w:rPr>
        <w:t>reportConfig</w:t>
      </w:r>
      <w:proofErr w:type="spellEnd"/>
    </w:p>
    <w:p w14:paraId="65FFAC8F" w14:textId="61DE6086"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lastRenderedPageBreak/>
        <w:t xml:space="preserve">U2: </w:t>
      </w:r>
      <w:r w:rsidR="004754DC">
        <w:rPr>
          <w:b/>
          <w:bCs/>
          <w:lang w:val="en-US" w:eastAsia="zh-CN"/>
        </w:rPr>
        <w:t xml:space="preserve">The </w:t>
      </w:r>
      <w:r w:rsidR="002E0D27">
        <w:rPr>
          <w:b/>
          <w:bCs/>
          <w:lang w:val="en-US" w:eastAsia="zh-CN"/>
        </w:rPr>
        <w:t xml:space="preserve">RS </w:t>
      </w:r>
      <w:r w:rsidRPr="00B82447">
        <w:rPr>
          <w:b/>
          <w:bCs/>
          <w:lang w:val="en-US" w:eastAsia="zh-CN"/>
        </w:rPr>
        <w:t>is used for candidate beam detection for CFRA based BFR</w:t>
      </w:r>
    </w:p>
    <w:p w14:paraId="1A070474" w14:textId="0006BD6C"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t xml:space="preserve">U3: </w:t>
      </w:r>
      <w:r w:rsidR="004754DC">
        <w:rPr>
          <w:b/>
          <w:bCs/>
          <w:lang w:val="en-US" w:eastAsia="zh-CN"/>
        </w:rPr>
        <w:t xml:space="preserve">The </w:t>
      </w:r>
      <w:r w:rsidR="002E0D27">
        <w:rPr>
          <w:b/>
          <w:bCs/>
          <w:lang w:val="en-US" w:eastAsia="zh-CN"/>
        </w:rPr>
        <w:t xml:space="preserve">RS </w:t>
      </w:r>
      <w:r w:rsidRPr="00B82447">
        <w:rPr>
          <w:b/>
          <w:bCs/>
          <w:lang w:val="en-US" w:eastAsia="zh-CN"/>
        </w:rPr>
        <w:t>is used for candidate beam detection for CBRA based BFR</w:t>
      </w:r>
    </w:p>
    <w:p w14:paraId="168A13E7" w14:textId="77777777" w:rsidR="00B82447" w:rsidRDefault="00B82447" w:rsidP="00EF6231">
      <w:pPr>
        <w:spacing w:afterLines="50" w:after="120" w:line="288" w:lineRule="auto"/>
        <w:jc w:val="both"/>
        <w:rPr>
          <w:rFonts w:eastAsia="Microsoft YaHei"/>
          <w:b/>
          <w:bCs/>
          <w:i/>
          <w:iCs/>
          <w:sz w:val="20"/>
          <w:szCs w:val="20"/>
        </w:rPr>
      </w:pPr>
    </w:p>
    <w:p w14:paraId="31BFA1AF" w14:textId="473F9083" w:rsidR="00EF6231" w:rsidRPr="00EF6231" w:rsidRDefault="00EF6231" w:rsidP="00EF6231">
      <w:pPr>
        <w:spacing w:afterLines="50" w:after="120" w:line="288" w:lineRule="auto"/>
        <w:jc w:val="both"/>
        <w:rPr>
          <w:rFonts w:eastAsia="Microsoft YaHei"/>
          <w:b/>
          <w:bCs/>
          <w:i/>
          <w:iCs/>
          <w:sz w:val="20"/>
          <w:szCs w:val="20"/>
        </w:rPr>
      </w:pPr>
      <w:r w:rsidRPr="00EF6231">
        <w:rPr>
          <w:rFonts w:eastAsia="Microsoft YaHei"/>
          <w:b/>
          <w:bCs/>
          <w:i/>
          <w:iCs/>
          <w:sz w:val="20"/>
          <w:szCs w:val="20"/>
        </w:rPr>
        <w:t xml:space="preserve">Proposal for discussion: </w:t>
      </w:r>
      <w:r w:rsidR="00B82447">
        <w:rPr>
          <w:rFonts w:eastAsia="Microsoft YaHei"/>
          <w:b/>
          <w:bCs/>
          <w:i/>
          <w:iCs/>
          <w:sz w:val="20"/>
          <w:szCs w:val="20"/>
        </w:rPr>
        <w:t>Clarify the usage for each element in UE FG 2-24 with U1, U2 and/or U3</w:t>
      </w:r>
    </w:p>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1838"/>
        <w:gridCol w:w="7172"/>
      </w:tblGrid>
      <w:tr w:rsidR="00EF6231" w14:paraId="181E32E5" w14:textId="77777777" w:rsidTr="00EE2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7172"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7172" w:type="dxa"/>
          </w:tcPr>
          <w:p w14:paraId="3B8B6273" w14:textId="77777777" w:rsidR="00EE2764" w:rsidRDefault="00B82447" w:rsidP="00B82447">
            <w:pPr>
              <w:pStyle w:val="B1"/>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Our initial understanding is as follows, but we are open to see other views. </w:t>
            </w:r>
          </w:p>
          <w:p w14:paraId="7829BE2B" w14:textId="0B17A190" w:rsidR="00B82447" w:rsidRDefault="00B82447" w:rsidP="00B82447">
            <w:pPr>
              <w:pStyle w:val="B1"/>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According to understanding, </w:t>
            </w:r>
            <w:r w:rsidR="002E0D27">
              <w:rPr>
                <w:rFonts w:ascii="Arial" w:hAnsi="Arial" w:cs="Arial"/>
                <w:sz w:val="18"/>
                <w:szCs w:val="18"/>
                <w:lang w:val="en-US"/>
              </w:rPr>
              <w:t>the mandatory value for 1 port CSI-RS was discussed based on assumption that the element is used for normal beam report</w:t>
            </w:r>
            <w:r w:rsidR="00EE2764">
              <w:rPr>
                <w:rFonts w:ascii="Arial" w:hAnsi="Arial" w:cs="Arial"/>
                <w:sz w:val="18"/>
                <w:szCs w:val="18"/>
                <w:lang w:val="en-US"/>
              </w:rPr>
              <w:t xml:space="preserve"> only</w:t>
            </w:r>
            <w:r w:rsidR="002E0D27">
              <w:rPr>
                <w:rFonts w:ascii="Arial" w:hAnsi="Arial" w:cs="Arial"/>
                <w:sz w:val="18"/>
                <w:szCs w:val="18"/>
                <w:lang w:val="en-US"/>
              </w:rPr>
              <w:t xml:space="preserve">, but the 2 port CSI-RS is general for all cases, as this element </w:t>
            </w:r>
            <w:r w:rsidR="00EE2764">
              <w:rPr>
                <w:rFonts w:ascii="Arial" w:hAnsi="Arial" w:cs="Arial"/>
                <w:sz w:val="18"/>
                <w:szCs w:val="18"/>
                <w:lang w:val="en-US"/>
              </w:rPr>
              <w:t>includes a candidate value</w:t>
            </w:r>
            <w:r w:rsidR="002E0D27">
              <w:rPr>
                <w:rFonts w:ascii="Arial" w:hAnsi="Arial" w:cs="Arial"/>
                <w:sz w:val="18"/>
                <w:szCs w:val="18"/>
                <w:lang w:val="en-US"/>
              </w:rPr>
              <w:t xml:space="preserve"> that UE does not support 2-port CSI-RS based RSRP measurement.</w:t>
            </w:r>
          </w:p>
          <w:p w14:paraId="619B19F8" w14:textId="77777777" w:rsid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EC0F54">
              <w:rPr>
                <w:rFonts w:ascii="Arial" w:hAnsi="Arial" w:cs="Arial"/>
                <w:i/>
                <w:sz w:val="18"/>
                <w:szCs w:val="18"/>
              </w:rPr>
              <w:t>maxNumberSSB</w:t>
            </w:r>
            <w:proofErr w:type="spellEnd"/>
            <w:r w:rsidRPr="00EC0F54">
              <w:rPr>
                <w:rFonts w:ascii="Arial" w:hAnsi="Arial" w:cs="Arial"/>
                <w:i/>
                <w:sz w:val="18"/>
                <w:szCs w:val="18"/>
              </w:rPr>
              <w:t>-CSI-RS-</w:t>
            </w:r>
            <w:proofErr w:type="spellStart"/>
            <w:r w:rsidRPr="00EC0F54">
              <w:rPr>
                <w:rFonts w:ascii="Arial" w:hAnsi="Arial" w:cs="Arial"/>
                <w:i/>
                <w:sz w:val="18"/>
                <w:szCs w:val="18"/>
              </w:rPr>
              <w:t>ResourceOneTx</w:t>
            </w:r>
            <w:proofErr w:type="spellEnd"/>
            <w:r>
              <w:rPr>
                <w:rFonts w:ascii="Arial" w:hAnsi="Arial" w:cs="Arial"/>
                <w:i/>
                <w:sz w:val="18"/>
                <w:szCs w:val="18"/>
              </w:rPr>
              <w:t>: U1</w:t>
            </w:r>
            <w:r w:rsidRPr="00EC0F54">
              <w:rPr>
                <w:rFonts w:ascii="Arial" w:hAnsi="Arial" w:cs="Arial"/>
                <w:sz w:val="18"/>
                <w:szCs w:val="18"/>
              </w:rPr>
              <w:t xml:space="preserve"> </w:t>
            </w:r>
          </w:p>
          <w:p w14:paraId="5DA02DF2"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B82447">
              <w:rPr>
                <w:rFonts w:ascii="Arial" w:hAnsi="Arial" w:cs="Arial"/>
                <w:i/>
                <w:sz w:val="18"/>
                <w:szCs w:val="18"/>
              </w:rPr>
              <w:t>maxNumberCSI</w:t>
            </w:r>
            <w:proofErr w:type="spellEnd"/>
            <w:r w:rsidRPr="00B82447">
              <w:rPr>
                <w:rFonts w:ascii="Arial" w:hAnsi="Arial" w:cs="Arial"/>
                <w:i/>
                <w:sz w:val="18"/>
                <w:szCs w:val="18"/>
              </w:rPr>
              <w:t>-RS-Resource: U1</w:t>
            </w:r>
          </w:p>
          <w:p w14:paraId="652AD871"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B82447">
              <w:rPr>
                <w:rFonts w:ascii="Arial" w:hAnsi="Arial" w:cs="Arial"/>
                <w:i/>
                <w:sz w:val="18"/>
                <w:szCs w:val="18"/>
              </w:rPr>
              <w:t>maxNumberCSI</w:t>
            </w:r>
            <w:proofErr w:type="spellEnd"/>
            <w:r w:rsidRPr="00B82447">
              <w:rPr>
                <w:rFonts w:ascii="Arial" w:hAnsi="Arial" w:cs="Arial"/>
                <w:i/>
                <w:sz w:val="18"/>
                <w:szCs w:val="18"/>
              </w:rPr>
              <w:t>-RS-</w:t>
            </w:r>
            <w:proofErr w:type="spellStart"/>
            <w:r w:rsidRPr="00B82447">
              <w:rPr>
                <w:rFonts w:ascii="Arial" w:hAnsi="Arial" w:cs="Arial"/>
                <w:i/>
                <w:sz w:val="18"/>
                <w:szCs w:val="18"/>
              </w:rPr>
              <w:t>ResourceTwoTx</w:t>
            </w:r>
            <w:proofErr w:type="spellEnd"/>
            <w:r w:rsidRPr="00B82447">
              <w:rPr>
                <w:rFonts w:ascii="Arial" w:hAnsi="Arial" w:cs="Arial"/>
                <w:i/>
                <w:sz w:val="18"/>
                <w:szCs w:val="18"/>
              </w:rPr>
              <w:t>: U1+U2+U3</w:t>
            </w:r>
          </w:p>
          <w:p w14:paraId="301D45A5"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B82447">
              <w:rPr>
                <w:rFonts w:ascii="Arial" w:hAnsi="Arial" w:cs="Arial"/>
                <w:i/>
                <w:sz w:val="18"/>
                <w:szCs w:val="18"/>
              </w:rPr>
              <w:t>supportedCSI</w:t>
            </w:r>
            <w:proofErr w:type="spellEnd"/>
            <w:r w:rsidRPr="00B82447">
              <w:rPr>
                <w:rFonts w:ascii="Arial" w:hAnsi="Arial" w:cs="Arial"/>
                <w:i/>
                <w:sz w:val="18"/>
                <w:szCs w:val="18"/>
              </w:rPr>
              <w:t>-RS-Density: U1</w:t>
            </w:r>
          </w:p>
          <w:p w14:paraId="2717E6DD" w14:textId="7AAF3F53"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B82447">
              <w:rPr>
                <w:rFonts w:ascii="Arial" w:hAnsi="Arial" w:cs="Arial"/>
                <w:i/>
                <w:sz w:val="18"/>
                <w:szCs w:val="18"/>
              </w:rPr>
              <w:t>maxNumberAperiodicCSI</w:t>
            </w:r>
            <w:proofErr w:type="spellEnd"/>
            <w:r w:rsidRPr="00B82447">
              <w:rPr>
                <w:rFonts w:ascii="Arial" w:hAnsi="Arial" w:cs="Arial"/>
                <w:i/>
                <w:sz w:val="18"/>
                <w:szCs w:val="18"/>
              </w:rPr>
              <w:t>-RS-Resource: U1</w:t>
            </w:r>
          </w:p>
          <w:p w14:paraId="02F2D3F0" w14:textId="2FE3BDB1" w:rsidR="00EF6231" w:rsidRPr="00B82447" w:rsidRDefault="00EF6231"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eastAsia="zh-CN"/>
              </w:rPr>
            </w:pPr>
          </w:p>
        </w:tc>
      </w:tr>
      <w:tr w:rsidR="009712D6" w14:paraId="2126EF91"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153C0B1B" w14:textId="643D7982" w:rsidR="009712D6" w:rsidRPr="00D13EED" w:rsidRDefault="00D13EED"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172" w:type="dxa"/>
          </w:tcPr>
          <w:p w14:paraId="2399C94F" w14:textId="6A426532" w:rsidR="009712D6" w:rsidRDefault="00D13EED"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all the reported component refers to the following RS.</w:t>
            </w:r>
          </w:p>
          <w:p w14:paraId="3B82BA04" w14:textId="1A8ABADC" w:rsidR="00D13EED" w:rsidRPr="00D13EED" w:rsidRDefault="00D13EED" w:rsidP="00D13EED">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RS for </w:t>
            </w:r>
            <w:r w:rsidRPr="00D13EED">
              <w:rPr>
                <w:rFonts w:eastAsiaTheme="minorEastAsia"/>
                <w:lang w:val="en-US" w:eastAsia="zh-CN"/>
              </w:rPr>
              <w:t xml:space="preserve">L1-RSRP measurement includes cases associated with reports with </w:t>
            </w:r>
            <w:proofErr w:type="spellStart"/>
            <w:r w:rsidRPr="00D13EED">
              <w:rPr>
                <w:rFonts w:eastAsiaTheme="minorEastAsia"/>
                <w:lang w:val="en-US" w:eastAsia="zh-CN"/>
              </w:rPr>
              <w:t>reportQuantity</w:t>
            </w:r>
            <w:proofErr w:type="spellEnd"/>
            <w:r w:rsidRPr="00D13EED">
              <w:rPr>
                <w:rFonts w:eastAsiaTheme="minorEastAsia"/>
                <w:lang w:val="en-US" w:eastAsia="zh-CN"/>
              </w:rPr>
              <w:t xml:space="preserve"> set to ‘</w:t>
            </w:r>
            <w:proofErr w:type="spellStart"/>
            <w:r w:rsidRPr="00D13EED">
              <w:rPr>
                <w:rFonts w:eastAsiaTheme="minorEastAsia"/>
                <w:lang w:val="en-US" w:eastAsia="zh-CN"/>
              </w:rPr>
              <w:t>ssb</w:t>
            </w:r>
            <w:proofErr w:type="spellEnd"/>
            <w:r w:rsidRPr="00D13EED">
              <w:rPr>
                <w:rFonts w:eastAsiaTheme="minorEastAsia"/>
                <w:lang w:val="en-US" w:eastAsia="zh-CN"/>
              </w:rPr>
              <w:t xml:space="preserve">-Index-RSRP’, ‘cri-RSRP’ or with </w:t>
            </w:r>
            <w:proofErr w:type="spellStart"/>
            <w:r w:rsidRPr="00D13EED">
              <w:rPr>
                <w:rFonts w:eastAsiaTheme="minorEastAsia"/>
                <w:lang w:val="en-US" w:eastAsia="zh-CN"/>
              </w:rPr>
              <w:t>reportQuantity</w:t>
            </w:r>
            <w:proofErr w:type="spellEnd"/>
            <w:r w:rsidRPr="00D13EED">
              <w:rPr>
                <w:rFonts w:eastAsiaTheme="minorEastAsia"/>
                <w:lang w:val="en-US" w:eastAsia="zh-CN"/>
              </w:rPr>
              <w:t xml:space="preserve"> set to  'none' and CSI-RS-</w:t>
            </w:r>
            <w:proofErr w:type="spellStart"/>
            <w:r w:rsidRPr="00D13EED">
              <w:rPr>
                <w:rFonts w:eastAsiaTheme="minorEastAsia"/>
                <w:lang w:val="en-US" w:eastAsia="zh-CN"/>
              </w:rPr>
              <w:t>ResourceSet</w:t>
            </w:r>
            <w:proofErr w:type="spellEnd"/>
            <w:r w:rsidRPr="00D13EED">
              <w:rPr>
                <w:rFonts w:eastAsiaTheme="minorEastAsia"/>
                <w:lang w:val="en-US" w:eastAsia="zh-CN"/>
              </w:rPr>
              <w:t xml:space="preserve"> with higher layer parameter </w:t>
            </w:r>
            <w:proofErr w:type="spellStart"/>
            <w:r w:rsidRPr="00D13EED">
              <w:rPr>
                <w:rFonts w:eastAsiaTheme="minorEastAsia"/>
                <w:lang w:val="en-US" w:eastAsia="zh-CN"/>
              </w:rPr>
              <w:t>trs</w:t>
            </w:r>
            <w:proofErr w:type="spellEnd"/>
            <w:r w:rsidRPr="00D13EED">
              <w:rPr>
                <w:rFonts w:eastAsiaTheme="minorEastAsia"/>
                <w:lang w:val="en-US" w:eastAsia="zh-CN"/>
              </w:rPr>
              <w:t>-Info is not configured</w:t>
            </w:r>
            <w:r>
              <w:rPr>
                <w:rFonts w:eastAsiaTheme="minorEastAsia"/>
                <w:lang w:val="en-US" w:eastAsia="zh-CN"/>
              </w:rPr>
              <w:t>.</w:t>
            </w:r>
          </w:p>
        </w:tc>
      </w:tr>
      <w:tr w:rsidR="009913A1" w14:paraId="245A7DA2"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C5A3533" w14:textId="7A5BA82D" w:rsidR="009913A1" w:rsidRDefault="009913A1" w:rsidP="007A1B25">
            <w:pPr>
              <w:pStyle w:val="0Maintext"/>
              <w:spacing w:after="120" w:afterAutospacing="0" w:line="240" w:lineRule="auto"/>
              <w:ind w:firstLine="0"/>
              <w:rPr>
                <w:rFonts w:eastAsiaTheme="minorEastAsia" w:hint="eastAsia"/>
                <w:lang w:val="en-US" w:eastAsia="zh-CN"/>
              </w:rPr>
            </w:pPr>
            <w:r>
              <w:rPr>
                <w:rFonts w:eastAsiaTheme="minorEastAsia"/>
                <w:lang w:val="en-US" w:eastAsia="zh-CN"/>
              </w:rPr>
              <w:t>Intel</w:t>
            </w:r>
          </w:p>
        </w:tc>
        <w:tc>
          <w:tcPr>
            <w:tcW w:w="7172" w:type="dxa"/>
          </w:tcPr>
          <w:p w14:paraId="0BB7C703" w14:textId="088123AD" w:rsidR="009913A1" w:rsidRDefault="009913A1"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hint="eastAsia"/>
                <w:lang w:val="en-US" w:eastAsia="zh-CN"/>
              </w:rPr>
            </w:pPr>
            <w:r>
              <w:rPr>
                <w:rFonts w:eastAsiaTheme="minorEastAsia"/>
                <w:lang w:val="en-US" w:eastAsia="zh-CN"/>
              </w:rPr>
              <w:t xml:space="preserve">FG 2-24 doesn’t have FG </w:t>
            </w:r>
            <w:r w:rsidRPr="000E3724">
              <w:t>2-31</w:t>
            </w:r>
            <w:r>
              <w:t xml:space="preserve"> (BFR) in pre-requisites, so U2 and U3 are not applicable and </w:t>
            </w:r>
            <w:r>
              <w:rPr>
                <w:lang w:val="en-US" w:eastAsia="zh-CN"/>
              </w:rPr>
              <w:t>scope for the UE FG 2-24</w:t>
            </w:r>
            <w:r>
              <w:rPr>
                <w:lang w:val="en-US" w:eastAsia="zh-CN"/>
              </w:rPr>
              <w:t xml:space="preserve"> should be </w:t>
            </w:r>
            <w:r>
              <w:t xml:space="preserve">clear on this aspect. </w:t>
            </w:r>
          </w:p>
        </w:tc>
      </w:tr>
    </w:tbl>
    <w:p w14:paraId="1437F9DC" w14:textId="45D15418" w:rsidR="00EF6231" w:rsidRDefault="00EF6231" w:rsidP="007A1B25">
      <w:pPr>
        <w:pStyle w:val="0Maintext"/>
        <w:spacing w:after="120" w:afterAutospacing="0" w:line="240" w:lineRule="auto"/>
        <w:ind w:firstLine="0"/>
        <w:rPr>
          <w:lang w:val="en-US" w:eastAsia="zh-CN"/>
        </w:rPr>
      </w:pPr>
    </w:p>
    <w:p w14:paraId="0913845B" w14:textId="20806AC1" w:rsidR="00CD26DC" w:rsidRDefault="00CD26DC" w:rsidP="007A1B25">
      <w:pPr>
        <w:pStyle w:val="0Maintext"/>
        <w:spacing w:after="120" w:afterAutospacing="0" w:line="240" w:lineRule="auto"/>
        <w:ind w:firstLine="0"/>
        <w:rPr>
          <w:lang w:val="en-US" w:eastAsia="zh-CN"/>
        </w:rPr>
      </w:pPr>
    </w:p>
    <w:sectPr w:rsidR="00CD26DC"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53B43" w14:textId="77777777" w:rsidR="009913A1" w:rsidRDefault="009913A1" w:rsidP="009913A1">
      <w:r>
        <w:separator/>
      </w:r>
    </w:p>
  </w:endnote>
  <w:endnote w:type="continuationSeparator" w:id="0">
    <w:p w14:paraId="13155133" w14:textId="77777777" w:rsidR="009913A1" w:rsidRDefault="009913A1" w:rsidP="0099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52E94" w14:textId="77777777" w:rsidR="009913A1" w:rsidRDefault="009913A1" w:rsidP="009913A1">
      <w:r>
        <w:separator/>
      </w:r>
    </w:p>
  </w:footnote>
  <w:footnote w:type="continuationSeparator" w:id="0">
    <w:p w14:paraId="436C9AFB" w14:textId="77777777" w:rsidR="009913A1" w:rsidRDefault="009913A1" w:rsidP="0099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F0B80"/>
    <w:multiLevelType w:val="hybridMultilevel"/>
    <w:tmpl w:val="E2BC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B06415"/>
    <w:multiLevelType w:val="hybridMultilevel"/>
    <w:tmpl w:val="85EE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8"/>
  </w:num>
  <w:num w:numId="4">
    <w:abstractNumId w:val="30"/>
  </w:num>
  <w:num w:numId="5">
    <w:abstractNumId w:val="36"/>
  </w:num>
  <w:num w:numId="6">
    <w:abstractNumId w:val="25"/>
  </w:num>
  <w:num w:numId="7">
    <w:abstractNumId w:val="33"/>
  </w:num>
  <w:num w:numId="8">
    <w:abstractNumId w:val="4"/>
  </w:num>
  <w:num w:numId="9">
    <w:abstractNumId w:val="35"/>
  </w:num>
  <w:num w:numId="10">
    <w:abstractNumId w:val="12"/>
  </w:num>
  <w:num w:numId="11">
    <w:abstractNumId w:val="29"/>
  </w:num>
  <w:num w:numId="12">
    <w:abstractNumId w:val="7"/>
  </w:num>
  <w:num w:numId="13">
    <w:abstractNumId w:val="17"/>
  </w:num>
  <w:num w:numId="14">
    <w:abstractNumId w:val="28"/>
  </w:num>
  <w:num w:numId="15">
    <w:abstractNumId w:val="10"/>
  </w:num>
  <w:num w:numId="16">
    <w:abstractNumId w:val="23"/>
  </w:num>
  <w:num w:numId="17">
    <w:abstractNumId w:val="32"/>
  </w:num>
  <w:num w:numId="18">
    <w:abstractNumId w:val="5"/>
  </w:num>
  <w:num w:numId="19">
    <w:abstractNumId w:val="19"/>
  </w:num>
  <w:num w:numId="20">
    <w:abstractNumId w:val="26"/>
  </w:num>
  <w:num w:numId="21">
    <w:abstractNumId w:val="34"/>
  </w:num>
  <w:num w:numId="22">
    <w:abstractNumId w:val="16"/>
  </w:num>
  <w:num w:numId="23">
    <w:abstractNumId w:val="13"/>
  </w:num>
  <w:num w:numId="24">
    <w:abstractNumId w:val="20"/>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7"/>
  </w:num>
  <w:num w:numId="28">
    <w:abstractNumId w:val="9"/>
  </w:num>
  <w:num w:numId="29">
    <w:abstractNumId w:val="18"/>
  </w:num>
  <w:num w:numId="30">
    <w:abstractNumId w:val="22"/>
  </w:num>
  <w:num w:numId="31">
    <w:abstractNumId w:val="2"/>
  </w:num>
  <w:num w:numId="32">
    <w:abstractNumId w:val="14"/>
  </w:num>
  <w:num w:numId="33">
    <w:abstractNumId w:val="21"/>
  </w:num>
  <w:num w:numId="34">
    <w:abstractNumId w:val="8"/>
  </w:num>
  <w:num w:numId="35">
    <w:abstractNumId w:val="37"/>
  </w:num>
  <w:num w:numId="36">
    <w:abstractNumId w:val="40"/>
  </w:num>
  <w:num w:numId="37">
    <w:abstractNumId w:val="3"/>
  </w:num>
  <w:num w:numId="38">
    <w:abstractNumId w:val="3"/>
  </w:num>
  <w:num w:numId="39">
    <w:abstractNumId w:val="39"/>
  </w:num>
  <w:num w:numId="40">
    <w:abstractNumId w:val="31"/>
  </w:num>
  <w:num w:numId="41">
    <w:abstractNumId w:val="11"/>
  </w:num>
  <w:num w:numId="42">
    <w:abstractNumId w:val="3"/>
  </w:num>
  <w:num w:numId="43">
    <w:abstractNumId w:val="24"/>
  </w:num>
  <w:num w:numId="4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5D7F"/>
    <w:rsid w:val="00007041"/>
    <w:rsid w:val="00011E86"/>
    <w:rsid w:val="0001308D"/>
    <w:rsid w:val="000212EC"/>
    <w:rsid w:val="00024CD4"/>
    <w:rsid w:val="00026645"/>
    <w:rsid w:val="00031E68"/>
    <w:rsid w:val="00033D5B"/>
    <w:rsid w:val="00041988"/>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67CD"/>
    <w:rsid w:val="00100897"/>
    <w:rsid w:val="0010442D"/>
    <w:rsid w:val="001122C9"/>
    <w:rsid w:val="001144DC"/>
    <w:rsid w:val="00127219"/>
    <w:rsid w:val="00140849"/>
    <w:rsid w:val="0014132B"/>
    <w:rsid w:val="001454B7"/>
    <w:rsid w:val="0014777A"/>
    <w:rsid w:val="00153773"/>
    <w:rsid w:val="00154062"/>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2AEE"/>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0D27"/>
    <w:rsid w:val="002E10AB"/>
    <w:rsid w:val="002E7927"/>
    <w:rsid w:val="002F7199"/>
    <w:rsid w:val="003105DC"/>
    <w:rsid w:val="0031617E"/>
    <w:rsid w:val="0032399B"/>
    <w:rsid w:val="0033227D"/>
    <w:rsid w:val="0034266A"/>
    <w:rsid w:val="0034417B"/>
    <w:rsid w:val="00351A93"/>
    <w:rsid w:val="0035494F"/>
    <w:rsid w:val="00354B89"/>
    <w:rsid w:val="00354FA3"/>
    <w:rsid w:val="00356A2B"/>
    <w:rsid w:val="00366F52"/>
    <w:rsid w:val="00391A24"/>
    <w:rsid w:val="003B54E1"/>
    <w:rsid w:val="003C0E4F"/>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4DC"/>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5F7"/>
    <w:rsid w:val="005D57A7"/>
    <w:rsid w:val="005E1F5B"/>
    <w:rsid w:val="005F5A01"/>
    <w:rsid w:val="005F7A0E"/>
    <w:rsid w:val="00603236"/>
    <w:rsid w:val="0061117C"/>
    <w:rsid w:val="0061765C"/>
    <w:rsid w:val="00624C70"/>
    <w:rsid w:val="00626534"/>
    <w:rsid w:val="00631A14"/>
    <w:rsid w:val="00636D7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54CF"/>
    <w:rsid w:val="006E5746"/>
    <w:rsid w:val="006F0EC9"/>
    <w:rsid w:val="006F502D"/>
    <w:rsid w:val="007001C3"/>
    <w:rsid w:val="00704C59"/>
    <w:rsid w:val="00712531"/>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6FF6"/>
    <w:rsid w:val="007F128C"/>
    <w:rsid w:val="007F4D2C"/>
    <w:rsid w:val="007F50F3"/>
    <w:rsid w:val="00803CDF"/>
    <w:rsid w:val="0080737D"/>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905E3A"/>
    <w:rsid w:val="0090635B"/>
    <w:rsid w:val="00911E05"/>
    <w:rsid w:val="00911EFA"/>
    <w:rsid w:val="009131E4"/>
    <w:rsid w:val="009169C4"/>
    <w:rsid w:val="00916E49"/>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913A1"/>
    <w:rsid w:val="009A3100"/>
    <w:rsid w:val="009A55AA"/>
    <w:rsid w:val="009A702F"/>
    <w:rsid w:val="009B15B5"/>
    <w:rsid w:val="009C255E"/>
    <w:rsid w:val="009C3A3A"/>
    <w:rsid w:val="009D1C4F"/>
    <w:rsid w:val="009D2BB2"/>
    <w:rsid w:val="009E0E57"/>
    <w:rsid w:val="009E13FE"/>
    <w:rsid w:val="009E4CEB"/>
    <w:rsid w:val="009F0065"/>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667"/>
    <w:rsid w:val="00A805B9"/>
    <w:rsid w:val="00A85A04"/>
    <w:rsid w:val="00A90597"/>
    <w:rsid w:val="00A93DEE"/>
    <w:rsid w:val="00A95A78"/>
    <w:rsid w:val="00A96476"/>
    <w:rsid w:val="00AA1820"/>
    <w:rsid w:val="00AB26E1"/>
    <w:rsid w:val="00AB6C5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2447"/>
    <w:rsid w:val="00B83671"/>
    <w:rsid w:val="00B875E8"/>
    <w:rsid w:val="00B939BA"/>
    <w:rsid w:val="00B94DCB"/>
    <w:rsid w:val="00BA3101"/>
    <w:rsid w:val="00BB13A3"/>
    <w:rsid w:val="00BB57C2"/>
    <w:rsid w:val="00BB5FC3"/>
    <w:rsid w:val="00BB64B1"/>
    <w:rsid w:val="00BD76CD"/>
    <w:rsid w:val="00BE6A46"/>
    <w:rsid w:val="00BF1113"/>
    <w:rsid w:val="00BF6DEF"/>
    <w:rsid w:val="00C04914"/>
    <w:rsid w:val="00C231D3"/>
    <w:rsid w:val="00C36E32"/>
    <w:rsid w:val="00C40398"/>
    <w:rsid w:val="00C42379"/>
    <w:rsid w:val="00C43A14"/>
    <w:rsid w:val="00C467B0"/>
    <w:rsid w:val="00C563E4"/>
    <w:rsid w:val="00C60DC5"/>
    <w:rsid w:val="00C66A4A"/>
    <w:rsid w:val="00C73B98"/>
    <w:rsid w:val="00C8001F"/>
    <w:rsid w:val="00C84FE2"/>
    <w:rsid w:val="00C85A29"/>
    <w:rsid w:val="00C86492"/>
    <w:rsid w:val="00C8742A"/>
    <w:rsid w:val="00CB3368"/>
    <w:rsid w:val="00CC2C87"/>
    <w:rsid w:val="00CC5766"/>
    <w:rsid w:val="00CD12E3"/>
    <w:rsid w:val="00CD26DC"/>
    <w:rsid w:val="00CD3E0B"/>
    <w:rsid w:val="00CD7397"/>
    <w:rsid w:val="00CE323E"/>
    <w:rsid w:val="00CE5BBA"/>
    <w:rsid w:val="00CE6DE0"/>
    <w:rsid w:val="00D03F48"/>
    <w:rsid w:val="00D0434D"/>
    <w:rsid w:val="00D069D8"/>
    <w:rsid w:val="00D13EED"/>
    <w:rsid w:val="00D15544"/>
    <w:rsid w:val="00D17FFE"/>
    <w:rsid w:val="00D263F1"/>
    <w:rsid w:val="00D30A4C"/>
    <w:rsid w:val="00D313A3"/>
    <w:rsid w:val="00D623A6"/>
    <w:rsid w:val="00D72507"/>
    <w:rsid w:val="00D765F5"/>
    <w:rsid w:val="00D7732F"/>
    <w:rsid w:val="00D7758F"/>
    <w:rsid w:val="00D94316"/>
    <w:rsid w:val="00D966B2"/>
    <w:rsid w:val="00D97A9D"/>
    <w:rsid w:val="00D97B33"/>
    <w:rsid w:val="00DC0AEB"/>
    <w:rsid w:val="00DC24CB"/>
    <w:rsid w:val="00DD1A21"/>
    <w:rsid w:val="00DD2795"/>
    <w:rsid w:val="00DD7278"/>
    <w:rsid w:val="00DE2222"/>
    <w:rsid w:val="00DE3465"/>
    <w:rsid w:val="00DE3E8D"/>
    <w:rsid w:val="00DE46A5"/>
    <w:rsid w:val="00DF25F4"/>
    <w:rsid w:val="00DF26C5"/>
    <w:rsid w:val="00DF5CBF"/>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6AE7"/>
    <w:rsid w:val="00E819FF"/>
    <w:rsid w:val="00E81FFA"/>
    <w:rsid w:val="00E92EC0"/>
    <w:rsid w:val="00E94062"/>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E2764"/>
    <w:rsid w:val="00EF0CA6"/>
    <w:rsid w:val="00EF6231"/>
    <w:rsid w:val="00EF7114"/>
    <w:rsid w:val="00EF7A4E"/>
    <w:rsid w:val="00F0247E"/>
    <w:rsid w:val="00F05BCC"/>
    <w:rsid w:val="00F11995"/>
    <w:rsid w:val="00F13854"/>
    <w:rsid w:val="00F14852"/>
    <w:rsid w:val="00F17D02"/>
    <w:rsid w:val="00F2435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ì¬º¥¹¥È¶ÎÂä Char,ÁÐ³ö¶ÎÂä Char,列表段落1 Char,—ño’i—Ž Char,¥ê¥¹¥È¶ÎÂä Char,Lettre d'introduction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SimSun"/>
      <w:sz w:val="20"/>
      <w:szCs w:val="20"/>
      <w:lang w:val="en-GB" w:eastAsia="en-US"/>
    </w:rPr>
  </w:style>
  <w:style w:type="paragraph" w:customStyle="1" w:styleId="B4">
    <w:name w:val="B4"/>
    <w:basedOn w:val="Normal"/>
    <w:link w:val="B4Char"/>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Normal"/>
    <w:rsid w:val="00580988"/>
    <w:rPr>
      <w:rFonts w:ascii="SimSun" w:eastAsia="SimSun" w:hAnsi="SimSun" w:cs="SimSun"/>
      <w:szCs w:val="22"/>
    </w:rPr>
  </w:style>
  <w:style w:type="paragraph" w:customStyle="1" w:styleId="xxmsonormal">
    <w:name w:val="xxmsonormal"/>
    <w:basedOn w:val="Normal"/>
    <w:uiPriority w:val="99"/>
    <w:rsid w:val="00580988"/>
    <w:rPr>
      <w:rFonts w:ascii="SimSun" w:eastAsia="SimSun" w:hAnsi="SimSun" w:cs="Gulim"/>
    </w:rPr>
  </w:style>
  <w:style w:type="table" w:styleId="GridTable4-Accent1">
    <w:name w:val="Grid Table 4 Accent 1"/>
    <w:basedOn w:val="TableNormal"/>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56005237">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2021-04-12T07:36:00Z</dcterms:created>
  <dcterms:modified xsi:type="dcterms:W3CDTF">2021-04-12T07:36:00Z</dcterms:modified>
</cp:coreProperties>
</file>