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0892FD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C87B78">
        <w:rPr>
          <w:rFonts w:ascii="Arial" w:hAnsi="Arial" w:cs="Arial"/>
          <w:b/>
          <w:bCs/>
          <w:sz w:val="28"/>
        </w:rPr>
        <w:t>4</w:t>
      </w:r>
      <w:r w:rsidR="00EE220A">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C87B78">
        <w:rPr>
          <w:rFonts w:ascii="Arial" w:hAnsi="Arial" w:cs="Arial"/>
          <w:b/>
          <w:bCs/>
          <w:sz w:val="28"/>
        </w:rPr>
        <w:t>1</w:t>
      </w:r>
      <w:r w:rsidR="009D2F08">
        <w:rPr>
          <w:rFonts w:ascii="Arial" w:hAnsi="Arial" w:cs="Arial"/>
          <w:b/>
          <w:bCs/>
          <w:sz w:val="28"/>
        </w:rPr>
        <w:t>xxxxx</w:t>
      </w:r>
    </w:p>
    <w:p w14:paraId="30D62FC5" w14:textId="2DE6D732" w:rsidR="00C87B78" w:rsidRPr="00C87B78" w:rsidRDefault="00C87B78" w:rsidP="00C87B78">
      <w:pPr>
        <w:pStyle w:val="a7"/>
        <w:ind w:left="1800" w:hanging="1800"/>
        <w:rPr>
          <w:rFonts w:cs="Arial"/>
          <w:bCs/>
          <w:sz w:val="28"/>
        </w:rPr>
      </w:pPr>
      <w:r w:rsidRPr="00C87B78">
        <w:rPr>
          <w:rFonts w:cs="Arial"/>
          <w:bCs/>
          <w:sz w:val="28"/>
        </w:rPr>
        <w:t xml:space="preserve">e-Meeting, </w:t>
      </w:r>
      <w:r w:rsidR="00EE220A">
        <w:rPr>
          <w:rFonts w:cs="Arial"/>
          <w:bCs/>
          <w:sz w:val="28"/>
          <w:lang w:val="en-GB"/>
        </w:rPr>
        <w:t>April</w:t>
      </w:r>
      <w:r w:rsidRPr="00C87B78">
        <w:rPr>
          <w:rFonts w:cs="Arial"/>
          <w:bCs/>
          <w:sz w:val="28"/>
          <w:lang w:val="en-GB"/>
        </w:rPr>
        <w:t xml:space="preserve"> </w:t>
      </w:r>
      <w:r w:rsidR="00EE220A">
        <w:rPr>
          <w:rFonts w:cs="Arial"/>
          <w:bCs/>
          <w:sz w:val="28"/>
          <w:lang w:val="en-GB"/>
        </w:rPr>
        <w:t>1</w:t>
      </w:r>
      <w:r w:rsidRPr="00C87B78">
        <w:rPr>
          <w:rFonts w:cs="Arial"/>
          <w:bCs/>
          <w:sz w:val="28"/>
          <w:lang w:val="en-GB"/>
        </w:rPr>
        <w:t>2</w:t>
      </w:r>
      <w:r w:rsidRPr="00C87B78">
        <w:rPr>
          <w:rFonts w:cs="Arial"/>
          <w:bCs/>
          <w:sz w:val="28"/>
          <w:vertAlign w:val="superscript"/>
          <w:lang w:val="en-GB"/>
        </w:rPr>
        <w:t>th</w:t>
      </w:r>
      <w:r w:rsidRPr="00C87B78">
        <w:rPr>
          <w:rFonts w:cs="Arial"/>
          <w:bCs/>
          <w:sz w:val="28"/>
          <w:lang w:val="en-GB"/>
        </w:rPr>
        <w:t xml:space="preserve"> – </w:t>
      </w:r>
      <w:r w:rsidR="00EE220A">
        <w:rPr>
          <w:rFonts w:cs="Arial"/>
          <w:bCs/>
          <w:sz w:val="28"/>
          <w:lang w:val="en-GB"/>
        </w:rPr>
        <w:t>20</w:t>
      </w:r>
      <w:r w:rsidRPr="00C87B78">
        <w:rPr>
          <w:rFonts w:cs="Arial"/>
          <w:bCs/>
          <w:sz w:val="28"/>
          <w:vertAlign w:val="superscript"/>
          <w:lang w:val="en-GB"/>
        </w:rPr>
        <w:t>th</w:t>
      </w:r>
      <w:r w:rsidRPr="00C87B78">
        <w:rPr>
          <w:rFonts w:cs="Arial"/>
          <w:bCs/>
          <w:sz w:val="28"/>
          <w:lang w:val="en-GB"/>
        </w:rPr>
        <w:t>, 2021</w:t>
      </w:r>
    </w:p>
    <w:p w14:paraId="1F022CF3" w14:textId="77777777" w:rsidR="00292728" w:rsidRPr="00EE220A"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FDD1CF9"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NR</w:t>
      </w:r>
      <w:r w:rsidR="00CC449F">
        <w:rPr>
          <w:sz w:val="24"/>
        </w:rPr>
        <w:t xml:space="preserve"> UE Features</w:t>
      </w:r>
    </w:p>
    <w:p w14:paraId="33948831" w14:textId="1BB9CED8"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2533B2">
        <w:rPr>
          <w:sz w:val="24"/>
          <w:lang w:eastAsia="ja-JP"/>
        </w:rPr>
        <w:t>7</w:t>
      </w:r>
      <w:r w:rsidR="00CC449F">
        <w:rPr>
          <w:sz w:val="24"/>
          <w:lang w:eastAsia="ja-JP"/>
        </w:rPr>
        <w:t>.2.</w:t>
      </w:r>
      <w:r w:rsidR="002533B2">
        <w:rPr>
          <w:sz w:val="24"/>
          <w:lang w:eastAsia="ja-JP"/>
        </w:rPr>
        <w:t>11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2588AA0" w14:textId="469CA364" w:rsidR="00EE220A" w:rsidRPr="00EE220A" w:rsidRDefault="00EE220A" w:rsidP="00EE220A">
      <w:pPr>
        <w:keepNext/>
        <w:numPr>
          <w:ilvl w:val="2"/>
          <w:numId w:val="0"/>
        </w:numPr>
        <w:tabs>
          <w:tab w:val="num" w:pos="720"/>
        </w:tabs>
        <w:spacing w:before="240" w:after="60"/>
        <w:ind w:left="720" w:hanging="720"/>
        <w:outlineLvl w:val="2"/>
        <w:rPr>
          <w:rFonts w:ascii="Arial" w:eastAsia="Batang" w:hAnsi="Arial" w:cs="Times New Roman"/>
          <w:b/>
          <w:sz w:val="20"/>
          <w:szCs w:val="26"/>
          <w:lang w:val="en-GB" w:eastAsia="x-none"/>
        </w:rPr>
      </w:pPr>
      <w:bookmarkStart w:id="2" w:name="_Toc69031229"/>
      <w:r>
        <w:rPr>
          <w:rFonts w:ascii="Arial" w:eastAsia="Batang" w:hAnsi="Arial" w:cs="Times New Roman"/>
          <w:b/>
          <w:sz w:val="20"/>
          <w:szCs w:val="26"/>
          <w:lang w:val="en-GB" w:eastAsia="x-none"/>
        </w:rPr>
        <w:t>7.2.11</w:t>
      </w:r>
      <w:r>
        <w:rPr>
          <w:rFonts w:ascii="Arial" w:eastAsia="Batang" w:hAnsi="Arial" w:cs="Times New Roman"/>
          <w:b/>
          <w:sz w:val="20"/>
          <w:szCs w:val="26"/>
          <w:lang w:val="en-GB" w:eastAsia="x-none"/>
        </w:rPr>
        <w:tab/>
      </w:r>
      <w:r w:rsidRPr="00EE220A">
        <w:rPr>
          <w:rFonts w:ascii="Arial" w:eastAsia="Batang" w:hAnsi="Arial" w:cs="Times New Roman"/>
          <w:b/>
          <w:sz w:val="20"/>
          <w:szCs w:val="26"/>
          <w:lang w:val="en-GB" w:eastAsia="x-none"/>
        </w:rPr>
        <w:t xml:space="preserve">NR Rel-16 UE Features </w:t>
      </w:r>
      <w:r w:rsidRPr="00EE220A">
        <w:rPr>
          <w:rFonts w:ascii="Arial" w:eastAsia="Batang" w:hAnsi="Arial" w:cs="Times New Roman"/>
          <w:b/>
          <w:color w:val="FF0000"/>
          <w:sz w:val="20"/>
          <w:szCs w:val="26"/>
          <w:lang w:val="en-GB" w:eastAsia="x-none"/>
        </w:rPr>
        <w:t>(4)</w:t>
      </w:r>
      <w:bookmarkEnd w:id="2"/>
    </w:p>
    <w:p w14:paraId="484B2D6C" w14:textId="5B705E70"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sz w:val="20"/>
          <w:lang w:val="en-GB" w:eastAsia="x-none"/>
        </w:rPr>
        <w:t>R1-2103603</w:t>
      </w:r>
      <w:r w:rsidRPr="00EE220A">
        <w:rPr>
          <w:rFonts w:ascii="Times" w:eastAsia="Batang" w:hAnsi="Times" w:cs="Times New Roman"/>
          <w:sz w:val="20"/>
          <w:lang w:val="en-GB" w:eastAsia="x-none"/>
        </w:rPr>
        <w:tab/>
        <w:t>Summary on Rel-16 UE features related discussion</w:t>
      </w:r>
      <w:r w:rsidRPr="00EE220A">
        <w:rPr>
          <w:rFonts w:ascii="Times" w:eastAsia="Batang" w:hAnsi="Times" w:cs="Times New Roman"/>
          <w:sz w:val="20"/>
          <w:lang w:val="en-GB" w:eastAsia="x-none"/>
        </w:rPr>
        <w:tab/>
        <w:t>Moderator (NTT DOCOMO INC.)</w:t>
      </w:r>
    </w:p>
    <w:p w14:paraId="5BA780D3" w14:textId="77777777" w:rsidR="00EE220A" w:rsidRPr="00EE220A" w:rsidRDefault="00EE220A" w:rsidP="00EE220A">
      <w:pPr>
        <w:rPr>
          <w:rFonts w:ascii="Times" w:eastAsia="Batang" w:hAnsi="Times" w:cs="Times New Roman"/>
          <w:sz w:val="20"/>
          <w:lang w:val="en-GB" w:eastAsia="x-none"/>
        </w:rPr>
      </w:pPr>
    </w:p>
    <w:p w14:paraId="071A6646" w14:textId="77777777" w:rsidR="00EE220A" w:rsidRPr="00EE220A" w:rsidRDefault="00EE220A" w:rsidP="00EE220A">
      <w:pPr>
        <w:rPr>
          <w:rFonts w:ascii="Calibri" w:eastAsia="Batang" w:hAnsi="Calibri" w:cs="Times New Roman"/>
          <w:sz w:val="20"/>
          <w:szCs w:val="22"/>
          <w:highlight w:val="cyan"/>
          <w:lang w:eastAsia="en-US"/>
        </w:rPr>
      </w:pPr>
      <w:r w:rsidRPr="00EE220A">
        <w:rPr>
          <w:rFonts w:ascii="Times" w:eastAsia="Batang" w:hAnsi="Times" w:cs="Times New Roman"/>
          <w:sz w:val="20"/>
          <w:highlight w:val="cyan"/>
          <w:lang w:val="en-GB" w:eastAsia="en-US"/>
        </w:rPr>
        <w:t>[104b-e-NR-UEFeatures-eMIMO-01] Email discussion/approval on how to capture the following conclusion from RAN1 #104-e in FGs 16-1a-1, 16-1g, and FG16-1g-1, till 4/15 (Ralf, AT&amp;T)</w:t>
      </w:r>
    </w:p>
    <w:p w14:paraId="1AD23D56"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BFD/RLM, it is counted as one (basic usage1)</w:t>
      </w:r>
    </w:p>
    <w:p w14:paraId="0E87BEAC"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NBI/PL-RS/RSRP, add 1 (basic usage 2)</w:t>
      </w:r>
    </w:p>
    <w:p w14:paraId="08AA8954"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L1-SINR in addition to basic usage 1 &amp; 2, add N if referred N times by one or more CSI Reporting Settings</w:t>
      </w:r>
    </w:p>
    <w:p w14:paraId="116321E0" w14:textId="77777777" w:rsidR="00EE220A" w:rsidRPr="00EE220A" w:rsidRDefault="00EE220A" w:rsidP="00EE220A">
      <w:pPr>
        <w:rPr>
          <w:rFonts w:ascii="Times" w:eastAsia="Batang" w:hAnsi="Times" w:cs="Times New Roman"/>
          <w:sz w:val="20"/>
          <w:lang w:val="en-GB" w:eastAsia="x-none"/>
        </w:rPr>
      </w:pPr>
    </w:p>
    <w:p w14:paraId="2317575B"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[104b-e-NR-UEFeature-URLLCIIoT-01] Email discussion/approval on UE features for URLLC/</w:t>
      </w:r>
      <w:proofErr w:type="spellStart"/>
      <w:r w:rsidRPr="00EE220A">
        <w:rPr>
          <w:rFonts w:ascii="Times" w:eastAsia="Batang" w:hAnsi="Times" w:cs="Times New Roman"/>
          <w:sz w:val="20"/>
          <w:highlight w:val="cyan"/>
          <w:lang w:val="en-GB"/>
        </w:rPr>
        <w:t>IIoT</w:t>
      </w:r>
      <w:proofErr w:type="spellEnd"/>
      <w:r w:rsidRPr="00EE220A">
        <w:rPr>
          <w:rFonts w:ascii="Times" w:eastAsia="Batang" w:hAnsi="Times" w:cs="Times New Roman"/>
          <w:sz w:val="20"/>
          <w:highlight w:val="cyan"/>
          <w:lang w:val="en-GB"/>
        </w:rPr>
        <w:t>, till 4/16 (Hiroki, DCM)</w:t>
      </w:r>
    </w:p>
    <w:p w14:paraId="517F14C0"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 xml:space="preserve">For FG 11-3c, FG 11-3d, FG 11-4d and FG 11-4e, add “in the same </w:t>
      </w:r>
      <w:proofErr w:type="spellStart"/>
      <w:r w:rsidRPr="00EE220A">
        <w:rPr>
          <w:rFonts w:ascii="Times" w:eastAsia="Batang" w:hAnsi="Times" w:cs="Times New Roman"/>
          <w:sz w:val="20"/>
          <w:highlight w:val="cyan"/>
          <w:lang w:val="en-GB"/>
        </w:rPr>
        <w:t>subslot</w:t>
      </w:r>
      <w:proofErr w:type="spellEnd"/>
      <w:r w:rsidRPr="00EE220A">
        <w:rPr>
          <w:rFonts w:ascii="Times" w:eastAsia="Batang" w:hAnsi="Times" w:cs="Times New Roman"/>
          <w:sz w:val="20"/>
          <w:highlight w:val="cyan"/>
          <w:lang w:val="en-GB"/>
        </w:rPr>
        <w:t>” to restrict the time granularity where the two PUCCH should be supported</w:t>
      </w:r>
    </w:p>
    <w:p w14:paraId="134BE9A9" w14:textId="77777777" w:rsidR="00EE220A" w:rsidRPr="00EE220A" w:rsidRDefault="00EE220A" w:rsidP="00D3737D">
      <w:pPr>
        <w:numPr>
          <w:ilvl w:val="0"/>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For FG 11-3d and FG 11-4e, add the restriction of “consecutive symbols” for supporting the two PUCCH</w:t>
      </w:r>
    </w:p>
    <w:p w14:paraId="624FBF0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11-3e and FG 11-3f, change the plural to singular</w:t>
      </w:r>
    </w:p>
    <w:p w14:paraId="28613A94"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11-4c, FG11-4d, FG 11-4f and FG 11-4h, add the restriction that they are for two codebooks where one of the two is sub-</w:t>
      </w:r>
      <w:proofErr w:type="gramStart"/>
      <w:r w:rsidRPr="00EE220A">
        <w:rPr>
          <w:rFonts w:ascii="Times" w:eastAsia="Batang" w:hAnsi="Times" w:cs="Times New Roman"/>
          <w:sz w:val="20"/>
          <w:highlight w:val="cyan"/>
          <w:lang w:val="en-GB"/>
        </w:rPr>
        <w:t>slot based</w:t>
      </w:r>
      <w:proofErr w:type="gramEnd"/>
      <w:r w:rsidRPr="00EE220A">
        <w:rPr>
          <w:rFonts w:ascii="Times" w:eastAsia="Batang" w:hAnsi="Times" w:cs="Times New Roman"/>
          <w:sz w:val="20"/>
          <w:highlight w:val="cyan"/>
          <w:lang w:val="en-GB"/>
        </w:rPr>
        <w:t xml:space="preserve"> codebook, and the other is slot-based codebook</w:t>
      </w:r>
    </w:p>
    <w:p w14:paraId="351105F9"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11-4f, clarify it is for “two” codebooks</w:t>
      </w:r>
    </w:p>
    <w:p w14:paraId="691F02D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11-4h is to cover the missing case in 11-4d and 11-4f</w:t>
      </w:r>
    </w:p>
    <w:p w14:paraId="65BDB738"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11-4i is to cover the missing case in 11-4e and 11-4g</w:t>
      </w:r>
    </w:p>
    <w:p w14:paraId="3A2ABE81" w14:textId="355BEA51" w:rsidR="00EE220A" w:rsidRDefault="00EE220A" w:rsidP="00EE220A">
      <w:pPr>
        <w:rPr>
          <w:rFonts w:ascii="游ゴシック" w:eastAsia="游ゴシック" w:hAnsi="游ゴシック" w:cs="Times New Roman"/>
          <w:sz w:val="20"/>
          <w:lang w:val="en-GB"/>
        </w:rPr>
      </w:pPr>
    </w:p>
    <w:p w14:paraId="2238EC4F" w14:textId="77301A2A" w:rsidR="00EE220A" w:rsidRP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1-2103811</w:t>
      </w:r>
      <w:r w:rsidRPr="00EE220A">
        <w:rPr>
          <w:rFonts w:ascii="Times" w:eastAsia="Batang" w:hAnsi="Times" w:cs="Times New Roman"/>
          <w:sz w:val="20"/>
          <w:lang w:val="en-GB" w:eastAsia="x-none"/>
        </w:rPr>
        <w:tab/>
        <w:t>Summary on [104b-e-NR-UEFeature-URLLCIIoT-01]</w:t>
      </w:r>
      <w:r w:rsidRPr="00EE220A">
        <w:rPr>
          <w:rFonts w:ascii="Times" w:eastAsia="Batang" w:hAnsi="Times" w:cs="Times New Roman"/>
          <w:sz w:val="20"/>
          <w:lang w:val="en-GB" w:eastAsia="x-none"/>
        </w:rPr>
        <w:tab/>
        <w:t>Moderator (NTT DOCOMO INC.)</w:t>
      </w:r>
    </w:p>
    <w:p w14:paraId="30869055" w14:textId="06B5CC42" w:rsidR="00EE220A" w:rsidRDefault="00EE220A" w:rsidP="00EE220A">
      <w:pPr>
        <w:rPr>
          <w:rFonts w:ascii="游ゴシック" w:eastAsia="游ゴシック" w:hAnsi="游ゴシック" w:cs="Times New Roman"/>
          <w:sz w:val="20"/>
          <w:lang w:val="en-GB"/>
        </w:rPr>
      </w:pPr>
    </w:p>
    <w:p w14:paraId="22287129" w14:textId="46E76232" w:rsidR="00EE220A" w:rsidRPr="00EE220A" w:rsidRDefault="004F3E51" w:rsidP="00EE220A">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0489F256" w14:textId="6F2E325F" w:rsidR="00EE220A" w:rsidRDefault="00EE220A" w:rsidP="00D3737D">
      <w:pPr>
        <w:numPr>
          <w:ilvl w:val="0"/>
          <w:numId w:val="19"/>
        </w:numPr>
        <w:rPr>
          <w:rFonts w:ascii="Times" w:eastAsia="Batang" w:hAnsi="Times" w:cs="Times New Roman"/>
          <w:sz w:val="20"/>
          <w:lang w:val="en-GB"/>
        </w:rPr>
      </w:pPr>
      <w:bookmarkStart w:id="3" w:name="_Hlk68714091"/>
      <w:r w:rsidRPr="00EE220A">
        <w:rPr>
          <w:rFonts w:ascii="Times" w:eastAsia="Batang" w:hAnsi="Times" w:cs="Times New Roman"/>
          <w:sz w:val="20"/>
          <w:lang w:val="en-GB"/>
        </w:rPr>
        <w:t>For</w:t>
      </w:r>
      <w:bookmarkStart w:id="4" w:name="OLE_LINK12"/>
      <w:r w:rsidRPr="00EE220A">
        <w:rPr>
          <w:rFonts w:ascii="Times" w:eastAsia="Batang" w:hAnsi="Times" w:cs="Times New Roman"/>
          <w:sz w:val="20"/>
          <w:lang w:val="en-GB"/>
        </w:rPr>
        <w:t xml:space="preserve"> FG 11-3c, FG 11-3d, FG 11-4d and FG 11-4e</w:t>
      </w:r>
      <w:bookmarkEnd w:id="4"/>
      <w:r w:rsidRPr="00EE220A">
        <w:rPr>
          <w:rFonts w:ascii="Times" w:eastAsia="Batang" w:hAnsi="Times" w:cs="Times New Roman"/>
          <w:sz w:val="20"/>
          <w:lang w:val="en-GB"/>
        </w:rPr>
        <w:t xml:space="preserve">, add “in the same </w:t>
      </w:r>
      <w:proofErr w:type="spellStart"/>
      <w:r w:rsidRPr="00EE220A">
        <w:rPr>
          <w:rFonts w:ascii="Times" w:eastAsia="Batang" w:hAnsi="Times" w:cs="Times New Roman"/>
          <w:sz w:val="20"/>
          <w:lang w:val="en-GB"/>
        </w:rPr>
        <w:t>subslot</w:t>
      </w:r>
      <w:proofErr w:type="spellEnd"/>
      <w:r w:rsidRPr="00EE220A">
        <w:rPr>
          <w:rFonts w:ascii="Times" w:eastAsia="Batang" w:hAnsi="Times" w:cs="Times New Roman"/>
          <w:sz w:val="20"/>
          <w:lang w:val="en-GB"/>
        </w:rPr>
        <w:t>” to restrict the time granularity where the two PUCCH should be supported</w:t>
      </w:r>
    </w:p>
    <w:p w14:paraId="5A4F55DB" w14:textId="5859451E" w:rsidR="00EE220A" w:rsidRDefault="00EE220A" w:rsidP="00EE220A">
      <w:pPr>
        <w:rPr>
          <w:rFonts w:ascii="Times" w:eastAsiaTheme="minorEastAsia" w:hAnsi="Times" w:cs="Times New Roman"/>
          <w:sz w:val="20"/>
          <w:lang w:val="en-GB"/>
        </w:rPr>
      </w:pPr>
    </w:p>
    <w:p w14:paraId="45DBBA55" w14:textId="77777777" w:rsidR="00CA08B6" w:rsidRPr="00EE220A" w:rsidRDefault="00CA08B6" w:rsidP="00CA08B6">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38B0682B"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11-4e, add the restriction of “in consecutive symbols” for supporting the two PUCCH</w:t>
      </w:r>
    </w:p>
    <w:p w14:paraId="629914BB" w14:textId="7FFB1C84" w:rsidR="00EE220A" w:rsidRPr="00EC50C6" w:rsidRDefault="00EE220A" w:rsidP="00D3737D">
      <w:pPr>
        <w:numPr>
          <w:ilvl w:val="0"/>
          <w:numId w:val="17"/>
        </w:numPr>
        <w:rPr>
          <w:rFonts w:ascii="Times" w:eastAsia="Batang" w:hAnsi="Times" w:cs="Times New Roman"/>
          <w:sz w:val="20"/>
          <w:lang w:val="en-GB"/>
        </w:rPr>
      </w:pPr>
      <w:r w:rsidRPr="00EC50C6">
        <w:rPr>
          <w:rFonts w:ascii="Times" w:eastAsia="Batang" w:hAnsi="Times" w:cs="Times New Roman"/>
          <w:sz w:val="20"/>
          <w:lang w:val="en-GB"/>
        </w:rPr>
        <w:t>For FG 11-3d, add the restriction of “in consecutive symbols” for supporting the two PUCCH</w:t>
      </w:r>
    </w:p>
    <w:p w14:paraId="3964A79B" w14:textId="657EBE52" w:rsidR="00EE220A" w:rsidRPr="00EC50C6" w:rsidRDefault="00EE220A" w:rsidP="00EE220A">
      <w:pPr>
        <w:rPr>
          <w:rFonts w:ascii="Times" w:eastAsiaTheme="minorEastAsia" w:hAnsi="Times" w:cs="Times New Roman"/>
          <w:sz w:val="20"/>
          <w:highlight w:val="yellow"/>
          <w:lang w:val="en-GB"/>
        </w:rPr>
      </w:pPr>
    </w:p>
    <w:p w14:paraId="664F0735" w14:textId="35AEF4ED" w:rsidR="004F3E51" w:rsidRPr="004F3E51" w:rsidRDefault="004F3E51" w:rsidP="004F3E51">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sidRPr="004F3E51">
        <w:rPr>
          <w:rFonts w:ascii="Times" w:eastAsia="Batang" w:hAnsi="Times" w:cs="Times New Roman"/>
          <w:sz w:val="20"/>
          <w:lang w:val="en-GB" w:eastAsia="x-none"/>
        </w:rPr>
        <w:t>:</w:t>
      </w:r>
    </w:p>
    <w:p w14:paraId="0D6DFA93" w14:textId="00D5BE9F" w:rsid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11-3e and FG 11-3f, change the plural to singular</w:t>
      </w:r>
    </w:p>
    <w:p w14:paraId="22FE86CC" w14:textId="77777777" w:rsidR="00EE220A" w:rsidRPr="00EE220A" w:rsidRDefault="00EE220A" w:rsidP="00EE220A">
      <w:pPr>
        <w:rPr>
          <w:rFonts w:ascii="Times" w:eastAsia="Batang" w:hAnsi="Times" w:cs="Times New Roman"/>
          <w:sz w:val="20"/>
          <w:lang w:val="en-GB"/>
        </w:rPr>
      </w:pPr>
    </w:p>
    <w:p w14:paraId="2501B311" w14:textId="77777777" w:rsidR="00A6703D" w:rsidRPr="004F3E51" w:rsidRDefault="00A6703D" w:rsidP="00A6703D">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sidRPr="004F3E51">
        <w:rPr>
          <w:rFonts w:ascii="Times" w:eastAsia="Batang" w:hAnsi="Times" w:cs="Times New Roman"/>
          <w:sz w:val="20"/>
          <w:lang w:val="en-GB" w:eastAsia="x-none"/>
        </w:rPr>
        <w:t>:</w:t>
      </w:r>
    </w:p>
    <w:p w14:paraId="4E47A44C" w14:textId="42823F14" w:rsidR="00E36A23" w:rsidRPr="00A6703D" w:rsidRDefault="00EE220A" w:rsidP="00D3737D">
      <w:pPr>
        <w:numPr>
          <w:ilvl w:val="0"/>
          <w:numId w:val="17"/>
        </w:numPr>
        <w:rPr>
          <w:rFonts w:ascii="Times" w:eastAsia="Batang" w:hAnsi="Times" w:cs="Times New Roman"/>
          <w:sz w:val="20"/>
          <w:lang w:val="en-GB"/>
        </w:rPr>
      </w:pPr>
      <w:r w:rsidRPr="00A6703D">
        <w:rPr>
          <w:rFonts w:ascii="Times" w:eastAsia="Batang" w:hAnsi="Times" w:cs="Times New Roman"/>
          <w:sz w:val="20"/>
          <w:lang w:val="en-GB"/>
        </w:rPr>
        <w:t>For FG 11-4c, FG11-4d, FG 11-4f and FG 11-4h, add the restriction that they are for two codebooks where one of the two is sub-</w:t>
      </w:r>
      <w:proofErr w:type="gramStart"/>
      <w:r w:rsidRPr="00A6703D">
        <w:rPr>
          <w:rFonts w:ascii="Times" w:eastAsia="Batang" w:hAnsi="Times" w:cs="Times New Roman"/>
          <w:sz w:val="20"/>
          <w:lang w:val="en-GB"/>
        </w:rPr>
        <w:t>slot based</w:t>
      </w:r>
      <w:proofErr w:type="gramEnd"/>
      <w:r w:rsidRPr="00A6703D">
        <w:rPr>
          <w:rFonts w:ascii="Times" w:eastAsia="Batang" w:hAnsi="Times" w:cs="Times New Roman"/>
          <w:sz w:val="20"/>
          <w:lang w:val="en-GB"/>
        </w:rPr>
        <w:t xml:space="preserve"> codebook, and the other is slot-based codebook</w:t>
      </w:r>
    </w:p>
    <w:p w14:paraId="667005FD" w14:textId="78460F82" w:rsidR="00EC50C6" w:rsidRPr="00A6703D" w:rsidRDefault="00EC50C6" w:rsidP="00EC50C6">
      <w:pPr>
        <w:numPr>
          <w:ilvl w:val="0"/>
          <w:numId w:val="17"/>
        </w:numPr>
        <w:rPr>
          <w:rFonts w:ascii="Times" w:eastAsia="Batang" w:hAnsi="Times" w:cs="Times New Roman"/>
          <w:sz w:val="20"/>
          <w:lang w:val="en-GB"/>
        </w:rPr>
      </w:pPr>
      <w:r w:rsidRPr="00A6703D">
        <w:rPr>
          <w:rFonts w:ascii="Times" w:eastAsia="Batang" w:hAnsi="Times" w:cs="Times New Roman"/>
          <w:sz w:val="20"/>
          <w:lang w:val="en-GB"/>
        </w:rPr>
        <w:t xml:space="preserve">Ask RAN2 to </w:t>
      </w:r>
      <w:r w:rsidR="00CA08B6" w:rsidRPr="00A6703D">
        <w:rPr>
          <w:rFonts w:ascii="Times" w:eastAsia="Batang" w:hAnsi="Times" w:cs="Times New Roman"/>
          <w:sz w:val="20"/>
          <w:lang w:val="en-GB"/>
        </w:rPr>
        <w:t>check</w:t>
      </w:r>
      <w:r w:rsidRPr="00A6703D">
        <w:rPr>
          <w:rFonts w:ascii="Times" w:eastAsia="Batang" w:hAnsi="Times" w:cs="Times New Roman"/>
          <w:sz w:val="20"/>
          <w:lang w:val="en-GB"/>
        </w:rPr>
        <w:t xml:space="preserve"> </w:t>
      </w:r>
      <w:r w:rsidR="00CA08B6" w:rsidRPr="00A6703D">
        <w:rPr>
          <w:rFonts w:ascii="Times" w:eastAsia="Batang" w:hAnsi="Times" w:cs="Times New Roman"/>
          <w:sz w:val="20"/>
          <w:lang w:val="en-GB"/>
        </w:rPr>
        <w:t xml:space="preserve">if </w:t>
      </w:r>
      <w:r w:rsidRPr="00A6703D">
        <w:rPr>
          <w:rFonts w:ascii="Times" w:eastAsia="Batang" w:hAnsi="Times" w:cs="Times New Roman"/>
          <w:sz w:val="20"/>
          <w:lang w:val="en-GB"/>
        </w:rPr>
        <w:t xml:space="preserve">following sentences in TS38.306 </w:t>
      </w:r>
      <w:r w:rsidR="00CA08B6" w:rsidRPr="00A6703D">
        <w:rPr>
          <w:rFonts w:ascii="Times" w:eastAsia="Batang" w:hAnsi="Times" w:cs="Times New Roman"/>
          <w:sz w:val="20"/>
          <w:lang w:val="en-GB"/>
        </w:rPr>
        <w:t xml:space="preserve">in current places are appropriate </w:t>
      </w:r>
      <w:r w:rsidRPr="00A6703D">
        <w:rPr>
          <w:rFonts w:ascii="Times" w:eastAsia="Batang" w:hAnsi="Times" w:cs="Times New Roman"/>
          <w:sz w:val="20"/>
          <w:lang w:val="en-GB"/>
        </w:rPr>
        <w:t>considering above restriction on FG 11-4c/4d/4f/4h.</w:t>
      </w:r>
      <w:r w:rsidR="00CA08B6" w:rsidRPr="00A6703D">
        <w:rPr>
          <w:rFonts w:ascii="Times" w:eastAsia="Batang" w:hAnsi="Times" w:cs="Times New Roman"/>
          <w:sz w:val="20"/>
          <w:lang w:val="en-GB"/>
        </w:rPr>
        <w:t xml:space="preserve"> If not appropriate, consider </w:t>
      </w:r>
      <w:r w:rsidR="00A6703D" w:rsidRPr="00A6703D">
        <w:rPr>
          <w:rFonts w:ascii="Times" w:eastAsia="Batang" w:hAnsi="Times" w:cs="Times New Roman"/>
          <w:sz w:val="20"/>
          <w:lang w:val="en-GB"/>
        </w:rPr>
        <w:t>editing sentences (wording to be updated in LS)</w:t>
      </w:r>
      <w:r w:rsidR="00CA08B6" w:rsidRPr="00A6703D">
        <w:rPr>
          <w:rFonts w:ascii="Times" w:eastAsia="Batang" w:hAnsi="Times" w:cs="Times New Roman"/>
          <w:sz w:val="20"/>
          <w:lang w:val="en-GB"/>
        </w:rPr>
        <w:t>.</w:t>
      </w:r>
    </w:p>
    <w:tbl>
      <w:tblPr>
        <w:tblStyle w:val="aff2"/>
        <w:tblW w:w="0" w:type="auto"/>
        <w:tblLook w:val="04A0" w:firstRow="1" w:lastRow="0" w:firstColumn="1" w:lastColumn="0" w:noHBand="0" w:noVBand="1"/>
      </w:tblPr>
      <w:tblGrid>
        <w:gridCol w:w="9962"/>
      </w:tblGrid>
      <w:tr w:rsidR="00E36A23" w:rsidRPr="00E36A23" w14:paraId="2BB61C4C" w14:textId="77777777" w:rsidTr="00057A2C">
        <w:tc>
          <w:tcPr>
            <w:tcW w:w="19409" w:type="dxa"/>
          </w:tcPr>
          <w:p w14:paraId="5167B6B7"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twoPUCCH-Type5-r16</w:t>
            </w:r>
          </w:p>
          <w:p w14:paraId="12D97B8D" w14:textId="77777777" w:rsidR="00E36A23" w:rsidRPr="00EC50C6" w:rsidRDefault="00E36A23" w:rsidP="00E36A23">
            <w:pPr>
              <w:spacing w:after="0"/>
              <w:rPr>
                <w:rFonts w:ascii="Times" w:eastAsia="Batang" w:hAnsi="Times" w:cs="Times New Roman"/>
                <w:bCs/>
                <w:iCs/>
                <w:sz w:val="20"/>
                <w:lang w:val="en-GB"/>
              </w:rPr>
            </w:pPr>
            <w:r w:rsidRPr="00E36A23">
              <w:rPr>
                <w:rFonts w:ascii="Times" w:eastAsia="Batang" w:hAnsi="Times" w:cs="Times New Roman"/>
                <w:sz w:val="20"/>
                <w:lang w:val="en-GB"/>
              </w:rPr>
              <w:t xml:space="preserve">Indicates whether the UE supports two PUCCH of format 0 or 2 for two HARQ-ACK codebooks with one 7*2-symbol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based HARQ-ACK codebook.</w:t>
            </w:r>
            <w:r w:rsidRPr="00EC50C6">
              <w:rPr>
                <w:rFonts w:ascii="Times" w:eastAsia="Batang" w:hAnsi="Times" w:cs="Times New Roman"/>
                <w:sz w:val="20"/>
                <w:lang w:val="en-GB"/>
              </w:rPr>
              <w:t xml:space="preserve">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r w:rsidRPr="00EC50C6">
              <w:rPr>
                <w:rFonts w:ascii="Times" w:eastAsia="Batang" w:hAnsi="Times" w:cs="Times New Roman"/>
                <w:bCs/>
                <w:i/>
                <w:color w:val="FF0000"/>
                <w:sz w:val="20"/>
                <w:lang w:val="en-GB"/>
              </w:rPr>
              <w:t>twoPUCCH-F0-2-ConsecSymbols.</w:t>
            </w:r>
          </w:p>
          <w:p w14:paraId="3C65875F"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twoPUCCH-Type6-r16</w:t>
            </w:r>
          </w:p>
          <w:p w14:paraId="1E07155D" w14:textId="77777777" w:rsidR="00E36A23" w:rsidRPr="00EC50C6" w:rsidRDefault="00E36A23" w:rsidP="00E36A23">
            <w:pPr>
              <w:spacing w:after="0"/>
              <w:rPr>
                <w:rFonts w:ascii="Times" w:eastAsia="Batang" w:hAnsi="Times" w:cs="Times New Roman"/>
                <w:bCs/>
                <w:i/>
                <w:sz w:val="20"/>
                <w:lang w:val="en-GB"/>
              </w:rPr>
            </w:pPr>
            <w:r w:rsidRPr="00EC50C6">
              <w:rPr>
                <w:rFonts w:ascii="Times" w:eastAsia="Batang" w:hAnsi="Times" w:cs="Times New Roman"/>
                <w:sz w:val="20"/>
                <w:lang w:val="en-GB"/>
              </w:rPr>
              <w:t xml:space="preserve">Indicates whether the UE supports two PUCCH of format 0 or 2 in consecutive symbols for two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based HARQ-ACK codebook. </w:t>
            </w:r>
            <w:r w:rsidRPr="00EC50C6">
              <w:rPr>
                <w:rFonts w:ascii="Times" w:eastAsia="Batang" w:hAnsi="Times" w:cs="Times New Roman"/>
                <w:color w:val="FF0000"/>
                <w:sz w:val="20"/>
                <w:lang w:val="en-GB"/>
              </w:rPr>
              <w:t xml:space="preserve">When simultaneously configured with two slot-based </w:t>
            </w:r>
            <w:r w:rsidRPr="00EC50C6">
              <w:rPr>
                <w:rFonts w:ascii="Times" w:eastAsia="Batang" w:hAnsi="Times" w:cs="Times New Roman"/>
                <w:color w:val="FF0000"/>
                <w:sz w:val="20"/>
                <w:lang w:val="en-GB"/>
              </w:rPr>
              <w:lastRenderedPageBreak/>
              <w:t>HARQ-ACK codebooks, the capability for each HARQ-ACK codebook is subjected to the capability reported by twoPUCCH-F0-2-ConsecSymbols.</w:t>
            </w:r>
          </w:p>
          <w:p w14:paraId="10CB6010"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twoPUCCH-Type8-r16</w:t>
            </w:r>
          </w:p>
          <w:p w14:paraId="65310008" w14:textId="77777777" w:rsidR="00E36A23" w:rsidRPr="00EC50C6" w:rsidRDefault="00E36A23" w:rsidP="00E36A23">
            <w:pPr>
              <w:spacing w:after="0"/>
              <w:rPr>
                <w:rFonts w:ascii="Times" w:eastAsia="Batang" w:hAnsi="Times" w:cs="Times New Roman"/>
                <w:sz w:val="20"/>
                <w:lang w:val="en-GB"/>
              </w:rPr>
            </w:pPr>
            <w:r w:rsidRPr="00EC50C6">
              <w:rPr>
                <w:rFonts w:ascii="Times" w:eastAsia="Batang" w:hAnsi="Times" w:cs="Times New Roman"/>
                <w:sz w:val="20"/>
                <w:lang w:val="en-GB"/>
              </w:rPr>
              <w:t xml:space="preserve">Indicates whether the UE supports one PUCCH format 0 or 2 and one PUCCH format 1, 3 or 4 in the same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for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based HARQ-ACK codebook.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s="Times New Roman"/>
                <w:color w:val="FF0000"/>
                <w:sz w:val="20"/>
                <w:lang w:val="en-GB"/>
              </w:rPr>
              <w:t>onePUCCH-LongAndShortFormat</w:t>
            </w:r>
            <w:proofErr w:type="spellEnd"/>
            <w:r w:rsidRPr="00EC50C6">
              <w:rPr>
                <w:rFonts w:ascii="Times" w:eastAsia="Batang" w:hAnsi="Times" w:cs="Times New Roman"/>
                <w:color w:val="FF0000"/>
                <w:sz w:val="20"/>
                <w:lang w:val="en-GB"/>
              </w:rPr>
              <w:t>.</w:t>
            </w:r>
          </w:p>
          <w:p w14:paraId="23DB11EB"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twoPUCCH-Type10-r16</w:t>
            </w:r>
          </w:p>
          <w:p w14:paraId="264B2423" w14:textId="77777777" w:rsidR="00E36A23" w:rsidRPr="00E36A23" w:rsidRDefault="00E36A23" w:rsidP="00E36A23">
            <w:pPr>
              <w:spacing w:after="0"/>
              <w:rPr>
                <w:rFonts w:ascii="Times" w:eastAsia="Batang" w:hAnsi="Times" w:cs="Times New Roman"/>
                <w:bCs/>
                <w:iCs/>
                <w:sz w:val="20"/>
                <w:lang w:val="en-GB"/>
              </w:rPr>
            </w:pPr>
            <w:r w:rsidRPr="00EC50C6">
              <w:rPr>
                <w:rFonts w:ascii="Times" w:eastAsia="Batang" w:hAnsi="Times" w:cs="Times New Roman"/>
                <w:sz w:val="20"/>
                <w:lang w:val="en-GB"/>
              </w:rPr>
              <w:t xml:space="preserve">Indicates whether the UE supports two PUCCH transmissions in the same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for two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which are not covered by </w:t>
            </w:r>
            <w:r w:rsidRPr="00EC50C6">
              <w:rPr>
                <w:rFonts w:ascii="Times" w:eastAsia="Batang" w:hAnsi="Times" w:cs="Times New Roman"/>
                <w:i/>
                <w:sz w:val="20"/>
                <w:lang w:val="en-GB"/>
              </w:rPr>
              <w:t>twoPUCCH-Type5-r16</w:t>
            </w:r>
            <w:r w:rsidRPr="00EC50C6">
              <w:rPr>
                <w:rFonts w:ascii="Times" w:eastAsia="Batang" w:hAnsi="Times" w:cs="Times New Roman"/>
                <w:sz w:val="20"/>
                <w:lang w:val="en-GB"/>
              </w:rPr>
              <w:t xml:space="preserve"> and </w:t>
            </w:r>
            <w:r w:rsidRPr="00EC50C6">
              <w:rPr>
                <w:rFonts w:ascii="Times" w:eastAsia="Batang" w:hAnsi="Times" w:cs="Times New Roman"/>
                <w:i/>
                <w:sz w:val="20"/>
                <w:lang w:val="en-GB"/>
              </w:rPr>
              <w:t>twoPUCCH-Type7-r16</w:t>
            </w:r>
            <w:r w:rsidRPr="00EC50C6">
              <w:rPr>
                <w:rFonts w:ascii="Times" w:eastAsia="Batang" w:hAnsi="Times" w:cs="Times New Roman"/>
                <w:sz w:val="20"/>
                <w:lang w:val="en-GB"/>
              </w:rPr>
              <w:t xml:space="preserve">.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s="Times New Roman"/>
                <w:i/>
                <w:color w:val="FF0000"/>
                <w:sz w:val="20"/>
                <w:lang w:val="en-GB"/>
              </w:rPr>
              <w:t>twoPUCCH-AnyOthersInSlot</w:t>
            </w:r>
            <w:proofErr w:type="spellEnd"/>
            <w:r w:rsidRPr="00EC50C6">
              <w:rPr>
                <w:rFonts w:ascii="Times" w:eastAsia="Batang" w:hAnsi="Times" w:cs="Times New Roman"/>
                <w:i/>
                <w:color w:val="FF0000"/>
                <w:sz w:val="20"/>
                <w:lang w:val="en-GB"/>
              </w:rPr>
              <w:t>.</w:t>
            </w:r>
          </w:p>
        </w:tc>
      </w:tr>
    </w:tbl>
    <w:p w14:paraId="54A53D2A" w14:textId="77777777" w:rsidR="00E36A23" w:rsidRPr="00E36A23" w:rsidRDefault="00E36A23" w:rsidP="00E36A23">
      <w:pPr>
        <w:rPr>
          <w:rFonts w:ascii="Times" w:eastAsia="Batang" w:hAnsi="Times" w:cs="Times New Roman"/>
          <w:sz w:val="20"/>
          <w:lang w:val="en-GB"/>
        </w:rPr>
      </w:pPr>
    </w:p>
    <w:p w14:paraId="4D4BBF5B" w14:textId="4D155840" w:rsidR="00EE220A" w:rsidRPr="00EE220A" w:rsidRDefault="004F3E51" w:rsidP="00EE220A">
      <w:pPr>
        <w:rPr>
          <w:rFonts w:ascii="Times" w:eastAsia="Batang" w:hAnsi="Times" w:cs="Times New Roman"/>
          <w:sz w:val="20"/>
          <w:lang w:val="en-GB"/>
        </w:rPr>
      </w:pPr>
      <w:r w:rsidRPr="004F3E51">
        <w:rPr>
          <w:rFonts w:ascii="Times" w:eastAsia="Batang" w:hAnsi="Times" w:cs="Times New Roman"/>
          <w:sz w:val="20"/>
          <w:highlight w:val="green"/>
          <w:lang w:val="en-GB"/>
        </w:rPr>
        <w:t>Agreement:</w:t>
      </w:r>
    </w:p>
    <w:p w14:paraId="6DF8E43E"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11-4f, clarify it is for “two” codebooks</w:t>
      </w:r>
    </w:p>
    <w:p w14:paraId="04A75A94" w14:textId="695C6353" w:rsidR="00EE220A" w:rsidRDefault="00EE220A" w:rsidP="00EE220A">
      <w:pPr>
        <w:rPr>
          <w:rFonts w:ascii="Times" w:eastAsiaTheme="minorEastAsia" w:hAnsi="Times" w:cs="Times New Roman"/>
          <w:sz w:val="20"/>
          <w:lang w:val="en-GB"/>
        </w:rPr>
      </w:pPr>
    </w:p>
    <w:p w14:paraId="198816BD" w14:textId="77777777" w:rsidR="00CA08B6" w:rsidRPr="00EE220A" w:rsidRDefault="00CA08B6" w:rsidP="00CA08B6">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4950B433" w14:textId="77777777" w:rsidR="00EE220A" w:rsidRPr="00EE220A" w:rsidRDefault="00EE220A" w:rsidP="00D3737D">
      <w:pPr>
        <w:numPr>
          <w:ilvl w:val="0"/>
          <w:numId w:val="17"/>
        </w:numPr>
        <w:rPr>
          <w:rFonts w:ascii="Times" w:eastAsiaTheme="minorEastAsia" w:hAnsi="Times" w:cs="Times New Roman"/>
          <w:sz w:val="20"/>
          <w:lang w:val="en-GB"/>
        </w:rPr>
      </w:pPr>
      <w:r w:rsidRPr="00EE220A">
        <w:rPr>
          <w:rFonts w:ascii="Times" w:eastAsiaTheme="minorEastAsia" w:hAnsi="Times" w:cs="Times New Roman"/>
          <w:sz w:val="20"/>
          <w:lang w:val="en-GB"/>
        </w:rPr>
        <w:t>Correct that FG 11-4h is to cover the missing case in 11-4d and 11-4f</w:t>
      </w:r>
    </w:p>
    <w:p w14:paraId="185B55F9" w14:textId="77777777" w:rsidR="00EE220A" w:rsidRPr="00CA08B6" w:rsidRDefault="00EE220A" w:rsidP="00EE220A">
      <w:pPr>
        <w:rPr>
          <w:rFonts w:ascii="Times" w:eastAsiaTheme="minorEastAsia" w:hAnsi="Times" w:cs="Times New Roman"/>
          <w:sz w:val="20"/>
          <w:lang w:val="en-GB"/>
        </w:rPr>
      </w:pPr>
    </w:p>
    <w:p w14:paraId="14DD0B8F" w14:textId="77777777" w:rsidR="00CA08B6" w:rsidRPr="00EE220A" w:rsidRDefault="00CA08B6" w:rsidP="00CA08B6">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5F74F531"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Correct that FG 11-4i is to cover the missing case in 11-4e and 11-4g</w:t>
      </w:r>
    </w:p>
    <w:p w14:paraId="4A5847E6" w14:textId="77777777" w:rsidR="00EE220A" w:rsidRPr="00EE220A" w:rsidRDefault="00EE220A" w:rsidP="00EE220A">
      <w:pPr>
        <w:rPr>
          <w:rFonts w:ascii="Times" w:eastAsia="Batang" w:hAnsi="Times" w:cs="Times New Roman"/>
          <w:sz w:val="20"/>
          <w:highlight w:val="yellow"/>
          <w:lang w:val="en-GB"/>
        </w:rPr>
      </w:pPr>
    </w:p>
    <w:p w14:paraId="7B0F5135" w14:textId="77777777" w:rsidR="00EE220A" w:rsidRPr="00EE220A" w:rsidRDefault="00EE220A" w:rsidP="00EE220A">
      <w:pPr>
        <w:rPr>
          <w:rFonts w:ascii="Times" w:eastAsia="Batang" w:hAnsi="Times" w:cs="Times New Roman"/>
          <w:sz w:val="20"/>
          <w:lang w:val="en-GB"/>
        </w:rPr>
      </w:pPr>
    </w:p>
    <w:bookmarkEnd w:id="3"/>
    <w:p w14:paraId="0769A9CA" w14:textId="77777777" w:rsidR="00EE220A" w:rsidRPr="00EE220A" w:rsidRDefault="00EE220A" w:rsidP="00EE220A">
      <w:pPr>
        <w:rPr>
          <w:rFonts w:ascii="游ゴシック" w:eastAsia="游ゴシック" w:hAnsi="游ゴシック" w:cs="Times New Roman"/>
          <w:sz w:val="20"/>
          <w:lang w:val="en-GB"/>
        </w:rPr>
      </w:pPr>
    </w:p>
    <w:p w14:paraId="14DB2891" w14:textId="77777777" w:rsidR="00EE220A" w:rsidRPr="00EE220A" w:rsidRDefault="00EE220A" w:rsidP="00EE220A">
      <w:pPr>
        <w:rPr>
          <w:rFonts w:ascii="Times" w:eastAsia="Batang" w:hAnsi="Times" w:cs="Times New Roman"/>
          <w:sz w:val="20"/>
          <w:highlight w:val="cyan"/>
          <w:lang w:val="en-GB"/>
        </w:rPr>
      </w:pPr>
      <w:r w:rsidRPr="00EE220A">
        <w:rPr>
          <w:rFonts w:ascii="Times" w:eastAsia="Batang" w:hAnsi="Times" w:cs="Times New Roman"/>
          <w:sz w:val="20"/>
          <w:highlight w:val="cyan"/>
          <w:lang w:val="en-GB"/>
        </w:rPr>
        <w:t>[104b-e-NR-UEFeature-MRDCCA-01] Email discussion/approval on UE features for MR-DC/CA enhancement, till 4/15 (Hiroki, DCM)</w:t>
      </w:r>
    </w:p>
    <w:p w14:paraId="36B00404" w14:textId="77777777" w:rsidR="00EE220A" w:rsidRPr="00EE220A" w:rsidRDefault="00EE220A" w:rsidP="00D3737D">
      <w:pPr>
        <w:numPr>
          <w:ilvl w:val="0"/>
          <w:numId w:val="19"/>
        </w:numPr>
        <w:rPr>
          <w:rFonts w:ascii="Calibri" w:eastAsia="Batang" w:hAnsi="Calibri" w:cs="Calibri"/>
          <w:sz w:val="20"/>
          <w:highlight w:val="cyan"/>
          <w:lang w:val="en-GB"/>
        </w:rPr>
      </w:pPr>
      <w:bookmarkStart w:id="5" w:name="OLE_LINK13"/>
      <w:bookmarkStart w:id="6" w:name="OLE_LINK14"/>
      <w:r w:rsidRPr="00EE220A">
        <w:rPr>
          <w:rFonts w:ascii="Times" w:eastAsia="Batang" w:hAnsi="Times" w:cs="Times New Roman"/>
          <w:sz w:val="20"/>
          <w:highlight w:val="cyan"/>
          <w:lang w:val="en-GB"/>
        </w:rPr>
        <w:t>Delete “X applies per span in a slot of scheduling CC” in FG 18-5c/d</w:t>
      </w:r>
      <w:bookmarkEnd w:id="5"/>
      <w:bookmarkEnd w:id="6"/>
    </w:p>
    <w:p w14:paraId="1996CFEB" w14:textId="5CA63FE2" w:rsidR="00EE220A" w:rsidRDefault="00EE220A" w:rsidP="00EE220A">
      <w:pPr>
        <w:rPr>
          <w:rFonts w:ascii="游ゴシック" w:eastAsia="游ゴシック" w:hAnsi="游ゴシック" w:cs="Times New Roman"/>
          <w:sz w:val="20"/>
          <w:lang w:val="en-GB"/>
        </w:rPr>
      </w:pPr>
    </w:p>
    <w:p w14:paraId="70ED9ACA" w14:textId="6A44787D" w:rsidR="00EE220A" w:rsidRP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1-2103812</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MRDCCA</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r>
        <w:rPr>
          <w:rFonts w:ascii="Times" w:eastAsia="Batang" w:hAnsi="Times" w:cs="Times New Roman"/>
          <w:sz w:val="20"/>
          <w:lang w:val="en-GB" w:eastAsia="x-none"/>
        </w:rPr>
        <w:t>)</w:t>
      </w:r>
    </w:p>
    <w:p w14:paraId="5E094D50" w14:textId="5D9D5B9F" w:rsidR="00EE220A" w:rsidRDefault="00EE220A" w:rsidP="00EE220A">
      <w:pPr>
        <w:rPr>
          <w:rFonts w:ascii="游ゴシック" w:eastAsia="游ゴシック" w:hAnsi="游ゴシック" w:cs="Times New Roman"/>
          <w:sz w:val="20"/>
          <w:lang w:val="en-GB"/>
        </w:rPr>
      </w:pPr>
    </w:p>
    <w:p w14:paraId="2E40FC85" w14:textId="2E3EF030" w:rsidR="00EE220A" w:rsidRPr="00EE220A" w:rsidRDefault="009D2D24" w:rsidP="00EE220A">
      <w:pPr>
        <w:rPr>
          <w:rFonts w:ascii="Times" w:eastAsia="Batang" w:hAnsi="Times" w:cs="Times New Roman"/>
          <w:sz w:val="20"/>
          <w:lang w:val="en-GB"/>
        </w:rPr>
      </w:pPr>
      <w:r w:rsidRPr="009D2D24">
        <w:rPr>
          <w:rFonts w:ascii="Times" w:eastAsia="Batang" w:hAnsi="Times" w:cs="Times New Roman"/>
          <w:sz w:val="20"/>
          <w:highlight w:val="green"/>
          <w:lang w:val="en-GB"/>
        </w:rPr>
        <w:t>Agreement:</w:t>
      </w:r>
      <w:r>
        <w:rPr>
          <w:rFonts w:ascii="Times" w:eastAsia="Batang" w:hAnsi="Times" w:cs="Times New Roman"/>
          <w:sz w:val="20"/>
          <w:lang w:val="en-GB"/>
        </w:rPr>
        <w:t xml:space="preserve"> </w:t>
      </w:r>
    </w:p>
    <w:p w14:paraId="0E243B48"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 xml:space="preserve">Modify “X applies per span in a slot of scheduling CC” to “X applies per </w:t>
      </w:r>
      <w:r w:rsidRPr="00EE220A">
        <w:rPr>
          <w:rFonts w:ascii="Times" w:eastAsia="Batang" w:hAnsi="Times" w:cs="Times New Roman"/>
          <w:strike/>
          <w:color w:val="FF0000"/>
          <w:sz w:val="20"/>
          <w:lang w:val="en-GB"/>
        </w:rPr>
        <w:t xml:space="preserve">span in a </w:t>
      </w:r>
      <w:r w:rsidRPr="00EE220A">
        <w:rPr>
          <w:rFonts w:ascii="Times" w:eastAsia="Batang" w:hAnsi="Times" w:cs="Times New Roman"/>
          <w:sz w:val="20"/>
          <w:lang w:val="en-GB"/>
        </w:rPr>
        <w:t>slot in scheduling CC” in FG 18-5c/d</w:t>
      </w:r>
    </w:p>
    <w:p w14:paraId="78D0C8D0" w14:textId="01F0047A" w:rsidR="00EE220A" w:rsidRDefault="00EE220A" w:rsidP="00EE220A">
      <w:pPr>
        <w:rPr>
          <w:rFonts w:ascii="游ゴシック" w:eastAsia="游ゴシック" w:hAnsi="游ゴシック" w:cs="Times New Roman"/>
          <w:sz w:val="20"/>
          <w:lang w:val="en-GB"/>
        </w:rPr>
      </w:pPr>
    </w:p>
    <w:p w14:paraId="6FE86BBF" w14:textId="77777777" w:rsidR="00EE220A" w:rsidRPr="00EE220A" w:rsidRDefault="00EE220A" w:rsidP="00EE220A">
      <w:pPr>
        <w:rPr>
          <w:rFonts w:ascii="游ゴシック" w:eastAsia="游ゴシック" w:hAnsi="游ゴシック" w:cs="Times New Roman"/>
          <w:sz w:val="20"/>
          <w:lang w:val="en-GB"/>
        </w:rPr>
      </w:pPr>
    </w:p>
    <w:p w14:paraId="49B32244"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[104b-e-NR-UEFeature-Others-01] Email discussion/approval on UE features that are not dedicated to specific Rel-16 WI/TEI, till 4/16 (Hiroki, DCM)</w:t>
      </w:r>
    </w:p>
    <w:p w14:paraId="783677DF"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Clarify FG3-1 as below.</w:t>
      </w:r>
    </w:p>
    <w:p w14:paraId="5CA198CD" w14:textId="77777777" w:rsidR="00EE220A" w:rsidRPr="00EE220A" w:rsidRDefault="00EE220A" w:rsidP="00D3737D">
      <w:pPr>
        <w:numPr>
          <w:ilvl w:val="1"/>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 xml:space="preserve">5) Processing one unicast DCI scheduling DL and one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FDD </w:t>
      </w:r>
      <w:r w:rsidRPr="00EE220A">
        <w:rPr>
          <w:rFonts w:ascii="Times" w:eastAsia="Batang" w:hAnsi="Times" w:cs="Times New Roman"/>
          <w:color w:val="FF0000"/>
          <w:sz w:val="20"/>
          <w:highlight w:val="cyan"/>
          <w:u w:val="single"/>
          <w:lang w:val="en-GB"/>
        </w:rPr>
        <w:t>scheduling cell</w:t>
      </w:r>
    </w:p>
    <w:p w14:paraId="3E6FD4CD"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6) Processing one unicast DCI scheduling DL and 2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TDD </w:t>
      </w:r>
      <w:r w:rsidRPr="00EE220A">
        <w:rPr>
          <w:rFonts w:ascii="Times" w:eastAsia="Batang" w:hAnsi="Times" w:cs="Times New Roman"/>
          <w:color w:val="FF0000"/>
          <w:sz w:val="20"/>
          <w:highlight w:val="cyan"/>
          <w:u w:val="single"/>
          <w:lang w:val="en-GB"/>
        </w:rPr>
        <w:t>scheduling cell</w:t>
      </w:r>
    </w:p>
    <w:p w14:paraId="63439EA0"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Send an LS to RAN2 to add in the description of FG 22-5c and 22-5d the following note</w:t>
      </w:r>
    </w:p>
    <w:p w14:paraId="34295E61"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For simultaneously </w:t>
      </w:r>
      <w:proofErr w:type="spellStart"/>
      <w:proofErr w:type="gram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w:t>
      </w:r>
      <w:proofErr w:type="gramEnd"/>
      <w:r w:rsidRPr="00EE220A">
        <w:rPr>
          <w:rFonts w:ascii="Times" w:eastAsia="Batang" w:hAnsi="Times" w:cs="Times New Roman"/>
          <w:sz w:val="20"/>
          <w:highlight w:val="cyan"/>
          <w:lang w:val="en-GB"/>
        </w:rPr>
        <w:t xml:space="preserve"> + </w:t>
      </w:r>
      <w:proofErr w:type="spell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SRS in intra-band CA, or in inter-band CAs with bands whose UL are switched together according to the reported UE capability, the UE expects the same configuration of </w:t>
      </w:r>
      <w:proofErr w:type="spellStart"/>
      <w:r w:rsidRPr="00EE220A">
        <w:rPr>
          <w:rFonts w:ascii="Times" w:eastAsia="Batang" w:hAnsi="Times" w:cs="Times New Roman"/>
          <w:sz w:val="20"/>
          <w:highlight w:val="cyan"/>
          <w:lang w:val="en-GB"/>
        </w:rPr>
        <w:t>xTyR</w:t>
      </w:r>
      <w:proofErr w:type="spellEnd"/>
      <w:r w:rsidRPr="00EE220A">
        <w:rPr>
          <w:rFonts w:ascii="Times" w:eastAsia="Batang" w:hAnsi="Times" w:cs="Times New Roman"/>
          <w:sz w:val="20"/>
          <w:highlight w:val="cyan"/>
          <w:lang w:val="en-GB"/>
        </w:rPr>
        <w:t xml:space="preserve"> across the different CCs and the SRS resources overlapped in time domain from UE perspective are from the same UE antenna ports.</w:t>
      </w:r>
    </w:p>
    <w:p w14:paraId="32168B8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Introduce the following FGs</w:t>
      </w:r>
    </w:p>
    <w:p w14:paraId="25F471AC"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FG22-Xa/</w:t>
      </w:r>
      <w:proofErr w:type="spellStart"/>
      <w:r w:rsidRPr="00EE220A">
        <w:rPr>
          <w:rFonts w:ascii="Times" w:eastAsia="Batang" w:hAnsi="Times" w:cs="Times New Roman"/>
          <w:sz w:val="20"/>
          <w:highlight w:val="cyan"/>
          <w:lang w:val="en-GB"/>
        </w:rPr>
        <w:t>Xb</w:t>
      </w:r>
      <w:proofErr w:type="spellEnd"/>
      <w:r w:rsidRPr="00EE220A">
        <w:rPr>
          <w:rFonts w:ascii="Times" w:eastAsia="Batang" w:hAnsi="Times" w:cs="Times New Roman"/>
          <w:sz w:val="20"/>
          <w:highlight w:val="cyan"/>
          <w:lang w:val="en-GB"/>
        </w:rPr>
        <w:t xml:space="preserve"> to address the missing 'cri-RI-CQI' report related UE capability </w:t>
      </w:r>
    </w:p>
    <w:p w14:paraId="2DB997F8"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Replicate FG 2-38, i.e., </w:t>
      </w:r>
      <w:proofErr w:type="spellStart"/>
      <w:r w:rsidRPr="00EE220A">
        <w:rPr>
          <w:rFonts w:ascii="Times" w:eastAsia="Batang" w:hAnsi="Times" w:cs="Times New Roman"/>
          <w:sz w:val="20"/>
          <w:highlight w:val="cyan"/>
          <w:lang w:val="en-GB"/>
        </w:rPr>
        <w:t>csi-ReportWithoutPMI</w:t>
      </w:r>
      <w:proofErr w:type="spellEnd"/>
      <w:r w:rsidRPr="00EE220A">
        <w:rPr>
          <w:rFonts w:ascii="Times" w:eastAsia="Batang" w:hAnsi="Times" w:cs="Times New Roman"/>
          <w:sz w:val="20"/>
          <w:highlight w:val="cyan"/>
          <w:lang w:val="en-GB"/>
        </w:rPr>
        <w:t>, to address the NBC issue</w:t>
      </w:r>
    </w:p>
    <w:p w14:paraId="4407DFAF" w14:textId="5FCF37AA" w:rsidR="00EE220A" w:rsidRDefault="00EE220A" w:rsidP="00EE220A">
      <w:pPr>
        <w:rPr>
          <w:rFonts w:ascii="游ゴシック" w:eastAsia="游ゴシック" w:hAnsi="游ゴシック" w:cs="Times New Roman"/>
          <w:sz w:val="20"/>
          <w:lang w:val="en-GB"/>
        </w:rPr>
      </w:pPr>
    </w:p>
    <w:p w14:paraId="1501F03E" w14:textId="22786390" w:rsid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1-2103813</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Others</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p>
    <w:p w14:paraId="7F905D0E" w14:textId="604EE8CE" w:rsidR="00975437" w:rsidRDefault="00975437" w:rsidP="00EE220A">
      <w:pPr>
        <w:rPr>
          <w:rFonts w:ascii="Times" w:eastAsia="Batang" w:hAnsi="Times" w:cs="Times New Roman"/>
          <w:sz w:val="20"/>
          <w:lang w:val="en-GB" w:eastAsia="x-none"/>
        </w:rPr>
      </w:pPr>
    </w:p>
    <w:p w14:paraId="0C806B21" w14:textId="5D5A8E7C" w:rsidR="00975437" w:rsidRPr="00975437" w:rsidRDefault="002B6434" w:rsidP="00975437">
      <w:pPr>
        <w:rPr>
          <w:rFonts w:ascii="Times" w:eastAsia="Batang" w:hAnsi="Times" w:cs="Times New Roman"/>
          <w:sz w:val="20"/>
          <w:highlight w:val="yellow"/>
          <w:lang w:val="en-GB" w:eastAsia="x-none"/>
        </w:rPr>
      </w:pPr>
      <w:r>
        <w:rPr>
          <w:rFonts w:ascii="Times" w:eastAsia="Batang" w:hAnsi="Times" w:cs="Times New Roman"/>
          <w:sz w:val="20"/>
          <w:highlight w:val="yellow"/>
          <w:lang w:val="en-GB" w:eastAsia="x-none"/>
        </w:rPr>
        <w:t xml:space="preserve">Updated </w:t>
      </w:r>
      <w:r w:rsidR="00975437" w:rsidRPr="00975437">
        <w:rPr>
          <w:rFonts w:ascii="Times" w:eastAsia="Batang" w:hAnsi="Times" w:cs="Times New Roman"/>
          <w:sz w:val="20"/>
          <w:highlight w:val="yellow"/>
          <w:lang w:val="en-GB" w:eastAsia="x-none"/>
        </w:rPr>
        <w:t>FL proposal #1</w:t>
      </w:r>
    </w:p>
    <w:p w14:paraId="674AC41E" w14:textId="77777777" w:rsidR="00A6703D" w:rsidRPr="00A6703D" w:rsidRDefault="00A6703D" w:rsidP="00A6703D">
      <w:pPr>
        <w:numPr>
          <w:ilvl w:val="0"/>
          <w:numId w:val="20"/>
        </w:numPr>
        <w:rPr>
          <w:rFonts w:ascii="Times" w:eastAsia="Batang" w:hAnsi="Times" w:cs="Times New Roman"/>
          <w:b/>
          <w:bCs/>
          <w:sz w:val="20"/>
          <w:highlight w:val="yellow"/>
          <w:lang w:val="en-GB" w:eastAsia="x-none"/>
        </w:rPr>
      </w:pPr>
      <w:r w:rsidRPr="00A6703D">
        <w:rPr>
          <w:rFonts w:ascii="Times" w:eastAsia="Batang" w:hAnsi="Times" w:cs="Times New Roman" w:hint="eastAsia"/>
          <w:b/>
          <w:bCs/>
          <w:sz w:val="20"/>
          <w:highlight w:val="yellow"/>
          <w:lang w:val="en-GB" w:eastAsia="x-none"/>
        </w:rPr>
        <w:t>A</w:t>
      </w:r>
      <w:r w:rsidRPr="00A6703D">
        <w:rPr>
          <w:rFonts w:ascii="Times" w:eastAsia="Batang" w:hAnsi="Times" w:cs="Times New Roman"/>
          <w:b/>
          <w:bCs/>
          <w:sz w:val="20"/>
          <w:highlight w:val="yellow"/>
          <w:lang w:val="en-GB" w:eastAsia="x-none"/>
        </w:rPr>
        <w:t>dd following notes in the FG18-5/5b description</w:t>
      </w:r>
    </w:p>
    <w:p w14:paraId="3A529BB9" w14:textId="77777777" w:rsidR="00A6703D" w:rsidRPr="00A6703D" w:rsidRDefault="00A6703D" w:rsidP="00A6703D">
      <w:pPr>
        <w:numPr>
          <w:ilvl w:val="1"/>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t>Note: Following components are also applicable to CCS from lower SCS to higher SCS when the UE reports FG 18-5/5b but not report FG 18-5c/5d</w:t>
      </w:r>
    </w:p>
    <w:p w14:paraId="0E2CE678" w14:textId="77777777" w:rsidR="00A6703D" w:rsidRPr="00A6703D" w:rsidRDefault="00A6703D" w:rsidP="00A6703D">
      <w:pPr>
        <w:numPr>
          <w:ilvl w:val="2"/>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lastRenderedPageBreak/>
        <w:t xml:space="preserve">Processing one unicast DCI scheduling DL and one unicast DCI scheduling UL per </w:t>
      </w:r>
      <w:r w:rsidRPr="00A6703D">
        <w:rPr>
          <w:rFonts w:ascii="Times" w:eastAsia="Batang" w:hAnsi="Times" w:cs="Times New Roman"/>
          <w:b/>
          <w:bCs/>
          <w:sz w:val="20"/>
          <w:highlight w:val="yellow"/>
          <w:u w:val="single"/>
          <w:lang w:val="en-GB" w:eastAsia="x-none"/>
        </w:rPr>
        <w:t>scheduling</w:t>
      </w:r>
      <w:r w:rsidRPr="00A6703D">
        <w:rPr>
          <w:rFonts w:ascii="Times" w:eastAsia="Batang" w:hAnsi="Times" w:cs="Times New Roman"/>
          <w:b/>
          <w:bCs/>
          <w:sz w:val="20"/>
          <w:highlight w:val="yellow"/>
          <w:lang w:val="en-GB" w:eastAsia="x-none"/>
        </w:rPr>
        <w:t xml:space="preserve"> slot per scheduled CC for FDD </w:t>
      </w:r>
      <w:r w:rsidRPr="00A6703D">
        <w:rPr>
          <w:rFonts w:ascii="Times" w:eastAsia="Batang" w:hAnsi="Times" w:cs="Times New Roman"/>
          <w:b/>
          <w:bCs/>
          <w:sz w:val="20"/>
          <w:highlight w:val="yellow"/>
          <w:u w:val="single"/>
          <w:lang w:val="en-GB" w:eastAsia="x-none"/>
        </w:rPr>
        <w:t>scheduling cell</w:t>
      </w:r>
    </w:p>
    <w:p w14:paraId="6B925066" w14:textId="77777777" w:rsidR="00A6703D" w:rsidRPr="00A6703D" w:rsidRDefault="00A6703D" w:rsidP="00A6703D">
      <w:pPr>
        <w:numPr>
          <w:ilvl w:val="2"/>
          <w:numId w:val="20"/>
        </w:numPr>
        <w:rPr>
          <w:rFonts w:ascii="Times" w:eastAsia="Batang" w:hAnsi="Times" w:cs="Times New Roman"/>
          <w:sz w:val="20"/>
          <w:highlight w:val="yellow"/>
          <w:lang w:val="en-GB" w:eastAsia="x-none"/>
        </w:rPr>
      </w:pPr>
      <w:r w:rsidRPr="00A6703D">
        <w:rPr>
          <w:rFonts w:ascii="Times" w:eastAsia="Batang" w:hAnsi="Times" w:cs="Times New Roman"/>
          <w:b/>
          <w:bCs/>
          <w:sz w:val="20"/>
          <w:highlight w:val="yellow"/>
          <w:lang w:val="en-GB" w:eastAsia="x-none"/>
        </w:rPr>
        <w:t xml:space="preserve">Processing one unicast DCI scheduling DL and 2 unicast DCI scheduling UL per </w:t>
      </w:r>
      <w:r w:rsidRPr="00A6703D">
        <w:rPr>
          <w:rFonts w:ascii="Times" w:eastAsia="Batang" w:hAnsi="Times" w:cs="Times New Roman"/>
          <w:b/>
          <w:bCs/>
          <w:sz w:val="20"/>
          <w:highlight w:val="yellow"/>
          <w:u w:val="single"/>
          <w:lang w:val="en-GB" w:eastAsia="x-none"/>
        </w:rPr>
        <w:t>scheduling</w:t>
      </w:r>
      <w:r w:rsidRPr="00A6703D">
        <w:rPr>
          <w:rFonts w:ascii="Times" w:eastAsia="Batang" w:hAnsi="Times" w:cs="Times New Roman"/>
          <w:b/>
          <w:bCs/>
          <w:sz w:val="20"/>
          <w:highlight w:val="yellow"/>
          <w:lang w:val="en-GB" w:eastAsia="x-none"/>
        </w:rPr>
        <w:t xml:space="preserve"> slot per scheduled CC for TDD </w:t>
      </w:r>
      <w:r w:rsidRPr="00A6703D">
        <w:rPr>
          <w:rFonts w:ascii="Times" w:eastAsia="Batang" w:hAnsi="Times" w:cs="Times New Roman"/>
          <w:b/>
          <w:bCs/>
          <w:sz w:val="20"/>
          <w:highlight w:val="yellow"/>
          <w:u w:val="single"/>
          <w:lang w:val="en-GB" w:eastAsia="x-none"/>
        </w:rPr>
        <w:t>scheduling cell</w:t>
      </w:r>
    </w:p>
    <w:p w14:paraId="67234BD8" w14:textId="77777777" w:rsidR="00A6703D" w:rsidRPr="00A6703D" w:rsidRDefault="00A6703D" w:rsidP="00A6703D">
      <w:pPr>
        <w:rPr>
          <w:rFonts w:ascii="Times" w:eastAsia="Batang" w:hAnsi="Times" w:cs="Times New Roman"/>
          <w:b/>
          <w:bCs/>
          <w:sz w:val="20"/>
          <w:highlight w:val="yellow"/>
          <w:lang w:val="en-GB" w:eastAsia="x-none"/>
        </w:rPr>
      </w:pPr>
    </w:p>
    <w:p w14:paraId="502181CC" w14:textId="77777777" w:rsidR="00A6703D" w:rsidRPr="00A6703D" w:rsidRDefault="00A6703D" w:rsidP="00A6703D">
      <w:pPr>
        <w:numPr>
          <w:ilvl w:val="1"/>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t>Note: Following components are also applicable to CCS from higher SCS to lower SCS when the UE reports FG 18-5/5b</w:t>
      </w:r>
    </w:p>
    <w:p w14:paraId="307D5144" w14:textId="77777777" w:rsidR="00A6703D" w:rsidRPr="00A6703D" w:rsidRDefault="00A6703D" w:rsidP="00A6703D">
      <w:pPr>
        <w:numPr>
          <w:ilvl w:val="2"/>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t xml:space="preserve">Processing one unicast DCI scheduling DL and one unicast DCI scheduling UL per </w:t>
      </w:r>
      <w:r w:rsidRPr="00A6703D">
        <w:rPr>
          <w:rFonts w:ascii="Times" w:eastAsia="Batang" w:hAnsi="Times" w:cs="Times New Roman"/>
          <w:b/>
          <w:bCs/>
          <w:sz w:val="20"/>
          <w:highlight w:val="yellow"/>
          <w:u w:val="single"/>
          <w:lang w:val="en-GB" w:eastAsia="x-none"/>
        </w:rPr>
        <w:t>scheduled</w:t>
      </w:r>
      <w:r w:rsidRPr="00A6703D">
        <w:rPr>
          <w:rFonts w:ascii="Times" w:eastAsia="Batang" w:hAnsi="Times" w:cs="Times New Roman"/>
          <w:b/>
          <w:bCs/>
          <w:sz w:val="20"/>
          <w:highlight w:val="yellow"/>
          <w:lang w:val="en-GB" w:eastAsia="x-none"/>
        </w:rPr>
        <w:t xml:space="preserve"> slot per scheduled CC for FDD </w:t>
      </w:r>
      <w:r w:rsidRPr="00A6703D">
        <w:rPr>
          <w:rFonts w:ascii="Times" w:eastAsia="Batang" w:hAnsi="Times" w:cs="Times New Roman"/>
          <w:b/>
          <w:bCs/>
          <w:sz w:val="20"/>
          <w:highlight w:val="yellow"/>
          <w:u w:val="single"/>
          <w:lang w:val="en-GB" w:eastAsia="x-none"/>
        </w:rPr>
        <w:t>scheduling cell</w:t>
      </w:r>
    </w:p>
    <w:p w14:paraId="52A37598" w14:textId="77777777" w:rsidR="00A6703D" w:rsidRPr="00A6703D" w:rsidRDefault="00A6703D" w:rsidP="00A6703D">
      <w:pPr>
        <w:numPr>
          <w:ilvl w:val="2"/>
          <w:numId w:val="20"/>
        </w:numPr>
        <w:rPr>
          <w:rFonts w:ascii="Times" w:eastAsia="Batang" w:hAnsi="Times" w:cs="Times New Roman"/>
          <w:sz w:val="20"/>
          <w:highlight w:val="yellow"/>
          <w:lang w:val="en-GB" w:eastAsia="x-none"/>
        </w:rPr>
      </w:pPr>
      <w:r w:rsidRPr="00A6703D">
        <w:rPr>
          <w:rFonts w:ascii="Times" w:eastAsia="Batang" w:hAnsi="Times" w:cs="Times New Roman"/>
          <w:b/>
          <w:bCs/>
          <w:sz w:val="20"/>
          <w:highlight w:val="yellow"/>
          <w:lang w:val="en-GB" w:eastAsia="x-none"/>
        </w:rPr>
        <w:t xml:space="preserve">Processing one unicast DCI scheduling DL and 2 unicast DCI scheduling UL per </w:t>
      </w:r>
      <w:r w:rsidRPr="00A6703D">
        <w:rPr>
          <w:rFonts w:ascii="Times" w:eastAsia="Batang" w:hAnsi="Times" w:cs="Times New Roman"/>
          <w:b/>
          <w:bCs/>
          <w:sz w:val="20"/>
          <w:highlight w:val="yellow"/>
          <w:u w:val="single"/>
          <w:lang w:val="en-GB" w:eastAsia="x-none"/>
        </w:rPr>
        <w:t>scheduled</w:t>
      </w:r>
      <w:r w:rsidRPr="00A6703D">
        <w:rPr>
          <w:rFonts w:ascii="Times" w:eastAsia="Batang" w:hAnsi="Times" w:cs="Times New Roman"/>
          <w:b/>
          <w:bCs/>
          <w:sz w:val="20"/>
          <w:highlight w:val="yellow"/>
          <w:lang w:val="en-GB" w:eastAsia="x-none"/>
        </w:rPr>
        <w:t xml:space="preserve"> slot per scheduled CC for TDD </w:t>
      </w:r>
      <w:r w:rsidRPr="00A6703D">
        <w:rPr>
          <w:rFonts w:ascii="Times" w:eastAsia="Batang" w:hAnsi="Times" w:cs="Times New Roman"/>
          <w:b/>
          <w:bCs/>
          <w:sz w:val="20"/>
          <w:highlight w:val="yellow"/>
          <w:u w:val="single"/>
          <w:lang w:val="en-GB" w:eastAsia="x-none"/>
        </w:rPr>
        <w:t>scheduling cell</w:t>
      </w:r>
    </w:p>
    <w:p w14:paraId="592DACEA" w14:textId="5E1EE38B" w:rsidR="00975437" w:rsidRDefault="00975437" w:rsidP="00975437">
      <w:pPr>
        <w:rPr>
          <w:rFonts w:ascii="Times" w:eastAsia="Batang" w:hAnsi="Times" w:cs="Times New Roman"/>
          <w:sz w:val="20"/>
          <w:lang w:eastAsia="x-none"/>
        </w:rPr>
      </w:pPr>
    </w:p>
    <w:p w14:paraId="054705E2" w14:textId="77777777" w:rsidR="000B5AC1" w:rsidRPr="000B5AC1" w:rsidRDefault="000B5AC1" w:rsidP="000B5AC1">
      <w:pPr>
        <w:rPr>
          <w:rFonts w:ascii="Times" w:eastAsia="Batang" w:hAnsi="Times" w:cs="Times New Roman"/>
          <w:sz w:val="20"/>
          <w:lang w:val="en-GB" w:eastAsia="x-none"/>
        </w:rPr>
      </w:pPr>
      <w:r w:rsidRPr="000B5AC1">
        <w:rPr>
          <w:rFonts w:ascii="Times" w:eastAsia="Batang" w:hAnsi="Times" w:cs="Times New Roman"/>
          <w:sz w:val="20"/>
          <w:highlight w:val="green"/>
          <w:lang w:val="en-GB" w:eastAsia="x-none"/>
        </w:rPr>
        <w:t>Agreement:</w:t>
      </w:r>
    </w:p>
    <w:p w14:paraId="1546184E" w14:textId="77777777" w:rsidR="000B5AC1" w:rsidRPr="000B5AC1" w:rsidRDefault="000B5AC1" w:rsidP="000B5AC1">
      <w:pPr>
        <w:numPr>
          <w:ilvl w:val="0"/>
          <w:numId w:val="20"/>
        </w:numPr>
        <w:rPr>
          <w:rFonts w:ascii="Times" w:eastAsia="Batang" w:hAnsi="Times" w:cs="Times New Roman"/>
          <w:sz w:val="20"/>
          <w:lang w:val="en-GB" w:eastAsia="x-none"/>
        </w:rPr>
      </w:pPr>
      <w:r w:rsidRPr="000B5AC1">
        <w:rPr>
          <w:rFonts w:ascii="Times" w:eastAsia="Batang" w:hAnsi="Times" w:cs="Times New Roman" w:hint="eastAsia"/>
          <w:sz w:val="20"/>
          <w:lang w:val="en-GB" w:eastAsia="x-none"/>
        </w:rPr>
        <w:t>C</w:t>
      </w:r>
      <w:r w:rsidRPr="000B5AC1">
        <w:rPr>
          <w:rFonts w:ascii="Times" w:eastAsia="Batang" w:hAnsi="Times" w:cs="Times New Roman"/>
          <w:sz w:val="20"/>
          <w:lang w:val="en-GB" w:eastAsia="x-none"/>
        </w:rPr>
        <w:t>hange “scheduling cell” and “scheduled cell” to “scheduling CC” and “scheduled CC” for FG 18-5/5b</w:t>
      </w:r>
    </w:p>
    <w:p w14:paraId="3D1F1C69" w14:textId="77777777" w:rsidR="000B5AC1" w:rsidRPr="000B5AC1" w:rsidRDefault="000B5AC1" w:rsidP="000B5AC1">
      <w:pPr>
        <w:numPr>
          <w:ilvl w:val="0"/>
          <w:numId w:val="20"/>
        </w:numPr>
        <w:rPr>
          <w:rFonts w:ascii="Times" w:eastAsia="Batang" w:hAnsi="Times" w:cs="Times New Roman"/>
          <w:sz w:val="20"/>
          <w:lang w:val="en-GB" w:eastAsia="x-none"/>
        </w:rPr>
      </w:pPr>
      <w:r w:rsidRPr="000B5AC1">
        <w:rPr>
          <w:rFonts w:ascii="Times" w:eastAsia="Batang" w:hAnsi="Times" w:cs="Times New Roman" w:hint="eastAsia"/>
          <w:sz w:val="20"/>
          <w:lang w:val="en-GB" w:eastAsia="x-none"/>
        </w:rPr>
        <w:t>A</w:t>
      </w:r>
      <w:r w:rsidRPr="000B5AC1">
        <w:rPr>
          <w:rFonts w:ascii="Times" w:eastAsia="Batang" w:hAnsi="Times" w:cs="Times New Roman"/>
          <w:sz w:val="20"/>
          <w:lang w:val="en-GB" w:eastAsia="x-none"/>
        </w:rPr>
        <w:t>dd following notes in the FG18-5/5b description</w:t>
      </w:r>
    </w:p>
    <w:p w14:paraId="6D91CB33" w14:textId="72E3D045" w:rsidR="000B5AC1" w:rsidRPr="000B5AC1" w:rsidRDefault="000B5AC1" w:rsidP="000B5AC1">
      <w:pPr>
        <w:numPr>
          <w:ilvl w:val="1"/>
          <w:numId w:val="20"/>
        </w:numPr>
        <w:rPr>
          <w:rFonts w:ascii="Times" w:eastAsia="Batang" w:hAnsi="Times" w:cs="Times New Roman"/>
          <w:sz w:val="20"/>
          <w:lang w:val="en-GB" w:eastAsia="x-none"/>
        </w:rPr>
      </w:pPr>
      <w:r w:rsidRPr="000B5AC1">
        <w:rPr>
          <w:rFonts w:ascii="Times" w:eastAsia="Batang" w:hAnsi="Times" w:cs="Times New Roman"/>
          <w:sz w:val="20"/>
          <w:lang w:val="en-GB" w:eastAsia="x-none"/>
        </w:rPr>
        <w:t>Note: Following components are applicable to CCS from lower SCS to higher SCS when the UE reports FG 18-5/5b</w:t>
      </w:r>
    </w:p>
    <w:p w14:paraId="0D2D4251" w14:textId="77777777" w:rsidR="000B5AC1" w:rsidRPr="000B5AC1" w:rsidRDefault="000B5AC1" w:rsidP="000B5AC1">
      <w:pPr>
        <w:numPr>
          <w:ilvl w:val="2"/>
          <w:numId w:val="20"/>
        </w:numPr>
        <w:rPr>
          <w:rFonts w:ascii="Times" w:eastAsia="Batang" w:hAnsi="Times" w:cs="Times New Roman"/>
          <w:sz w:val="20"/>
          <w:lang w:val="en-GB" w:eastAsia="x-none"/>
        </w:rPr>
      </w:pPr>
      <w:r w:rsidRPr="000B5AC1">
        <w:rPr>
          <w:rFonts w:ascii="Times" w:eastAsia="Batang" w:hAnsi="Times" w:cs="Times New Roman"/>
          <w:sz w:val="20"/>
          <w:lang w:val="en-GB" w:eastAsia="x-none"/>
        </w:rPr>
        <w:t>Processing one unicast DCI scheduling DL and one unicast DCI scheduling UL per scheduling CC slot per scheduled CC for FDD scheduling CC</w:t>
      </w:r>
    </w:p>
    <w:p w14:paraId="21F44E56" w14:textId="56FA42F0" w:rsidR="000B5AC1" w:rsidRPr="000B5AC1" w:rsidRDefault="000B5AC1" w:rsidP="000B5AC1">
      <w:pPr>
        <w:numPr>
          <w:ilvl w:val="2"/>
          <w:numId w:val="20"/>
        </w:numPr>
        <w:rPr>
          <w:rFonts w:ascii="Times" w:eastAsia="Batang" w:hAnsi="Times" w:cs="Times New Roman"/>
          <w:sz w:val="20"/>
          <w:lang w:val="en-GB" w:eastAsia="x-none"/>
        </w:rPr>
      </w:pPr>
      <w:r w:rsidRPr="000B5AC1">
        <w:rPr>
          <w:rFonts w:ascii="Times" w:eastAsia="Batang" w:hAnsi="Times" w:cs="Times New Roman"/>
          <w:sz w:val="20"/>
          <w:lang w:val="en-GB" w:eastAsia="x-none"/>
        </w:rPr>
        <w:t>Processing one unicast DCI scheduling DL and 2 unicast DCI scheduling UL per scheduling CC slot per scheduled CC for TDD scheduling CC</w:t>
      </w:r>
    </w:p>
    <w:p w14:paraId="346DF5B6" w14:textId="28B9D0F1" w:rsidR="000B5AC1" w:rsidRPr="000B5AC1" w:rsidRDefault="000B5AC1" w:rsidP="000B5AC1">
      <w:pPr>
        <w:numPr>
          <w:ilvl w:val="1"/>
          <w:numId w:val="20"/>
        </w:numPr>
        <w:rPr>
          <w:rFonts w:ascii="Times" w:eastAsia="Batang" w:hAnsi="Times" w:cs="Times New Roman"/>
          <w:sz w:val="20"/>
          <w:lang w:val="en-GB" w:eastAsia="x-none"/>
        </w:rPr>
      </w:pPr>
      <w:r w:rsidRPr="000B5AC1">
        <w:rPr>
          <w:rFonts w:ascii="Times" w:eastAsia="Batang" w:hAnsi="Times" w:cs="Times New Roman"/>
          <w:sz w:val="20"/>
          <w:lang w:val="en-GB" w:eastAsia="x-none"/>
        </w:rPr>
        <w:t>Note: Following components are applicable to CCS from higher SCS to lower SCS when the UE reports FG 18-5/5b</w:t>
      </w:r>
    </w:p>
    <w:p w14:paraId="797810FE" w14:textId="77777777" w:rsidR="000B5AC1" w:rsidRPr="000B5AC1" w:rsidRDefault="000B5AC1" w:rsidP="000B5AC1">
      <w:pPr>
        <w:numPr>
          <w:ilvl w:val="2"/>
          <w:numId w:val="20"/>
        </w:numPr>
        <w:rPr>
          <w:rFonts w:ascii="Times" w:eastAsia="Batang" w:hAnsi="Times" w:cs="Times New Roman"/>
          <w:sz w:val="20"/>
          <w:lang w:val="en-GB" w:eastAsia="x-none"/>
        </w:rPr>
      </w:pPr>
      <w:r w:rsidRPr="000B5AC1">
        <w:rPr>
          <w:rFonts w:ascii="Times" w:eastAsia="Batang" w:hAnsi="Times" w:cs="Times New Roman"/>
          <w:sz w:val="20"/>
          <w:lang w:val="en-GB" w:eastAsia="x-none"/>
        </w:rPr>
        <w:t>Processing one unicast DCI scheduling DL and one unicast DCI scheduling UL per N consecutive scheduling CC slot per scheduled CC for FDD scheduling CC</w:t>
      </w:r>
    </w:p>
    <w:p w14:paraId="0E30E43A" w14:textId="77777777" w:rsidR="000B5AC1" w:rsidRPr="000B5AC1" w:rsidRDefault="000B5AC1" w:rsidP="000B5AC1">
      <w:pPr>
        <w:numPr>
          <w:ilvl w:val="2"/>
          <w:numId w:val="20"/>
        </w:numPr>
        <w:rPr>
          <w:rFonts w:ascii="Times" w:eastAsia="Batang" w:hAnsi="Times" w:cs="Times New Roman"/>
          <w:sz w:val="20"/>
          <w:lang w:val="en-GB" w:eastAsia="x-none"/>
        </w:rPr>
      </w:pPr>
      <w:r w:rsidRPr="000B5AC1">
        <w:rPr>
          <w:rFonts w:ascii="Times" w:eastAsia="Batang" w:hAnsi="Times" w:cs="Times New Roman"/>
          <w:sz w:val="20"/>
          <w:lang w:val="en-GB" w:eastAsia="x-none"/>
        </w:rPr>
        <w:t>Processing one unicast DCI scheduling DL and 2 unicast DCI scheduling UL per N consecutive scheduling CC slot per scheduled CC for TDD scheduling CC</w:t>
      </w:r>
    </w:p>
    <w:p w14:paraId="04B0339B" w14:textId="77777777" w:rsidR="000B5AC1" w:rsidRPr="000B5AC1" w:rsidRDefault="000B5AC1" w:rsidP="000B5AC1">
      <w:pPr>
        <w:numPr>
          <w:ilvl w:val="2"/>
          <w:numId w:val="20"/>
        </w:numPr>
        <w:rPr>
          <w:rFonts w:ascii="Times" w:eastAsia="Batang" w:hAnsi="Times" w:cs="Times New Roman"/>
          <w:sz w:val="20"/>
          <w:lang w:val="en-GB" w:eastAsia="x-none"/>
        </w:rPr>
      </w:pPr>
      <w:r w:rsidRPr="000B5AC1">
        <w:rPr>
          <w:rFonts w:ascii="Times" w:eastAsia="Batang" w:hAnsi="Times" w:cs="Times New Roman"/>
          <w:sz w:val="20"/>
          <w:lang w:val="en-GB" w:eastAsia="x-none"/>
        </w:rPr>
        <w:t>N is based on pair of (scheduling CC SCS, scheduled CC SCS): N=2 for (30,15), (60,30), (120,60) and N=4 for (60,5), (120,30), N = 8 for (120,15)</w:t>
      </w:r>
    </w:p>
    <w:p w14:paraId="7E364C03" w14:textId="77777777" w:rsidR="000B5AC1" w:rsidRPr="000B5AC1" w:rsidRDefault="000B5AC1" w:rsidP="00975437">
      <w:pPr>
        <w:rPr>
          <w:rFonts w:ascii="Times" w:eastAsia="Batang" w:hAnsi="Times" w:cs="Times New Roman"/>
          <w:sz w:val="20"/>
          <w:lang w:val="en-GB" w:eastAsia="x-none"/>
        </w:rPr>
      </w:pPr>
    </w:p>
    <w:p w14:paraId="0547A223" w14:textId="22B681E8" w:rsidR="00975437" w:rsidRPr="00975437" w:rsidRDefault="009D2D24" w:rsidP="00975437">
      <w:pPr>
        <w:rPr>
          <w:rFonts w:ascii="Times" w:eastAsia="Batang" w:hAnsi="Times" w:cs="Times New Roman"/>
          <w:sz w:val="20"/>
          <w:lang w:val="en-GB" w:eastAsia="x-none"/>
        </w:rPr>
      </w:pPr>
      <w:r w:rsidRPr="009D2D24">
        <w:rPr>
          <w:rFonts w:ascii="Times" w:eastAsia="Batang" w:hAnsi="Times" w:cs="Times New Roman"/>
          <w:sz w:val="20"/>
          <w:highlight w:val="green"/>
          <w:lang w:val="en-GB" w:eastAsia="x-none"/>
        </w:rPr>
        <w:t>Agreement:</w:t>
      </w:r>
    </w:p>
    <w:p w14:paraId="2823C36D" w14:textId="77777777" w:rsidR="00975437" w:rsidRPr="00975437" w:rsidRDefault="00975437" w:rsidP="00D3737D">
      <w:pPr>
        <w:numPr>
          <w:ilvl w:val="0"/>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Ask RAN2 to add in the description of FG 22-5c and 22-5d the following note (by using regular LS on updated UE features list)</w:t>
      </w:r>
    </w:p>
    <w:p w14:paraId="7F0CF49A" w14:textId="77777777" w:rsidR="00975437" w:rsidRPr="00975437" w:rsidRDefault="00975437" w:rsidP="00D3737D">
      <w:pPr>
        <w:numPr>
          <w:ilvl w:val="1"/>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 xml:space="preserve">For simultaneously </w:t>
      </w:r>
      <w:proofErr w:type="spellStart"/>
      <w:proofErr w:type="gram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w:t>
      </w:r>
      <w:proofErr w:type="gramEnd"/>
      <w:r w:rsidRPr="00975437">
        <w:rPr>
          <w:rFonts w:ascii="Times" w:eastAsia="Batang" w:hAnsi="Times" w:cs="Times New Roman"/>
          <w:sz w:val="20"/>
          <w:lang w:val="en-GB" w:eastAsia="x-none"/>
        </w:rPr>
        <w:t xml:space="preserve"> + </w:t>
      </w:r>
      <w:proofErr w:type="spell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SRS in intra-band CA, or in inter-band CAs with bands whose UL are switched together according to the reported UE capability, the UE expects the same configuration of </w:t>
      </w:r>
      <w:proofErr w:type="spellStart"/>
      <w:r w:rsidRPr="00975437">
        <w:rPr>
          <w:rFonts w:ascii="Times" w:eastAsia="Batang" w:hAnsi="Times" w:cs="Times New Roman"/>
          <w:sz w:val="20"/>
          <w:lang w:val="en-GB" w:eastAsia="x-none"/>
        </w:rPr>
        <w:t>xTyR</w:t>
      </w:r>
      <w:proofErr w:type="spellEnd"/>
      <w:r w:rsidRPr="00975437">
        <w:rPr>
          <w:rFonts w:ascii="Times" w:eastAsia="Batang" w:hAnsi="Times" w:cs="Times New Roman"/>
          <w:sz w:val="20"/>
          <w:lang w:val="en-GB" w:eastAsia="x-none"/>
        </w:rPr>
        <w:t xml:space="preserve"> across the different CCs and the SRS resources overlapped in time domain from UE perspective are from the same UE antenna ports.</w:t>
      </w:r>
    </w:p>
    <w:p w14:paraId="289C8AD8" w14:textId="3F49B0BE" w:rsidR="00975437" w:rsidRDefault="00975437" w:rsidP="00975437">
      <w:pPr>
        <w:rPr>
          <w:rFonts w:ascii="Times" w:eastAsia="Batang" w:hAnsi="Times" w:cs="Times New Roman"/>
          <w:sz w:val="20"/>
          <w:lang w:val="en-GB" w:eastAsia="x-none"/>
        </w:rPr>
      </w:pPr>
    </w:p>
    <w:p w14:paraId="20F843DA" w14:textId="77777777" w:rsidR="00454718" w:rsidRPr="00454718" w:rsidRDefault="00454718" w:rsidP="00454718">
      <w:pPr>
        <w:rPr>
          <w:rFonts w:ascii="Times" w:eastAsia="Batang" w:hAnsi="Times" w:cs="Times New Roman"/>
          <w:sz w:val="20"/>
          <w:lang w:val="en-GB" w:eastAsia="x-none"/>
        </w:rPr>
      </w:pPr>
      <w:r w:rsidRPr="00454718">
        <w:rPr>
          <w:rFonts w:ascii="Times" w:eastAsia="Batang" w:hAnsi="Times" w:cs="Times New Roman"/>
          <w:sz w:val="20"/>
          <w:highlight w:val="green"/>
          <w:lang w:val="en-GB" w:eastAsia="x-none"/>
        </w:rPr>
        <w:t>Agreement:</w:t>
      </w:r>
    </w:p>
    <w:p w14:paraId="3119288D" w14:textId="615F215B" w:rsidR="005A5D8C" w:rsidRPr="00454718" w:rsidRDefault="005A5D8C" w:rsidP="00D3737D">
      <w:pPr>
        <w:numPr>
          <w:ilvl w:val="0"/>
          <w:numId w:val="17"/>
        </w:numPr>
        <w:rPr>
          <w:rFonts w:ascii="Times" w:eastAsia="Batang" w:hAnsi="Times" w:cs="Times New Roman"/>
          <w:sz w:val="20"/>
          <w:lang w:val="en-GB" w:eastAsia="x-none"/>
        </w:rPr>
      </w:pPr>
      <w:r w:rsidRPr="00454718">
        <w:rPr>
          <w:rFonts w:ascii="Times" w:eastAsia="Batang" w:hAnsi="Times" w:cs="Times New Roman"/>
          <w:sz w:val="20"/>
          <w:lang w:val="en-GB" w:eastAsia="x-none"/>
        </w:rPr>
        <w:t>Introduce the following FG to address the issue</w:t>
      </w:r>
      <w:r w:rsidR="006169A0" w:rsidRPr="00454718">
        <w:rPr>
          <w:rFonts w:ascii="Times" w:eastAsia="Batang" w:hAnsi="Times" w:cs="Times New Roman"/>
          <w:sz w:val="20"/>
          <w:lang w:val="en-GB" w:eastAsia="x-none"/>
        </w:rPr>
        <w:t>s</w:t>
      </w:r>
      <w:r w:rsidRPr="00454718">
        <w:rPr>
          <w:rFonts w:ascii="Times" w:eastAsia="Batang" w:hAnsi="Times" w:cs="Times New Roman"/>
          <w:sz w:val="20"/>
          <w:lang w:val="en-GB" w:eastAsia="x-none"/>
        </w:rPr>
        <w:t xml:space="preserve"> on RRC </w:t>
      </w:r>
      <w:proofErr w:type="spellStart"/>
      <w:r w:rsidRPr="00454718">
        <w:rPr>
          <w:rFonts w:ascii="Times" w:eastAsia="Batang" w:hAnsi="Times" w:cs="Times New Roman"/>
          <w:sz w:val="20"/>
          <w:lang w:val="en-GB" w:eastAsia="x-none"/>
        </w:rPr>
        <w:t>signaling</w:t>
      </w:r>
      <w:proofErr w:type="spellEnd"/>
      <w:r w:rsidRPr="00454718">
        <w:rPr>
          <w:rFonts w:ascii="Times" w:eastAsia="Batang" w:hAnsi="Times" w:cs="Times New Roman"/>
          <w:sz w:val="20"/>
          <w:lang w:val="en-GB" w:eastAsia="x-none"/>
        </w:rPr>
        <w:t xml:space="preserve"> overhead </w:t>
      </w:r>
      <w:r w:rsidR="006169A0" w:rsidRPr="00454718">
        <w:rPr>
          <w:rFonts w:ascii="Times" w:eastAsia="Batang" w:hAnsi="Times" w:cs="Times New Roman"/>
          <w:sz w:val="20"/>
          <w:lang w:val="en-GB" w:eastAsia="x-none"/>
        </w:rPr>
        <w:t xml:space="preserve">and UE memory </w:t>
      </w:r>
      <w:r w:rsidRPr="00454718">
        <w:rPr>
          <w:rFonts w:ascii="Times" w:eastAsia="Batang" w:hAnsi="Times" w:cs="Times New Roman"/>
          <w:sz w:val="20"/>
          <w:lang w:val="en-GB" w:eastAsia="x-none"/>
        </w:rPr>
        <w:t xml:space="preserve">related to ‘port-to-layer mapping’ </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77"/>
        <w:gridCol w:w="1317"/>
        <w:gridCol w:w="1357"/>
        <w:gridCol w:w="417"/>
        <w:gridCol w:w="527"/>
        <w:gridCol w:w="727"/>
        <w:gridCol w:w="588"/>
        <w:gridCol w:w="497"/>
        <w:gridCol w:w="547"/>
        <w:gridCol w:w="547"/>
        <w:gridCol w:w="620"/>
        <w:gridCol w:w="222"/>
        <w:gridCol w:w="1362"/>
      </w:tblGrid>
      <w:tr w:rsidR="002B6434" w14:paraId="137A3A8E" w14:textId="77777777" w:rsidTr="003E3BB5">
        <w:trPr>
          <w:trHeight w:val="719"/>
        </w:trPr>
        <w:tc>
          <w:tcPr>
            <w:tcW w:w="219" w:type="pct"/>
            <w:tcBorders>
              <w:top w:val="single" w:sz="4" w:space="0" w:color="auto"/>
              <w:left w:val="single" w:sz="4" w:space="0" w:color="auto"/>
              <w:bottom w:val="single" w:sz="4" w:space="0" w:color="auto"/>
              <w:right w:val="single" w:sz="4" w:space="0" w:color="auto"/>
            </w:tcBorders>
            <w:hideMark/>
          </w:tcPr>
          <w:p w14:paraId="52F1B563"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1DC8700F"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22-X</w:t>
            </w:r>
          </w:p>
        </w:tc>
        <w:tc>
          <w:tcPr>
            <w:tcW w:w="619" w:type="pct"/>
            <w:tcBorders>
              <w:top w:val="single" w:sz="4" w:space="0" w:color="auto"/>
              <w:left w:val="single" w:sz="4" w:space="0" w:color="auto"/>
              <w:bottom w:val="single" w:sz="4" w:space="0" w:color="auto"/>
              <w:right w:val="single" w:sz="4" w:space="0" w:color="auto"/>
            </w:tcBorders>
            <w:hideMark/>
          </w:tcPr>
          <w:p w14:paraId="2D7FB8CE" w14:textId="77777777" w:rsidR="002B6434" w:rsidRDefault="002B6434" w:rsidP="003E3BB5">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Support of </w:t>
            </w:r>
            <w:r>
              <w:rPr>
                <w:rFonts w:asciiTheme="majorHAnsi" w:hAnsiTheme="majorHAnsi" w:cstheme="majorHAnsi"/>
                <w:b w:val="0"/>
                <w:bCs/>
                <w:szCs w:val="18"/>
              </w:rPr>
              <w:t>‘</w:t>
            </w:r>
            <w:r w:rsidRPr="00393582">
              <w:rPr>
                <w:rFonts w:asciiTheme="majorHAnsi" w:hAnsiTheme="majorHAnsi" w:cstheme="majorHAnsi"/>
                <w:b w:val="0"/>
                <w:bCs/>
                <w:szCs w:val="18"/>
              </w:rPr>
              <w:t>cri-RI-CQI</w:t>
            </w:r>
            <w:r>
              <w:rPr>
                <w:rFonts w:asciiTheme="majorHAnsi" w:hAnsiTheme="majorHAnsi" w:cstheme="majorHAnsi"/>
                <w:b w:val="0"/>
                <w:bCs/>
                <w:szCs w:val="18"/>
              </w:rPr>
              <w:t>’</w:t>
            </w:r>
            <w:r w:rsidRPr="00393582">
              <w:rPr>
                <w:rFonts w:asciiTheme="majorHAnsi" w:hAnsiTheme="majorHAnsi" w:cstheme="majorHAnsi"/>
                <w:b w:val="0"/>
                <w:bCs/>
                <w:szCs w:val="18"/>
              </w:rPr>
              <w:t xml:space="preserve"> repor</w:t>
            </w:r>
            <w:r>
              <w:rPr>
                <w:rFonts w:asciiTheme="majorHAnsi" w:hAnsiTheme="majorHAnsi" w:cstheme="majorHAnsi"/>
                <w:b w:val="0"/>
                <w:bCs/>
                <w:szCs w:val="18"/>
              </w:rPr>
              <w:t xml:space="preserve">t without </w:t>
            </w:r>
            <w:r w:rsidRPr="00393582">
              <w:rPr>
                <w:rFonts w:asciiTheme="majorHAnsi" w:hAnsiTheme="majorHAnsi" w:cstheme="majorHAnsi"/>
                <w:b w:val="0"/>
                <w:bCs/>
                <w:szCs w:val="18"/>
              </w:rPr>
              <w:t>non-PMI-</w:t>
            </w:r>
            <w:proofErr w:type="spellStart"/>
            <w:r w:rsidRPr="00393582">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17E18A02" w14:textId="77777777" w:rsidR="002B6434" w:rsidRDefault="002B6434" w:rsidP="003E3BB5">
            <w:pPr>
              <w:pStyle w:val="TAL"/>
              <w:rPr>
                <w:rFonts w:asciiTheme="majorHAnsi" w:hAnsiTheme="majorHAnsi" w:cstheme="majorHAnsi"/>
                <w:b/>
                <w:bCs/>
                <w:szCs w:val="18"/>
              </w:rPr>
            </w:pPr>
            <w:r>
              <w:rPr>
                <w:rFonts w:asciiTheme="majorHAnsi" w:hAnsiTheme="majorHAnsi" w:cstheme="majorHAnsi"/>
                <w:szCs w:val="18"/>
              </w:rPr>
              <w:t xml:space="preserve">UE supports </w:t>
            </w:r>
            <w:r w:rsidRPr="003C1A3D">
              <w:rPr>
                <w:rFonts w:asciiTheme="majorHAnsi" w:hAnsiTheme="majorHAnsi" w:cstheme="majorHAnsi"/>
                <w:szCs w:val="18"/>
              </w:rPr>
              <w:t>CSI-</w:t>
            </w:r>
            <w:proofErr w:type="spellStart"/>
            <w:r w:rsidRPr="003C1A3D">
              <w:rPr>
                <w:rFonts w:asciiTheme="majorHAnsi" w:hAnsiTheme="majorHAnsi" w:cstheme="majorHAnsi"/>
                <w:szCs w:val="18"/>
              </w:rPr>
              <w:t>ReportConfig</w:t>
            </w:r>
            <w:proofErr w:type="spellEnd"/>
            <w:r w:rsidRPr="003C1A3D">
              <w:rPr>
                <w:rFonts w:asciiTheme="majorHAnsi" w:hAnsiTheme="majorHAnsi" w:cstheme="majorHAnsi"/>
                <w:szCs w:val="18"/>
              </w:rPr>
              <w:t xml:space="preserve"> with the higher layer parameter </w:t>
            </w:r>
            <w:proofErr w:type="spellStart"/>
            <w:r w:rsidRPr="003C1A3D">
              <w:rPr>
                <w:rFonts w:asciiTheme="majorHAnsi" w:hAnsiTheme="majorHAnsi" w:cstheme="majorHAnsi"/>
                <w:szCs w:val="18"/>
              </w:rPr>
              <w:t>reportQuantity</w:t>
            </w:r>
            <w:proofErr w:type="spellEnd"/>
            <w:r w:rsidRPr="003C1A3D">
              <w:rPr>
                <w:rFonts w:asciiTheme="majorHAnsi" w:hAnsiTheme="majorHAnsi" w:cstheme="majorHAnsi"/>
                <w:szCs w:val="18"/>
              </w:rPr>
              <w:t xml:space="preserve"> set to </w:t>
            </w:r>
            <w:r>
              <w:rPr>
                <w:rFonts w:asciiTheme="majorHAnsi" w:hAnsiTheme="majorHAnsi" w:cstheme="majorHAnsi"/>
                <w:szCs w:val="18"/>
              </w:rPr>
              <w:t>‘</w:t>
            </w:r>
            <w:r w:rsidRPr="003C1A3D">
              <w:rPr>
                <w:rFonts w:asciiTheme="majorHAnsi" w:hAnsiTheme="majorHAnsi" w:cstheme="majorHAnsi"/>
                <w:szCs w:val="18"/>
              </w:rPr>
              <w:t>cri-RI-CQI</w:t>
            </w:r>
            <w:r>
              <w:rPr>
                <w:rFonts w:asciiTheme="majorHAnsi" w:hAnsiTheme="majorHAnsi" w:cstheme="majorHAnsi"/>
                <w:szCs w:val="18"/>
              </w:rPr>
              <w:t xml:space="preserve">’ and the </w:t>
            </w:r>
            <w:r w:rsidRPr="003C1A3D">
              <w:rPr>
                <w:rFonts w:asciiTheme="majorHAnsi" w:hAnsiTheme="majorHAnsi" w:cstheme="majorHAnsi"/>
                <w:szCs w:val="18"/>
              </w:rPr>
              <w:t>higher layer parameter non-PMI-</w:t>
            </w:r>
            <w:proofErr w:type="spellStart"/>
            <w:r w:rsidRPr="003C1A3D">
              <w:rPr>
                <w:rFonts w:asciiTheme="majorHAnsi" w:hAnsiTheme="majorHAnsi" w:cstheme="majorHAnsi"/>
                <w:szCs w:val="18"/>
              </w:rPr>
              <w:t>PortIndication</w:t>
            </w:r>
            <w:proofErr w:type="spellEnd"/>
            <w:r>
              <w:rPr>
                <w:rFonts w:asciiTheme="majorHAnsi" w:hAnsiTheme="majorHAnsi" w:cstheme="majorHAnsi"/>
                <w:szCs w:val="18"/>
              </w:rPr>
              <w:t xml:space="preserve"> is not configured</w:t>
            </w:r>
          </w:p>
        </w:tc>
        <w:tc>
          <w:tcPr>
            <w:tcW w:w="280" w:type="pct"/>
            <w:tcBorders>
              <w:top w:val="single" w:sz="4" w:space="0" w:color="auto"/>
              <w:left w:val="single" w:sz="4" w:space="0" w:color="auto"/>
              <w:bottom w:val="single" w:sz="4" w:space="0" w:color="auto"/>
              <w:right w:val="single" w:sz="4" w:space="0" w:color="auto"/>
            </w:tcBorders>
            <w:hideMark/>
          </w:tcPr>
          <w:p w14:paraId="42783A08" w14:textId="6A78EC05" w:rsidR="002B6434" w:rsidRPr="00454718" w:rsidRDefault="00454718" w:rsidP="003E3BB5">
            <w:pPr>
              <w:pStyle w:val="TAH"/>
              <w:jc w:val="left"/>
              <w:rPr>
                <w:rFonts w:asciiTheme="majorHAnsi" w:eastAsiaTheme="minorEastAsia" w:hAnsiTheme="majorHAnsi" w:cstheme="majorHAnsi"/>
                <w:b w:val="0"/>
                <w:bCs/>
                <w:szCs w:val="18"/>
                <w:lang w:eastAsia="ja-JP"/>
              </w:rPr>
            </w:pPr>
            <w:r>
              <w:rPr>
                <w:rFonts w:asciiTheme="majorHAnsi" w:eastAsiaTheme="minorEastAsia" w:hAnsiTheme="majorHAnsi" w:cstheme="majorHAnsi" w:hint="eastAsia"/>
                <w:b w:val="0"/>
                <w:bCs/>
                <w:szCs w:val="18"/>
                <w:lang w:eastAsia="ja-JP"/>
              </w:rPr>
              <w:t>2</w:t>
            </w:r>
            <w:r>
              <w:rPr>
                <w:rFonts w:asciiTheme="majorHAnsi" w:eastAsiaTheme="minorEastAsia" w:hAnsiTheme="majorHAnsi" w:cstheme="majorHAnsi"/>
                <w:b w:val="0"/>
                <w:bCs/>
                <w:szCs w:val="18"/>
                <w:lang w:eastAsia="ja-JP"/>
              </w:rPr>
              <w:t>-35</w:t>
            </w:r>
          </w:p>
        </w:tc>
        <w:tc>
          <w:tcPr>
            <w:tcW w:w="258" w:type="pct"/>
            <w:tcBorders>
              <w:top w:val="single" w:sz="4" w:space="0" w:color="auto"/>
              <w:left w:val="single" w:sz="4" w:space="0" w:color="auto"/>
              <w:bottom w:val="single" w:sz="4" w:space="0" w:color="auto"/>
              <w:right w:val="single" w:sz="4" w:space="0" w:color="auto"/>
            </w:tcBorders>
            <w:hideMark/>
          </w:tcPr>
          <w:p w14:paraId="19570D71" w14:textId="77777777" w:rsidR="002B6434" w:rsidRDefault="002B6434" w:rsidP="003E3BB5">
            <w:pPr>
              <w:pStyle w:val="TAH"/>
              <w:jc w:val="left"/>
              <w:rPr>
                <w:rFonts w:asciiTheme="majorHAnsi" w:hAnsiTheme="majorHAnsi" w:cstheme="majorHAnsi"/>
                <w:b w:val="0"/>
                <w:bCs/>
                <w:szCs w:val="18"/>
              </w:rPr>
            </w:pPr>
            <w:r w:rsidRPr="009304A3">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3BAB54EF" w14:textId="77777777" w:rsidR="002B6434" w:rsidRDefault="002B6434" w:rsidP="003E3BB5">
            <w:pPr>
              <w:pStyle w:val="TAH"/>
              <w:jc w:val="left"/>
              <w:rPr>
                <w:rFonts w:asciiTheme="majorHAnsi" w:eastAsia="Gulim" w:hAnsiTheme="majorHAnsi" w:cstheme="majorHAnsi"/>
                <w:b w:val="0"/>
                <w:bCs/>
                <w:color w:val="000000" w:themeColor="text1"/>
                <w:szCs w:val="18"/>
              </w:rPr>
            </w:pPr>
            <w:r w:rsidRPr="009304A3">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36E62719" w14:textId="77777777" w:rsidR="002B6434" w:rsidRDefault="002B6434" w:rsidP="003E3BB5">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3676AE7E" w14:textId="77777777" w:rsidR="002B6434" w:rsidRDefault="002B6434" w:rsidP="003E3BB5">
            <w:pPr>
              <w:pStyle w:val="TAN"/>
              <w:ind w:left="0" w:firstLine="0"/>
              <w:rPr>
                <w:rFonts w:asciiTheme="majorHAnsi" w:hAnsiTheme="majorHAnsi" w:cstheme="majorHAnsi"/>
                <w:bCs/>
                <w:szCs w:val="18"/>
                <w:lang w:eastAsia="ja-JP"/>
              </w:rPr>
            </w:pPr>
            <w:r w:rsidRPr="009304A3">
              <w:rPr>
                <w:rFonts w:asciiTheme="majorHAnsi" w:hAnsiTheme="majorHAnsi" w:cstheme="majorHAnsi"/>
                <w:bCs/>
                <w:szCs w:val="18"/>
                <w:lang w:eastAsia="ja-JP"/>
              </w:rPr>
              <w:t xml:space="preserve">Per </w:t>
            </w:r>
            <w:r>
              <w:rPr>
                <w:rFonts w:asciiTheme="majorHAnsi" w:hAnsiTheme="majorHAnsi" w:cstheme="majorHAnsi"/>
                <w:bCs/>
                <w:szCs w:val="18"/>
                <w:lang w:eastAsia="ja-JP"/>
              </w:rPr>
              <w:t>UE</w:t>
            </w:r>
          </w:p>
        </w:tc>
        <w:tc>
          <w:tcPr>
            <w:tcW w:w="315" w:type="pct"/>
            <w:tcBorders>
              <w:top w:val="single" w:sz="4" w:space="0" w:color="auto"/>
              <w:left w:val="single" w:sz="4" w:space="0" w:color="auto"/>
              <w:bottom w:val="single" w:sz="4" w:space="0" w:color="auto"/>
              <w:right w:val="single" w:sz="4" w:space="0" w:color="auto"/>
            </w:tcBorders>
            <w:hideMark/>
          </w:tcPr>
          <w:p w14:paraId="0210EB66" w14:textId="77777777" w:rsidR="002B6434" w:rsidRDefault="002B6434" w:rsidP="003E3BB5">
            <w:pPr>
              <w:pStyle w:val="TAH"/>
              <w:jc w:val="left"/>
              <w:rPr>
                <w:rFonts w:asciiTheme="majorHAnsi" w:hAnsiTheme="majorHAnsi" w:cstheme="majorHAnsi"/>
                <w:b w:val="0"/>
                <w:bCs/>
                <w:szCs w:val="18"/>
                <w:lang w:eastAsia="zh-CN"/>
              </w:rPr>
            </w:pPr>
            <w:r w:rsidRPr="009304A3">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5E235071"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352" w:type="pct"/>
            <w:tcBorders>
              <w:top w:val="single" w:sz="4" w:space="0" w:color="auto"/>
              <w:left w:val="single" w:sz="4" w:space="0" w:color="auto"/>
              <w:bottom w:val="single" w:sz="4" w:space="0" w:color="auto"/>
              <w:right w:val="single" w:sz="4" w:space="0" w:color="auto"/>
            </w:tcBorders>
            <w:hideMark/>
          </w:tcPr>
          <w:p w14:paraId="0BD1D539"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BEDB1D8" w14:textId="77777777" w:rsidR="002B6434" w:rsidRDefault="002B6434" w:rsidP="003E3BB5">
            <w:pPr>
              <w:pStyle w:val="TAH"/>
              <w:jc w:val="left"/>
              <w:rPr>
                <w:rFonts w:asciiTheme="majorHAnsi" w:hAnsiTheme="majorHAnsi" w:cstheme="majorHAnsi"/>
                <w:b w:val="0"/>
                <w:bCs/>
                <w:szCs w:val="18"/>
              </w:rPr>
            </w:pPr>
          </w:p>
        </w:tc>
        <w:tc>
          <w:tcPr>
            <w:tcW w:w="736" w:type="pct"/>
            <w:tcBorders>
              <w:top w:val="single" w:sz="4" w:space="0" w:color="auto"/>
              <w:left w:val="single" w:sz="4" w:space="0" w:color="auto"/>
              <w:bottom w:val="single" w:sz="4" w:space="0" w:color="auto"/>
              <w:right w:val="single" w:sz="4" w:space="0" w:color="auto"/>
            </w:tcBorders>
          </w:tcPr>
          <w:p w14:paraId="38CC5F8B" w14:textId="77777777" w:rsidR="002B6434" w:rsidRDefault="002B6434" w:rsidP="003E3BB5">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Optional with capability </w:t>
            </w:r>
            <w:proofErr w:type="spellStart"/>
            <w:r w:rsidRPr="009304A3">
              <w:rPr>
                <w:rFonts w:asciiTheme="majorHAnsi" w:hAnsiTheme="majorHAnsi" w:cstheme="majorHAnsi"/>
                <w:b w:val="0"/>
                <w:bCs/>
                <w:szCs w:val="18"/>
              </w:rPr>
              <w:t>signalling</w:t>
            </w:r>
            <w:proofErr w:type="spellEnd"/>
          </w:p>
        </w:tc>
      </w:tr>
    </w:tbl>
    <w:p w14:paraId="090E3514" w14:textId="77777777" w:rsidR="00975437" w:rsidRPr="00975437" w:rsidRDefault="00975437" w:rsidP="00975437">
      <w:pPr>
        <w:rPr>
          <w:rFonts w:ascii="Times" w:eastAsia="Batang" w:hAnsi="Times" w:cs="Times New Roman"/>
          <w:sz w:val="20"/>
          <w:lang w:val="en-GB" w:eastAsia="x-none"/>
        </w:rPr>
      </w:pPr>
    </w:p>
    <w:p w14:paraId="4E461774" w14:textId="77777777" w:rsidR="00975437" w:rsidRPr="00975437" w:rsidRDefault="00975437" w:rsidP="00EE220A">
      <w:pPr>
        <w:rPr>
          <w:rFonts w:ascii="Times" w:eastAsia="Batang" w:hAnsi="Times" w:cs="Times New Roman"/>
          <w:sz w:val="20"/>
          <w:lang w:val="en-GB" w:eastAsia="x-none"/>
        </w:rPr>
      </w:pPr>
    </w:p>
    <w:p w14:paraId="2B974FF2" w14:textId="66E2D2ED" w:rsidR="00EE220A" w:rsidRPr="00EE220A" w:rsidRDefault="00EE220A" w:rsidP="00EE220A">
      <w:pPr>
        <w:rPr>
          <w:rFonts w:ascii="游ゴシック" w:eastAsia="游ゴシック" w:hAnsi="游ゴシック" w:cs="Times New Roman"/>
          <w:sz w:val="20"/>
          <w:lang w:val="en-GB"/>
        </w:rPr>
      </w:pPr>
    </w:p>
    <w:p w14:paraId="26C2AA09" w14:textId="77777777" w:rsidR="00EE220A" w:rsidRPr="00EE220A" w:rsidRDefault="00EE220A" w:rsidP="00EE220A">
      <w:pPr>
        <w:rPr>
          <w:rFonts w:ascii="游ゴシック" w:eastAsia="游ゴシック" w:hAnsi="游ゴシック" w:cs="Times New Roman"/>
          <w:sz w:val="20"/>
          <w:lang w:val="en-GB"/>
        </w:rPr>
      </w:pPr>
    </w:p>
    <w:p w14:paraId="7D1D0733" w14:textId="77777777" w:rsidR="00EE220A" w:rsidRPr="00EE220A" w:rsidRDefault="00503712" w:rsidP="00EE220A">
      <w:pPr>
        <w:rPr>
          <w:rFonts w:ascii="Times" w:eastAsia="Batang" w:hAnsi="Times" w:cs="Times New Roman"/>
          <w:sz w:val="20"/>
          <w:lang w:val="en-GB" w:eastAsia="x-none"/>
        </w:rPr>
      </w:pPr>
      <w:hyperlink r:id="rId11" w:history="1">
        <w:r w:rsidR="00EE220A" w:rsidRPr="00EE220A">
          <w:rPr>
            <w:rFonts w:ascii="Times" w:eastAsia="Batang" w:hAnsi="Times" w:cs="Times New Roman"/>
            <w:color w:val="0000FF"/>
            <w:sz w:val="20"/>
            <w:u w:val="single"/>
            <w:lang w:val="en-GB" w:eastAsia="x-none"/>
          </w:rPr>
          <w:t>R1-2102490</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ZTE</w:t>
      </w:r>
    </w:p>
    <w:p w14:paraId="5DAA2C6E" w14:textId="77777777" w:rsidR="00EE220A" w:rsidRPr="00EE220A" w:rsidRDefault="00503712" w:rsidP="00EE220A">
      <w:pPr>
        <w:rPr>
          <w:rFonts w:ascii="Times" w:eastAsia="Batang" w:hAnsi="Times" w:cs="Times New Roman"/>
          <w:sz w:val="20"/>
          <w:lang w:val="en-GB" w:eastAsia="x-none"/>
        </w:rPr>
      </w:pPr>
      <w:hyperlink r:id="rId12" w:history="1">
        <w:r w:rsidR="00EE220A" w:rsidRPr="00EE220A">
          <w:rPr>
            <w:rFonts w:ascii="Times" w:eastAsia="Batang" w:hAnsi="Times" w:cs="Times New Roman"/>
            <w:color w:val="0000FF"/>
            <w:sz w:val="20"/>
            <w:u w:val="single"/>
            <w:lang w:val="en-GB" w:eastAsia="x-none"/>
          </w:rPr>
          <w:t>R1-2102557</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OPPO</w:t>
      </w:r>
    </w:p>
    <w:p w14:paraId="6477705E" w14:textId="77777777" w:rsidR="00EE220A" w:rsidRPr="00EE220A" w:rsidRDefault="00503712" w:rsidP="00EE220A">
      <w:pPr>
        <w:rPr>
          <w:rFonts w:ascii="Times" w:eastAsia="Batang" w:hAnsi="Times" w:cs="Times New Roman"/>
          <w:sz w:val="20"/>
          <w:lang w:val="en-GB" w:eastAsia="x-none"/>
        </w:rPr>
      </w:pPr>
      <w:hyperlink r:id="rId13" w:history="1">
        <w:r w:rsidR="00EE220A" w:rsidRPr="00EE220A">
          <w:rPr>
            <w:rFonts w:ascii="Times" w:eastAsia="Batang" w:hAnsi="Times" w:cs="Times New Roman"/>
            <w:color w:val="0000FF"/>
            <w:sz w:val="20"/>
            <w:u w:val="single"/>
            <w:lang w:val="en-GB" w:eastAsia="x-none"/>
          </w:rPr>
          <w:t>R1-2102950</w:t>
        </w:r>
      </w:hyperlink>
      <w:r w:rsidR="00EE220A" w:rsidRPr="00EE220A">
        <w:rPr>
          <w:rFonts w:ascii="Times" w:eastAsia="Batang" w:hAnsi="Times" w:cs="Times New Roman"/>
          <w:sz w:val="20"/>
          <w:lang w:val="en-GB" w:eastAsia="x-none"/>
        </w:rPr>
        <w:tab/>
        <w:t xml:space="preserve">Remaining issues on Rel-16 </w:t>
      </w:r>
      <w:proofErr w:type="spellStart"/>
      <w:r w:rsidR="00EE220A" w:rsidRPr="00EE220A">
        <w:rPr>
          <w:rFonts w:ascii="Times" w:eastAsia="Batang" w:hAnsi="Times" w:cs="Times New Roman"/>
          <w:sz w:val="20"/>
          <w:lang w:val="en-GB" w:eastAsia="x-none"/>
        </w:rPr>
        <w:t>eMIMO</w:t>
      </w:r>
      <w:proofErr w:type="spellEnd"/>
      <w:r w:rsidR="00EE220A" w:rsidRPr="00EE220A">
        <w:rPr>
          <w:rFonts w:ascii="Times" w:eastAsia="Batang" w:hAnsi="Times" w:cs="Times New Roman"/>
          <w:sz w:val="20"/>
          <w:lang w:val="en-GB" w:eastAsia="x-none"/>
        </w:rPr>
        <w:t xml:space="preserve"> UE features.</w:t>
      </w:r>
      <w:r w:rsidR="00EE220A" w:rsidRPr="00EE220A">
        <w:rPr>
          <w:rFonts w:ascii="Times" w:eastAsia="Batang" w:hAnsi="Times" w:cs="Times New Roman"/>
          <w:sz w:val="20"/>
          <w:lang w:val="en-GB" w:eastAsia="x-none"/>
        </w:rPr>
        <w:tab/>
        <w:t>vivo</w:t>
      </w:r>
    </w:p>
    <w:p w14:paraId="551EC261" w14:textId="77777777" w:rsidR="00EE220A" w:rsidRPr="00EE220A" w:rsidRDefault="00503712" w:rsidP="00EE220A">
      <w:pPr>
        <w:rPr>
          <w:rFonts w:ascii="Times" w:eastAsia="Batang" w:hAnsi="Times" w:cs="Times New Roman"/>
          <w:sz w:val="20"/>
          <w:lang w:val="en-GB" w:eastAsia="x-none"/>
        </w:rPr>
      </w:pPr>
      <w:hyperlink r:id="rId14" w:history="1">
        <w:r w:rsidR="00EE220A" w:rsidRPr="00EE220A">
          <w:rPr>
            <w:rFonts w:ascii="Times" w:eastAsia="Batang" w:hAnsi="Times" w:cs="Times New Roman"/>
            <w:color w:val="0000FF"/>
            <w:sz w:val="20"/>
            <w:u w:val="single"/>
            <w:lang w:val="en-GB" w:eastAsia="x-none"/>
          </w:rPr>
          <w:t>R1-2103087</w:t>
        </w:r>
      </w:hyperlink>
      <w:r w:rsidR="00EE220A" w:rsidRPr="00EE220A">
        <w:rPr>
          <w:rFonts w:ascii="Times" w:eastAsia="Batang" w:hAnsi="Times" w:cs="Times New Roman"/>
          <w:sz w:val="20"/>
          <w:lang w:val="en-GB" w:eastAsia="x-none"/>
        </w:rPr>
        <w:tab/>
        <w:t>Discussions on NR Rel-16 UE features</w:t>
      </w:r>
      <w:r w:rsidR="00EE220A" w:rsidRPr="00EE220A">
        <w:rPr>
          <w:rFonts w:ascii="Times" w:eastAsia="Batang" w:hAnsi="Times" w:cs="Times New Roman"/>
          <w:sz w:val="20"/>
          <w:lang w:val="en-GB" w:eastAsia="x-none"/>
        </w:rPr>
        <w:tab/>
        <w:t>Apple</w:t>
      </w:r>
    </w:p>
    <w:p w14:paraId="1813E339" w14:textId="77777777" w:rsidR="00EE220A" w:rsidRPr="00EE220A" w:rsidRDefault="00503712" w:rsidP="00EE220A">
      <w:pPr>
        <w:rPr>
          <w:rFonts w:ascii="Times" w:eastAsia="Batang" w:hAnsi="Times" w:cs="Times New Roman"/>
          <w:sz w:val="20"/>
          <w:lang w:val="en-GB" w:eastAsia="x-none"/>
        </w:rPr>
      </w:pPr>
      <w:hyperlink r:id="rId15" w:history="1">
        <w:r w:rsidR="00EE220A" w:rsidRPr="00EE220A">
          <w:rPr>
            <w:rFonts w:ascii="Times" w:eastAsia="Batang" w:hAnsi="Times" w:cs="Times New Roman"/>
            <w:color w:val="0000FF"/>
            <w:sz w:val="20"/>
            <w:u w:val="single"/>
            <w:lang w:val="en-GB" w:eastAsia="x-none"/>
          </w:rPr>
          <w:t>R1-2103148</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Qualcomm Incorporated</w:t>
      </w:r>
    </w:p>
    <w:p w14:paraId="4E00CF55" w14:textId="77777777" w:rsidR="00EE220A" w:rsidRPr="00EE220A" w:rsidRDefault="00503712" w:rsidP="00EE220A">
      <w:pPr>
        <w:rPr>
          <w:rFonts w:ascii="Times" w:eastAsia="Batang" w:hAnsi="Times" w:cs="Times New Roman"/>
          <w:sz w:val="20"/>
          <w:lang w:val="en-GB" w:eastAsia="x-none"/>
        </w:rPr>
      </w:pPr>
      <w:hyperlink r:id="rId16" w:history="1">
        <w:r w:rsidR="00EE220A" w:rsidRPr="00EE220A">
          <w:rPr>
            <w:rFonts w:ascii="Times" w:eastAsia="Batang" w:hAnsi="Times" w:cs="Times New Roman"/>
            <w:color w:val="0000FF"/>
            <w:sz w:val="20"/>
            <w:u w:val="single"/>
            <w:lang w:val="en-GB" w:eastAsia="x-none"/>
          </w:rPr>
          <w:t>R1-2103197</w:t>
        </w:r>
      </w:hyperlink>
      <w:r w:rsidR="00EE220A" w:rsidRPr="00EE220A">
        <w:rPr>
          <w:rFonts w:ascii="Times" w:eastAsia="Batang" w:hAnsi="Times" w:cs="Times New Roman"/>
          <w:sz w:val="20"/>
          <w:lang w:val="en-GB" w:eastAsia="x-none"/>
        </w:rPr>
        <w:tab/>
        <w:t>Remaining issues on NR Rel-16 UE features</w:t>
      </w:r>
      <w:r w:rsidR="00EE220A" w:rsidRPr="00EE220A">
        <w:rPr>
          <w:rFonts w:ascii="Times" w:eastAsia="Batang" w:hAnsi="Times" w:cs="Times New Roman"/>
          <w:sz w:val="20"/>
          <w:lang w:val="en-GB" w:eastAsia="x-none"/>
        </w:rPr>
        <w:tab/>
        <w:t>Nokia, Nokia Shanghai Bell</w:t>
      </w:r>
    </w:p>
    <w:p w14:paraId="101ED09D" w14:textId="77777777" w:rsidR="00EE220A" w:rsidRPr="00EE220A" w:rsidRDefault="00503712" w:rsidP="00EE220A">
      <w:pPr>
        <w:rPr>
          <w:rFonts w:ascii="Times" w:eastAsia="Batang" w:hAnsi="Times" w:cs="Times New Roman"/>
          <w:sz w:val="20"/>
          <w:lang w:val="en-GB" w:eastAsia="x-none"/>
        </w:rPr>
      </w:pPr>
      <w:hyperlink r:id="rId17" w:history="1">
        <w:r w:rsidR="00EE220A" w:rsidRPr="00EE220A">
          <w:rPr>
            <w:rFonts w:ascii="Times" w:eastAsia="Batang" w:hAnsi="Times" w:cs="Times New Roman"/>
            <w:color w:val="0000FF"/>
            <w:sz w:val="20"/>
            <w:u w:val="single"/>
            <w:lang w:val="en-GB" w:eastAsia="x-none"/>
          </w:rPr>
          <w:t>R1-2103399</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 xml:space="preserve">Huawei, </w:t>
      </w:r>
      <w:proofErr w:type="spellStart"/>
      <w:r w:rsidR="00EE220A" w:rsidRPr="00EE220A">
        <w:rPr>
          <w:rFonts w:ascii="Times" w:eastAsia="Batang" w:hAnsi="Times" w:cs="Times New Roman"/>
          <w:sz w:val="20"/>
          <w:lang w:val="en-GB" w:eastAsia="x-none"/>
        </w:rPr>
        <w:t>HiSilicon</w:t>
      </w:r>
      <w:proofErr w:type="spellEnd"/>
    </w:p>
    <w:p w14:paraId="0935DD9F" w14:textId="77777777" w:rsidR="00EE220A" w:rsidRPr="00EE220A" w:rsidRDefault="00503712" w:rsidP="00EE220A">
      <w:pPr>
        <w:rPr>
          <w:rFonts w:ascii="Times" w:eastAsia="Batang" w:hAnsi="Times" w:cs="Times New Roman"/>
          <w:sz w:val="20"/>
          <w:lang w:val="en-GB" w:eastAsia="x-none"/>
        </w:rPr>
      </w:pPr>
      <w:hyperlink r:id="rId18" w:history="1">
        <w:r w:rsidR="00EE220A" w:rsidRPr="00EE220A">
          <w:rPr>
            <w:rFonts w:ascii="Times" w:eastAsia="Batang" w:hAnsi="Times" w:cs="Times New Roman"/>
            <w:color w:val="0000FF"/>
            <w:sz w:val="20"/>
            <w:u w:val="single"/>
            <w:lang w:val="en-GB" w:eastAsia="x-none"/>
          </w:rPr>
          <w:t>R1-2103662</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Ericsson</w:t>
      </w:r>
    </w:p>
    <w:p w14:paraId="77637731" w14:textId="77777777" w:rsidR="0026375C" w:rsidRPr="00EE220A" w:rsidRDefault="0026375C" w:rsidP="00CC449F">
      <w:pPr>
        <w:spacing w:afterLines="50" w:after="120"/>
        <w:jc w:val="both"/>
        <w:rPr>
          <w:rFonts w:ascii="Times" w:eastAsia="ＭＳ 明朝" w:hAnsi="Times" w:cs="Times"/>
          <w:sz w:val="20"/>
          <w:szCs w:val="20"/>
          <w:lang w:val="en-GB"/>
        </w:rPr>
      </w:pPr>
    </w:p>
    <w:sectPr w:rsidR="0026375C" w:rsidRPr="00EE220A" w:rsidSect="00A01954">
      <w:footerReference w:type="default" r:id="rId1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7319" w14:textId="77777777" w:rsidR="00503712" w:rsidRDefault="00503712">
      <w:r>
        <w:separator/>
      </w:r>
    </w:p>
  </w:endnote>
  <w:endnote w:type="continuationSeparator" w:id="0">
    <w:p w14:paraId="21E048A7" w14:textId="77777777" w:rsidR="00503712" w:rsidRDefault="00503712">
      <w:r>
        <w:continuationSeparator/>
      </w:r>
    </w:p>
  </w:endnote>
  <w:endnote w:type="continuationNotice" w:id="1">
    <w:p w14:paraId="7A4F9855" w14:textId="77777777" w:rsidR="00503712" w:rsidRDefault="00503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7164B" w14:textId="77777777" w:rsidR="00503712" w:rsidRDefault="00503712">
      <w:r>
        <w:separator/>
      </w:r>
    </w:p>
  </w:footnote>
  <w:footnote w:type="continuationSeparator" w:id="0">
    <w:p w14:paraId="2A546395" w14:textId="77777777" w:rsidR="00503712" w:rsidRDefault="00503712">
      <w:r>
        <w:continuationSeparator/>
      </w:r>
    </w:p>
  </w:footnote>
  <w:footnote w:type="continuationNotice" w:id="1">
    <w:p w14:paraId="13C40981" w14:textId="77777777" w:rsidR="00503712" w:rsidRDefault="00503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63A0DE3"/>
    <w:multiLevelType w:val="hybridMultilevel"/>
    <w:tmpl w:val="B2920D88"/>
    <w:lvl w:ilvl="0" w:tplc="7A522C4C">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
  </w:num>
  <w:num w:numId="5">
    <w:abstractNumId w:val="3"/>
  </w:num>
  <w:num w:numId="6">
    <w:abstractNumId w:val="7"/>
  </w:num>
  <w:num w:numId="7">
    <w:abstractNumId w:val="10"/>
  </w:num>
  <w:num w:numId="8">
    <w:abstractNumId w:val="0"/>
  </w:num>
  <w:num w:numId="9">
    <w:abstractNumId w:val="9"/>
  </w:num>
  <w:num w:numId="10">
    <w:abstractNumId w:val="17"/>
  </w:num>
  <w:num w:numId="11">
    <w:abstractNumId w:val="13"/>
  </w:num>
  <w:num w:numId="12">
    <w:abstractNumId w:val="2"/>
  </w:num>
  <w:num w:numId="13">
    <w:abstractNumId w:val="18"/>
  </w:num>
  <w:num w:numId="14">
    <w:abstractNumId w:val="4"/>
  </w:num>
  <w:num w:numId="15">
    <w:abstractNumId w:val="14"/>
  </w:num>
  <w:num w:numId="16">
    <w:abstractNumId w:val="8"/>
  </w:num>
  <w:num w:numId="17">
    <w:abstractNumId w:val="15"/>
  </w:num>
  <w:num w:numId="18">
    <w:abstractNumId w:val="11"/>
  </w:num>
  <w:num w:numId="19">
    <w:abstractNumId w:val="15"/>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C1"/>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26B"/>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34"/>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470"/>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CBB"/>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718"/>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537"/>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51"/>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12"/>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5B2B"/>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7C0"/>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D24"/>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03D"/>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D5"/>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F81"/>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8B6"/>
    <w:rsid w:val="00CA0A6E"/>
    <w:rsid w:val="00CA0CCB"/>
    <w:rsid w:val="00CA0FFF"/>
    <w:rsid w:val="00CA103B"/>
    <w:rsid w:val="00CA12C1"/>
    <w:rsid w:val="00CA1569"/>
    <w:rsid w:val="00CA16F6"/>
    <w:rsid w:val="00CA19DB"/>
    <w:rsid w:val="00CA1BCC"/>
    <w:rsid w:val="00CA2499"/>
    <w:rsid w:val="00CA24B2"/>
    <w:rsid w:val="00CA26A7"/>
    <w:rsid w:val="00CA2ABB"/>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0C6"/>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8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numbering" w:customStyle="1" w:styleId="13">
    <w:name w:val="リストなし1"/>
    <w:next w:val="a3"/>
    <w:uiPriority w:val="99"/>
    <w:semiHidden/>
    <w:unhideWhenUsed/>
    <w:rsid w:val="002533B2"/>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4">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5">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950.zip" TargetMode="External"/><Relationship Id="rId18" Type="http://schemas.openxmlformats.org/officeDocument/2006/relationships/hyperlink" Target="file:///C:\Users\wanshic\OneDrive%20-%20Qualcomm\Documents\Standards\3GPP%20Standards\Meeting%20Documents\TSGR1_104b\Docs\R1-210366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557.zip" TargetMode="External"/><Relationship Id="rId17" Type="http://schemas.openxmlformats.org/officeDocument/2006/relationships/hyperlink" Target="file:///C:\Users\wanshic\OneDrive%20-%20Qualcomm\Documents\Standards\3GPP%20Standards\Meeting%20Documents\TSGR1_104b\Docs\R1-210339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19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49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314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08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8933</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2</cp:revision>
  <cp:lastPrinted>2017-08-09T04:40:00Z</cp:lastPrinted>
  <dcterms:created xsi:type="dcterms:W3CDTF">2021-04-19T23:57:00Z</dcterms:created>
  <dcterms:modified xsi:type="dcterms:W3CDTF">2021-04-19T23:57:00Z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