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606B714E" w14:textId="5DECDB5B" w:rsidR="002B7764" w:rsidRPr="00CF195E" w:rsidRDefault="002B7764" w:rsidP="002B776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06A26AD" wp14:editId="335AB37C">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47D26B"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5E7DAF">
        <w:rPr>
          <w:b/>
          <w:kern w:val="2"/>
          <w:lang w:eastAsia="zh-CN"/>
        </w:rPr>
        <w:t>10</w:t>
      </w:r>
      <w:r w:rsidR="0008052B">
        <w:rPr>
          <w:b/>
          <w:kern w:val="2"/>
          <w:lang w:eastAsia="zh-CN"/>
        </w:rPr>
        <w:t>4</w:t>
      </w:r>
      <w:r w:rsidR="007F06B0">
        <w:rPr>
          <w:b/>
          <w:kern w:val="2"/>
          <w:lang w:eastAsia="zh-CN"/>
        </w:rPr>
        <w:t>b</w:t>
      </w:r>
      <w:r w:rsidR="00100DDF">
        <w:rPr>
          <w:b/>
          <w:kern w:val="2"/>
          <w:lang w:eastAsia="zh-CN"/>
        </w:rPr>
        <w:t>is</w:t>
      </w:r>
      <w:r w:rsidR="003968FE">
        <w:rPr>
          <w:b/>
          <w:kern w:val="2"/>
          <w:lang w:eastAsia="zh-CN"/>
        </w:rPr>
        <w:t>-e</w:t>
      </w:r>
      <w:r w:rsidRPr="00CF195E">
        <w:rPr>
          <w:b/>
          <w:kern w:val="2"/>
          <w:lang w:eastAsia="zh-CN"/>
        </w:rPr>
        <w:tab/>
      </w:r>
      <w:r w:rsidR="003B5A28" w:rsidRPr="003B5A28">
        <w:rPr>
          <w:b/>
          <w:kern w:val="2"/>
          <w:lang w:eastAsia="zh-CN"/>
        </w:rPr>
        <w:t>R1-</w:t>
      </w:r>
      <w:r w:rsidR="007F06B0" w:rsidRPr="003B5A28">
        <w:rPr>
          <w:b/>
          <w:kern w:val="2"/>
          <w:lang w:eastAsia="zh-CN"/>
        </w:rPr>
        <w:t>210</w:t>
      </w:r>
      <w:r w:rsidR="006275F1" w:rsidRPr="006275F1">
        <w:rPr>
          <w:b/>
          <w:kern w:val="2"/>
          <w:lang w:eastAsia="zh-CN"/>
        </w:rPr>
        <w:t>23</w:t>
      </w:r>
      <w:r w:rsidR="00AB5B53">
        <w:rPr>
          <w:b/>
          <w:kern w:val="2"/>
          <w:lang w:eastAsia="zh-CN"/>
        </w:rPr>
        <w:t>32</w:t>
      </w:r>
    </w:p>
    <w:p w14:paraId="4E9AA579" w14:textId="6905415F" w:rsidR="00081B89" w:rsidRDefault="003968FE" w:rsidP="00081B89">
      <w:pPr>
        <w:jc w:val="left"/>
        <w:rPr>
          <w:rFonts w:eastAsia="宋体"/>
          <w:b/>
          <w:kern w:val="2"/>
          <w:lang w:eastAsia="zh-CN"/>
        </w:rPr>
      </w:pPr>
      <w:r>
        <w:rPr>
          <w:b/>
          <w:bCs/>
        </w:rPr>
        <w:t xml:space="preserve">E-meeting, </w:t>
      </w:r>
      <w:r w:rsidR="007F06B0" w:rsidRPr="007F06B0">
        <w:rPr>
          <w:b/>
          <w:bCs/>
        </w:rPr>
        <w:t>April 12-20, 2021</w:t>
      </w:r>
    </w:p>
    <w:p w14:paraId="50B4D0D2" w14:textId="77777777" w:rsidR="00F314DB" w:rsidRPr="00081B89" w:rsidRDefault="00F314DB" w:rsidP="00F314DB">
      <w:pPr>
        <w:pBdr>
          <w:top w:val="single" w:sz="4" w:space="1" w:color="auto"/>
        </w:pBdr>
        <w:spacing w:after="0"/>
        <w:jc w:val="left"/>
        <w:rPr>
          <w:b/>
          <w:sz w:val="16"/>
          <w:szCs w:val="16"/>
        </w:rPr>
      </w:pPr>
    </w:p>
    <w:p w14:paraId="43BBDA69" w14:textId="49D57479"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7709F1">
        <w:rPr>
          <w:b/>
          <w:lang w:eastAsia="zh-CN"/>
        </w:rPr>
        <w:t>8.</w:t>
      </w:r>
      <w:r w:rsidR="00F44E51">
        <w:rPr>
          <w:b/>
          <w:lang w:eastAsia="zh-CN"/>
        </w:rPr>
        <w:t>2</w:t>
      </w:r>
      <w:r w:rsidR="003968FE">
        <w:rPr>
          <w:b/>
          <w:lang w:eastAsia="zh-CN"/>
        </w:rPr>
        <w:t>.</w:t>
      </w:r>
      <w:r w:rsidR="00CA0DA2">
        <w:rPr>
          <w:b/>
          <w:lang w:eastAsia="zh-CN"/>
        </w:rPr>
        <w:t>6</w:t>
      </w:r>
    </w:p>
    <w:p w14:paraId="18B6CAFC" w14:textId="28A23E89"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2BA4768D" w14:textId="7E221CA7"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7709F1" w:rsidRPr="007709F1">
        <w:rPr>
          <w:b/>
          <w:lang w:eastAsia="zh-CN"/>
        </w:rPr>
        <w:t xml:space="preserve">Channel access mechanism </w:t>
      </w:r>
      <w:r w:rsidR="003F4C08">
        <w:rPr>
          <w:b/>
          <w:lang w:eastAsia="zh-CN"/>
        </w:rPr>
        <w:t>for</w:t>
      </w:r>
      <w:r w:rsidR="007709F1" w:rsidRPr="007709F1">
        <w:rPr>
          <w:b/>
          <w:lang w:eastAsia="zh-CN"/>
        </w:rPr>
        <w:t xml:space="preserve"> 60</w:t>
      </w:r>
      <w:r w:rsidR="00935AB8">
        <w:rPr>
          <w:b/>
          <w:lang w:eastAsia="zh-CN"/>
        </w:rPr>
        <w:t xml:space="preserve"> </w:t>
      </w:r>
      <w:r w:rsidR="007709F1" w:rsidRPr="007709F1">
        <w:rPr>
          <w:b/>
          <w:lang w:eastAsia="zh-CN"/>
        </w:rPr>
        <w:t xml:space="preserve">GHz unlicensed </w:t>
      </w:r>
      <w:r w:rsidR="003F4C08">
        <w:rPr>
          <w:b/>
          <w:lang w:eastAsia="zh-CN"/>
        </w:rPr>
        <w:t>operation</w:t>
      </w:r>
    </w:p>
    <w:p w14:paraId="0B01295D" w14:textId="5F64D4A4"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1"/>
        <w:tabs>
          <w:tab w:val="num" w:pos="2977"/>
        </w:tabs>
        <w:ind w:left="426"/>
        <w:rPr>
          <w:lang w:val="en-US"/>
        </w:rPr>
      </w:pPr>
      <w:r w:rsidRPr="008E35B3">
        <w:rPr>
          <w:lang w:val="en-US"/>
        </w:rPr>
        <w:t>Introduction</w:t>
      </w:r>
      <w:bookmarkEnd w:id="0"/>
      <w:bookmarkEnd w:id="1"/>
    </w:p>
    <w:p w14:paraId="6767E59A" w14:textId="3927614C" w:rsidR="00C95E3B" w:rsidRDefault="00827C6A" w:rsidP="00C95E3B">
      <w:pPr>
        <w:tabs>
          <w:tab w:val="num" w:pos="2160"/>
        </w:tabs>
        <w:spacing w:beforeLines="50" w:before="120"/>
        <w:rPr>
          <w:lang w:eastAsia="zh-CN"/>
        </w:rPr>
      </w:pPr>
      <w:bookmarkStart w:id="2" w:name="_Ref129681832"/>
      <w:r>
        <w:rPr>
          <w:bCs/>
        </w:rPr>
        <w:t>In this contribution</w:t>
      </w:r>
      <w:r w:rsidR="006A769B">
        <w:rPr>
          <w:bCs/>
        </w:rPr>
        <w:t>,</w:t>
      </w:r>
      <w:r>
        <w:rPr>
          <w:bCs/>
        </w:rPr>
        <w:t xml:space="preserve"> we discuss </w:t>
      </w:r>
      <w:r w:rsidR="00C95E3B" w:rsidRPr="00C95E3B">
        <w:rPr>
          <w:bCs/>
        </w:rPr>
        <w:t>the</w:t>
      </w:r>
      <w:r w:rsidR="00B91C3C">
        <w:rPr>
          <w:bCs/>
        </w:rPr>
        <w:t xml:space="preserve"> </w:t>
      </w:r>
      <w:r w:rsidR="00C95E3B" w:rsidRPr="00C95E3B">
        <w:rPr>
          <w:bCs/>
        </w:rPr>
        <w:t>channel access mechanism</w:t>
      </w:r>
      <w:r w:rsidR="00D306A6">
        <w:rPr>
          <w:bCs/>
        </w:rPr>
        <w:t>s</w:t>
      </w:r>
      <w:r w:rsidR="00C95E3B" w:rsidRPr="00C95E3B">
        <w:rPr>
          <w:bCs/>
        </w:rPr>
        <w:t xml:space="preserve"> </w:t>
      </w:r>
      <w:r w:rsidR="00416CB4">
        <w:rPr>
          <w:bCs/>
        </w:rPr>
        <w:t xml:space="preserve">with LBT </w:t>
      </w:r>
      <w:r w:rsidR="00C95E3B">
        <w:rPr>
          <w:bCs/>
        </w:rPr>
        <w:t>for operation i</w:t>
      </w:r>
      <w:r w:rsidR="00C95E3B" w:rsidRPr="00C95E3B">
        <w:rPr>
          <w:bCs/>
        </w:rPr>
        <w:t>n the 60</w:t>
      </w:r>
      <w:r w:rsidR="00D306A6">
        <w:rPr>
          <w:bCs/>
        </w:rPr>
        <w:t xml:space="preserve"> </w:t>
      </w:r>
      <w:r w:rsidR="00C95E3B" w:rsidRPr="00C95E3B">
        <w:rPr>
          <w:bCs/>
        </w:rPr>
        <w:t xml:space="preserve">GHz unlicensed </w:t>
      </w:r>
      <w:r w:rsidR="00D141D7">
        <w:rPr>
          <w:bCs/>
        </w:rPr>
        <w:t xml:space="preserve">band including potential enhancements to baseline CCA check procedure, </w:t>
      </w:r>
      <w:r w:rsidR="00D1397F">
        <w:rPr>
          <w:bCs/>
        </w:rPr>
        <w:t xml:space="preserve">energy measurements,  </w:t>
      </w:r>
      <w:r w:rsidR="00D141D7">
        <w:rPr>
          <w:bCs/>
        </w:rPr>
        <w:t xml:space="preserve">the frequency/spatial domain aspects of the LBT procedure, </w:t>
      </w:r>
      <w:r w:rsidR="006275F1">
        <w:rPr>
          <w:bCs/>
        </w:rPr>
        <w:t xml:space="preserve">multi-channel access, COT sharing </w:t>
      </w:r>
      <w:r w:rsidR="00D141D7">
        <w:rPr>
          <w:bCs/>
        </w:rPr>
        <w:t xml:space="preserve">and </w:t>
      </w:r>
      <w:r w:rsidR="00297220">
        <w:rPr>
          <w:bCs/>
        </w:rPr>
        <w:t>receiver</w:t>
      </w:r>
      <w:r w:rsidR="00D141D7">
        <w:rPr>
          <w:bCs/>
        </w:rPr>
        <w:t>-</w:t>
      </w:r>
      <w:r w:rsidR="00297220">
        <w:rPr>
          <w:bCs/>
        </w:rPr>
        <w:t>assisted LBT</w:t>
      </w:r>
      <w:r w:rsidR="00654301">
        <w:rPr>
          <w:bCs/>
        </w:rPr>
        <w:t xml:space="preserve">. </w:t>
      </w:r>
      <w:r w:rsidR="009E142F">
        <w:rPr>
          <w:bCs/>
        </w:rPr>
        <w:t>In addition, conditions and switching mechanisms applicable to channel access mechanisms without LBT are discussed.</w:t>
      </w:r>
      <w:r w:rsidR="00C95E3B">
        <w:rPr>
          <w:bCs/>
        </w:rPr>
        <w:t xml:space="preserve"> </w:t>
      </w:r>
    </w:p>
    <w:p w14:paraId="5759D1A7" w14:textId="77777777" w:rsidR="00B41668" w:rsidRPr="0049654D" w:rsidRDefault="00B41668" w:rsidP="008B0C21">
      <w:pPr>
        <w:pStyle w:val="1"/>
        <w:tabs>
          <w:tab w:val="num" w:pos="2977"/>
        </w:tabs>
        <w:ind w:left="426"/>
        <w:rPr>
          <w:lang w:val="en-US"/>
        </w:rPr>
      </w:pPr>
      <w:bookmarkStart w:id="3" w:name="OLE_LINK41"/>
      <w:r w:rsidRPr="0049654D">
        <w:rPr>
          <w:lang w:val="en-US"/>
        </w:rPr>
        <w:t>Channel access mechanisms with LBT</w:t>
      </w:r>
    </w:p>
    <w:p w14:paraId="66DCB80F" w14:textId="34CD9450" w:rsidR="00CB4926" w:rsidRDefault="00CB4926" w:rsidP="00635759">
      <w:pPr>
        <w:pStyle w:val="2"/>
        <w:tabs>
          <w:tab w:val="clear" w:pos="3694"/>
          <w:tab w:val="num" w:pos="630"/>
        </w:tabs>
        <w:ind w:hanging="3694"/>
        <w:jc w:val="left"/>
      </w:pPr>
      <w:r>
        <w:t xml:space="preserve">Enhancements to baseline </w:t>
      </w:r>
      <w:r w:rsidR="00610204">
        <w:t>Energy Detection Threshold</w:t>
      </w:r>
    </w:p>
    <w:p w14:paraId="3D614367" w14:textId="5F7F11D7" w:rsidR="00813BCD" w:rsidRDefault="00703A98" w:rsidP="00253EF4">
      <w:r>
        <w:rPr>
          <w:lang w:eastAsia="zh-CN"/>
        </w:rPr>
        <w:t xml:space="preserve">One objective of the revised WID </w:t>
      </w:r>
      <w:r w:rsidR="008B0C21">
        <w:rPr>
          <w:lang w:eastAsia="zh-CN"/>
        </w:rPr>
        <w:t xml:space="preserve">[1] </w:t>
      </w:r>
      <w:r>
        <w:rPr>
          <w:lang w:eastAsia="zh-CN"/>
        </w:rPr>
        <w:t>is to s</w:t>
      </w:r>
      <w:r w:rsidRPr="00703A98">
        <w:rPr>
          <w:lang w:eastAsia="zh-CN"/>
        </w:rPr>
        <w:t>tudy, and if needed specify, energy detection threshold</w:t>
      </w:r>
      <w:r>
        <w:rPr>
          <w:lang w:eastAsia="zh-CN"/>
        </w:rPr>
        <w:t xml:space="preserve"> (EDT)</w:t>
      </w:r>
      <w:r w:rsidRPr="00703A98">
        <w:rPr>
          <w:lang w:eastAsia="zh-CN"/>
        </w:rPr>
        <w:t xml:space="preserve"> enhancement</w:t>
      </w:r>
      <w:r>
        <w:rPr>
          <w:lang w:eastAsia="zh-CN"/>
        </w:rPr>
        <w:t xml:space="preserve">. </w:t>
      </w:r>
      <w:r w:rsidRPr="00703A98">
        <w:rPr>
          <w:lang w:eastAsia="zh-CN"/>
        </w:rPr>
        <w:t xml:space="preserve"> </w:t>
      </w:r>
      <w:r w:rsidR="00C54590">
        <w:rPr>
          <w:lang w:eastAsia="zh-CN"/>
        </w:rPr>
        <w:t xml:space="preserve">That is, considering the EDT of the baseline CCA check procedure </w:t>
      </w:r>
      <w:r w:rsidR="00944E1C">
        <w:rPr>
          <w:lang w:eastAsia="zh-CN"/>
        </w:rPr>
        <w:t xml:space="preserve">defined in </w:t>
      </w:r>
      <w:r w:rsidR="00CB6483">
        <w:t xml:space="preserve">the HS </w:t>
      </w:r>
      <w:r w:rsidR="00944E1C">
        <w:t xml:space="preserve">EN 302 567 </w:t>
      </w:r>
      <w:r w:rsidR="00CB6483">
        <w:t>for MGWS</w:t>
      </w:r>
      <w:r w:rsidR="00037C04">
        <w:t>. In the previous meeting RAN1#104-e</w:t>
      </w:r>
      <w:r w:rsidR="00C56528">
        <w:t xml:space="preserve"> [2]</w:t>
      </w:r>
      <w:r w:rsidR="00037C04">
        <w:t>, it was agreed to update the baseline ED threshold formula</w:t>
      </w:r>
      <w:r w:rsidR="00944E1C">
        <w:t xml:space="preserve"> </w:t>
      </w:r>
      <w:r w:rsidR="00037C04">
        <w:t xml:space="preserve">based on the latest </w:t>
      </w:r>
      <w:r w:rsidR="00211B6E">
        <w:t xml:space="preserve">draft </w:t>
      </w:r>
      <w:r w:rsidR="00037C04">
        <w:t xml:space="preserve">version of the HS EN 302 567 (v2.2.0) </w:t>
      </w:r>
      <w:r w:rsidR="00944E1C">
        <w:t>[</w:t>
      </w:r>
      <w:r w:rsidR="00037C04">
        <w:t>3</w:t>
      </w:r>
      <w:r w:rsidR="00944E1C">
        <w:t xml:space="preserve">] as </w:t>
      </w:r>
      <w:r w:rsidR="006B6946">
        <w:t>follow</w:t>
      </w:r>
      <w:r w:rsidR="00037C04">
        <w:t>s</w:t>
      </w:r>
      <w:r w:rsidR="00813BCD">
        <w:t>:</w:t>
      </w:r>
      <w:r w:rsidR="00944E1C">
        <w:t xml:space="preserve"> </w:t>
      </w:r>
      <w:r w:rsidR="00CB6483">
        <w:t xml:space="preserve"> </w:t>
      </w:r>
    </w:p>
    <w:tbl>
      <w:tblPr>
        <w:tblStyle w:val="ac"/>
        <w:tblW w:w="0" w:type="auto"/>
        <w:tblLook w:val="04A0" w:firstRow="1" w:lastRow="0" w:firstColumn="1" w:lastColumn="0" w:noHBand="0" w:noVBand="1"/>
      </w:tblPr>
      <w:tblGrid>
        <w:gridCol w:w="9307"/>
      </w:tblGrid>
      <w:tr w:rsidR="003F47F0" w14:paraId="21F8DF9E" w14:textId="77777777" w:rsidTr="003F47F0">
        <w:tc>
          <w:tcPr>
            <w:tcW w:w="9307" w:type="dxa"/>
          </w:tcPr>
          <w:p w14:paraId="143F880B" w14:textId="77777777" w:rsidR="003F47F0" w:rsidRPr="00D1397F" w:rsidRDefault="003F47F0" w:rsidP="003F47F0">
            <w:pPr>
              <w:autoSpaceDE/>
              <w:autoSpaceDN/>
              <w:adjustRightInd/>
              <w:snapToGrid/>
              <w:spacing w:after="0"/>
              <w:jc w:val="left"/>
              <w:rPr>
                <w:rFonts w:ascii="Times" w:eastAsia="Batang" w:hAnsi="Times"/>
                <w:sz w:val="18"/>
                <w:szCs w:val="24"/>
                <w:lang w:val="en-GB" w:eastAsia="x-none"/>
              </w:rPr>
            </w:pPr>
            <w:r w:rsidRPr="00D1397F">
              <w:rPr>
                <w:rFonts w:ascii="Times" w:eastAsia="Batang" w:hAnsi="Times"/>
                <w:sz w:val="18"/>
                <w:szCs w:val="24"/>
                <w:highlight w:val="green"/>
                <w:lang w:val="en-GB" w:eastAsia="x-none"/>
              </w:rPr>
              <w:t>Agreement:</w:t>
            </w:r>
          </w:p>
          <w:p w14:paraId="6452D21B" w14:textId="77777777" w:rsidR="003F47F0" w:rsidRPr="00D1397F" w:rsidRDefault="003F47F0" w:rsidP="003F47F0">
            <w:pPr>
              <w:autoSpaceDE/>
              <w:autoSpaceDN/>
              <w:adjustRightInd/>
              <w:snapToGrid/>
              <w:spacing w:after="0"/>
              <w:jc w:val="left"/>
              <w:rPr>
                <w:rFonts w:ascii="Times" w:eastAsia="Batang" w:hAnsi="Times"/>
                <w:sz w:val="18"/>
                <w:szCs w:val="24"/>
                <w:lang w:val="en-GB" w:eastAsia="x-none"/>
              </w:rPr>
            </w:pPr>
            <w:r w:rsidRPr="00D1397F">
              <w:rPr>
                <w:rFonts w:ascii="Times" w:eastAsia="Batang" w:hAnsi="Times"/>
                <w:sz w:val="18"/>
                <w:szCs w:val="24"/>
                <w:lang w:val="en-GB" w:eastAsia="x-none"/>
              </w:rPr>
              <w:t>The baseline ED threshold can be computed as</w:t>
            </w:r>
          </w:p>
          <w:p w14:paraId="585333EB" w14:textId="77777777" w:rsidR="003F47F0" w:rsidRPr="00D1397F" w:rsidRDefault="003F47F0" w:rsidP="003F47F0">
            <w:pPr>
              <w:autoSpaceDE/>
              <w:autoSpaceDN/>
              <w:adjustRightInd/>
              <w:snapToGrid/>
              <w:spacing w:after="0"/>
              <w:jc w:val="left"/>
              <w:rPr>
                <w:rFonts w:ascii="Times" w:eastAsia="Batang" w:hAnsi="Times"/>
                <w:sz w:val="18"/>
                <w:szCs w:val="24"/>
                <w:lang w:val="en-GB" w:eastAsia="x-none"/>
              </w:rPr>
            </w:pPr>
            <m:oMathPara>
              <m:oMath>
                <m:r>
                  <w:rPr>
                    <w:rFonts w:ascii="Cambria Math" w:hAnsi="Cambria Math"/>
                    <w:snapToGrid w:val="0"/>
                    <w:kern w:val="2"/>
                    <w:sz w:val="20"/>
                  </w:rPr>
                  <m:t>EDT=-80 dBm+10*log10</m:t>
                </m:r>
                <m:d>
                  <m:dPr>
                    <m:ctrlPr>
                      <w:rPr>
                        <w:rFonts w:ascii="Cambria Math" w:hAnsi="Cambria Math"/>
                        <w:i/>
                        <w:snapToGrid w:val="0"/>
                        <w:kern w:val="2"/>
                        <w:sz w:val="20"/>
                      </w:rPr>
                    </m:ctrlPr>
                  </m:dPr>
                  <m:e>
                    <m:f>
                      <m:fPr>
                        <m:ctrlPr>
                          <w:rPr>
                            <w:rFonts w:ascii="Cambria Math" w:hAnsi="Cambria Math"/>
                            <w:i/>
                            <w:snapToGrid w:val="0"/>
                            <w:kern w:val="2"/>
                            <w:sz w:val="20"/>
                          </w:rPr>
                        </m:ctrlPr>
                      </m:fPr>
                      <m:num>
                        <m:r>
                          <w:rPr>
                            <w:rFonts w:ascii="Cambria Math" w:hAnsi="Cambria Math"/>
                            <w:snapToGrid w:val="0"/>
                            <w:kern w:val="2"/>
                            <w:sz w:val="20"/>
                          </w:rPr>
                          <m:t>Pmax</m:t>
                        </m:r>
                      </m:num>
                      <m:den>
                        <m:r>
                          <w:rPr>
                            <w:rFonts w:ascii="Cambria Math" w:hAnsi="Cambria Math"/>
                            <w:snapToGrid w:val="0"/>
                            <w:kern w:val="2"/>
                            <w:sz w:val="20"/>
                          </w:rPr>
                          <m:t>Pout</m:t>
                        </m:r>
                      </m:den>
                    </m:f>
                  </m:e>
                </m:d>
                <m:r>
                  <w:rPr>
                    <w:rFonts w:ascii="Cambria Math" w:hAnsi="Cambria Math"/>
                    <w:snapToGrid w:val="0"/>
                    <w:kern w:val="2"/>
                    <w:sz w:val="20"/>
                  </w:rPr>
                  <m:t>+10*log10(Operating Channel BW in MHz)</m:t>
                </m:r>
              </m:oMath>
            </m:oMathPara>
          </w:p>
          <w:p w14:paraId="0AFB9D9C" w14:textId="77777777" w:rsidR="003F47F0" w:rsidRPr="00D1397F" w:rsidRDefault="003F47F0" w:rsidP="003F47F0">
            <w:pPr>
              <w:autoSpaceDE/>
              <w:autoSpaceDN/>
              <w:adjustRightInd/>
              <w:snapToGrid/>
              <w:spacing w:after="0"/>
              <w:jc w:val="left"/>
              <w:rPr>
                <w:rFonts w:ascii="Times" w:eastAsia="Batang" w:hAnsi="Times"/>
                <w:sz w:val="18"/>
                <w:szCs w:val="24"/>
                <w:lang w:val="en-GB" w:eastAsia="x-none"/>
              </w:rPr>
            </w:pPr>
            <w:r w:rsidRPr="00D1397F">
              <w:rPr>
                <w:rFonts w:ascii="Times" w:eastAsia="Batang" w:hAnsi="Times"/>
                <w:sz w:val="18"/>
                <w:szCs w:val="24"/>
                <w:lang w:val="en-GB" w:eastAsia="x-none"/>
              </w:rPr>
              <w:t xml:space="preserve"> Where Pout is RF output power (EIRP) and </w:t>
            </w:r>
            <w:proofErr w:type="spellStart"/>
            <w:r w:rsidRPr="00D1397F">
              <w:rPr>
                <w:rFonts w:ascii="Times" w:eastAsia="Batang" w:hAnsi="Times"/>
                <w:sz w:val="18"/>
                <w:szCs w:val="24"/>
                <w:lang w:val="en-GB" w:eastAsia="x-none"/>
              </w:rPr>
              <w:t>Pmax</w:t>
            </w:r>
            <w:proofErr w:type="spellEnd"/>
            <w:r w:rsidRPr="00D1397F">
              <w:rPr>
                <w:rFonts w:ascii="Times" w:eastAsia="Batang" w:hAnsi="Times"/>
                <w:sz w:val="18"/>
                <w:szCs w:val="24"/>
                <w:lang w:val="en-GB" w:eastAsia="x-none"/>
              </w:rPr>
              <w:t xml:space="preserve"> is the RF output power limit, </w:t>
            </w:r>
            <w:proofErr w:type="spellStart"/>
            <w:r w:rsidRPr="00D1397F">
              <w:rPr>
                <w:rFonts w:ascii="Times" w:eastAsia="Batang" w:hAnsi="Times"/>
                <w:sz w:val="18"/>
                <w:szCs w:val="24"/>
                <w:lang w:val="en-GB" w:eastAsia="x-none"/>
              </w:rPr>
              <w:t>Pout≤Pmax</w:t>
            </w:r>
            <w:proofErr w:type="spellEnd"/>
            <w:r w:rsidRPr="00D1397F">
              <w:rPr>
                <w:rFonts w:ascii="Times" w:eastAsia="Batang" w:hAnsi="Times"/>
                <w:sz w:val="18"/>
                <w:szCs w:val="24"/>
                <w:lang w:val="en-GB" w:eastAsia="x-none"/>
              </w:rPr>
              <w:t>.</w:t>
            </w:r>
          </w:p>
          <w:p w14:paraId="71DA17FA" w14:textId="77777777" w:rsidR="003F47F0" w:rsidRPr="00D1397F" w:rsidRDefault="003F47F0" w:rsidP="003F47F0">
            <w:pPr>
              <w:numPr>
                <w:ilvl w:val="0"/>
                <w:numId w:val="13"/>
              </w:numPr>
              <w:autoSpaceDE/>
              <w:autoSpaceDN/>
              <w:adjustRightInd/>
              <w:snapToGrid/>
              <w:spacing w:after="0"/>
              <w:jc w:val="left"/>
              <w:rPr>
                <w:rFonts w:ascii="Times" w:eastAsia="Batang" w:hAnsi="Times"/>
                <w:sz w:val="18"/>
                <w:szCs w:val="24"/>
                <w:lang w:val="en-GB" w:eastAsia="x-none"/>
              </w:rPr>
            </w:pPr>
            <w:r w:rsidRPr="00D1397F">
              <w:rPr>
                <w:rFonts w:ascii="Times" w:eastAsia="Batang" w:hAnsi="Times"/>
                <w:sz w:val="18"/>
                <w:szCs w:val="24"/>
                <w:lang w:val="en-GB" w:eastAsia="x-none"/>
              </w:rPr>
              <w:t>FFS: Further adjustment on ED threshold based on the sensing beam and the transmission beam (further adjustment should not violate EDT requirements as per regulations)</w:t>
            </w:r>
          </w:p>
          <w:p w14:paraId="56D6B566" w14:textId="77777777" w:rsidR="003F47F0" w:rsidRPr="00D1397F" w:rsidRDefault="003F47F0" w:rsidP="003F47F0">
            <w:pPr>
              <w:numPr>
                <w:ilvl w:val="0"/>
                <w:numId w:val="13"/>
              </w:numPr>
              <w:autoSpaceDE/>
              <w:autoSpaceDN/>
              <w:adjustRightInd/>
              <w:snapToGrid/>
              <w:spacing w:after="0"/>
              <w:jc w:val="left"/>
              <w:rPr>
                <w:rFonts w:ascii="Times" w:eastAsia="Batang" w:hAnsi="Times"/>
                <w:sz w:val="18"/>
                <w:szCs w:val="24"/>
                <w:lang w:val="en-GB" w:eastAsia="x-none"/>
              </w:rPr>
            </w:pPr>
            <w:r w:rsidRPr="00D1397F">
              <w:rPr>
                <w:rFonts w:ascii="Times" w:eastAsia="Batang" w:hAnsi="Times"/>
                <w:sz w:val="18"/>
                <w:szCs w:val="24"/>
                <w:lang w:val="en-GB" w:eastAsia="x-none"/>
              </w:rPr>
              <w:t>FFS: If Pout is max output EIRP of the device or instantaneous output EIRP</w:t>
            </w:r>
          </w:p>
          <w:p w14:paraId="05F9F355" w14:textId="77777777" w:rsidR="003F47F0" w:rsidRPr="00D1397F" w:rsidRDefault="003F47F0" w:rsidP="003F47F0">
            <w:pPr>
              <w:numPr>
                <w:ilvl w:val="0"/>
                <w:numId w:val="13"/>
              </w:numPr>
              <w:autoSpaceDE/>
              <w:autoSpaceDN/>
              <w:adjustRightInd/>
              <w:snapToGrid/>
              <w:spacing w:after="0"/>
              <w:jc w:val="left"/>
              <w:rPr>
                <w:rFonts w:ascii="Times" w:eastAsia="Batang" w:hAnsi="Times"/>
                <w:sz w:val="18"/>
                <w:szCs w:val="24"/>
                <w:lang w:val="en-GB" w:eastAsia="x-none"/>
              </w:rPr>
            </w:pPr>
            <w:r w:rsidRPr="00D1397F">
              <w:rPr>
                <w:rFonts w:ascii="Times" w:eastAsia="Batang" w:hAnsi="Times"/>
                <w:sz w:val="18"/>
                <w:szCs w:val="24"/>
                <w:lang w:val="en-GB" w:eastAsia="x-none"/>
              </w:rPr>
              <w:t>FFS definition of Operating Channel BW</w:t>
            </w:r>
          </w:p>
          <w:p w14:paraId="60F8BF38" w14:textId="77777777" w:rsidR="003F47F0" w:rsidRPr="00D1397F" w:rsidRDefault="003F47F0" w:rsidP="003F47F0">
            <w:pPr>
              <w:numPr>
                <w:ilvl w:val="0"/>
                <w:numId w:val="13"/>
              </w:numPr>
              <w:autoSpaceDE/>
              <w:autoSpaceDN/>
              <w:adjustRightInd/>
              <w:snapToGrid/>
              <w:spacing w:after="0"/>
              <w:jc w:val="left"/>
              <w:rPr>
                <w:rFonts w:ascii="Times" w:eastAsia="Batang" w:hAnsi="Times"/>
                <w:sz w:val="18"/>
                <w:szCs w:val="24"/>
                <w:lang w:val="en-GB" w:eastAsia="x-none"/>
              </w:rPr>
            </w:pPr>
            <w:r w:rsidRPr="00D1397F">
              <w:rPr>
                <w:rFonts w:ascii="Times" w:eastAsia="Batang" w:hAnsi="Times"/>
                <w:sz w:val="18"/>
                <w:szCs w:val="24"/>
                <w:lang w:val="en-GB" w:eastAsia="x-none"/>
              </w:rPr>
              <w:t xml:space="preserve">FFS: </w:t>
            </w:r>
            <w:r w:rsidRPr="00D1397F">
              <w:rPr>
                <w:rFonts w:ascii="Times" w:eastAsia="Batang" w:hAnsi="Times"/>
                <w:sz w:val="18"/>
                <w:szCs w:val="24"/>
                <w:lang w:eastAsia="x-none"/>
              </w:rPr>
              <w:t>W</w:t>
            </w:r>
            <w:r w:rsidRPr="00D1397F">
              <w:rPr>
                <w:rFonts w:ascii="Times" w:eastAsia="Batang" w:hAnsi="Times" w:hint="eastAsia"/>
                <w:sz w:val="18"/>
                <w:szCs w:val="24"/>
                <w:lang w:eastAsia="x-none"/>
              </w:rPr>
              <w:t xml:space="preserve">hether ED threshold for </w:t>
            </w:r>
            <w:r w:rsidRPr="00D1397F">
              <w:rPr>
                <w:rFonts w:ascii="Times" w:eastAsia="Batang" w:hAnsi="Times" w:hint="eastAsia"/>
                <w:iCs/>
                <w:sz w:val="18"/>
                <w:szCs w:val="24"/>
                <w:lang w:eastAsia="x-none"/>
              </w:rPr>
              <w:t xml:space="preserve">NR-U and NR-U coexistence scenarios </w:t>
            </w:r>
            <w:r w:rsidRPr="00D1397F">
              <w:rPr>
                <w:rFonts w:ascii="Times" w:eastAsia="Batang" w:hAnsi="Times"/>
                <w:iCs/>
                <w:sz w:val="18"/>
                <w:szCs w:val="24"/>
                <w:lang w:eastAsia="x-none"/>
              </w:rPr>
              <w:t>(</w:t>
            </w:r>
            <w:proofErr w:type="spellStart"/>
            <w:r w:rsidRPr="00D1397F">
              <w:rPr>
                <w:rFonts w:ascii="Times" w:eastAsia="Batang" w:hAnsi="Times"/>
                <w:iCs/>
                <w:sz w:val="18"/>
                <w:szCs w:val="24"/>
                <w:lang w:eastAsia="x-none"/>
              </w:rPr>
              <w:t>eg</w:t>
            </w:r>
            <w:proofErr w:type="spellEnd"/>
            <w:r w:rsidRPr="00D1397F">
              <w:rPr>
                <w:rFonts w:ascii="Times" w:eastAsia="Batang" w:hAnsi="Times"/>
                <w:iCs/>
                <w:sz w:val="18"/>
                <w:szCs w:val="24"/>
                <w:lang w:eastAsia="x-none"/>
              </w:rPr>
              <w:t xml:space="preserve">, at regulation level) </w:t>
            </w:r>
            <w:r w:rsidRPr="00D1397F">
              <w:rPr>
                <w:rFonts w:ascii="Times" w:eastAsia="Batang" w:hAnsi="Times" w:hint="eastAsia"/>
                <w:iCs/>
                <w:sz w:val="18"/>
                <w:szCs w:val="24"/>
                <w:lang w:eastAsia="x-none"/>
              </w:rPr>
              <w:t>can be appropriately relaxed compared with the threshold of coexistence between NR-U and Wi-Fi.</w:t>
            </w:r>
          </w:p>
          <w:p w14:paraId="41CCC227" w14:textId="77777777" w:rsidR="003F47F0" w:rsidRPr="00D1397F" w:rsidRDefault="003F47F0" w:rsidP="003F47F0">
            <w:pPr>
              <w:numPr>
                <w:ilvl w:val="0"/>
                <w:numId w:val="13"/>
              </w:numPr>
              <w:autoSpaceDE/>
              <w:autoSpaceDN/>
              <w:adjustRightInd/>
              <w:snapToGrid/>
              <w:spacing w:after="0"/>
              <w:jc w:val="left"/>
              <w:rPr>
                <w:rFonts w:ascii="Times" w:eastAsia="Batang" w:hAnsi="Times"/>
                <w:sz w:val="18"/>
                <w:szCs w:val="24"/>
                <w:lang w:val="en-GB" w:eastAsia="x-none"/>
              </w:rPr>
            </w:pPr>
            <w:r w:rsidRPr="00D1397F">
              <w:rPr>
                <w:rFonts w:ascii="Times" w:eastAsia="Batang" w:hAnsi="Times"/>
                <w:sz w:val="18"/>
                <w:szCs w:val="24"/>
                <w:lang w:val="en-GB" w:eastAsia="x-none"/>
              </w:rPr>
              <w:t>FFS: EDT when the COT has time varying transmission beams and varying EIRP</w:t>
            </w:r>
          </w:p>
          <w:p w14:paraId="283C0782" w14:textId="77777777" w:rsidR="003F47F0" w:rsidRDefault="003F47F0" w:rsidP="00253EF4"/>
        </w:tc>
      </w:tr>
    </w:tbl>
    <w:p w14:paraId="01F0C91F" w14:textId="77777777" w:rsidR="00813BCD" w:rsidRDefault="00813BCD" w:rsidP="00253EF4"/>
    <w:p w14:paraId="038A69B1" w14:textId="77777777" w:rsidR="00B97923" w:rsidRDefault="0004284F" w:rsidP="00253EF4">
      <w:r>
        <w:t>In this section w</w:t>
      </w:r>
      <w:r w:rsidR="00211B6E">
        <w:t xml:space="preserve">e </w:t>
      </w:r>
      <w:r>
        <w:t xml:space="preserve">discuss the above </w:t>
      </w:r>
      <w:r w:rsidR="00211B6E">
        <w:t>points</w:t>
      </w:r>
      <w:r>
        <w:t xml:space="preserve"> that were left for further study. </w:t>
      </w:r>
    </w:p>
    <w:p w14:paraId="38803302" w14:textId="4FB212D8" w:rsidR="006149A5" w:rsidRDefault="00B97923" w:rsidP="00253EF4">
      <w:r w:rsidRPr="0084665B">
        <w:rPr>
          <w:b/>
        </w:rPr>
        <w:t>Operating Channel Bandwidth:</w:t>
      </w:r>
      <w:r>
        <w:t xml:space="preserve"> </w:t>
      </w:r>
      <w:r w:rsidR="00486835">
        <w:t xml:space="preserve">Although no specific value for the bandwidth of an </w:t>
      </w:r>
      <w:r w:rsidR="006149A5">
        <w:t>o</w:t>
      </w:r>
      <w:r w:rsidR="00486835">
        <w:t xml:space="preserve">perating </w:t>
      </w:r>
      <w:r w:rsidR="006149A5">
        <w:t>c</w:t>
      </w:r>
      <w:r w:rsidR="00486835">
        <w:t xml:space="preserve">hannel is stated in the HS EN 302 567, </w:t>
      </w:r>
      <w:r w:rsidR="006149A5">
        <w:t xml:space="preserve">the definition of the term ‘operating channel’ is clearly stated in Section 3.1 of the same document as follows </w:t>
      </w:r>
    </w:p>
    <w:tbl>
      <w:tblPr>
        <w:tblStyle w:val="ac"/>
        <w:tblW w:w="0" w:type="auto"/>
        <w:tblLook w:val="04A0" w:firstRow="1" w:lastRow="0" w:firstColumn="1" w:lastColumn="0" w:noHBand="0" w:noVBand="1"/>
      </w:tblPr>
      <w:tblGrid>
        <w:gridCol w:w="9307"/>
      </w:tblGrid>
      <w:tr w:rsidR="006149A5" w14:paraId="099441E6" w14:textId="77777777" w:rsidTr="006149A5">
        <w:tc>
          <w:tcPr>
            <w:tcW w:w="9307" w:type="dxa"/>
          </w:tcPr>
          <w:p w14:paraId="747DC67F" w14:textId="77777777" w:rsidR="006149A5" w:rsidRDefault="006149A5" w:rsidP="006149A5">
            <w:pPr>
              <w:snapToGrid/>
              <w:spacing w:after="0"/>
              <w:jc w:val="left"/>
              <w:rPr>
                <w:sz w:val="20"/>
                <w:szCs w:val="20"/>
                <w:lang w:eastAsia="zh-CN"/>
              </w:rPr>
            </w:pPr>
            <w:r>
              <w:rPr>
                <w:b/>
                <w:bCs/>
                <w:sz w:val="20"/>
                <w:szCs w:val="20"/>
                <w:lang w:eastAsia="zh-CN"/>
              </w:rPr>
              <w:t xml:space="preserve">operating channel: </w:t>
            </w:r>
            <w:r>
              <w:rPr>
                <w:sz w:val="20"/>
                <w:szCs w:val="20"/>
                <w:lang w:eastAsia="zh-CN"/>
              </w:rPr>
              <w:t xml:space="preserve">channel on which the RLAN equipment has started the </w:t>
            </w:r>
            <w:proofErr w:type="spellStart"/>
            <w:r w:rsidRPr="0084665B">
              <w:rPr>
                <w:sz w:val="20"/>
                <w:szCs w:val="20"/>
                <w:highlight w:val="yellow"/>
                <w:lang w:eastAsia="zh-CN"/>
              </w:rPr>
              <w:t>Adaptivity</w:t>
            </w:r>
            <w:proofErr w:type="spellEnd"/>
            <w:r w:rsidRPr="0084665B">
              <w:rPr>
                <w:sz w:val="20"/>
                <w:szCs w:val="20"/>
                <w:highlight w:val="yellow"/>
                <w:lang w:eastAsia="zh-CN"/>
              </w:rPr>
              <w:t xml:space="preserve"> mechanism</w:t>
            </w:r>
            <w:r>
              <w:rPr>
                <w:sz w:val="20"/>
                <w:szCs w:val="20"/>
                <w:lang w:eastAsia="zh-CN"/>
              </w:rPr>
              <w:t xml:space="preserve"> to start</w:t>
            </w:r>
          </w:p>
          <w:p w14:paraId="18477D07" w14:textId="1834F405" w:rsidR="006149A5" w:rsidRDefault="006149A5" w:rsidP="006149A5">
            <w:r>
              <w:rPr>
                <w:sz w:val="20"/>
                <w:szCs w:val="20"/>
                <w:lang w:eastAsia="zh-CN"/>
              </w:rPr>
              <w:t>transmissions</w:t>
            </w:r>
          </w:p>
        </w:tc>
      </w:tr>
    </w:tbl>
    <w:p w14:paraId="3C642297" w14:textId="64913454" w:rsidR="006E3F00" w:rsidRDefault="006149A5" w:rsidP="00253EF4">
      <w:r>
        <w:t xml:space="preserve">Wherein </w:t>
      </w:r>
      <w:r w:rsidR="006E3F00">
        <w:t>the ‘</w:t>
      </w:r>
      <w:proofErr w:type="spellStart"/>
      <w:r w:rsidR="006E3F00">
        <w:t>Adaptivity</w:t>
      </w:r>
      <w:proofErr w:type="spellEnd"/>
      <w:r w:rsidR="006E3F00">
        <w:t xml:space="preserve"> mechanism</w:t>
      </w:r>
      <w:r w:rsidR="00907D09">
        <w:t>’</w:t>
      </w:r>
      <w:r w:rsidR="006E3F00">
        <w:t xml:space="preserve"> is also defined as the LBT mechanism for spectrum sharing as follows</w:t>
      </w:r>
    </w:p>
    <w:tbl>
      <w:tblPr>
        <w:tblStyle w:val="ac"/>
        <w:tblW w:w="0" w:type="auto"/>
        <w:tblLook w:val="04A0" w:firstRow="1" w:lastRow="0" w:firstColumn="1" w:lastColumn="0" w:noHBand="0" w:noVBand="1"/>
      </w:tblPr>
      <w:tblGrid>
        <w:gridCol w:w="9307"/>
      </w:tblGrid>
      <w:tr w:rsidR="006E3F00" w14:paraId="6DA62247" w14:textId="77777777" w:rsidTr="006E3F00">
        <w:tc>
          <w:tcPr>
            <w:tcW w:w="9307" w:type="dxa"/>
          </w:tcPr>
          <w:p w14:paraId="40935EEA" w14:textId="77777777" w:rsidR="006E3F00" w:rsidRDefault="006E3F00" w:rsidP="006E3F00">
            <w:pPr>
              <w:snapToGrid/>
              <w:spacing w:after="0"/>
              <w:jc w:val="left"/>
              <w:rPr>
                <w:rFonts w:ascii="Arial" w:hAnsi="Arial" w:cs="Arial"/>
                <w:sz w:val="24"/>
                <w:szCs w:val="24"/>
                <w:lang w:eastAsia="zh-CN"/>
              </w:rPr>
            </w:pPr>
            <w:r>
              <w:rPr>
                <w:rFonts w:ascii="Arial" w:hAnsi="Arial" w:cs="Arial"/>
                <w:sz w:val="24"/>
                <w:szCs w:val="24"/>
                <w:lang w:eastAsia="zh-CN"/>
              </w:rPr>
              <w:t>4.2.5.2 Definition</w:t>
            </w:r>
          </w:p>
          <w:p w14:paraId="39C56E01" w14:textId="2C4858BE" w:rsidR="006E3F00" w:rsidRDefault="006E3F00" w:rsidP="006E3F00">
            <w:pPr>
              <w:snapToGrid/>
              <w:spacing w:after="0"/>
              <w:jc w:val="left"/>
              <w:rPr>
                <w:sz w:val="20"/>
                <w:szCs w:val="20"/>
                <w:lang w:eastAsia="zh-CN"/>
              </w:rPr>
            </w:pPr>
            <w:proofErr w:type="spellStart"/>
            <w:r>
              <w:rPr>
                <w:sz w:val="20"/>
                <w:szCs w:val="20"/>
                <w:lang w:eastAsia="zh-CN"/>
              </w:rPr>
              <w:t>Adaptivity</w:t>
            </w:r>
            <w:proofErr w:type="spellEnd"/>
            <w:r>
              <w:rPr>
                <w:sz w:val="20"/>
                <w:szCs w:val="20"/>
                <w:lang w:eastAsia="zh-CN"/>
              </w:rPr>
              <w:t xml:space="preserve"> (medium access protocol) is a </w:t>
            </w:r>
            <w:r w:rsidRPr="0084665B">
              <w:rPr>
                <w:sz w:val="20"/>
                <w:szCs w:val="20"/>
                <w:highlight w:val="yellow"/>
                <w:lang w:eastAsia="zh-CN"/>
              </w:rPr>
              <w:t>mechanism designed to facilitate spectrum sharing</w:t>
            </w:r>
            <w:r>
              <w:rPr>
                <w:sz w:val="20"/>
                <w:szCs w:val="20"/>
                <w:lang w:eastAsia="zh-CN"/>
              </w:rPr>
              <w:t xml:space="preserve"> with other devices in the wireless network.</w:t>
            </w:r>
          </w:p>
          <w:p w14:paraId="6619FE98" w14:textId="77777777" w:rsidR="006E3F00" w:rsidRDefault="006E3F00" w:rsidP="006E3F00">
            <w:pPr>
              <w:snapToGrid/>
              <w:spacing w:after="0"/>
              <w:jc w:val="left"/>
              <w:rPr>
                <w:rFonts w:ascii="Arial" w:hAnsi="Arial" w:cs="Arial"/>
                <w:sz w:val="24"/>
                <w:szCs w:val="24"/>
                <w:lang w:eastAsia="zh-CN"/>
              </w:rPr>
            </w:pPr>
            <w:r>
              <w:rPr>
                <w:rFonts w:ascii="Arial" w:hAnsi="Arial" w:cs="Arial"/>
                <w:sz w:val="24"/>
                <w:szCs w:val="24"/>
                <w:lang w:eastAsia="zh-CN"/>
              </w:rPr>
              <w:t>4.2.5.3 Requirement</w:t>
            </w:r>
          </w:p>
          <w:p w14:paraId="1E959375" w14:textId="51FC2B3B" w:rsidR="006E3F00" w:rsidRDefault="006E3F00" w:rsidP="006E3F00">
            <w:pPr>
              <w:snapToGrid/>
              <w:spacing w:after="0"/>
              <w:jc w:val="left"/>
              <w:rPr>
                <w:sz w:val="20"/>
                <w:szCs w:val="20"/>
                <w:lang w:eastAsia="zh-CN"/>
              </w:rPr>
            </w:pPr>
            <w:proofErr w:type="spellStart"/>
            <w:r>
              <w:rPr>
                <w:sz w:val="20"/>
                <w:szCs w:val="20"/>
                <w:lang w:eastAsia="zh-CN"/>
              </w:rPr>
              <w:t>Adaptivity</w:t>
            </w:r>
            <w:proofErr w:type="spellEnd"/>
            <w:r>
              <w:rPr>
                <w:sz w:val="20"/>
                <w:szCs w:val="20"/>
                <w:lang w:eastAsia="zh-CN"/>
              </w:rPr>
              <w:t xml:space="preserve"> (medium access protocol) shall be implemented by the equipment and shall be active under all circumstances.</w:t>
            </w:r>
          </w:p>
          <w:p w14:paraId="3F8BB4DC" w14:textId="6B46C153" w:rsidR="006E3F00" w:rsidRDefault="006E3F00" w:rsidP="006E3F00">
            <w:r w:rsidRPr="0084665B">
              <w:rPr>
                <w:sz w:val="20"/>
                <w:szCs w:val="20"/>
                <w:highlight w:val="yellow"/>
                <w:lang w:eastAsia="zh-CN"/>
              </w:rPr>
              <w:t>LBT is mandatory to facilitate spectrum sharing</w:t>
            </w:r>
            <w:r>
              <w:rPr>
                <w:sz w:val="20"/>
                <w:szCs w:val="20"/>
                <w:lang w:eastAsia="zh-CN"/>
              </w:rPr>
              <w:t>.</w:t>
            </w:r>
          </w:p>
        </w:tc>
      </w:tr>
    </w:tbl>
    <w:p w14:paraId="60426BF0" w14:textId="77777777" w:rsidR="00663C30" w:rsidRDefault="00663C30" w:rsidP="00253EF4"/>
    <w:p w14:paraId="7793D76E" w14:textId="31A20CB5" w:rsidR="00486835" w:rsidRDefault="006E3F00" w:rsidP="00253EF4">
      <w:r>
        <w:lastRenderedPageBreak/>
        <w:t xml:space="preserve">As such, it should be understood that the ‘operating channel bandwidth’ is the bandwidth of the channel on which LBT is performed by the equipment. We therefore propose to </w:t>
      </w:r>
      <w:r w:rsidR="00E305AD">
        <w:t>capture the definition of</w:t>
      </w:r>
      <w:r>
        <w:t xml:space="preserve"> the term ‘Operating channel bandwidth’ </w:t>
      </w:r>
      <w:r w:rsidR="00E305AD">
        <w:t>in 3GPP specifications as the ‘LBT bandwidth,’ or following the terminology of TS 37.213; the ‘bandwidth on which a channel access procedure is performed in shared spectrum’.</w:t>
      </w:r>
      <w:r>
        <w:t xml:space="preserve">      </w:t>
      </w:r>
      <w:r w:rsidR="00486835">
        <w:t xml:space="preserve"> </w:t>
      </w:r>
    </w:p>
    <w:p w14:paraId="616CFB2A" w14:textId="2B2DE45A" w:rsidR="00E305AD" w:rsidRPr="00214D56" w:rsidRDefault="00E305AD" w:rsidP="00E305AD">
      <w:pPr>
        <w:rPr>
          <w:b/>
          <w:i/>
        </w:rPr>
      </w:pPr>
      <w:r>
        <w:rPr>
          <w:b/>
          <w:bCs/>
          <w:i/>
        </w:rPr>
        <w:t>Proposal 1</w:t>
      </w:r>
      <w:r w:rsidRPr="002B60C6">
        <w:rPr>
          <w:b/>
          <w:bCs/>
          <w:i/>
          <w:lang w:eastAsia="zh-CN"/>
        </w:rPr>
        <w:t xml:space="preserve">: For operation </w:t>
      </w:r>
      <w:r w:rsidRPr="00214D56">
        <w:rPr>
          <w:b/>
          <w:bCs/>
          <w:i/>
          <w:lang w:eastAsia="zh-CN"/>
        </w:rPr>
        <w:t>in NR-U-60</w:t>
      </w:r>
      <w:r w:rsidRPr="002B60C6">
        <w:rPr>
          <w:b/>
          <w:bCs/>
          <w:i/>
          <w:lang w:eastAsia="zh-CN"/>
        </w:rPr>
        <w:t xml:space="preserve">, </w:t>
      </w:r>
      <w:r w:rsidRPr="00214D56">
        <w:rPr>
          <w:b/>
          <w:i/>
        </w:rPr>
        <w:t xml:space="preserve">the </w:t>
      </w:r>
      <w:r>
        <w:rPr>
          <w:b/>
          <w:i/>
        </w:rPr>
        <w:t xml:space="preserve">term ‘Operating Channel Bandwidth’ in the </w:t>
      </w:r>
      <w:r w:rsidR="00A97F1E">
        <w:rPr>
          <w:b/>
          <w:i/>
        </w:rPr>
        <w:t xml:space="preserve">agreed </w:t>
      </w:r>
      <w:r>
        <w:rPr>
          <w:b/>
          <w:i/>
        </w:rPr>
        <w:t xml:space="preserve">baseline </w:t>
      </w:r>
      <w:r w:rsidRPr="00214D56">
        <w:rPr>
          <w:b/>
          <w:i/>
        </w:rPr>
        <w:t xml:space="preserve">EDT formula </w:t>
      </w:r>
      <w:r>
        <w:rPr>
          <w:b/>
          <w:i/>
        </w:rPr>
        <w:t>is defined as the ‘</w:t>
      </w:r>
      <w:r w:rsidR="00A97F1E">
        <w:rPr>
          <w:b/>
          <w:i/>
        </w:rPr>
        <w:t>LBT Bandwidth</w:t>
      </w:r>
      <w:r>
        <w:rPr>
          <w:b/>
          <w:i/>
        </w:rPr>
        <w:t>’</w:t>
      </w:r>
      <w:r w:rsidR="00A97F1E">
        <w:rPr>
          <w:b/>
          <w:i/>
        </w:rPr>
        <w:t xml:space="preserve"> or the ‘</w:t>
      </w:r>
      <w:r w:rsidR="00A97F1E" w:rsidRPr="00A97F1E">
        <w:rPr>
          <w:b/>
          <w:i/>
        </w:rPr>
        <w:t>bandwidth on which a channel access procedure is performed in shared spectrum’</w:t>
      </w:r>
      <w:r>
        <w:rPr>
          <w:b/>
          <w:bCs/>
          <w:i/>
          <w:lang w:eastAsia="zh-CN"/>
        </w:rPr>
        <w:t>.</w:t>
      </w:r>
      <w:r w:rsidRPr="00214D56">
        <w:rPr>
          <w:b/>
          <w:bCs/>
          <w:i/>
          <w:lang w:eastAsia="zh-CN"/>
        </w:rPr>
        <w:t xml:space="preserve"> </w:t>
      </w:r>
    </w:p>
    <w:p w14:paraId="006D18F1" w14:textId="77777777" w:rsidR="00A8662A" w:rsidRDefault="00A8662A" w:rsidP="00460358">
      <w:pPr>
        <w:rPr>
          <w:lang w:eastAsia="zh-CN"/>
        </w:rPr>
      </w:pPr>
    </w:p>
    <w:p w14:paraId="486DDE04" w14:textId="446B37A4" w:rsidR="00663C30" w:rsidRDefault="00EA6620" w:rsidP="00D5645A">
      <w:pPr>
        <w:rPr>
          <w:lang w:val="en-GB"/>
        </w:rPr>
      </w:pPr>
      <w:r w:rsidRPr="00EA6620">
        <w:rPr>
          <w:b/>
          <w:lang w:val="en-GB"/>
        </w:rPr>
        <w:t>RF output power (EIRP):</w:t>
      </w:r>
      <w:r w:rsidRPr="0084665B">
        <w:rPr>
          <w:lang w:val="en-GB"/>
        </w:rPr>
        <w:t xml:space="preserve"> </w:t>
      </w:r>
      <w:r w:rsidR="00663C30" w:rsidRPr="0084665B">
        <w:rPr>
          <w:lang w:val="en-GB"/>
        </w:rPr>
        <w:t xml:space="preserve">It was </w:t>
      </w:r>
      <w:r w:rsidR="00663C30">
        <w:rPr>
          <w:lang w:val="en-GB"/>
        </w:rPr>
        <w:t xml:space="preserve">discussed whether the RF output power Pout </w:t>
      </w:r>
      <w:r w:rsidR="00663C30" w:rsidRPr="00663C30">
        <w:rPr>
          <w:lang w:val="en-GB"/>
        </w:rPr>
        <w:t xml:space="preserve">is </w:t>
      </w:r>
      <w:r w:rsidR="00663C30">
        <w:rPr>
          <w:lang w:val="en-GB"/>
        </w:rPr>
        <w:t xml:space="preserve">the </w:t>
      </w:r>
      <w:r w:rsidR="00663C30" w:rsidRPr="00663C30">
        <w:rPr>
          <w:lang w:val="en-GB"/>
        </w:rPr>
        <w:t>max</w:t>
      </w:r>
      <w:r w:rsidR="00663C30">
        <w:rPr>
          <w:lang w:val="en-GB"/>
        </w:rPr>
        <w:t>imum</w:t>
      </w:r>
      <w:r w:rsidR="00663C30" w:rsidRPr="00663C30">
        <w:rPr>
          <w:lang w:val="en-GB"/>
        </w:rPr>
        <w:t xml:space="preserve"> output EIRP of the device or </w:t>
      </w:r>
      <w:r w:rsidR="00663C30">
        <w:rPr>
          <w:lang w:val="en-GB"/>
        </w:rPr>
        <w:t xml:space="preserve">the </w:t>
      </w:r>
      <w:r w:rsidR="00663C30" w:rsidRPr="00663C30">
        <w:rPr>
          <w:lang w:val="en-GB"/>
        </w:rPr>
        <w:t>instantaneous output EIRP</w:t>
      </w:r>
      <w:r w:rsidR="00663C30">
        <w:rPr>
          <w:lang w:val="en-GB"/>
        </w:rPr>
        <w:t xml:space="preserve">. It should be noted though that in </w:t>
      </w:r>
      <w:proofErr w:type="spellStart"/>
      <w:r w:rsidR="00663C30">
        <w:rPr>
          <w:lang w:val="en-GB"/>
        </w:rPr>
        <w:t>subclause</w:t>
      </w:r>
      <w:proofErr w:type="spellEnd"/>
      <w:r w:rsidR="00663C30">
        <w:rPr>
          <w:lang w:val="en-GB"/>
        </w:rPr>
        <w:t xml:space="preserve"> 4.2.2.1 of the HS EN 302 567, the following definition of the ‘RF output power’ is stated</w:t>
      </w:r>
    </w:p>
    <w:tbl>
      <w:tblPr>
        <w:tblStyle w:val="ac"/>
        <w:tblW w:w="0" w:type="auto"/>
        <w:tblLook w:val="04A0" w:firstRow="1" w:lastRow="0" w:firstColumn="1" w:lastColumn="0" w:noHBand="0" w:noVBand="1"/>
      </w:tblPr>
      <w:tblGrid>
        <w:gridCol w:w="9307"/>
      </w:tblGrid>
      <w:tr w:rsidR="00663C30" w14:paraId="5E824D8F" w14:textId="77777777" w:rsidTr="00663C30">
        <w:tc>
          <w:tcPr>
            <w:tcW w:w="9307" w:type="dxa"/>
          </w:tcPr>
          <w:p w14:paraId="5C99989F" w14:textId="77777777" w:rsidR="00663C30" w:rsidRDefault="00663C30" w:rsidP="00663C30">
            <w:pPr>
              <w:snapToGrid/>
              <w:spacing w:after="0"/>
              <w:jc w:val="left"/>
              <w:rPr>
                <w:rFonts w:ascii="Arial" w:hAnsi="Arial" w:cs="Arial"/>
                <w:sz w:val="24"/>
                <w:szCs w:val="24"/>
                <w:lang w:eastAsia="zh-CN"/>
              </w:rPr>
            </w:pPr>
            <w:r>
              <w:rPr>
                <w:rFonts w:ascii="Arial" w:hAnsi="Arial" w:cs="Arial"/>
                <w:sz w:val="24"/>
                <w:szCs w:val="24"/>
                <w:lang w:eastAsia="zh-CN"/>
              </w:rPr>
              <w:t>4.2.2.1 Definition</w:t>
            </w:r>
          </w:p>
          <w:p w14:paraId="0B810500" w14:textId="77777777" w:rsidR="00663C30" w:rsidRPr="0084665B" w:rsidRDefault="00663C30" w:rsidP="00663C30">
            <w:pPr>
              <w:snapToGrid/>
              <w:spacing w:after="0"/>
              <w:jc w:val="left"/>
              <w:rPr>
                <w:sz w:val="20"/>
                <w:szCs w:val="20"/>
                <w:highlight w:val="yellow"/>
                <w:lang w:eastAsia="zh-CN"/>
              </w:rPr>
            </w:pPr>
            <w:r>
              <w:rPr>
                <w:sz w:val="20"/>
                <w:szCs w:val="20"/>
                <w:lang w:eastAsia="zh-CN"/>
              </w:rPr>
              <w:t xml:space="preserve">The RF output power is </w:t>
            </w:r>
            <w:r w:rsidRPr="0084665B">
              <w:rPr>
                <w:sz w:val="20"/>
                <w:szCs w:val="20"/>
                <w:highlight w:val="yellow"/>
                <w:lang w:eastAsia="zh-CN"/>
              </w:rPr>
              <w:t>the mean</w:t>
            </w:r>
            <w:r>
              <w:rPr>
                <w:sz w:val="20"/>
                <w:szCs w:val="20"/>
                <w:lang w:eastAsia="zh-CN"/>
              </w:rPr>
              <w:t xml:space="preserve"> equivalent </w:t>
            </w:r>
            <w:proofErr w:type="spellStart"/>
            <w:r>
              <w:rPr>
                <w:sz w:val="20"/>
                <w:szCs w:val="20"/>
                <w:lang w:eastAsia="zh-CN"/>
              </w:rPr>
              <w:t>isotropically</w:t>
            </w:r>
            <w:proofErr w:type="spellEnd"/>
            <w:r>
              <w:rPr>
                <w:sz w:val="20"/>
                <w:szCs w:val="20"/>
                <w:lang w:eastAsia="zh-CN"/>
              </w:rPr>
              <w:t xml:space="preserve"> radiated power (EIRP) for the equipment </w:t>
            </w:r>
            <w:r w:rsidRPr="0084665B">
              <w:rPr>
                <w:sz w:val="20"/>
                <w:szCs w:val="20"/>
                <w:highlight w:val="yellow"/>
                <w:lang w:eastAsia="zh-CN"/>
              </w:rPr>
              <w:t>during a</w:t>
            </w:r>
          </w:p>
          <w:p w14:paraId="00913A9D" w14:textId="6FA9806D" w:rsidR="00663C30" w:rsidRDefault="00663C30" w:rsidP="00663C30">
            <w:pPr>
              <w:rPr>
                <w:lang w:val="en-GB"/>
              </w:rPr>
            </w:pPr>
            <w:proofErr w:type="gramStart"/>
            <w:r w:rsidRPr="0084665B">
              <w:rPr>
                <w:sz w:val="20"/>
                <w:szCs w:val="20"/>
                <w:highlight w:val="yellow"/>
                <w:lang w:eastAsia="zh-CN"/>
              </w:rPr>
              <w:t>transmission</w:t>
            </w:r>
            <w:proofErr w:type="gramEnd"/>
            <w:r w:rsidRPr="0084665B">
              <w:rPr>
                <w:sz w:val="20"/>
                <w:szCs w:val="20"/>
                <w:highlight w:val="yellow"/>
                <w:lang w:eastAsia="zh-CN"/>
              </w:rPr>
              <w:t xml:space="preserve"> burst</w:t>
            </w:r>
            <w:r>
              <w:rPr>
                <w:sz w:val="20"/>
                <w:szCs w:val="20"/>
                <w:lang w:eastAsia="zh-CN"/>
              </w:rPr>
              <w:t>.</w:t>
            </w:r>
          </w:p>
        </w:tc>
      </w:tr>
    </w:tbl>
    <w:p w14:paraId="6F33BC76" w14:textId="77777777" w:rsidR="00663C30" w:rsidRDefault="00663C30" w:rsidP="00D5645A">
      <w:pPr>
        <w:rPr>
          <w:lang w:val="en-GB"/>
        </w:rPr>
      </w:pPr>
    </w:p>
    <w:p w14:paraId="3278DD6C" w14:textId="38789A20" w:rsidR="00EA6620" w:rsidRPr="00EA6620" w:rsidRDefault="000B2690" w:rsidP="00D5645A">
      <w:pPr>
        <w:rPr>
          <w:b/>
        </w:rPr>
      </w:pPr>
      <w:r>
        <w:rPr>
          <w:lang w:val="en-GB"/>
        </w:rPr>
        <w:t xml:space="preserve">As </w:t>
      </w:r>
      <w:r w:rsidR="00663C30">
        <w:rPr>
          <w:lang w:val="en-GB"/>
        </w:rPr>
        <w:t xml:space="preserve">can be observed form the </w:t>
      </w:r>
      <w:r>
        <w:rPr>
          <w:lang w:val="en-GB"/>
        </w:rPr>
        <w:t xml:space="preserve">above </w:t>
      </w:r>
      <w:r w:rsidR="00663C30">
        <w:rPr>
          <w:lang w:val="en-GB"/>
        </w:rPr>
        <w:t>definition, the</w:t>
      </w:r>
      <w:r>
        <w:rPr>
          <w:lang w:val="en-GB"/>
        </w:rPr>
        <w:t xml:space="preserve"> RF output power is </w:t>
      </w:r>
      <w:r w:rsidR="00277FCF">
        <w:rPr>
          <w:lang w:val="en-GB"/>
        </w:rPr>
        <w:t xml:space="preserve">defined as </w:t>
      </w:r>
      <w:r>
        <w:rPr>
          <w:lang w:val="en-GB"/>
        </w:rPr>
        <w:t xml:space="preserve">the mean value of the EIRP over a transmission burst </w:t>
      </w:r>
      <w:r w:rsidR="00277FCF">
        <w:rPr>
          <w:lang w:val="en-GB"/>
        </w:rPr>
        <w:t>and it is not defined as the maximum EIRP for the equipment.</w:t>
      </w:r>
      <w:r w:rsidR="00296561">
        <w:rPr>
          <w:lang w:val="en-GB"/>
        </w:rPr>
        <w:t xml:space="preserve"> It should be also understood from the following step 1) of the </w:t>
      </w:r>
      <w:proofErr w:type="spellStart"/>
      <w:r w:rsidR="00296561">
        <w:rPr>
          <w:lang w:val="en-GB"/>
        </w:rPr>
        <w:t>adaptivity</w:t>
      </w:r>
      <w:proofErr w:type="spellEnd"/>
      <w:r w:rsidR="00296561">
        <w:rPr>
          <w:lang w:val="en-GB"/>
        </w:rPr>
        <w:t xml:space="preserve"> requirements in </w:t>
      </w:r>
      <w:proofErr w:type="spellStart"/>
      <w:r w:rsidR="00296561">
        <w:rPr>
          <w:lang w:val="en-GB"/>
        </w:rPr>
        <w:t>subclause</w:t>
      </w:r>
      <w:proofErr w:type="spellEnd"/>
      <w:r w:rsidR="00296561">
        <w:rPr>
          <w:lang w:val="en-GB"/>
        </w:rPr>
        <w:t xml:space="preserve"> 4.2.5.3 that a ‘transmission burst’ contains a number of transmissions </w:t>
      </w:r>
      <w:r w:rsidR="0099429C">
        <w:rPr>
          <w:lang w:val="en-GB"/>
        </w:rPr>
        <w:t>following the CCA check.</w:t>
      </w:r>
    </w:p>
    <w:tbl>
      <w:tblPr>
        <w:tblStyle w:val="ac"/>
        <w:tblW w:w="0" w:type="auto"/>
        <w:tblLook w:val="04A0" w:firstRow="1" w:lastRow="0" w:firstColumn="1" w:lastColumn="0" w:noHBand="0" w:noVBand="1"/>
      </w:tblPr>
      <w:tblGrid>
        <w:gridCol w:w="9307"/>
      </w:tblGrid>
      <w:tr w:rsidR="00296561" w14:paraId="350D127E" w14:textId="77777777" w:rsidTr="00296561">
        <w:tc>
          <w:tcPr>
            <w:tcW w:w="9307" w:type="dxa"/>
          </w:tcPr>
          <w:p w14:paraId="4BEB116D" w14:textId="77777777" w:rsidR="00296561" w:rsidRDefault="00296561" w:rsidP="00296561">
            <w:pPr>
              <w:snapToGrid/>
              <w:spacing w:after="0"/>
              <w:jc w:val="left"/>
              <w:rPr>
                <w:sz w:val="20"/>
                <w:szCs w:val="20"/>
                <w:lang w:eastAsia="zh-CN"/>
              </w:rPr>
            </w:pPr>
            <w:r>
              <w:rPr>
                <w:sz w:val="20"/>
                <w:szCs w:val="20"/>
                <w:lang w:eastAsia="zh-CN"/>
              </w:rPr>
              <w:t>The LBT mechanism is as follows:</w:t>
            </w:r>
          </w:p>
          <w:p w14:paraId="14086A87" w14:textId="77777777" w:rsidR="00296561" w:rsidRDefault="00296561" w:rsidP="00296561">
            <w:pPr>
              <w:snapToGrid/>
              <w:spacing w:after="0"/>
              <w:jc w:val="left"/>
              <w:rPr>
                <w:sz w:val="20"/>
                <w:szCs w:val="20"/>
                <w:lang w:eastAsia="zh-CN"/>
              </w:rPr>
            </w:pPr>
            <w:r>
              <w:rPr>
                <w:sz w:val="20"/>
                <w:szCs w:val="20"/>
                <w:lang w:eastAsia="zh-CN"/>
              </w:rPr>
              <w:t xml:space="preserve">1) Before a single transmission or </w:t>
            </w:r>
            <w:r w:rsidRPr="0084665B">
              <w:rPr>
                <w:sz w:val="20"/>
                <w:szCs w:val="20"/>
                <w:highlight w:val="yellow"/>
                <w:lang w:eastAsia="zh-CN"/>
              </w:rPr>
              <w:t>a burst of transmissions</w:t>
            </w:r>
            <w:r>
              <w:rPr>
                <w:sz w:val="20"/>
                <w:szCs w:val="20"/>
                <w:lang w:eastAsia="zh-CN"/>
              </w:rPr>
              <w:t xml:space="preserve"> on an Operating Channel, the equipment that initiates</w:t>
            </w:r>
          </w:p>
          <w:p w14:paraId="24E30A40" w14:textId="21EB6E0C" w:rsidR="00296561" w:rsidRDefault="00296561" w:rsidP="00296561">
            <w:proofErr w:type="gramStart"/>
            <w:r>
              <w:rPr>
                <w:sz w:val="20"/>
                <w:szCs w:val="20"/>
                <w:lang w:eastAsia="zh-CN"/>
              </w:rPr>
              <w:t>transmission</w:t>
            </w:r>
            <w:proofErr w:type="gramEnd"/>
            <w:r>
              <w:rPr>
                <w:sz w:val="20"/>
                <w:szCs w:val="20"/>
                <w:lang w:eastAsia="zh-CN"/>
              </w:rPr>
              <w:t xml:space="preserve"> shall perform a Clear Channel Assessment (CCA) Check in the Operating Channel</w:t>
            </w:r>
            <w:r>
              <w:rPr>
                <w:i/>
                <w:iCs/>
                <w:sz w:val="20"/>
                <w:szCs w:val="20"/>
                <w:lang w:eastAsia="zh-CN"/>
              </w:rPr>
              <w:t>.</w:t>
            </w:r>
          </w:p>
        </w:tc>
      </w:tr>
    </w:tbl>
    <w:p w14:paraId="1657FD45" w14:textId="77777777" w:rsidR="00296561" w:rsidRDefault="00296561" w:rsidP="00D5645A"/>
    <w:p w14:paraId="78C9302B" w14:textId="685C7E6F" w:rsidR="00907D09" w:rsidRDefault="00786C0A" w:rsidP="00905E57">
      <w:pPr>
        <w:tabs>
          <w:tab w:val="left" w:pos="1800"/>
        </w:tabs>
        <w:rPr>
          <w:lang w:val="en-GB"/>
        </w:rPr>
      </w:pPr>
      <w:r>
        <w:t>Intuitively</w:t>
      </w:r>
      <w:r w:rsidR="0099429C">
        <w:t xml:space="preserve">, if the EIRP varies from one transmission to another within the transmission burst, the </w:t>
      </w:r>
      <w:r w:rsidR="0099429C">
        <w:rPr>
          <w:lang w:val="en-GB"/>
        </w:rPr>
        <w:t>RF output power Pout</w:t>
      </w:r>
      <w:r>
        <w:rPr>
          <w:lang w:val="en-GB"/>
        </w:rPr>
        <w:t xml:space="preserve"> cannot be defined as the instantaneous output power either. The variation of the EIRP </w:t>
      </w:r>
      <w:r w:rsidR="00483F9E">
        <w:rPr>
          <w:lang w:val="en-GB"/>
        </w:rPr>
        <w:t>within the transmission burst could be</w:t>
      </w:r>
      <w:r>
        <w:rPr>
          <w:lang w:val="en-GB"/>
        </w:rPr>
        <w:t xml:space="preserve"> also applicable to the case considered in the last FFS point of the above agreement wherein the tran</w:t>
      </w:r>
      <w:r w:rsidR="00483F9E">
        <w:rPr>
          <w:lang w:val="en-GB"/>
        </w:rPr>
        <w:t>s</w:t>
      </w:r>
      <w:r>
        <w:rPr>
          <w:lang w:val="en-GB"/>
        </w:rPr>
        <w:t>missions</w:t>
      </w:r>
      <w:r w:rsidR="00483F9E">
        <w:rPr>
          <w:lang w:val="en-GB"/>
        </w:rPr>
        <w:t xml:space="preserve"> are performed using different transmission beams, e.g., associated with different beamforming gains with the same </w:t>
      </w:r>
      <w:r w:rsidR="004073A2">
        <w:rPr>
          <w:lang w:val="en-GB"/>
        </w:rPr>
        <w:t>conducted</w:t>
      </w:r>
      <w:r w:rsidR="00483F9E">
        <w:rPr>
          <w:lang w:val="en-GB"/>
        </w:rPr>
        <w:t xml:space="preserve"> </w:t>
      </w:r>
      <w:r w:rsidR="001920BD">
        <w:rPr>
          <w:lang w:val="en-GB"/>
        </w:rPr>
        <w:t>transmit</w:t>
      </w:r>
      <w:r w:rsidR="00483F9E">
        <w:rPr>
          <w:lang w:val="en-GB"/>
        </w:rPr>
        <w:t xml:space="preserve"> power. </w:t>
      </w:r>
      <w:r w:rsidR="004073A2">
        <w:rPr>
          <w:lang w:val="en-GB"/>
        </w:rPr>
        <w:t>Considering the difficulty of predicting/calculating the mean output power</w:t>
      </w:r>
      <w:r w:rsidR="00E94F51">
        <w:rPr>
          <w:lang w:val="en-GB"/>
        </w:rPr>
        <w:t>, especially for</w:t>
      </w:r>
      <w:r w:rsidR="004073A2">
        <w:rPr>
          <w:lang w:val="en-GB"/>
        </w:rPr>
        <w:t xml:space="preserve"> </w:t>
      </w:r>
      <w:r w:rsidR="00E94F51">
        <w:rPr>
          <w:lang w:val="en-GB"/>
        </w:rPr>
        <w:t xml:space="preserve">a long transmission burst, defining Pout (EIRP) as the maximum output power over the transmission burst could be a more practical approach though more conservative. </w:t>
      </w:r>
      <w:r w:rsidR="00483F9E">
        <w:rPr>
          <w:lang w:val="en-GB"/>
        </w:rPr>
        <w:t>Therefore, we propose to</w:t>
      </w:r>
      <w:r w:rsidR="00907D09">
        <w:rPr>
          <w:lang w:val="en-GB"/>
        </w:rPr>
        <w:t xml:space="preserve"> clarify the definition of Pout as the mean </w:t>
      </w:r>
      <w:r w:rsidR="00EA03B0">
        <w:rPr>
          <w:lang w:val="en-GB"/>
        </w:rPr>
        <w:t xml:space="preserve">or maximum </w:t>
      </w:r>
      <w:r w:rsidR="00907D09">
        <w:rPr>
          <w:lang w:val="en-GB"/>
        </w:rPr>
        <w:t xml:space="preserve">output power (EIRP) </w:t>
      </w:r>
      <w:r w:rsidR="00EA03B0">
        <w:rPr>
          <w:lang w:val="en-GB"/>
        </w:rPr>
        <w:t>of the potential transmission burst</w:t>
      </w:r>
      <w:r w:rsidR="0091288B" w:rsidRPr="0091288B">
        <w:rPr>
          <w:lang w:val="en-GB"/>
        </w:rPr>
        <w:t xml:space="preserve"> following the CCA check by the device</w:t>
      </w:r>
      <w:r w:rsidR="00907D09">
        <w:rPr>
          <w:lang w:val="en-GB"/>
        </w:rPr>
        <w:t>.</w:t>
      </w:r>
    </w:p>
    <w:p w14:paraId="020771CD" w14:textId="44FBBC03" w:rsidR="00907D09" w:rsidRPr="00214D56" w:rsidRDefault="00907D09" w:rsidP="00907D09">
      <w:pPr>
        <w:rPr>
          <w:b/>
          <w:i/>
        </w:rPr>
      </w:pPr>
      <w:r>
        <w:rPr>
          <w:b/>
          <w:bCs/>
          <w:i/>
        </w:rPr>
        <w:t>Proposal 2</w:t>
      </w:r>
      <w:r w:rsidRPr="002B60C6">
        <w:rPr>
          <w:b/>
          <w:bCs/>
          <w:i/>
          <w:lang w:eastAsia="zh-CN"/>
        </w:rPr>
        <w:t xml:space="preserve">: For operation </w:t>
      </w:r>
      <w:r w:rsidRPr="00214D56">
        <w:rPr>
          <w:b/>
          <w:bCs/>
          <w:i/>
          <w:lang w:eastAsia="zh-CN"/>
        </w:rPr>
        <w:t>in NR-U-60</w:t>
      </w:r>
      <w:r w:rsidRPr="002B60C6">
        <w:rPr>
          <w:b/>
          <w:bCs/>
          <w:i/>
          <w:lang w:eastAsia="zh-CN"/>
        </w:rPr>
        <w:t xml:space="preserve">, </w:t>
      </w:r>
      <w:r>
        <w:rPr>
          <w:b/>
          <w:i/>
        </w:rPr>
        <w:t xml:space="preserve">clarify the definition of Pout in the agreed baseline </w:t>
      </w:r>
      <w:r w:rsidRPr="00214D56">
        <w:rPr>
          <w:b/>
          <w:i/>
        </w:rPr>
        <w:t>EDT formula</w:t>
      </w:r>
      <w:r w:rsidRPr="00907D09">
        <w:rPr>
          <w:b/>
          <w:i/>
        </w:rPr>
        <w:t xml:space="preserve"> as the mean </w:t>
      </w:r>
      <w:r w:rsidR="00EA03B0">
        <w:rPr>
          <w:b/>
          <w:i/>
        </w:rPr>
        <w:t xml:space="preserve">or maximum </w:t>
      </w:r>
      <w:r w:rsidRPr="00907D09">
        <w:rPr>
          <w:b/>
          <w:i/>
        </w:rPr>
        <w:t xml:space="preserve">output power (EIRP) of the </w:t>
      </w:r>
      <w:r>
        <w:rPr>
          <w:b/>
          <w:i/>
        </w:rPr>
        <w:t xml:space="preserve">potential </w:t>
      </w:r>
      <w:r w:rsidR="00EA03B0">
        <w:rPr>
          <w:b/>
          <w:i/>
        </w:rPr>
        <w:t>transmission burst</w:t>
      </w:r>
      <w:r w:rsidRPr="00907D09">
        <w:rPr>
          <w:b/>
          <w:i/>
        </w:rPr>
        <w:t xml:space="preserve"> </w:t>
      </w:r>
      <w:r>
        <w:rPr>
          <w:b/>
          <w:i/>
        </w:rPr>
        <w:t xml:space="preserve">following the CCA check </w:t>
      </w:r>
      <w:r w:rsidR="0091288B">
        <w:rPr>
          <w:b/>
          <w:i/>
        </w:rPr>
        <w:t>by</w:t>
      </w:r>
      <w:r w:rsidRPr="00907D09">
        <w:rPr>
          <w:b/>
          <w:i/>
        </w:rPr>
        <w:t xml:space="preserve"> the device</w:t>
      </w:r>
      <w:r>
        <w:rPr>
          <w:b/>
          <w:bCs/>
          <w:i/>
          <w:lang w:eastAsia="zh-CN"/>
        </w:rPr>
        <w:t>.</w:t>
      </w:r>
      <w:r w:rsidRPr="00214D56">
        <w:rPr>
          <w:b/>
          <w:bCs/>
          <w:i/>
          <w:lang w:eastAsia="zh-CN"/>
        </w:rPr>
        <w:t xml:space="preserve"> </w:t>
      </w:r>
    </w:p>
    <w:p w14:paraId="732FE93B" w14:textId="5949DF46" w:rsidR="0099429C" w:rsidRDefault="00907D09" w:rsidP="00D5645A">
      <w:r>
        <w:rPr>
          <w:lang w:val="en-GB"/>
        </w:rPr>
        <w:t xml:space="preserve">   </w:t>
      </w:r>
      <w:r w:rsidR="00483F9E">
        <w:rPr>
          <w:lang w:val="en-GB"/>
        </w:rPr>
        <w:t xml:space="preserve">    </w:t>
      </w:r>
      <w:r w:rsidR="00786C0A">
        <w:rPr>
          <w:lang w:val="en-GB"/>
        </w:rPr>
        <w:t xml:space="preserve">    </w:t>
      </w:r>
      <w:r w:rsidR="0099429C">
        <w:rPr>
          <w:lang w:val="en-GB"/>
        </w:rPr>
        <w:t xml:space="preserve">   </w:t>
      </w:r>
    </w:p>
    <w:p w14:paraId="78E5E42B" w14:textId="242B3E4E" w:rsidR="00E954F3" w:rsidRPr="00984B02" w:rsidRDefault="00D40E52" w:rsidP="00D5645A">
      <w:r w:rsidRPr="0084665B">
        <w:rPr>
          <w:b/>
        </w:rPr>
        <w:t>Further adjustment based on the transmission beam:</w:t>
      </w:r>
      <w:r w:rsidRPr="00D40E52">
        <w:t xml:space="preserve"> </w:t>
      </w:r>
      <w:r w:rsidR="001B0CE7">
        <w:t xml:space="preserve">As captured in the agreement above, this </w:t>
      </w:r>
      <w:r w:rsidRPr="00D40E52">
        <w:t xml:space="preserve">further </w:t>
      </w:r>
      <w:r w:rsidR="001B0CE7">
        <w:t xml:space="preserve">adjustment to the agreed baseline formula is to be further studied such that the </w:t>
      </w:r>
      <w:r w:rsidRPr="00D40E52">
        <w:t xml:space="preserve">EDT </w:t>
      </w:r>
      <w:r w:rsidR="001B0CE7">
        <w:t xml:space="preserve">regulatory requirements are not violated. That is, the </w:t>
      </w:r>
      <w:r w:rsidR="001920BD">
        <w:t xml:space="preserve">adjusted </w:t>
      </w:r>
      <w:r w:rsidR="001B0CE7">
        <w:t>EDT level</w:t>
      </w:r>
      <w:r w:rsidR="001920BD">
        <w:t xml:space="preserve"> should not exceed the EDT level determined by the agreed baseline formula for the same Pout (EIRP) and Operating Channel BW (MHz).</w:t>
      </w:r>
      <w:r w:rsidR="001B0CE7">
        <w:t xml:space="preserve"> </w:t>
      </w:r>
      <w:r w:rsidR="00E954F3">
        <w:t xml:space="preserve">According to the </w:t>
      </w:r>
      <w:r w:rsidR="001920BD">
        <w:t xml:space="preserve">agreed </w:t>
      </w:r>
      <w:r w:rsidR="00E954F3">
        <w:t xml:space="preserve">baseline formula, the EDT decreases when the RF output power </w:t>
      </w:r>
      <w:r w:rsidR="001920BD">
        <w:t xml:space="preserve">Pout </w:t>
      </w:r>
      <w:r w:rsidR="00E954F3">
        <w:t xml:space="preserve">(EIRP) increases. The devices with higher </w:t>
      </w:r>
      <w:r w:rsidR="004073A2">
        <w:t xml:space="preserve">conducted </w:t>
      </w:r>
      <w:r w:rsidR="00E954F3">
        <w:t xml:space="preserve">transmit power but lower antenna gain will have larger impact area than the devices with lower </w:t>
      </w:r>
      <w:r w:rsidR="004073A2">
        <w:t xml:space="preserve">conducted </w:t>
      </w:r>
      <w:r w:rsidR="00E954F3">
        <w:t xml:space="preserve">transmit power but higher antenna gain. The device with higher antenna gain should be </w:t>
      </w:r>
      <w:r w:rsidR="001920BD">
        <w:t xml:space="preserve">thus </w:t>
      </w:r>
      <w:r w:rsidR="00E954F3">
        <w:t xml:space="preserve">encouraged due to less interference </w:t>
      </w:r>
      <w:r w:rsidR="00E754E3">
        <w:t>in un-targeted directions</w:t>
      </w:r>
      <w:r w:rsidR="00E954F3">
        <w:t xml:space="preserve">. However, the current EDT only reflects the impact from RF output power (EIRP) which cannot differentiate devices with different antenna gain but the same EIRP. </w:t>
      </w:r>
      <w:r w:rsidR="00E954F3" w:rsidRPr="00984B02">
        <w:t xml:space="preserve">Therefore, </w:t>
      </w:r>
      <w:r w:rsidR="00AD7723" w:rsidRPr="00984B02">
        <w:t xml:space="preserve">in line with the above agreement, </w:t>
      </w:r>
      <w:r w:rsidR="00E954F3" w:rsidRPr="00984B02">
        <w:t xml:space="preserve">we propose that the </w:t>
      </w:r>
      <w:r w:rsidR="00061C62">
        <w:t xml:space="preserve">agreed </w:t>
      </w:r>
      <w:r w:rsidR="00B00287" w:rsidRPr="00984B02">
        <w:t xml:space="preserve">baseline </w:t>
      </w:r>
      <w:r w:rsidR="00E954F3" w:rsidRPr="00984B02">
        <w:t xml:space="preserve">EDT formula should be </w:t>
      </w:r>
      <w:r w:rsidR="003755B5">
        <w:t>adjusted by a term t</w:t>
      </w:r>
      <w:r w:rsidR="00061C62">
        <w:t>h</w:t>
      </w:r>
      <w:r w:rsidR="003755B5">
        <w:t>a</w:t>
      </w:r>
      <w:r w:rsidR="00061C62">
        <w:t>t is proportional to</w:t>
      </w:r>
      <w:r w:rsidR="00E954F3" w:rsidRPr="00984B02">
        <w:t xml:space="preserve"> the</w:t>
      </w:r>
      <w:r w:rsidR="00FD21A5">
        <w:t xml:space="preserve"> effective</w:t>
      </w:r>
      <w:r w:rsidR="00E954F3" w:rsidRPr="00984B02">
        <w:t xml:space="preserve"> beamforming gain of the subsequent transmission</w:t>
      </w:r>
      <w:r w:rsidR="00FD21A5">
        <w:t>(s)</w:t>
      </w:r>
      <w:r w:rsidR="00AD7723" w:rsidRPr="00984B02">
        <w:t xml:space="preserve"> such that </w:t>
      </w:r>
      <w:r w:rsidR="0049654D" w:rsidRPr="00984B02">
        <w:t>if two antenna arrays have the same RF output power (EIRP), the antenna array with the higher beamforming gain also has a higher EDT.</w:t>
      </w:r>
    </w:p>
    <w:p w14:paraId="266F3B56" w14:textId="27DAF212" w:rsidR="00E954F3" w:rsidRPr="00CB6483" w:rsidRDefault="008C39DD" w:rsidP="00D5645A">
      <w:r w:rsidRPr="00984B02">
        <w:rPr>
          <w:b/>
          <w:bCs/>
          <w:i/>
        </w:rPr>
        <w:lastRenderedPageBreak/>
        <w:t xml:space="preserve">Proposal </w:t>
      </w:r>
      <w:r w:rsidR="00061C62">
        <w:rPr>
          <w:b/>
          <w:bCs/>
          <w:i/>
        </w:rPr>
        <w:t>3</w:t>
      </w:r>
      <w:r w:rsidR="00E954F3" w:rsidRPr="00984B02">
        <w:rPr>
          <w:b/>
          <w:bCs/>
          <w:i/>
          <w:lang w:eastAsia="zh-CN"/>
        </w:rPr>
        <w:t xml:space="preserve">: For operation in NR-U-60, </w:t>
      </w:r>
      <w:r w:rsidR="00E954F3" w:rsidRPr="00984B02">
        <w:rPr>
          <w:b/>
          <w:i/>
        </w:rPr>
        <w:t xml:space="preserve">the </w:t>
      </w:r>
      <w:r w:rsidR="00061C62">
        <w:rPr>
          <w:b/>
          <w:i/>
        </w:rPr>
        <w:t xml:space="preserve">agreed baseline </w:t>
      </w:r>
      <w:r w:rsidR="00E954F3" w:rsidRPr="00984B02">
        <w:rPr>
          <w:b/>
          <w:i/>
        </w:rPr>
        <w:t>EDT formula should be adjusted</w:t>
      </w:r>
      <w:r w:rsidR="00E954F3" w:rsidRPr="00984B02" w:rsidDel="002C1FE8">
        <w:rPr>
          <w:b/>
          <w:bCs/>
          <w:i/>
          <w:lang w:eastAsia="zh-CN"/>
        </w:rPr>
        <w:t xml:space="preserve"> </w:t>
      </w:r>
      <w:r w:rsidR="00B00287" w:rsidRPr="00984B02">
        <w:rPr>
          <w:b/>
          <w:bCs/>
          <w:i/>
          <w:lang w:eastAsia="zh-CN"/>
        </w:rPr>
        <w:t>such that</w:t>
      </w:r>
      <w:r w:rsidR="00905CF4" w:rsidRPr="00984B02">
        <w:rPr>
          <w:b/>
          <w:bCs/>
          <w:i/>
          <w:lang w:eastAsia="zh-CN"/>
        </w:rPr>
        <w:t>, for a given RF output power (EIRP),</w:t>
      </w:r>
      <w:r w:rsidR="00B00287" w:rsidRPr="00984B02">
        <w:rPr>
          <w:b/>
          <w:bCs/>
          <w:i/>
          <w:lang w:eastAsia="zh-CN"/>
        </w:rPr>
        <w:t xml:space="preserve"> </w:t>
      </w:r>
      <w:r w:rsidR="001466E0">
        <w:rPr>
          <w:b/>
          <w:bCs/>
          <w:i/>
          <w:lang w:eastAsia="zh-CN"/>
        </w:rPr>
        <w:t xml:space="preserve">the </w:t>
      </w:r>
      <w:r w:rsidR="0030054A" w:rsidRPr="00984B02">
        <w:rPr>
          <w:b/>
          <w:bCs/>
          <w:i/>
          <w:lang w:eastAsia="zh-CN"/>
        </w:rPr>
        <w:t xml:space="preserve">EDT </w:t>
      </w:r>
      <w:r w:rsidR="00905CF4" w:rsidRPr="00984B02">
        <w:rPr>
          <w:b/>
          <w:bCs/>
          <w:i/>
          <w:lang w:eastAsia="zh-CN"/>
        </w:rPr>
        <w:t xml:space="preserve">proportionally </w:t>
      </w:r>
      <w:r w:rsidR="00B00287" w:rsidRPr="00984B02">
        <w:rPr>
          <w:b/>
          <w:bCs/>
          <w:i/>
          <w:lang w:eastAsia="zh-CN"/>
        </w:rPr>
        <w:t xml:space="preserve">increases </w:t>
      </w:r>
      <w:r w:rsidR="00905CF4" w:rsidRPr="00984B02">
        <w:rPr>
          <w:b/>
          <w:bCs/>
          <w:i/>
          <w:lang w:eastAsia="zh-CN"/>
        </w:rPr>
        <w:t>with</w:t>
      </w:r>
      <w:r w:rsidR="008D0D32" w:rsidRPr="00984B02">
        <w:rPr>
          <w:b/>
          <w:bCs/>
          <w:i/>
          <w:lang w:eastAsia="zh-CN"/>
        </w:rPr>
        <w:t xml:space="preserve"> </w:t>
      </w:r>
      <w:r w:rsidR="00B00287" w:rsidRPr="00984B02">
        <w:rPr>
          <w:b/>
          <w:bCs/>
          <w:i/>
          <w:lang w:eastAsia="zh-CN"/>
        </w:rPr>
        <w:t>the</w:t>
      </w:r>
      <w:r w:rsidR="00E954F3" w:rsidRPr="00984B02">
        <w:rPr>
          <w:b/>
          <w:bCs/>
          <w:i/>
          <w:lang w:eastAsia="zh-CN"/>
        </w:rPr>
        <w:t xml:space="preserve"> </w:t>
      </w:r>
      <w:r w:rsidR="00061C62">
        <w:rPr>
          <w:b/>
          <w:bCs/>
          <w:i/>
          <w:lang w:eastAsia="zh-CN"/>
        </w:rPr>
        <w:t xml:space="preserve">effective </w:t>
      </w:r>
      <w:r w:rsidR="00E954F3" w:rsidRPr="00984B02">
        <w:rPr>
          <w:b/>
          <w:bCs/>
          <w:i/>
          <w:lang w:eastAsia="zh-CN"/>
        </w:rPr>
        <w:t>beamforming gain of the potential following transmission</w:t>
      </w:r>
      <w:r w:rsidR="00FD21A5">
        <w:rPr>
          <w:b/>
          <w:bCs/>
          <w:i/>
          <w:lang w:eastAsia="zh-CN"/>
        </w:rPr>
        <w:t>(s)</w:t>
      </w:r>
      <w:r w:rsidR="0045448A">
        <w:rPr>
          <w:b/>
          <w:bCs/>
          <w:i/>
          <w:lang w:eastAsia="zh-CN"/>
        </w:rPr>
        <w:t xml:space="preserve"> by the device</w:t>
      </w:r>
      <w:r w:rsidR="00E954F3" w:rsidRPr="00984B02">
        <w:rPr>
          <w:b/>
          <w:bCs/>
          <w:i/>
          <w:lang w:eastAsia="zh-CN"/>
        </w:rPr>
        <w:t>.</w:t>
      </w:r>
    </w:p>
    <w:p w14:paraId="10C7B745" w14:textId="470630F8" w:rsidR="0092475F" w:rsidRDefault="0045448A" w:rsidP="00253EF4">
      <w:r>
        <w:rPr>
          <w:lang w:val="en-GB"/>
        </w:rPr>
        <w:t xml:space="preserve">Considering the constraint stated earlier on the adjusted EDT level not exceeding </w:t>
      </w:r>
      <w:r w:rsidR="00FA2B72">
        <w:rPr>
          <w:lang w:val="en-GB"/>
        </w:rPr>
        <w:t>the regulatory level</w:t>
      </w:r>
      <w:r w:rsidR="00596EBF">
        <w:rPr>
          <w:lang w:val="en-GB"/>
        </w:rPr>
        <w:t xml:space="preserve">, we propose to adopt </w:t>
      </w:r>
      <w:r w:rsidR="008D15C1">
        <w:rPr>
          <w:lang w:val="en-GB"/>
        </w:rPr>
        <w:t>the following</w:t>
      </w:r>
      <w:r w:rsidR="00693114">
        <w:rPr>
          <w:lang w:val="en-GB"/>
        </w:rPr>
        <w:t xml:space="preserve"> formula </w:t>
      </w:r>
      <w:r w:rsidR="008D15C1">
        <w:rPr>
          <w:lang w:val="en-GB"/>
        </w:rPr>
        <w:t xml:space="preserve">in Proposal 4 </w:t>
      </w:r>
      <w:r w:rsidR="00693114">
        <w:rPr>
          <w:lang w:val="en-GB"/>
        </w:rPr>
        <w:t xml:space="preserve">to capture </w:t>
      </w:r>
      <w:r w:rsidR="00693114" w:rsidRPr="00693114">
        <w:rPr>
          <w:lang w:val="en-GB"/>
        </w:rPr>
        <w:t xml:space="preserve">the potential enhancement </w:t>
      </w:r>
      <w:r w:rsidR="00693114">
        <w:rPr>
          <w:lang w:val="en-GB"/>
        </w:rPr>
        <w:t>we discussed</w:t>
      </w:r>
      <w:r w:rsidR="00693114" w:rsidRPr="008D15C1">
        <w:rPr>
          <w:i/>
          <w:lang w:val="en-GB"/>
        </w:rPr>
        <w:t>.</w:t>
      </w:r>
      <w:r w:rsidR="00693114">
        <w:rPr>
          <w:lang w:val="en-GB"/>
        </w:rPr>
        <w:t xml:space="preserve">  </w:t>
      </w:r>
      <w:r w:rsidR="00596EBF">
        <w:rPr>
          <w:lang w:val="en-GB"/>
        </w:rPr>
        <w:t xml:space="preserve"> </w:t>
      </w:r>
      <w:r w:rsidR="00D5602A">
        <w:rPr>
          <w:lang w:val="en-GB"/>
        </w:rPr>
        <w:t xml:space="preserve">  </w:t>
      </w:r>
      <w:r w:rsidR="00A81935">
        <w:rPr>
          <w:lang w:val="en-GB"/>
        </w:rPr>
        <w:t xml:space="preserve">     </w:t>
      </w:r>
    </w:p>
    <w:p w14:paraId="46AD3B46" w14:textId="147A520E" w:rsidR="0067339A" w:rsidRPr="006231A3" w:rsidRDefault="0067339A" w:rsidP="000D61BA">
      <w:pPr>
        <w:tabs>
          <w:tab w:val="num" w:pos="2160"/>
        </w:tabs>
        <w:rPr>
          <w:b/>
          <w:bCs/>
          <w:i/>
        </w:rPr>
      </w:pPr>
      <w:r w:rsidRPr="006231A3">
        <w:rPr>
          <w:b/>
          <w:bCs/>
          <w:i/>
        </w:rPr>
        <w:t xml:space="preserve">Proposal </w:t>
      </w:r>
      <w:r w:rsidR="00FD21A5">
        <w:rPr>
          <w:b/>
          <w:bCs/>
          <w:i/>
        </w:rPr>
        <w:t>4</w:t>
      </w:r>
      <w:r w:rsidRPr="006231A3">
        <w:rPr>
          <w:b/>
          <w:bCs/>
          <w:i/>
        </w:rPr>
        <w:t xml:space="preserve">: For operation in NR-U-60, when LBT is used, adopt the following formula to capture the potential </w:t>
      </w:r>
      <w:r w:rsidR="00681E22">
        <w:rPr>
          <w:b/>
          <w:bCs/>
          <w:i/>
        </w:rPr>
        <w:t>adjustment</w:t>
      </w:r>
      <w:r w:rsidR="00681E22" w:rsidRPr="006231A3">
        <w:rPr>
          <w:b/>
          <w:bCs/>
          <w:i/>
        </w:rPr>
        <w:t xml:space="preserve"> </w:t>
      </w:r>
      <w:r w:rsidRPr="006231A3">
        <w:rPr>
          <w:b/>
          <w:bCs/>
          <w:i/>
        </w:rPr>
        <w:t>to the baseline EDT formula</w:t>
      </w:r>
      <w:r w:rsidR="00681E22">
        <w:rPr>
          <w:b/>
          <w:bCs/>
          <w:i/>
        </w:rPr>
        <w:t xml:space="preserve"> based on the transmit beamforming gain</w:t>
      </w:r>
      <w:r w:rsidRPr="006231A3">
        <w:rPr>
          <w:b/>
          <w:bCs/>
          <w:i/>
        </w:rPr>
        <w:t>:</w:t>
      </w:r>
    </w:p>
    <w:p w14:paraId="0A8C5BFB" w14:textId="33E2F287" w:rsidR="006801A5" w:rsidRPr="00905E57" w:rsidRDefault="00997AA9" w:rsidP="00905E57">
      <w:pPr>
        <w:tabs>
          <w:tab w:val="num" w:pos="2880"/>
        </w:tabs>
        <w:ind w:left="360"/>
      </w:pPr>
      <m:oMathPara>
        <m:oMath>
          <m:r>
            <m:rPr>
              <m:sty m:val="bi"/>
            </m:rPr>
            <w:rPr>
              <w:rFonts w:ascii="Cambria Math" w:hAnsi="Cambria Math"/>
              <w:sz w:val="20"/>
            </w:rPr>
            <m:t>EDT=-80 dBm+10*</m:t>
          </m:r>
          <m:func>
            <m:funcPr>
              <m:ctrlPr>
                <w:rPr>
                  <w:rFonts w:ascii="Cambria Math" w:hAnsi="Cambria Math"/>
                  <w:b/>
                  <w:bCs/>
                  <w:i/>
                  <w:iCs/>
                  <w:sz w:val="20"/>
                </w:rPr>
              </m:ctrlPr>
            </m:funcPr>
            <m:fName>
              <m:sSub>
                <m:sSubPr>
                  <m:ctrlPr>
                    <w:rPr>
                      <w:rFonts w:ascii="Cambria Math" w:hAnsi="Cambria Math"/>
                      <w:b/>
                      <w:bCs/>
                      <w:i/>
                      <w:iCs/>
                      <w:sz w:val="20"/>
                    </w:rPr>
                  </m:ctrlPr>
                </m:sSubPr>
                <m:e>
                  <m:r>
                    <m:rPr>
                      <m:sty m:val="b"/>
                    </m:rPr>
                    <w:rPr>
                      <w:rFonts w:ascii="Cambria Math" w:hAnsi="Cambria Math"/>
                      <w:sz w:val="20"/>
                    </w:rPr>
                    <m:t>log</m:t>
                  </m:r>
                </m:e>
                <m:sub>
                  <m:r>
                    <m:rPr>
                      <m:sty m:val="bi"/>
                    </m:rPr>
                    <w:rPr>
                      <w:rFonts w:ascii="Cambria Math" w:hAnsi="Cambria Math"/>
                      <w:sz w:val="20"/>
                    </w:rPr>
                    <m:t>10</m:t>
                  </m:r>
                </m:sub>
              </m:sSub>
            </m:fName>
            <m:e>
              <m:d>
                <m:dPr>
                  <m:ctrlPr>
                    <w:rPr>
                      <w:rFonts w:ascii="Cambria Math" w:hAnsi="Cambria Math"/>
                      <w:b/>
                      <w:bCs/>
                      <w:i/>
                      <w:iCs/>
                      <w:sz w:val="20"/>
                    </w:rPr>
                  </m:ctrlPr>
                </m:dPr>
                <m:e>
                  <m:f>
                    <m:fPr>
                      <m:ctrlPr>
                        <w:rPr>
                          <w:rFonts w:ascii="Cambria Math" w:hAnsi="Cambria Math"/>
                          <w:b/>
                          <w:bCs/>
                          <w:i/>
                          <w:iCs/>
                          <w:sz w:val="20"/>
                        </w:rPr>
                      </m:ctrlPr>
                    </m:fPr>
                    <m:num>
                      <m:r>
                        <m:rPr>
                          <m:sty m:val="bi"/>
                        </m:rPr>
                        <w:rPr>
                          <w:rFonts w:ascii="Cambria Math" w:hAnsi="Cambria Math"/>
                          <w:sz w:val="20"/>
                        </w:rPr>
                        <m:t>Pmax</m:t>
                      </m:r>
                    </m:num>
                    <m:den>
                      <m:r>
                        <m:rPr>
                          <m:sty m:val="bi"/>
                        </m:rPr>
                        <w:rPr>
                          <w:rFonts w:ascii="Cambria Math" w:hAnsi="Cambria Math"/>
                          <w:sz w:val="20"/>
                        </w:rPr>
                        <m:t>Pout</m:t>
                      </m:r>
                    </m:den>
                  </m:f>
                </m:e>
              </m:d>
            </m:e>
          </m:func>
          <m:r>
            <m:rPr>
              <m:sty m:val="bi"/>
            </m:rPr>
            <w:rPr>
              <w:rFonts w:ascii="Cambria Math" w:hAnsi="Cambria Math"/>
              <w:sz w:val="20"/>
            </w:rPr>
            <m:t>+10*</m:t>
          </m:r>
          <m:func>
            <m:funcPr>
              <m:ctrlPr>
                <w:rPr>
                  <w:rFonts w:ascii="Cambria Math" w:hAnsi="Cambria Math"/>
                  <w:b/>
                  <w:bCs/>
                  <w:i/>
                  <w:iCs/>
                  <w:sz w:val="20"/>
                </w:rPr>
              </m:ctrlPr>
            </m:funcPr>
            <m:fName>
              <m:sSub>
                <m:sSubPr>
                  <m:ctrlPr>
                    <w:rPr>
                      <w:rFonts w:ascii="Cambria Math" w:hAnsi="Cambria Math"/>
                      <w:b/>
                      <w:bCs/>
                      <w:i/>
                      <w:iCs/>
                      <w:sz w:val="20"/>
                    </w:rPr>
                  </m:ctrlPr>
                </m:sSubPr>
                <m:e>
                  <m:r>
                    <m:rPr>
                      <m:sty m:val="b"/>
                    </m:rPr>
                    <w:rPr>
                      <w:rFonts w:ascii="Cambria Math" w:hAnsi="Cambria Math"/>
                      <w:sz w:val="18"/>
                    </w:rPr>
                    <m:t>log</m:t>
                  </m:r>
                </m:e>
                <m:sub>
                  <m:r>
                    <m:rPr>
                      <m:sty m:val="bi"/>
                    </m:rPr>
                    <w:rPr>
                      <w:rFonts w:ascii="Cambria Math" w:hAnsi="Cambria Math"/>
                      <w:sz w:val="20"/>
                    </w:rPr>
                    <m:t>10</m:t>
                  </m:r>
                </m:sub>
              </m:sSub>
            </m:fName>
            <m:e>
              <m:d>
                <m:dPr>
                  <m:ctrlPr>
                    <w:rPr>
                      <w:rFonts w:ascii="Cambria Math" w:hAnsi="Cambria Math"/>
                      <w:b/>
                      <w:bCs/>
                      <w:i/>
                      <w:iCs/>
                      <w:sz w:val="20"/>
                    </w:rPr>
                  </m:ctrlPr>
                </m:dPr>
                <m:e>
                  <m:r>
                    <m:rPr>
                      <m:sty m:val="bi"/>
                    </m:rPr>
                    <w:rPr>
                      <w:rFonts w:ascii="Cambria Math" w:hAnsi="Cambria Math"/>
                      <w:sz w:val="20"/>
                    </w:rPr>
                    <m:t>BW [MHz]</m:t>
                  </m:r>
                </m:e>
              </m:d>
            </m:e>
          </m:func>
          <m:r>
            <m:rPr>
              <m:sty m:val="bi"/>
            </m:rPr>
            <w:rPr>
              <w:rFonts w:ascii="Cambria Math" w:hAnsi="Cambria Math"/>
              <w:sz w:val="20"/>
            </w:rPr>
            <m:t>+(1-a)(</m:t>
          </m:r>
          <m:sSub>
            <m:sSubPr>
              <m:ctrlPr>
                <w:rPr>
                  <w:rFonts w:ascii="Cambria Math" w:hAnsi="Cambria Math"/>
                  <w:b/>
                  <w:bCs/>
                  <w:i/>
                  <w:iCs/>
                  <w:sz w:val="20"/>
                </w:rPr>
              </m:ctrlPr>
            </m:sSubPr>
            <m:e>
              <m:r>
                <m:rPr>
                  <m:sty m:val="bi"/>
                </m:rPr>
                <w:rPr>
                  <w:rFonts w:ascii="Cambria Math" w:hAnsi="Cambria Math"/>
                  <w:sz w:val="20"/>
                </w:rPr>
                <m:t>G</m:t>
              </m:r>
            </m:e>
            <m:sub>
              <m:r>
                <m:rPr>
                  <m:sty m:val="bi"/>
                </m:rPr>
                <w:rPr>
                  <w:rFonts w:ascii="Cambria Math" w:hAnsi="Cambria Math"/>
                  <w:sz w:val="20"/>
                </w:rPr>
                <m:t>TX</m:t>
              </m:r>
            </m:sub>
          </m:sSub>
          <m:r>
            <m:rPr>
              <m:sty m:val="bi"/>
            </m:rPr>
            <w:rPr>
              <w:rFonts w:ascii="Cambria Math" w:hAnsi="Cambria Math"/>
              <w:sz w:val="20"/>
            </w:rPr>
            <m:t xml:space="preserve"> -</m:t>
          </m:r>
          <m:sSub>
            <m:sSubPr>
              <m:ctrlPr>
                <w:rPr>
                  <w:rFonts w:ascii="Cambria Math" w:hAnsi="Cambria Math"/>
                  <w:b/>
                  <w:bCs/>
                  <w:i/>
                  <w:iCs/>
                  <w:sz w:val="20"/>
                </w:rPr>
              </m:ctrlPr>
            </m:sSubPr>
            <m:e>
              <m:r>
                <m:rPr>
                  <m:sty m:val="bi"/>
                </m:rPr>
                <w:rPr>
                  <w:rFonts w:ascii="Cambria Math" w:hAnsi="Cambria Math"/>
                  <w:sz w:val="20"/>
                </w:rPr>
                <m:t>G</m:t>
              </m:r>
            </m:e>
            <m:sub>
              <m:r>
                <m:rPr>
                  <m:sty m:val="bi"/>
                </m:rPr>
                <w:rPr>
                  <w:rFonts w:ascii="Cambria Math" w:hAnsi="Cambria Math"/>
                  <w:sz w:val="20"/>
                </w:rPr>
                <m:t>TX,max</m:t>
              </m:r>
            </m:sub>
          </m:sSub>
          <m:r>
            <m:rPr>
              <m:sty m:val="bi"/>
            </m:rPr>
            <w:rPr>
              <w:rFonts w:ascii="Cambria Math" w:hAnsi="Cambria Math"/>
              <w:sz w:val="20"/>
            </w:rPr>
            <m:t>)</m:t>
          </m:r>
        </m:oMath>
      </m:oMathPara>
    </w:p>
    <w:p w14:paraId="36D23DB0" w14:textId="77777777" w:rsidR="006801A5" w:rsidRPr="00905E57" w:rsidRDefault="00321FFA" w:rsidP="004E13C0">
      <w:pPr>
        <w:numPr>
          <w:ilvl w:val="1"/>
          <w:numId w:val="14"/>
        </w:numPr>
        <w:tabs>
          <w:tab w:val="clear" w:pos="1080"/>
          <w:tab w:val="num" w:pos="540"/>
          <w:tab w:val="num" w:pos="2880"/>
        </w:tabs>
        <w:ind w:hanging="720"/>
      </w:pPr>
      <w:r w:rsidRPr="006231A3">
        <w:rPr>
          <w:b/>
          <w:bCs/>
          <w:i/>
          <w:iCs/>
        </w:rPr>
        <w:t>G</w:t>
      </w:r>
      <w:r w:rsidRPr="006231A3">
        <w:rPr>
          <w:b/>
          <w:bCs/>
          <w:i/>
          <w:iCs/>
          <w:vertAlign w:val="subscript"/>
        </w:rPr>
        <w:t>TX</w:t>
      </w:r>
      <w:r w:rsidRPr="006231A3">
        <w:rPr>
          <w:b/>
          <w:bCs/>
          <w:i/>
          <w:iCs/>
        </w:rPr>
        <w:t xml:space="preserve"> is the effective transmit antenna gain at the potential transmitter [dBi]</w:t>
      </w:r>
    </w:p>
    <w:p w14:paraId="63101A93" w14:textId="40C4878E" w:rsidR="006801A5" w:rsidRPr="00905E57" w:rsidRDefault="006801A5" w:rsidP="004E13C0">
      <w:pPr>
        <w:numPr>
          <w:ilvl w:val="1"/>
          <w:numId w:val="14"/>
        </w:numPr>
        <w:tabs>
          <w:tab w:val="clear" w:pos="1080"/>
          <w:tab w:val="num" w:pos="540"/>
          <w:tab w:val="num" w:pos="2880"/>
        </w:tabs>
        <w:ind w:hanging="720"/>
      </w:pPr>
      <w:proofErr w:type="spellStart"/>
      <w:r w:rsidRPr="006801A5">
        <w:rPr>
          <w:b/>
          <w:bCs/>
          <w:i/>
          <w:iCs/>
        </w:rPr>
        <w:t>G</w:t>
      </w:r>
      <w:r w:rsidRPr="006801A5">
        <w:rPr>
          <w:b/>
          <w:bCs/>
          <w:i/>
          <w:iCs/>
          <w:vertAlign w:val="subscript"/>
        </w:rPr>
        <w:t>TX,max</w:t>
      </w:r>
      <w:proofErr w:type="spellEnd"/>
      <w:r w:rsidRPr="006801A5">
        <w:rPr>
          <w:b/>
          <w:bCs/>
          <w:i/>
          <w:iCs/>
        </w:rPr>
        <w:t xml:space="preserve"> is the maximum effective transmit antenna gain considered for the deployment</w:t>
      </w:r>
      <w:r w:rsidR="0012653D">
        <w:rPr>
          <w:b/>
          <w:bCs/>
          <w:i/>
          <w:iCs/>
        </w:rPr>
        <w:t xml:space="preserve"> [dBi]</w:t>
      </w:r>
    </w:p>
    <w:p w14:paraId="5889A2A6" w14:textId="731230BF" w:rsidR="00321FFA" w:rsidRPr="006231A3" w:rsidRDefault="006801A5" w:rsidP="004E13C0">
      <w:pPr>
        <w:numPr>
          <w:ilvl w:val="1"/>
          <w:numId w:val="14"/>
        </w:numPr>
        <w:tabs>
          <w:tab w:val="clear" w:pos="1080"/>
          <w:tab w:val="num" w:pos="540"/>
          <w:tab w:val="num" w:pos="2880"/>
        </w:tabs>
        <w:ind w:hanging="720"/>
      </w:pPr>
      <w:r>
        <w:rPr>
          <w:b/>
          <w:bCs/>
          <w:i/>
          <w:iCs/>
        </w:rPr>
        <w:t xml:space="preserve">a is a scaling </w:t>
      </w:r>
      <w:r w:rsidR="0012653D">
        <w:rPr>
          <w:b/>
          <w:bCs/>
          <w:i/>
          <w:iCs/>
        </w:rPr>
        <w:t>factor such that  0≤ a≤ 1</w:t>
      </w:r>
    </w:p>
    <w:p w14:paraId="6C28A0A5" w14:textId="065A5AF3" w:rsidR="00CC01B1" w:rsidRDefault="00321FFA" w:rsidP="005465D7">
      <w:pPr>
        <w:rPr>
          <w:bCs/>
          <w:iCs/>
        </w:rPr>
      </w:pPr>
      <w:r w:rsidRPr="006231A3">
        <w:t>Note that</w:t>
      </w:r>
      <w:r w:rsidR="0012653D">
        <w:t xml:space="preserve"> </w:t>
      </w:r>
      <w:r w:rsidRPr="006231A3">
        <w:t xml:space="preserve">the effective transmit antenna gain </w:t>
      </w:r>
      <w:r w:rsidRPr="00905E57">
        <w:rPr>
          <w:bCs/>
          <w:i/>
          <w:iCs/>
        </w:rPr>
        <w:t>G</w:t>
      </w:r>
      <w:r w:rsidRPr="00905E57">
        <w:rPr>
          <w:bCs/>
          <w:i/>
          <w:iCs/>
          <w:vertAlign w:val="subscript"/>
        </w:rPr>
        <w:t>TX</w:t>
      </w:r>
      <w:r w:rsidRPr="006231A3">
        <w:t xml:space="preserve"> includes the overall gain of the antenna element and the antenna array (beamforming gain). </w:t>
      </w:r>
      <w:r w:rsidR="009E2E48" w:rsidRPr="00A5556A">
        <w:t xml:space="preserve">The offset </w:t>
      </w:r>
      <m:oMath>
        <m:r>
          <w:rPr>
            <w:rFonts w:ascii="Cambria Math" w:hAnsi="Cambria Math"/>
            <w:sz w:val="20"/>
          </w:rPr>
          <m:t>(1-a)</m:t>
        </m:r>
        <m:sSub>
          <m:sSubPr>
            <m:ctrlPr>
              <w:rPr>
                <w:rFonts w:ascii="Cambria Math" w:hAnsi="Cambria Math"/>
                <w:bCs/>
                <w:i/>
                <w:iCs/>
                <w:sz w:val="20"/>
              </w:rPr>
            </m:ctrlPr>
          </m:sSubPr>
          <m:e>
            <m:r>
              <w:rPr>
                <w:rFonts w:ascii="Cambria Math" w:hAnsi="Cambria Math"/>
                <w:sz w:val="20"/>
              </w:rPr>
              <m:t>G</m:t>
            </m:r>
          </m:e>
          <m:sub>
            <m:r>
              <w:rPr>
                <w:rFonts w:ascii="Cambria Math" w:hAnsi="Cambria Math"/>
                <w:sz w:val="20"/>
              </w:rPr>
              <m:t>TX,max</m:t>
            </m:r>
          </m:sub>
        </m:sSub>
      </m:oMath>
      <w:r w:rsidR="0012653D">
        <w:rPr>
          <w:b/>
          <w:bCs/>
          <w:iCs/>
          <w:sz w:val="20"/>
        </w:rPr>
        <w:t xml:space="preserve"> </w:t>
      </w:r>
      <w:r w:rsidR="0012653D">
        <w:t xml:space="preserve">is subtracted </w:t>
      </w:r>
      <w:r w:rsidR="0012653D" w:rsidRPr="0012653D">
        <w:t>to allow for proportional increase of the EDT</w:t>
      </w:r>
      <w:r w:rsidR="0012653D">
        <w:t xml:space="preserve">, i.e. </w:t>
      </w:r>
      <m:oMath>
        <m:r>
          <w:rPr>
            <w:rFonts w:ascii="Cambria Math" w:hAnsi="Cambria Math"/>
            <w:sz w:val="20"/>
          </w:rPr>
          <m:t>(1-a)</m:t>
        </m:r>
        <m:sSub>
          <m:sSubPr>
            <m:ctrlPr>
              <w:rPr>
                <w:rFonts w:ascii="Cambria Math" w:hAnsi="Cambria Math"/>
                <w:bCs/>
                <w:i/>
                <w:iCs/>
                <w:sz w:val="20"/>
              </w:rPr>
            </m:ctrlPr>
          </m:sSubPr>
          <m:e>
            <m:r>
              <w:rPr>
                <w:rFonts w:ascii="Cambria Math" w:hAnsi="Cambria Math"/>
                <w:sz w:val="20"/>
              </w:rPr>
              <m:t>G</m:t>
            </m:r>
          </m:e>
          <m:sub>
            <m:r>
              <w:rPr>
                <w:rFonts w:ascii="Cambria Math" w:hAnsi="Cambria Math"/>
                <w:sz w:val="20"/>
              </w:rPr>
              <m:t>TX</m:t>
            </m:r>
          </m:sub>
        </m:sSub>
      </m:oMath>
      <w:r w:rsidR="00653BDE">
        <w:rPr>
          <w:bCs/>
          <w:iCs/>
          <w:sz w:val="20"/>
        </w:rPr>
        <w:t xml:space="preserve"> </w:t>
      </w:r>
      <w:r w:rsidR="0012653D" w:rsidRPr="0012653D">
        <w:t xml:space="preserve">below the </w:t>
      </w:r>
      <w:r w:rsidR="0012653D">
        <w:t xml:space="preserve">agreed </w:t>
      </w:r>
      <w:r w:rsidR="0012653D" w:rsidRPr="0012653D">
        <w:t>regulatory level</w:t>
      </w:r>
      <w:r w:rsidR="00CC01B1">
        <w:t xml:space="preserve">. Moreover, </w:t>
      </w:r>
      <w:r w:rsidR="00151D81" w:rsidRPr="00595120">
        <w:t xml:space="preserve">when </w:t>
      </w:r>
      <w:r w:rsidR="00151D81" w:rsidRPr="003029B9">
        <w:rPr>
          <w:bCs/>
          <w:i/>
          <w:iCs/>
        </w:rPr>
        <w:t>a</w:t>
      </w:r>
      <w:r w:rsidR="0012653D">
        <w:rPr>
          <w:bCs/>
          <w:iCs/>
        </w:rPr>
        <w:t>=1</w:t>
      </w:r>
      <w:r w:rsidR="00151D81" w:rsidRPr="00595120">
        <w:rPr>
          <w:bCs/>
          <w:iCs/>
        </w:rPr>
        <w:t xml:space="preserve">, the EDT is computed to the </w:t>
      </w:r>
      <w:r w:rsidR="0012653D">
        <w:rPr>
          <w:bCs/>
          <w:iCs/>
        </w:rPr>
        <w:t>agreed form</w:t>
      </w:r>
      <w:r w:rsidR="00CC01B1">
        <w:rPr>
          <w:bCs/>
          <w:iCs/>
        </w:rPr>
        <w:t>ula</w:t>
      </w:r>
      <w:r w:rsidR="00355D69" w:rsidRPr="00B236D7">
        <w:rPr>
          <w:bCs/>
          <w:iCs/>
        </w:rPr>
        <w:t>.</w:t>
      </w:r>
      <w:r w:rsidR="00151D81" w:rsidRPr="00595120">
        <w:rPr>
          <w:bCs/>
          <w:iCs/>
        </w:rPr>
        <w:t xml:space="preserve"> </w:t>
      </w:r>
    </w:p>
    <w:p w14:paraId="64AD2059" w14:textId="757C8AA5" w:rsidR="006E38A6" w:rsidRDefault="00CC01B1" w:rsidP="00905E57">
      <w:pPr>
        <w:rPr>
          <w:bCs/>
          <w:iCs/>
        </w:rPr>
      </w:pPr>
      <w:r>
        <w:rPr>
          <w:bCs/>
          <w:iCs/>
        </w:rPr>
        <w:t>Hence, i</w:t>
      </w:r>
      <w:r w:rsidR="00642FB5" w:rsidRPr="00595120">
        <w:rPr>
          <w:bCs/>
          <w:iCs/>
        </w:rPr>
        <w:t>t can be easily observed that for two transmissions of the</w:t>
      </w:r>
      <w:r w:rsidR="006E38A6">
        <w:rPr>
          <w:bCs/>
          <w:iCs/>
        </w:rPr>
        <w:t xml:space="preserve"> </w:t>
      </w:r>
      <w:r w:rsidR="00924964">
        <w:rPr>
          <w:bCs/>
          <w:iCs/>
        </w:rPr>
        <w:t xml:space="preserve">same </w:t>
      </w:r>
      <w:r w:rsidR="006E38A6">
        <w:rPr>
          <w:bCs/>
          <w:iCs/>
        </w:rPr>
        <w:t xml:space="preserve">LBT BW and </w:t>
      </w:r>
      <w:r w:rsidR="00924964">
        <w:rPr>
          <w:bCs/>
          <w:iCs/>
        </w:rPr>
        <w:t xml:space="preserve">the </w:t>
      </w:r>
      <w:r w:rsidR="00642FB5" w:rsidRPr="00595120">
        <w:rPr>
          <w:bCs/>
          <w:iCs/>
        </w:rPr>
        <w:t>same Pout (EIRP), a higher EDT</w:t>
      </w:r>
      <w:r w:rsidR="00252EBD">
        <w:rPr>
          <w:bCs/>
          <w:iCs/>
          <w:vertAlign w:val="subscript"/>
        </w:rPr>
        <w:t>2</w:t>
      </w:r>
      <w:r w:rsidR="00642FB5" w:rsidRPr="00595120">
        <w:rPr>
          <w:bCs/>
          <w:iCs/>
        </w:rPr>
        <w:t xml:space="preserve"> </w:t>
      </w:r>
      <w:r w:rsidR="00252EBD">
        <w:rPr>
          <w:bCs/>
          <w:iCs/>
        </w:rPr>
        <w:t xml:space="preserve">&gt; </w:t>
      </w:r>
      <w:r w:rsidR="00252EBD" w:rsidRPr="00595120">
        <w:rPr>
          <w:bCs/>
          <w:iCs/>
        </w:rPr>
        <w:t>EDT</w:t>
      </w:r>
      <w:r w:rsidR="00252EBD">
        <w:rPr>
          <w:bCs/>
          <w:iCs/>
          <w:vertAlign w:val="subscript"/>
        </w:rPr>
        <w:t xml:space="preserve">1 </w:t>
      </w:r>
      <w:r w:rsidR="00642FB5" w:rsidRPr="00595120">
        <w:rPr>
          <w:bCs/>
          <w:iCs/>
        </w:rPr>
        <w:t xml:space="preserve">is used for the </w:t>
      </w:r>
      <w:r w:rsidR="00252EBD">
        <w:rPr>
          <w:bCs/>
          <w:iCs/>
        </w:rPr>
        <w:t xml:space="preserve">second </w:t>
      </w:r>
      <w:r w:rsidR="00642FB5" w:rsidRPr="00595120">
        <w:rPr>
          <w:bCs/>
          <w:iCs/>
        </w:rPr>
        <w:t xml:space="preserve">transmission with </w:t>
      </w:r>
      <w:r w:rsidR="00642FB5" w:rsidRPr="00B236D7">
        <w:rPr>
          <w:bCs/>
          <w:iCs/>
        </w:rPr>
        <w:t>G</w:t>
      </w:r>
      <w:r w:rsidR="00642FB5" w:rsidRPr="00B236D7">
        <w:rPr>
          <w:bCs/>
          <w:iCs/>
          <w:vertAlign w:val="subscript"/>
        </w:rPr>
        <w:t>TX</w:t>
      </w:r>
      <w:proofErr w:type="gramStart"/>
      <w:r w:rsidR="00252EBD">
        <w:rPr>
          <w:bCs/>
          <w:iCs/>
          <w:vertAlign w:val="subscript"/>
        </w:rPr>
        <w:t>,2</w:t>
      </w:r>
      <w:proofErr w:type="gramEnd"/>
      <w:r w:rsidR="00252EBD">
        <w:rPr>
          <w:bCs/>
          <w:iCs/>
          <w:vertAlign w:val="subscript"/>
        </w:rPr>
        <w:t xml:space="preserve"> </w:t>
      </w:r>
      <w:r w:rsidR="00252EBD">
        <w:rPr>
          <w:bCs/>
          <w:iCs/>
        </w:rPr>
        <w:t>&gt;</w:t>
      </w:r>
      <w:r w:rsidR="00252EBD" w:rsidRPr="00252EBD">
        <w:rPr>
          <w:bCs/>
          <w:iCs/>
        </w:rPr>
        <w:t xml:space="preserve"> </w:t>
      </w:r>
      <w:r w:rsidR="00252EBD" w:rsidRPr="00B236D7">
        <w:rPr>
          <w:bCs/>
          <w:iCs/>
        </w:rPr>
        <w:t>G</w:t>
      </w:r>
      <w:r w:rsidR="00252EBD" w:rsidRPr="00B236D7">
        <w:rPr>
          <w:bCs/>
          <w:iCs/>
          <w:vertAlign w:val="subscript"/>
        </w:rPr>
        <w:t>TX</w:t>
      </w:r>
      <w:r w:rsidR="00252EBD">
        <w:rPr>
          <w:bCs/>
          <w:iCs/>
          <w:vertAlign w:val="subscript"/>
        </w:rPr>
        <w:t>,1</w:t>
      </w:r>
      <w:r w:rsidR="006E38A6">
        <w:rPr>
          <w:bCs/>
          <w:iCs/>
        </w:rPr>
        <w:t xml:space="preserve"> as follows</w:t>
      </w:r>
      <w:r>
        <w:rPr>
          <w:bCs/>
          <w:iCs/>
        </w:rPr>
        <w:t xml:space="preserve"> for </w:t>
      </w:r>
      <w:r w:rsidRPr="00905E57">
        <w:rPr>
          <w:bCs/>
          <w:i/>
          <w:iCs/>
        </w:rPr>
        <w:t>a &lt; 1</w:t>
      </w:r>
      <w:r w:rsidR="006E38A6">
        <w:rPr>
          <w:bCs/>
          <w:iCs/>
        </w:rPr>
        <w:t>:</w:t>
      </w:r>
    </w:p>
    <w:p w14:paraId="24ADEE00" w14:textId="77777777" w:rsidR="00CC01B1" w:rsidRDefault="00CC01B1" w:rsidP="00253EF4">
      <w:pPr>
        <w:rPr>
          <w:bCs/>
          <w:i/>
          <w:iCs/>
        </w:rPr>
      </w:pPr>
    </w:p>
    <w:p w14:paraId="6079717E" w14:textId="02D4843B" w:rsidR="006E38A6" w:rsidRDefault="006E38A6" w:rsidP="00253EF4">
      <w:pPr>
        <w:rPr>
          <w:bCs/>
          <w:i/>
          <w:iCs/>
        </w:rPr>
      </w:pPr>
      <w:r w:rsidRPr="001954F0">
        <w:rPr>
          <w:bCs/>
          <w:i/>
          <w:iCs/>
        </w:rPr>
        <w:t>EDT</w:t>
      </w:r>
      <w:r w:rsidRPr="001954F0">
        <w:rPr>
          <w:bCs/>
          <w:i/>
          <w:iCs/>
          <w:vertAlign w:val="subscript"/>
        </w:rPr>
        <w:t>2</w:t>
      </w:r>
      <w:r w:rsidRPr="00B10A43">
        <w:rPr>
          <w:bCs/>
          <w:i/>
          <w:iCs/>
        </w:rPr>
        <w:t>=</w:t>
      </w:r>
      <w:r w:rsidRPr="00901EA1">
        <w:rPr>
          <w:bCs/>
          <w:i/>
          <w:iCs/>
        </w:rPr>
        <w:t xml:space="preserve"> -80+</w:t>
      </w:r>
      <w:proofErr w:type="gramStart"/>
      <w:r w:rsidRPr="00901EA1">
        <w:rPr>
          <w:bCs/>
          <w:i/>
          <w:iCs/>
        </w:rPr>
        <w:t>10log</w:t>
      </w:r>
      <w:r w:rsidRPr="005465D7">
        <w:rPr>
          <w:bCs/>
          <w:i/>
          <w:iCs/>
          <w:vertAlign w:val="subscript"/>
        </w:rPr>
        <w:t>10</w:t>
      </w:r>
      <w:r w:rsidRPr="005465D7">
        <w:rPr>
          <w:bCs/>
          <w:i/>
          <w:iCs/>
        </w:rPr>
        <w:t>(</w:t>
      </w:r>
      <w:proofErr w:type="gramEnd"/>
      <w:r w:rsidRPr="005465D7">
        <w:rPr>
          <w:bCs/>
          <w:i/>
          <w:iCs/>
        </w:rPr>
        <w:t>BW [MHz])+</w:t>
      </w:r>
      <w:proofErr w:type="spellStart"/>
      <w:r w:rsidRPr="005465D7">
        <w:rPr>
          <w:bCs/>
          <w:i/>
          <w:iCs/>
        </w:rPr>
        <w:t>Pmax</w:t>
      </w:r>
      <w:proofErr w:type="spellEnd"/>
      <w:r w:rsidRPr="005465D7">
        <w:rPr>
          <w:bCs/>
          <w:i/>
          <w:iCs/>
        </w:rPr>
        <w:t xml:space="preserve"> [</w:t>
      </w:r>
      <w:proofErr w:type="spellStart"/>
      <w:r w:rsidRPr="005465D7">
        <w:rPr>
          <w:bCs/>
          <w:i/>
          <w:iCs/>
        </w:rPr>
        <w:t>dBm</w:t>
      </w:r>
      <w:proofErr w:type="spellEnd"/>
      <w:r w:rsidRPr="00905E57">
        <w:rPr>
          <w:bCs/>
          <w:i/>
          <w:iCs/>
        </w:rPr>
        <w:t>]-Pout[</w:t>
      </w:r>
      <w:proofErr w:type="spellStart"/>
      <w:r w:rsidRPr="00905E57">
        <w:rPr>
          <w:bCs/>
          <w:i/>
          <w:iCs/>
        </w:rPr>
        <w:t>dBm</w:t>
      </w:r>
      <w:proofErr w:type="spellEnd"/>
      <w:r w:rsidRPr="00905E57">
        <w:rPr>
          <w:bCs/>
          <w:i/>
          <w:iCs/>
        </w:rPr>
        <w:t xml:space="preserve">]  +(1-a) </w:t>
      </w:r>
      <w:r w:rsidR="000B25F0" w:rsidRPr="00905E57">
        <w:rPr>
          <w:bCs/>
          <w:i/>
          <w:iCs/>
        </w:rPr>
        <w:t>(</w:t>
      </w:r>
      <w:r w:rsidRPr="00905E57">
        <w:rPr>
          <w:bCs/>
          <w:i/>
          <w:iCs/>
        </w:rPr>
        <w:t>G</w:t>
      </w:r>
      <w:r w:rsidRPr="00905E57">
        <w:rPr>
          <w:bCs/>
          <w:i/>
          <w:iCs/>
          <w:vertAlign w:val="subscript"/>
        </w:rPr>
        <w:t>TX,2</w:t>
      </w:r>
      <w:r w:rsidRPr="00905E57">
        <w:rPr>
          <w:bCs/>
          <w:i/>
          <w:iCs/>
        </w:rPr>
        <w:t xml:space="preserve"> </w:t>
      </w:r>
      <w:r w:rsidR="000B25F0" w:rsidRPr="00905E57">
        <w:rPr>
          <w:bCs/>
          <w:i/>
          <w:iCs/>
        </w:rPr>
        <w:t xml:space="preserve">- </w:t>
      </w:r>
      <w:proofErr w:type="spellStart"/>
      <w:r w:rsidR="000B25F0" w:rsidRPr="00905E57">
        <w:rPr>
          <w:bCs/>
          <w:i/>
          <w:iCs/>
        </w:rPr>
        <w:t>G</w:t>
      </w:r>
      <w:r w:rsidR="000B25F0" w:rsidRPr="00905E57">
        <w:rPr>
          <w:bCs/>
          <w:i/>
          <w:iCs/>
          <w:vertAlign w:val="subscript"/>
        </w:rPr>
        <w:t>TX,max</w:t>
      </w:r>
      <w:proofErr w:type="spellEnd"/>
      <w:r w:rsidR="000B25F0" w:rsidRPr="00905E57">
        <w:rPr>
          <w:bCs/>
          <w:i/>
          <w:iCs/>
        </w:rPr>
        <w:t xml:space="preserve"> )</w:t>
      </w:r>
      <w:r w:rsidR="00CC01B1">
        <w:rPr>
          <w:bCs/>
          <w:i/>
          <w:iCs/>
        </w:rPr>
        <w:t xml:space="preserve">   </w:t>
      </w:r>
      <w:r w:rsidRPr="00E648E2">
        <w:rPr>
          <w:bCs/>
          <w:i/>
          <w:iCs/>
        </w:rPr>
        <w:t>&gt;</w:t>
      </w:r>
    </w:p>
    <w:p w14:paraId="6B19F0B2" w14:textId="75AC37AF" w:rsidR="0092475F" w:rsidRPr="00924964" w:rsidRDefault="006E38A6" w:rsidP="00253EF4">
      <w:pPr>
        <w:rPr>
          <w:i/>
        </w:rPr>
      </w:pPr>
      <w:r w:rsidRPr="00EC6273">
        <w:rPr>
          <w:bCs/>
          <w:i/>
          <w:iCs/>
        </w:rPr>
        <w:t>EDT</w:t>
      </w:r>
      <w:r>
        <w:rPr>
          <w:bCs/>
          <w:i/>
          <w:iCs/>
          <w:vertAlign w:val="subscript"/>
        </w:rPr>
        <w:t>1</w:t>
      </w:r>
      <w:r w:rsidRPr="00EC6273">
        <w:rPr>
          <w:bCs/>
          <w:i/>
          <w:iCs/>
        </w:rPr>
        <w:t>=</w:t>
      </w:r>
      <w:r>
        <w:rPr>
          <w:bCs/>
          <w:i/>
          <w:iCs/>
        </w:rPr>
        <w:t xml:space="preserve"> </w:t>
      </w:r>
      <w:r w:rsidRPr="00EC6273">
        <w:rPr>
          <w:bCs/>
          <w:i/>
          <w:iCs/>
        </w:rPr>
        <w:t>-80+</w:t>
      </w:r>
      <w:proofErr w:type="gramStart"/>
      <w:r w:rsidRPr="00EC6273">
        <w:rPr>
          <w:bCs/>
          <w:i/>
          <w:iCs/>
        </w:rPr>
        <w:t>10log</w:t>
      </w:r>
      <w:r w:rsidRPr="00EC6273">
        <w:rPr>
          <w:bCs/>
          <w:i/>
          <w:iCs/>
          <w:vertAlign w:val="subscript"/>
        </w:rPr>
        <w:t>10</w:t>
      </w:r>
      <w:r w:rsidRPr="00EC6273">
        <w:rPr>
          <w:bCs/>
          <w:i/>
          <w:iCs/>
        </w:rPr>
        <w:t>(</w:t>
      </w:r>
      <w:proofErr w:type="gramEnd"/>
      <w:r w:rsidRPr="00EC6273">
        <w:rPr>
          <w:bCs/>
          <w:i/>
          <w:iCs/>
        </w:rPr>
        <w:t>BW [MHz])</w:t>
      </w:r>
      <w:r>
        <w:rPr>
          <w:bCs/>
          <w:i/>
          <w:iCs/>
        </w:rPr>
        <w:t>+</w:t>
      </w:r>
      <w:proofErr w:type="spellStart"/>
      <w:r>
        <w:rPr>
          <w:bCs/>
          <w:i/>
          <w:iCs/>
        </w:rPr>
        <w:t>Pmax</w:t>
      </w:r>
      <w:proofErr w:type="spellEnd"/>
      <w:r>
        <w:rPr>
          <w:bCs/>
          <w:i/>
          <w:iCs/>
        </w:rPr>
        <w:t xml:space="preserve"> [</w:t>
      </w:r>
      <w:proofErr w:type="spellStart"/>
      <w:r>
        <w:rPr>
          <w:bCs/>
          <w:i/>
          <w:iCs/>
        </w:rPr>
        <w:t>dBm</w:t>
      </w:r>
      <w:proofErr w:type="spellEnd"/>
      <w:r>
        <w:rPr>
          <w:bCs/>
          <w:i/>
          <w:iCs/>
        </w:rPr>
        <w:t>]-Pout[</w:t>
      </w:r>
      <w:proofErr w:type="spellStart"/>
      <w:r>
        <w:rPr>
          <w:bCs/>
          <w:i/>
          <w:iCs/>
        </w:rPr>
        <w:t>dBm</w:t>
      </w:r>
      <w:proofErr w:type="spellEnd"/>
      <w:r>
        <w:rPr>
          <w:bCs/>
          <w:i/>
          <w:iCs/>
        </w:rPr>
        <w:t xml:space="preserve">]  </w:t>
      </w:r>
      <w:r w:rsidR="00CC01B1" w:rsidRPr="00EC6273">
        <w:rPr>
          <w:bCs/>
          <w:i/>
          <w:iCs/>
        </w:rPr>
        <w:t>+(1-a) (G</w:t>
      </w:r>
      <w:r w:rsidR="00CC01B1" w:rsidRPr="00EC6273">
        <w:rPr>
          <w:bCs/>
          <w:i/>
          <w:iCs/>
          <w:vertAlign w:val="subscript"/>
        </w:rPr>
        <w:t>TX,</w:t>
      </w:r>
      <w:r w:rsidR="00CC01B1">
        <w:rPr>
          <w:bCs/>
          <w:i/>
          <w:iCs/>
          <w:vertAlign w:val="subscript"/>
        </w:rPr>
        <w:t>1</w:t>
      </w:r>
      <w:r w:rsidR="00CC01B1" w:rsidRPr="00EC6273">
        <w:rPr>
          <w:bCs/>
          <w:i/>
          <w:iCs/>
        </w:rPr>
        <w:t xml:space="preserve"> - </w:t>
      </w:r>
      <w:proofErr w:type="spellStart"/>
      <w:r w:rsidR="00CC01B1" w:rsidRPr="00EC6273">
        <w:rPr>
          <w:bCs/>
          <w:i/>
          <w:iCs/>
        </w:rPr>
        <w:t>G</w:t>
      </w:r>
      <w:r w:rsidR="00CC01B1" w:rsidRPr="00EC6273">
        <w:rPr>
          <w:bCs/>
          <w:i/>
          <w:iCs/>
          <w:vertAlign w:val="subscript"/>
        </w:rPr>
        <w:t>TX,max</w:t>
      </w:r>
      <w:proofErr w:type="spellEnd"/>
      <w:r w:rsidR="00CC01B1" w:rsidRPr="00EC6273">
        <w:rPr>
          <w:bCs/>
          <w:i/>
          <w:iCs/>
        </w:rPr>
        <w:t xml:space="preserve"> )</w:t>
      </w:r>
      <w:r w:rsidR="00642FB5" w:rsidRPr="00924964">
        <w:rPr>
          <w:bCs/>
          <w:i/>
          <w:iCs/>
        </w:rPr>
        <w:t xml:space="preserve">      </w:t>
      </w:r>
      <w:r w:rsidR="0001075F" w:rsidRPr="00924964">
        <w:rPr>
          <w:i/>
        </w:rPr>
        <w:t xml:space="preserve">  </w:t>
      </w:r>
    </w:p>
    <w:p w14:paraId="2E3B4AA5" w14:textId="77777777" w:rsidR="006E38A6" w:rsidRDefault="006E38A6" w:rsidP="00253EF4">
      <w:pPr>
        <w:rPr>
          <w:b/>
        </w:rPr>
      </w:pPr>
    </w:p>
    <w:p w14:paraId="2A13EA69" w14:textId="15533E1A" w:rsidR="00CB6483" w:rsidRDefault="0084665B" w:rsidP="00253EF4">
      <w:r w:rsidRPr="0084665B">
        <w:rPr>
          <w:b/>
        </w:rPr>
        <w:t xml:space="preserve">Further adjustment based on the </w:t>
      </w:r>
      <w:r>
        <w:rPr>
          <w:b/>
        </w:rPr>
        <w:t>sensing</w:t>
      </w:r>
      <w:r w:rsidRPr="0084665B">
        <w:rPr>
          <w:b/>
        </w:rPr>
        <w:t xml:space="preserve"> beam</w:t>
      </w:r>
      <w:r>
        <w:rPr>
          <w:b/>
        </w:rPr>
        <w:t>:</w:t>
      </w:r>
      <w:r>
        <w:t xml:space="preserve"> </w:t>
      </w:r>
      <w:r w:rsidR="00355D69">
        <w:t>Finally</w:t>
      </w:r>
      <w:r w:rsidR="00E954F3">
        <w:t xml:space="preserve">, the </w:t>
      </w:r>
      <w:r w:rsidR="006A3320">
        <w:t xml:space="preserve">agreed </w:t>
      </w:r>
      <w:r w:rsidR="00E954F3">
        <w:t xml:space="preserve">baseline formula </w:t>
      </w:r>
      <w:r w:rsidR="00CB6483">
        <w:t xml:space="preserve">does not account for whether the potential transmitter performs the channel sensing in a directional or an </w:t>
      </w:r>
      <w:proofErr w:type="spellStart"/>
      <w:r w:rsidR="00CB6483">
        <w:t>omni</w:t>
      </w:r>
      <w:proofErr w:type="spellEnd"/>
      <w:r w:rsidR="00CB6483">
        <w:t xml:space="preserve">-directional manner. When </w:t>
      </w:r>
      <w:r w:rsidR="00AB2837">
        <w:t xml:space="preserve">a </w:t>
      </w:r>
      <w:r w:rsidR="00CB6483">
        <w:t xml:space="preserve">directional antenna is used in channel sensing, the received energy will be amplified at </w:t>
      </w:r>
      <w:r w:rsidR="00AB2837">
        <w:t xml:space="preserve">the </w:t>
      </w:r>
      <w:r w:rsidR="00CB6483">
        <w:t xml:space="preserve">main-lobe while attenuated at </w:t>
      </w:r>
      <w:r w:rsidR="00AB2837">
        <w:t xml:space="preserve">the </w:t>
      </w:r>
      <w:r w:rsidR="00CB6483">
        <w:t>side-lobes.</w:t>
      </w:r>
      <w:r w:rsidR="00CD0A2C">
        <w:t xml:space="preserve"> </w:t>
      </w:r>
      <w:r w:rsidR="006A3320">
        <w:t xml:space="preserve">As such, </w:t>
      </w:r>
      <w:r w:rsidR="007C18C9">
        <w:t xml:space="preserve">changing </w:t>
      </w:r>
      <w:r w:rsidR="006A3320">
        <w:t xml:space="preserve">the beamforming gain of the </w:t>
      </w:r>
      <w:r w:rsidR="007C18C9">
        <w:t>sensing antenna pattern could dramatically change the detected energy level and thus the LBT result for the same interference</w:t>
      </w:r>
      <w:r w:rsidR="00AB2837">
        <w:t xml:space="preserve"> instance</w:t>
      </w:r>
      <w:r w:rsidR="00CB6483">
        <w:t xml:space="preserve">. Note that it is defined in </w:t>
      </w:r>
      <w:r w:rsidR="007C18C9">
        <w:t xml:space="preserve">ETSI BRAN for the </w:t>
      </w:r>
      <w:r w:rsidR="00CB6483">
        <w:t xml:space="preserve">5GHz </w:t>
      </w:r>
      <w:r w:rsidR="007C18C9">
        <w:t xml:space="preserve">band </w:t>
      </w:r>
      <w:r w:rsidR="00CB6483">
        <w:t xml:space="preserve">that “the received power shall be measured at the interface between the equipment and the antenna assembly” and EDT is related </w:t>
      </w:r>
      <w:r w:rsidR="00AB2837">
        <w:t xml:space="preserve">to </w:t>
      </w:r>
      <w:r w:rsidR="00CB6483">
        <w:t xml:space="preserve">the highest stated power level </w:t>
      </w:r>
      <m:oMath>
        <m:sSub>
          <m:sSubPr>
            <m:ctrlPr>
              <w:rPr>
                <w:rFonts w:ascii="Cambria Math" w:hAnsi="Cambria Math"/>
              </w:rPr>
            </m:ctrlPr>
          </m:sSubPr>
          <m:e>
            <m:r>
              <w:rPr>
                <w:rFonts w:ascii="Cambria Math" w:hAnsi="Cambria Math"/>
              </w:rPr>
              <m:t>P</m:t>
            </m:r>
          </m:e>
          <m:sub>
            <m:r>
              <m:rPr>
                <m:sty m:val="p"/>
              </m:rPr>
              <w:rPr>
                <w:rFonts w:ascii="Cambria Math" w:hAnsi="Cambria Math"/>
              </w:rPr>
              <m:t>H</m:t>
            </m:r>
          </m:sub>
        </m:sSub>
      </m:oMath>
      <w:r w:rsidR="00CB6483">
        <w:rPr>
          <w:rFonts w:hint="eastAsia"/>
          <w:lang w:eastAsia="zh-CN"/>
        </w:rPr>
        <w:t xml:space="preserve"> in</w:t>
      </w:r>
      <w:r w:rsidR="0053550D">
        <w:rPr>
          <w:lang w:eastAsia="zh-CN"/>
        </w:rPr>
        <w:t xml:space="preserve"> draft</w:t>
      </w:r>
      <w:r w:rsidR="00CB6483">
        <w:t xml:space="preserve"> EN 301 893 v2.1.27. The CCA in </w:t>
      </w:r>
      <w:r w:rsidR="007C18C9">
        <w:t xml:space="preserve">the </w:t>
      </w:r>
      <w:r w:rsidR="00CB6483">
        <w:t xml:space="preserve">5GHz </w:t>
      </w:r>
      <w:r w:rsidR="007C18C9">
        <w:t xml:space="preserve">band </w:t>
      </w:r>
      <w:r w:rsidR="00CB6483">
        <w:t xml:space="preserve">is </w:t>
      </w:r>
      <w:r w:rsidR="007C18C9">
        <w:t xml:space="preserve">thus </w:t>
      </w:r>
      <w:r w:rsidR="00CB6483">
        <w:t>independent of the antenna gain.</w:t>
      </w:r>
      <w:r w:rsidR="007C18C9">
        <w:t xml:space="preserve"> Therefore, we propose to deduc</w:t>
      </w:r>
      <w:r w:rsidR="00C56528">
        <w:t>t</w:t>
      </w:r>
      <w:r w:rsidR="007C18C9">
        <w:t xml:space="preserve"> the sensing beamforming gain of the LBT beam from the detected energy level when comparing it to the EDT.</w:t>
      </w:r>
    </w:p>
    <w:p w14:paraId="5A87CB3A" w14:textId="5F9874E3" w:rsidR="00510E9D" w:rsidRDefault="008C39DD" w:rsidP="00253EF4">
      <w:pPr>
        <w:rPr>
          <w:b/>
          <w:i/>
        </w:rPr>
      </w:pPr>
      <w:r>
        <w:rPr>
          <w:b/>
          <w:i/>
        </w:rPr>
        <w:t xml:space="preserve">Proposal </w:t>
      </w:r>
      <w:r w:rsidR="007C18C9">
        <w:rPr>
          <w:b/>
          <w:i/>
        </w:rPr>
        <w:t>5</w:t>
      </w:r>
      <w:r w:rsidR="00CB6483" w:rsidRPr="00214D56">
        <w:rPr>
          <w:b/>
          <w:i/>
        </w:rPr>
        <w:t xml:space="preserve">: </w:t>
      </w:r>
      <w:r w:rsidR="001C54AB" w:rsidRPr="006231A3">
        <w:rPr>
          <w:b/>
          <w:bCs/>
          <w:i/>
        </w:rPr>
        <w:t>For operation in NR-U-60, when LBT is used,</w:t>
      </w:r>
      <w:r w:rsidR="001C54AB">
        <w:rPr>
          <w:b/>
          <w:bCs/>
          <w:i/>
        </w:rPr>
        <w:t xml:space="preserve"> the </w:t>
      </w:r>
      <w:r w:rsidR="001C54AB" w:rsidRPr="001C54AB">
        <w:rPr>
          <w:b/>
          <w:bCs/>
          <w:i/>
        </w:rPr>
        <w:t xml:space="preserve">sensing beamforming gain of the LBT beam </w:t>
      </w:r>
      <w:r w:rsidR="006C748C">
        <w:rPr>
          <w:b/>
          <w:bCs/>
          <w:i/>
        </w:rPr>
        <w:t>is deduc</w:t>
      </w:r>
      <w:r w:rsidR="00C56528">
        <w:rPr>
          <w:b/>
          <w:bCs/>
          <w:i/>
        </w:rPr>
        <w:t>t</w:t>
      </w:r>
      <w:r w:rsidR="006C748C">
        <w:rPr>
          <w:b/>
          <w:bCs/>
          <w:i/>
        </w:rPr>
        <w:t xml:space="preserve">ed </w:t>
      </w:r>
      <w:r w:rsidR="001C54AB" w:rsidRPr="001C54AB">
        <w:rPr>
          <w:b/>
          <w:bCs/>
          <w:i/>
        </w:rPr>
        <w:t>from the detected energy level when comparing it to the EDT</w:t>
      </w:r>
      <w:r w:rsidR="006C748C">
        <w:rPr>
          <w:b/>
          <w:bCs/>
          <w:i/>
        </w:rPr>
        <w:t>.</w:t>
      </w:r>
    </w:p>
    <w:p w14:paraId="42120E2F" w14:textId="77777777" w:rsidR="00022D1F" w:rsidRPr="00617FC7" w:rsidRDefault="00022D1F" w:rsidP="00253EF4">
      <w:pPr>
        <w:rPr>
          <w:b/>
        </w:rPr>
      </w:pPr>
    </w:p>
    <w:p w14:paraId="46084B99" w14:textId="0ABCBC65" w:rsidR="00022D1F" w:rsidRDefault="00022D1F" w:rsidP="005529E1">
      <w:pPr>
        <w:pStyle w:val="2"/>
        <w:tabs>
          <w:tab w:val="clear" w:pos="3694"/>
          <w:tab w:val="num" w:pos="630"/>
        </w:tabs>
        <w:ind w:hanging="3694"/>
        <w:jc w:val="left"/>
      </w:pPr>
      <w:r>
        <w:t>Detail design of the energy measurement periods</w:t>
      </w:r>
    </w:p>
    <w:p w14:paraId="49B6ED6D" w14:textId="184BFD22" w:rsidR="00022D1F" w:rsidRDefault="005529E1" w:rsidP="005529E1">
      <w:pPr>
        <w:rPr>
          <w:lang w:eastAsia="zh-CN"/>
        </w:rPr>
      </w:pPr>
      <w:r>
        <w:rPr>
          <w:lang w:eastAsia="zh-CN"/>
        </w:rPr>
        <w:t xml:space="preserve">In the previous meeting RAN1#104-e, it was agreed to </w:t>
      </w:r>
      <w:r w:rsidR="008773F8">
        <w:rPr>
          <w:lang w:eastAsia="zh-CN"/>
        </w:rPr>
        <w:t xml:space="preserve">perform a single measurement within the 5us observation slot and to </w:t>
      </w:r>
      <w:r>
        <w:rPr>
          <w:lang w:eastAsia="zh-CN"/>
        </w:rPr>
        <w:t>down select</w:t>
      </w:r>
      <w:r w:rsidR="008773F8">
        <w:rPr>
          <w:lang w:eastAsia="zh-CN"/>
        </w:rPr>
        <w:t xml:space="preserve"> between performing a single measurement or two measurements for the deferral period of 8us</w:t>
      </w:r>
      <w:r>
        <w:rPr>
          <w:lang w:eastAsia="zh-CN"/>
        </w:rPr>
        <w:t xml:space="preserve"> </w:t>
      </w:r>
      <w:r w:rsidR="008773F8">
        <w:rPr>
          <w:lang w:eastAsia="zh-CN"/>
        </w:rPr>
        <w:t>as follows</w:t>
      </w:r>
    </w:p>
    <w:tbl>
      <w:tblPr>
        <w:tblStyle w:val="ac"/>
        <w:tblW w:w="0" w:type="auto"/>
        <w:tblLook w:val="04A0" w:firstRow="1" w:lastRow="0" w:firstColumn="1" w:lastColumn="0" w:noHBand="0" w:noVBand="1"/>
      </w:tblPr>
      <w:tblGrid>
        <w:gridCol w:w="9307"/>
      </w:tblGrid>
      <w:tr w:rsidR="005529E1" w14:paraId="5B9CAD75" w14:textId="77777777" w:rsidTr="005529E1">
        <w:tc>
          <w:tcPr>
            <w:tcW w:w="9307" w:type="dxa"/>
          </w:tcPr>
          <w:p w14:paraId="2D88E54F" w14:textId="77777777" w:rsidR="005529E1" w:rsidRPr="00D1397F" w:rsidRDefault="005529E1" w:rsidP="005529E1">
            <w:pPr>
              <w:overflowPunct w:val="0"/>
              <w:adjustRightInd/>
              <w:spacing w:after="0" w:line="252" w:lineRule="auto"/>
              <w:rPr>
                <w:rFonts w:ascii="Times" w:eastAsia="Batang" w:hAnsi="Times" w:cs="Times"/>
                <w:sz w:val="18"/>
                <w:szCs w:val="20"/>
                <w:highlight w:val="green"/>
              </w:rPr>
            </w:pPr>
            <w:r w:rsidRPr="00D1397F">
              <w:rPr>
                <w:rFonts w:ascii="Times" w:eastAsia="Batang" w:hAnsi="Times" w:cs="Times"/>
                <w:sz w:val="18"/>
                <w:szCs w:val="20"/>
                <w:highlight w:val="green"/>
              </w:rPr>
              <w:t>Agreement:</w:t>
            </w:r>
          </w:p>
          <w:p w14:paraId="77D1CA9B" w14:textId="77777777" w:rsidR="005529E1" w:rsidRPr="00D1397F" w:rsidRDefault="005529E1" w:rsidP="005529E1">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For energy measurement in 8us deferral period, down-select from the following:</w:t>
            </w:r>
          </w:p>
          <w:p w14:paraId="4656A461" w14:textId="77777777" w:rsidR="005529E1" w:rsidRPr="00D1397F" w:rsidRDefault="005529E1" w:rsidP="00AD25D0">
            <w:pPr>
              <w:numPr>
                <w:ilvl w:val="0"/>
                <w:numId w:val="19"/>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1. Two energy measurements are required</w:t>
            </w:r>
          </w:p>
          <w:p w14:paraId="04ECF1B0" w14:textId="77777777" w:rsidR="005529E1" w:rsidRPr="00D1397F" w:rsidRDefault="005529E1" w:rsidP="00AD25D0">
            <w:pPr>
              <w:numPr>
                <w:ilvl w:val="0"/>
                <w:numId w:val="19"/>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2. One measurement is required</w:t>
            </w:r>
          </w:p>
          <w:p w14:paraId="11009541" w14:textId="77777777" w:rsidR="005529E1" w:rsidRPr="00D1397F" w:rsidRDefault="005529E1" w:rsidP="00AD25D0">
            <w:pPr>
              <w:numPr>
                <w:ilvl w:val="0"/>
                <w:numId w:val="19"/>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3. Extend the 8us to 10us and perform two measurements, one in each 5us segment</w:t>
            </w:r>
          </w:p>
          <w:p w14:paraId="5E6A8773" w14:textId="77777777" w:rsidR="005529E1" w:rsidRPr="00D1397F" w:rsidRDefault="005529E1" w:rsidP="005529E1">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For energy measurement in 5us observation slot, perform single measurement</w:t>
            </w:r>
          </w:p>
          <w:p w14:paraId="37DB2064" w14:textId="77777777" w:rsidR="005529E1" w:rsidRPr="00D1397F" w:rsidRDefault="005529E1" w:rsidP="00AD25D0">
            <w:pPr>
              <w:numPr>
                <w:ilvl w:val="0"/>
                <w:numId w:val="19"/>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FFS minimum duration of the measurement</w:t>
            </w:r>
          </w:p>
          <w:p w14:paraId="6C767F75" w14:textId="77777777" w:rsidR="005529E1" w:rsidRPr="00D1397F" w:rsidRDefault="005529E1" w:rsidP="00AD25D0">
            <w:pPr>
              <w:numPr>
                <w:ilvl w:val="0"/>
                <w:numId w:val="19"/>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FFS location of the measurement</w:t>
            </w:r>
          </w:p>
          <w:p w14:paraId="633DF995" w14:textId="77777777" w:rsidR="005529E1" w:rsidRDefault="005529E1" w:rsidP="005529E1">
            <w:pPr>
              <w:rPr>
                <w:lang w:eastAsia="zh-CN"/>
              </w:rPr>
            </w:pPr>
          </w:p>
        </w:tc>
      </w:tr>
    </w:tbl>
    <w:p w14:paraId="43A00027" w14:textId="77777777" w:rsidR="003D6D7A" w:rsidRDefault="003036E6" w:rsidP="005529E1">
      <w:pPr>
        <w:rPr>
          <w:lang w:eastAsia="zh-CN"/>
        </w:rPr>
      </w:pPr>
      <w:r>
        <w:rPr>
          <w:lang w:eastAsia="zh-CN"/>
        </w:rPr>
        <w:lastRenderedPageBreak/>
        <w:t xml:space="preserve">It was left for further study though the design details for the single measurement within the 5us observation slot. Since typically the sensing duration of the CCA check procedure consists of a deferral period </w:t>
      </w:r>
      <w:r w:rsidR="00D32FC2">
        <w:rPr>
          <w:lang w:eastAsia="zh-CN"/>
        </w:rPr>
        <w:t>followed by</w:t>
      </w:r>
      <w:r>
        <w:rPr>
          <w:lang w:eastAsia="zh-CN"/>
        </w:rPr>
        <w:t xml:space="preserve"> a random number of observation slots, the </w:t>
      </w:r>
      <w:r w:rsidR="008B10FA">
        <w:rPr>
          <w:lang w:eastAsia="zh-CN"/>
        </w:rPr>
        <w:t xml:space="preserve">duration and location of the </w:t>
      </w:r>
      <w:r>
        <w:rPr>
          <w:lang w:eastAsia="zh-CN"/>
        </w:rPr>
        <w:t>measurement period within a 5us observation slot should</w:t>
      </w:r>
      <w:r w:rsidR="00BB4513">
        <w:rPr>
          <w:lang w:eastAsia="zh-CN"/>
        </w:rPr>
        <w:t xml:space="preserve"> be </w:t>
      </w:r>
      <w:r w:rsidR="00D32FC2">
        <w:rPr>
          <w:lang w:eastAsia="zh-CN"/>
        </w:rPr>
        <w:t>designed such that there is sufficient turnaround time for the transceiver of the device to switch from sensing to transmission if the device can transmit immediately after the end of the last idle observation slot.</w:t>
      </w:r>
      <w:r w:rsidR="00BB4513">
        <w:rPr>
          <w:lang w:eastAsia="zh-CN"/>
        </w:rPr>
        <w:t xml:space="preserve"> </w:t>
      </w:r>
    </w:p>
    <w:p w14:paraId="4E4DF789" w14:textId="21917BCF" w:rsidR="009400F7" w:rsidRDefault="009400F7" w:rsidP="009400F7">
      <w:pPr>
        <w:rPr>
          <w:lang w:eastAsia="zh-CN"/>
        </w:rPr>
      </w:pPr>
      <w:r>
        <w:rPr>
          <w:lang w:eastAsia="zh-CN"/>
        </w:rPr>
        <w:t>Assuming that at least 1us is required for turnaround time, then the measurement period with</w:t>
      </w:r>
      <w:r w:rsidR="00D473EF">
        <w:rPr>
          <w:lang w:eastAsia="zh-CN"/>
        </w:rPr>
        <w:t>in</w:t>
      </w:r>
      <w:r>
        <w:rPr>
          <w:lang w:eastAsia="zh-CN"/>
        </w:rPr>
        <w:t xml:space="preserve"> a 5us observation slot should span X us after Y us from the slot start such that </w:t>
      </w:r>
      <w:r w:rsidRPr="00873B45">
        <w:rPr>
          <w:rFonts w:hint="eastAsia"/>
          <w:lang w:eastAsia="zh-CN"/>
        </w:rPr>
        <w:t>Y+X</w:t>
      </w:r>
      <w:r w:rsidR="00D473EF">
        <w:rPr>
          <w:rFonts w:hint="eastAsia"/>
          <w:lang w:eastAsia="zh-CN"/>
        </w:rPr>
        <w:t>&lt;</w:t>
      </w:r>
      <w:r w:rsidR="00D473EF">
        <w:rPr>
          <w:lang w:eastAsia="zh-CN"/>
        </w:rPr>
        <w:t xml:space="preserve"> </w:t>
      </w:r>
      <w:r w:rsidRPr="00873B45">
        <w:rPr>
          <w:rFonts w:hint="eastAsia"/>
          <w:lang w:eastAsia="zh-CN"/>
        </w:rPr>
        <w:t>4us</w:t>
      </w:r>
      <w:r>
        <w:rPr>
          <w:lang w:eastAsia="zh-CN"/>
        </w:rPr>
        <w:t>.  Given the operation in a shared spectrum, it is important that the measurement duration is not much longer than that used b</w:t>
      </w:r>
      <w:r w:rsidR="00BA2A64">
        <w:rPr>
          <w:lang w:eastAsia="zh-CN"/>
        </w:rPr>
        <w:t>y</w:t>
      </w:r>
      <w:r>
        <w:rPr>
          <w:lang w:eastAsia="zh-CN"/>
        </w:rPr>
        <w:t xml:space="preserve"> other coexisting technologies to ensure </w:t>
      </w:r>
      <w:r w:rsidR="00BA2A64">
        <w:rPr>
          <w:lang w:eastAsia="zh-CN"/>
        </w:rPr>
        <w:t xml:space="preserve">a </w:t>
      </w:r>
      <w:r>
        <w:rPr>
          <w:lang w:eastAsia="zh-CN"/>
        </w:rPr>
        <w:t xml:space="preserve">fair spectrum sharing. Therefore, we think that X should be at most 3us given that the </w:t>
      </w:r>
      <w:proofErr w:type="spellStart"/>
      <w:r>
        <w:rPr>
          <w:lang w:eastAsia="zh-CN"/>
        </w:rPr>
        <w:t>aCCATime</w:t>
      </w:r>
      <w:proofErr w:type="spellEnd"/>
      <w:r>
        <w:rPr>
          <w:lang w:eastAsia="zh-CN"/>
        </w:rPr>
        <w:t xml:space="preserve"> for DMG is less than 3us, e.g. X=2us. This means that the measurement duration should start after </w:t>
      </w:r>
      <w:r w:rsidR="00D473EF">
        <w:rPr>
          <w:lang w:eastAsia="zh-CN"/>
        </w:rPr>
        <w:t>0</w:t>
      </w:r>
      <w:r>
        <w:rPr>
          <w:lang w:eastAsia="zh-CN"/>
        </w:rPr>
        <w:t>us</w:t>
      </w:r>
      <w:r w:rsidR="00BE4978">
        <w:rPr>
          <w:rFonts w:hint="eastAsia"/>
          <w:lang w:eastAsia="zh-CN"/>
        </w:rPr>
        <w:t>&lt;</w:t>
      </w:r>
      <w:r>
        <w:rPr>
          <w:lang w:eastAsia="zh-CN"/>
        </w:rPr>
        <w:t>Y</w:t>
      </w:r>
      <w:r w:rsidR="00BE4978">
        <w:rPr>
          <w:rFonts w:hint="eastAsia"/>
          <w:lang w:eastAsia="zh-CN"/>
        </w:rPr>
        <w:t>&lt;</w:t>
      </w:r>
      <w:r w:rsidR="00D473EF">
        <w:rPr>
          <w:lang w:eastAsia="zh-CN"/>
        </w:rPr>
        <w:t>1</w:t>
      </w:r>
      <w:r>
        <w:rPr>
          <w:lang w:eastAsia="zh-CN"/>
        </w:rPr>
        <w:t>us from the start of the observation slot.</w:t>
      </w:r>
    </w:p>
    <w:p w14:paraId="53210347" w14:textId="1F1DBF63" w:rsidR="001E746A" w:rsidRDefault="001E746A" w:rsidP="001E746A">
      <w:pPr>
        <w:rPr>
          <w:lang w:eastAsia="x-none"/>
        </w:rPr>
      </w:pPr>
      <w:r>
        <w:rPr>
          <w:lang w:eastAsia="zh-CN"/>
        </w:rPr>
        <w:t xml:space="preserve">For the deferral period Td= 8us, we think that Td </w:t>
      </w:r>
      <w:r w:rsidR="001B7605">
        <w:rPr>
          <w:lang w:eastAsia="zh-CN"/>
        </w:rPr>
        <w:t xml:space="preserve">should </w:t>
      </w:r>
      <w:r w:rsidRPr="005F443E">
        <w:rPr>
          <w:lang w:eastAsia="zh-CN"/>
        </w:rPr>
        <w:t xml:space="preserve">consist of </w:t>
      </w:r>
      <w:r>
        <w:rPr>
          <w:lang w:eastAsia="zh-CN"/>
        </w:rPr>
        <w:t xml:space="preserve">a </w:t>
      </w:r>
      <w:r w:rsidRPr="005F443E">
        <w:rPr>
          <w:lang w:eastAsia="zh-CN"/>
        </w:rPr>
        <w:t xml:space="preserve">duration </w:t>
      </w:r>
      <w:proofErr w:type="spellStart"/>
      <w:r>
        <w:rPr>
          <w:lang w:eastAsia="zh-CN"/>
        </w:rPr>
        <w:t>Tf</w:t>
      </w:r>
      <w:proofErr w:type="spellEnd"/>
      <w:r>
        <w:rPr>
          <w:lang w:eastAsia="zh-CN"/>
        </w:rPr>
        <w:t xml:space="preserve"> immediately followed by one observation slot duration</w:t>
      </w:r>
      <w:r w:rsidR="001B7605">
        <w:rPr>
          <w:lang w:eastAsia="zh-CN"/>
        </w:rPr>
        <w:t>.</w:t>
      </w:r>
      <w:r>
        <w:rPr>
          <w:lang w:eastAsia="zh-CN"/>
        </w:rPr>
        <w:t xml:space="preserve"> </w:t>
      </w:r>
      <w:r w:rsidR="001B7605">
        <w:rPr>
          <w:lang w:eastAsia="zh-CN"/>
        </w:rPr>
        <w:t>How</w:t>
      </w:r>
      <w:r w:rsidR="00F02420">
        <w:rPr>
          <w:lang w:eastAsia="zh-CN"/>
        </w:rPr>
        <w:t>e</w:t>
      </w:r>
      <w:r w:rsidR="001B7605">
        <w:rPr>
          <w:lang w:eastAsia="zh-CN"/>
        </w:rPr>
        <w:t xml:space="preserve">ver, since </w:t>
      </w:r>
      <w:proofErr w:type="spellStart"/>
      <w:r w:rsidR="001B7605">
        <w:rPr>
          <w:lang w:eastAsia="zh-CN"/>
        </w:rPr>
        <w:t>Tf</w:t>
      </w:r>
      <w:proofErr w:type="spellEnd"/>
      <w:r w:rsidR="001B7605">
        <w:rPr>
          <w:lang w:eastAsia="zh-CN"/>
        </w:rPr>
        <w:t xml:space="preserve"> is only 3us long and even shorter than one observation slot, </w:t>
      </w:r>
      <w:proofErr w:type="spellStart"/>
      <w:r>
        <w:rPr>
          <w:lang w:eastAsia="zh-CN"/>
        </w:rPr>
        <w:t>Tf</w:t>
      </w:r>
      <w:proofErr w:type="spellEnd"/>
      <w:r>
        <w:rPr>
          <w:lang w:eastAsia="zh-CN"/>
        </w:rPr>
        <w:t xml:space="preserve"> </w:t>
      </w:r>
      <w:r w:rsidR="001B7605">
        <w:rPr>
          <w:lang w:eastAsia="zh-CN"/>
        </w:rPr>
        <w:t xml:space="preserve">should not </w:t>
      </w:r>
      <w:r>
        <w:rPr>
          <w:lang w:eastAsia="zh-CN"/>
        </w:rPr>
        <w:t>include a measurement duration at the start of it</w:t>
      </w:r>
      <w:r w:rsidRPr="005F443E">
        <w:rPr>
          <w:lang w:eastAsia="zh-CN"/>
        </w:rPr>
        <w:t xml:space="preserve">. </w:t>
      </w:r>
      <w:r>
        <w:rPr>
          <w:lang w:eastAsia="zh-CN"/>
        </w:rPr>
        <w:t xml:space="preserve">As such, </w:t>
      </w:r>
      <w:r w:rsidR="00EF0D1B">
        <w:rPr>
          <w:lang w:eastAsia="zh-CN"/>
        </w:rPr>
        <w:t xml:space="preserve">Alt 2 in the agreement above should be supported. </w:t>
      </w:r>
      <w:r>
        <w:rPr>
          <w:lang w:eastAsia="zh-CN"/>
        </w:rPr>
        <w:t xml:space="preserve">The channel </w:t>
      </w:r>
      <w:r w:rsidR="001B7605">
        <w:t>is considered</w:t>
      </w:r>
      <w:r>
        <w:t xml:space="preserve"> to be</w:t>
      </w:r>
      <w:r w:rsidRPr="001A7C01">
        <w:t xml:space="preserve"> sensed idle </w:t>
      </w:r>
      <w:r w:rsidR="001B7605">
        <w:t xml:space="preserve">for the deferral period Td if it is sensed idle </w:t>
      </w:r>
      <w:r w:rsidRPr="001A7C01">
        <w:rPr>
          <w:lang w:eastAsia="x-none"/>
        </w:rPr>
        <w:t xml:space="preserve">during the </w:t>
      </w:r>
      <w:r>
        <w:rPr>
          <w:lang w:eastAsia="x-none"/>
        </w:rPr>
        <w:t>observation</w:t>
      </w:r>
      <w:r w:rsidRPr="006577BC">
        <w:rPr>
          <w:lang w:eastAsia="x-none"/>
        </w:rPr>
        <w:t xml:space="preserve"> </w:t>
      </w:r>
      <w:r w:rsidRPr="001A7C01">
        <w:rPr>
          <w:lang w:eastAsia="x-none"/>
        </w:rPr>
        <w:t>slot duration</w:t>
      </w:r>
      <w:r>
        <w:rPr>
          <w:lang w:eastAsia="x-none"/>
        </w:rPr>
        <w:t>.</w:t>
      </w:r>
    </w:p>
    <w:p w14:paraId="1EF42C6E" w14:textId="77777777" w:rsidR="00CD0A2C" w:rsidRDefault="00CD0A2C" w:rsidP="00CD0A2C">
      <w:pPr>
        <w:rPr>
          <w:b/>
          <w:bCs/>
          <w:i/>
        </w:rPr>
      </w:pPr>
    </w:p>
    <w:p w14:paraId="1F7E74A2" w14:textId="5E9BFC9C" w:rsidR="00BB7DDA" w:rsidRDefault="00BB7DDA" w:rsidP="00BB7DDA">
      <w:pPr>
        <w:rPr>
          <w:b/>
          <w:bCs/>
          <w:i/>
          <w:lang w:eastAsia="zh-CN"/>
        </w:rPr>
      </w:pPr>
      <w:r>
        <w:rPr>
          <w:b/>
          <w:bCs/>
          <w:i/>
        </w:rPr>
        <w:t>Proposal 6</w:t>
      </w:r>
      <w:r w:rsidRPr="002B60C6">
        <w:rPr>
          <w:b/>
          <w:bCs/>
          <w:i/>
          <w:lang w:eastAsia="zh-CN"/>
        </w:rPr>
        <w:t xml:space="preserve">: For operation </w:t>
      </w:r>
      <w:r w:rsidRPr="00214D56">
        <w:rPr>
          <w:b/>
          <w:bCs/>
          <w:i/>
          <w:lang w:eastAsia="zh-CN"/>
        </w:rPr>
        <w:t>in NR-U-60</w:t>
      </w:r>
      <w:r w:rsidRPr="002B60C6">
        <w:rPr>
          <w:b/>
          <w:bCs/>
          <w:i/>
          <w:lang w:eastAsia="zh-CN"/>
        </w:rPr>
        <w:t xml:space="preserve">, </w:t>
      </w:r>
      <w:r>
        <w:rPr>
          <w:b/>
          <w:bCs/>
          <w:i/>
          <w:lang w:eastAsia="zh-CN"/>
        </w:rPr>
        <w:t>when LBT is used, the 5us observation slot contains a measurement duration X us starting after Y us from the slot start such that Y+X</w:t>
      </w:r>
      <w:r w:rsidR="00D473EF">
        <w:rPr>
          <w:b/>
          <w:bCs/>
          <w:i/>
          <w:lang w:eastAsia="zh-CN"/>
        </w:rPr>
        <w:t>&lt;</w:t>
      </w:r>
      <w:r w:rsidR="00BE4978">
        <w:rPr>
          <w:b/>
          <w:bCs/>
          <w:i/>
          <w:lang w:eastAsia="zh-CN"/>
        </w:rPr>
        <w:t>4</w:t>
      </w:r>
      <w:r>
        <w:rPr>
          <w:b/>
          <w:bCs/>
          <w:i/>
          <w:lang w:eastAsia="zh-CN"/>
        </w:rPr>
        <w:t xml:space="preserve">us, where </w:t>
      </w:r>
      <w:r>
        <w:rPr>
          <w:rFonts w:hint="eastAsia"/>
          <w:b/>
          <w:bCs/>
          <w:i/>
          <w:lang w:eastAsia="zh-CN"/>
        </w:rPr>
        <w:t>X</w:t>
      </w:r>
      <w:r w:rsidR="00BE4978">
        <w:rPr>
          <w:rFonts w:hint="eastAsia"/>
          <w:b/>
          <w:bCs/>
          <w:i/>
          <w:lang w:eastAsia="zh-CN"/>
        </w:rPr>
        <w:t>&lt;</w:t>
      </w:r>
      <w:r w:rsidR="00D473EF">
        <w:rPr>
          <w:b/>
          <w:bCs/>
          <w:i/>
          <w:lang w:eastAsia="zh-CN"/>
        </w:rPr>
        <w:t>3</w:t>
      </w:r>
      <w:r w:rsidRPr="00424016">
        <w:rPr>
          <w:rFonts w:hint="eastAsia"/>
          <w:b/>
          <w:bCs/>
          <w:i/>
          <w:lang w:eastAsia="zh-CN"/>
        </w:rPr>
        <w:t>us</w:t>
      </w:r>
      <w:r>
        <w:rPr>
          <w:b/>
          <w:bCs/>
          <w:i/>
          <w:lang w:eastAsia="zh-CN"/>
        </w:rPr>
        <w:t xml:space="preserve"> and </w:t>
      </w:r>
      <w:r w:rsidR="00802711">
        <w:rPr>
          <w:rFonts w:hint="eastAsia"/>
          <w:b/>
          <w:bCs/>
          <w:i/>
          <w:lang w:eastAsia="zh-CN"/>
        </w:rPr>
        <w:t>0</w:t>
      </w:r>
      <w:r w:rsidRPr="00424016">
        <w:rPr>
          <w:rFonts w:hint="eastAsia"/>
          <w:b/>
          <w:bCs/>
          <w:i/>
          <w:lang w:eastAsia="zh-CN"/>
        </w:rPr>
        <w:t>us</w:t>
      </w:r>
      <w:r w:rsidR="00BE4978">
        <w:rPr>
          <w:rFonts w:hint="eastAsia"/>
          <w:b/>
          <w:bCs/>
          <w:i/>
          <w:lang w:eastAsia="zh-CN"/>
        </w:rPr>
        <w:t>&lt;</w:t>
      </w:r>
      <w:r w:rsidRPr="00424016">
        <w:rPr>
          <w:rFonts w:hint="eastAsia"/>
          <w:b/>
          <w:bCs/>
          <w:i/>
          <w:lang w:eastAsia="zh-CN"/>
        </w:rPr>
        <w:t>Y</w:t>
      </w:r>
      <w:r w:rsidR="00BE4978">
        <w:rPr>
          <w:rFonts w:hint="eastAsia"/>
          <w:b/>
          <w:bCs/>
          <w:i/>
          <w:lang w:eastAsia="zh-CN"/>
        </w:rPr>
        <w:t>&lt;</w:t>
      </w:r>
      <w:r w:rsidR="00802711">
        <w:rPr>
          <w:rFonts w:hint="eastAsia"/>
          <w:b/>
          <w:bCs/>
          <w:i/>
          <w:lang w:eastAsia="zh-CN"/>
        </w:rPr>
        <w:t>1</w:t>
      </w:r>
      <w:r w:rsidRPr="00424016">
        <w:rPr>
          <w:rFonts w:hint="eastAsia"/>
          <w:b/>
          <w:bCs/>
          <w:i/>
          <w:lang w:eastAsia="zh-CN"/>
        </w:rPr>
        <w:t>us</w:t>
      </w:r>
      <w:r>
        <w:rPr>
          <w:b/>
          <w:bCs/>
          <w:i/>
          <w:lang w:eastAsia="zh-CN"/>
        </w:rPr>
        <w:t>.</w:t>
      </w:r>
    </w:p>
    <w:p w14:paraId="151C34C9" w14:textId="6376BB77" w:rsidR="00CD0A2C" w:rsidRDefault="00BB7DDA" w:rsidP="00CD0A2C">
      <w:pPr>
        <w:rPr>
          <w:b/>
          <w:bCs/>
          <w:i/>
          <w:lang w:eastAsia="zh-CN"/>
        </w:rPr>
      </w:pPr>
      <w:r>
        <w:rPr>
          <w:b/>
          <w:bCs/>
          <w:i/>
        </w:rPr>
        <w:t>Proposal 7</w:t>
      </w:r>
      <w:r w:rsidR="00CD0A2C" w:rsidRPr="002B60C6">
        <w:rPr>
          <w:b/>
          <w:bCs/>
          <w:i/>
          <w:lang w:eastAsia="zh-CN"/>
        </w:rPr>
        <w:t xml:space="preserve">: For operation </w:t>
      </w:r>
      <w:r w:rsidR="00CD0A2C" w:rsidRPr="00214D56">
        <w:rPr>
          <w:b/>
          <w:bCs/>
          <w:i/>
          <w:lang w:eastAsia="zh-CN"/>
        </w:rPr>
        <w:t>in NR-U-60</w:t>
      </w:r>
      <w:r w:rsidR="00CD0A2C" w:rsidRPr="002B60C6">
        <w:rPr>
          <w:b/>
          <w:bCs/>
          <w:i/>
          <w:lang w:eastAsia="zh-CN"/>
        </w:rPr>
        <w:t xml:space="preserve">, </w:t>
      </w:r>
      <w:r w:rsidR="00CD0A2C">
        <w:rPr>
          <w:b/>
          <w:bCs/>
          <w:i/>
          <w:lang w:eastAsia="zh-CN"/>
        </w:rPr>
        <w:t xml:space="preserve">when LBT is used, support </w:t>
      </w:r>
      <w:r w:rsidR="00ED33A5">
        <w:rPr>
          <w:b/>
          <w:bCs/>
          <w:i/>
          <w:lang w:eastAsia="zh-CN"/>
        </w:rPr>
        <w:t>one</w:t>
      </w:r>
      <w:r w:rsidR="00CD0A2C" w:rsidRPr="00CD0A2C">
        <w:rPr>
          <w:b/>
          <w:bCs/>
          <w:i/>
          <w:lang w:eastAsia="zh-CN"/>
        </w:rPr>
        <w:t xml:space="preserve"> energy measurement in </w:t>
      </w:r>
      <w:r w:rsidR="00CD0A2C">
        <w:rPr>
          <w:b/>
          <w:bCs/>
          <w:i/>
          <w:lang w:eastAsia="zh-CN"/>
        </w:rPr>
        <w:t xml:space="preserve">the </w:t>
      </w:r>
      <w:r w:rsidR="00CD0A2C" w:rsidRPr="00CD0A2C">
        <w:rPr>
          <w:b/>
          <w:bCs/>
          <w:i/>
          <w:lang w:eastAsia="zh-CN"/>
        </w:rPr>
        <w:t>8us deferral period</w:t>
      </w:r>
      <w:r w:rsidR="00CD0A2C">
        <w:rPr>
          <w:b/>
          <w:bCs/>
          <w:i/>
          <w:lang w:eastAsia="zh-CN"/>
        </w:rPr>
        <w:t xml:space="preserve">, i.e., Alt </w:t>
      </w:r>
      <w:r w:rsidR="00ED33A5">
        <w:rPr>
          <w:b/>
          <w:bCs/>
          <w:i/>
          <w:lang w:eastAsia="zh-CN"/>
        </w:rPr>
        <w:t>2</w:t>
      </w:r>
      <w:r w:rsidR="00CD0A2C">
        <w:rPr>
          <w:b/>
          <w:bCs/>
          <w:i/>
          <w:lang w:eastAsia="zh-CN"/>
        </w:rPr>
        <w:t xml:space="preserve"> in the agreement made in RAN1#104-e.</w:t>
      </w:r>
    </w:p>
    <w:p w14:paraId="6D027B17" w14:textId="6E0E2F7A" w:rsidR="00424016" w:rsidRPr="007E202B" w:rsidRDefault="00424016" w:rsidP="001E746A">
      <w:pPr>
        <w:pStyle w:val="afa"/>
        <w:numPr>
          <w:ilvl w:val="0"/>
          <w:numId w:val="24"/>
        </w:numPr>
        <w:rPr>
          <w:rFonts w:ascii="Times New Roman" w:hAnsi="Times New Roman" w:cs="Times New Roman"/>
          <w:b/>
          <w:bCs/>
          <w:i/>
          <w:sz w:val="20"/>
        </w:rPr>
      </w:pPr>
      <w:r w:rsidRPr="007E202B">
        <w:rPr>
          <w:rFonts w:ascii="Times New Roman" w:hAnsi="Times New Roman" w:cs="Times New Roman"/>
          <w:b/>
          <w:bCs/>
          <w:i/>
          <w:sz w:val="20"/>
        </w:rPr>
        <w:t xml:space="preserve">Td consists of a </w:t>
      </w:r>
      <w:proofErr w:type="spellStart"/>
      <w:r w:rsidRPr="007E202B">
        <w:rPr>
          <w:rFonts w:ascii="Times New Roman" w:hAnsi="Times New Roman" w:cs="Times New Roman"/>
          <w:b/>
          <w:bCs/>
          <w:i/>
          <w:sz w:val="20"/>
        </w:rPr>
        <w:t>Tf</w:t>
      </w:r>
      <w:proofErr w:type="spellEnd"/>
      <w:r w:rsidRPr="007E202B">
        <w:rPr>
          <w:rFonts w:ascii="Times New Roman" w:hAnsi="Times New Roman" w:cs="Times New Roman"/>
          <w:b/>
          <w:bCs/>
          <w:i/>
          <w:sz w:val="20"/>
        </w:rPr>
        <w:t xml:space="preserve"> duration immediately followed by a 5us slot duration, </w:t>
      </w:r>
      <w:r w:rsidR="00BB7DDA" w:rsidRPr="007E202B">
        <w:rPr>
          <w:rFonts w:ascii="Times New Roman" w:hAnsi="Times New Roman" w:cs="Times New Roman"/>
          <w:b/>
          <w:bCs/>
          <w:i/>
          <w:sz w:val="20"/>
        </w:rPr>
        <w:t xml:space="preserve">and </w:t>
      </w:r>
      <w:proofErr w:type="spellStart"/>
      <w:r w:rsidRPr="007E202B">
        <w:rPr>
          <w:rFonts w:ascii="Times New Roman" w:hAnsi="Times New Roman" w:cs="Times New Roman"/>
          <w:b/>
          <w:bCs/>
          <w:i/>
          <w:sz w:val="20"/>
        </w:rPr>
        <w:t>Tf</w:t>
      </w:r>
      <w:proofErr w:type="spellEnd"/>
      <w:r w:rsidRPr="007E202B">
        <w:rPr>
          <w:rFonts w:ascii="Times New Roman" w:hAnsi="Times New Roman" w:cs="Times New Roman"/>
          <w:b/>
          <w:bCs/>
          <w:i/>
          <w:sz w:val="20"/>
        </w:rPr>
        <w:t xml:space="preserve">=3us </w:t>
      </w:r>
      <w:r w:rsidR="00ED33A5">
        <w:rPr>
          <w:rFonts w:ascii="Times New Roman" w:hAnsi="Times New Roman" w:cs="Times New Roman"/>
          <w:b/>
          <w:bCs/>
          <w:i/>
          <w:sz w:val="20"/>
        </w:rPr>
        <w:t>does not include any measurement duration</w:t>
      </w:r>
      <w:r w:rsidR="00BB7DDA" w:rsidRPr="007E202B">
        <w:rPr>
          <w:rFonts w:ascii="Times New Roman" w:hAnsi="Times New Roman" w:cs="Times New Roman"/>
          <w:b/>
          <w:bCs/>
          <w:i/>
          <w:sz w:val="20"/>
        </w:rPr>
        <w:t>.</w:t>
      </w:r>
      <w:r w:rsidRPr="007E202B">
        <w:rPr>
          <w:rFonts w:ascii="Times New Roman" w:hAnsi="Times New Roman" w:cs="Times New Roman"/>
          <w:b/>
          <w:bCs/>
          <w:i/>
          <w:sz w:val="20"/>
        </w:rPr>
        <w:t xml:space="preserve"> </w:t>
      </w:r>
    </w:p>
    <w:p w14:paraId="363ACFF4" w14:textId="3FEA1EB1" w:rsidR="008773F8" w:rsidRPr="00022D1F" w:rsidRDefault="0081783A" w:rsidP="005529E1">
      <w:pPr>
        <w:rPr>
          <w:lang w:eastAsia="zh-CN"/>
        </w:rPr>
      </w:pPr>
      <w:r>
        <w:rPr>
          <w:lang w:eastAsia="zh-CN"/>
        </w:rPr>
        <w:t xml:space="preserve"> </w:t>
      </w:r>
      <w:r w:rsidR="00D32FC2">
        <w:rPr>
          <w:lang w:eastAsia="zh-CN"/>
        </w:rPr>
        <w:t xml:space="preserve">  </w:t>
      </w:r>
    </w:p>
    <w:p w14:paraId="51D6C605" w14:textId="26031FFE" w:rsidR="00610204" w:rsidRDefault="00610204" w:rsidP="008E5FFD">
      <w:pPr>
        <w:pStyle w:val="2"/>
        <w:tabs>
          <w:tab w:val="clear" w:pos="3694"/>
          <w:tab w:val="num" w:pos="630"/>
        </w:tabs>
        <w:ind w:hanging="3694"/>
        <w:jc w:val="left"/>
      </w:pPr>
      <w:r>
        <w:t>Enhancements to</w:t>
      </w:r>
      <w:r w:rsidR="00635759">
        <w:t xml:space="preserve"> the</w:t>
      </w:r>
      <w:r>
        <w:t xml:space="preserve"> LBT procedure</w:t>
      </w:r>
    </w:p>
    <w:p w14:paraId="080966A4" w14:textId="31404917" w:rsidR="00FB6620" w:rsidRDefault="002F7C7B" w:rsidP="00253EF4">
      <w:pPr>
        <w:rPr>
          <w:lang w:eastAsia="zh-CN"/>
        </w:rPr>
      </w:pPr>
      <w:r>
        <w:rPr>
          <w:lang w:eastAsia="zh-CN"/>
        </w:rPr>
        <w:t>U</w:t>
      </w:r>
      <w:r w:rsidRPr="002F7C7B">
        <w:rPr>
          <w:lang w:eastAsia="zh-CN"/>
        </w:rPr>
        <w:t>nlike the LBT procedure in Rel-16 NR-U</w:t>
      </w:r>
      <w:r w:rsidR="00FB6620">
        <w:rPr>
          <w:lang w:eastAsia="zh-CN"/>
        </w:rPr>
        <w:t xml:space="preserve"> </w:t>
      </w:r>
      <w:r w:rsidR="00FB6620" w:rsidRPr="00D229AE">
        <w:rPr>
          <w:lang w:eastAsia="zh-CN"/>
        </w:rPr>
        <w:t xml:space="preserve">wherein LBT is always performed on a 20MHz unlicensed channel (LBT </w:t>
      </w:r>
      <w:proofErr w:type="spellStart"/>
      <w:r w:rsidR="00FB6620" w:rsidRPr="00D229AE">
        <w:rPr>
          <w:lang w:eastAsia="zh-CN"/>
        </w:rPr>
        <w:t>subband</w:t>
      </w:r>
      <w:proofErr w:type="spellEnd"/>
      <w:r w:rsidR="00FB6620" w:rsidRPr="00D229AE">
        <w:rPr>
          <w:lang w:eastAsia="zh-CN"/>
        </w:rPr>
        <w:t>)</w:t>
      </w:r>
      <w:r w:rsidR="00FB6620">
        <w:rPr>
          <w:lang w:eastAsia="zh-CN"/>
        </w:rPr>
        <w:t xml:space="preserve"> and transmissions are </w:t>
      </w:r>
      <w:proofErr w:type="spellStart"/>
      <w:r w:rsidR="00FB6620">
        <w:rPr>
          <w:lang w:eastAsia="zh-CN"/>
        </w:rPr>
        <w:t>omni</w:t>
      </w:r>
      <w:proofErr w:type="spellEnd"/>
      <w:r w:rsidR="00FB6620">
        <w:rPr>
          <w:lang w:eastAsia="zh-CN"/>
        </w:rPr>
        <w:t>-directional</w:t>
      </w:r>
      <w:r w:rsidRPr="002F7C7B">
        <w:rPr>
          <w:lang w:eastAsia="zh-CN"/>
        </w:rPr>
        <w:t xml:space="preserve">, the frequency domain and the spatial domain aspects of the LBT procedure in </w:t>
      </w:r>
      <w:r w:rsidR="001D26B5">
        <w:rPr>
          <w:lang w:eastAsia="zh-CN"/>
        </w:rPr>
        <w:t xml:space="preserve">the 60 GHz band need to be defined. Therefore, </w:t>
      </w:r>
      <w:r w:rsidRPr="002F7C7B">
        <w:rPr>
          <w:lang w:eastAsia="zh-CN"/>
        </w:rPr>
        <w:t xml:space="preserve">alternatives have been discussed </w:t>
      </w:r>
      <w:r w:rsidR="00395376">
        <w:rPr>
          <w:lang w:eastAsia="zh-CN"/>
        </w:rPr>
        <w:t xml:space="preserve">for </w:t>
      </w:r>
      <w:r w:rsidR="00BE70B8">
        <w:rPr>
          <w:lang w:eastAsia="zh-CN"/>
        </w:rPr>
        <w:t xml:space="preserve">1) </w:t>
      </w:r>
      <w:r w:rsidRPr="002F7C7B">
        <w:rPr>
          <w:lang w:eastAsia="zh-CN"/>
        </w:rPr>
        <w:t>defining the LBT bandwidth over which a single contiguous LBT is performed</w:t>
      </w:r>
      <w:r w:rsidR="00395376" w:rsidRPr="00395376">
        <w:rPr>
          <w:lang w:eastAsia="zh-CN"/>
        </w:rPr>
        <w:t xml:space="preserve"> </w:t>
      </w:r>
      <w:r w:rsidR="00395376">
        <w:rPr>
          <w:lang w:eastAsia="zh-CN"/>
        </w:rPr>
        <w:t>for both the single-carrier and the multi-carrier transmission cases</w:t>
      </w:r>
      <w:r w:rsidRPr="002F7C7B">
        <w:rPr>
          <w:lang w:eastAsia="zh-CN"/>
        </w:rPr>
        <w:t xml:space="preserve">, </w:t>
      </w:r>
      <w:r w:rsidR="00673D0F">
        <w:rPr>
          <w:lang w:eastAsia="zh-CN"/>
        </w:rPr>
        <w:t>2)</w:t>
      </w:r>
      <w:r w:rsidR="00752ABC">
        <w:rPr>
          <w:lang w:eastAsia="zh-CN"/>
        </w:rPr>
        <w:t xml:space="preserve"> extending the LBT procedure to multi-</w:t>
      </w:r>
      <w:r w:rsidR="008B507F">
        <w:rPr>
          <w:lang w:eastAsia="zh-CN"/>
        </w:rPr>
        <w:t>channel</w:t>
      </w:r>
      <w:r w:rsidR="00752ABC">
        <w:rPr>
          <w:lang w:eastAsia="zh-CN"/>
        </w:rPr>
        <w:t xml:space="preserve"> access</w:t>
      </w:r>
      <w:r w:rsidR="008B507F">
        <w:rPr>
          <w:lang w:eastAsia="zh-CN"/>
        </w:rPr>
        <w:t>, and</w:t>
      </w:r>
      <w:r w:rsidRPr="002F7C7B">
        <w:rPr>
          <w:lang w:eastAsia="zh-CN"/>
        </w:rPr>
        <w:t xml:space="preserve"> </w:t>
      </w:r>
      <w:r w:rsidR="00752ABC">
        <w:rPr>
          <w:lang w:eastAsia="zh-CN"/>
        </w:rPr>
        <w:t>3</w:t>
      </w:r>
      <w:r w:rsidR="00BE70B8">
        <w:rPr>
          <w:lang w:eastAsia="zh-CN"/>
        </w:rPr>
        <w:t xml:space="preserve">) </w:t>
      </w:r>
      <w:r w:rsidRPr="002F7C7B">
        <w:rPr>
          <w:lang w:eastAsia="zh-CN"/>
        </w:rPr>
        <w:t xml:space="preserve">defining the relationship between the LBT beam and the </w:t>
      </w:r>
      <w:r w:rsidR="00673D0F">
        <w:rPr>
          <w:lang w:eastAsia="zh-CN"/>
        </w:rPr>
        <w:t xml:space="preserve">subsequent </w:t>
      </w:r>
      <w:r w:rsidRPr="002F7C7B">
        <w:rPr>
          <w:lang w:eastAsia="zh-CN"/>
        </w:rPr>
        <w:t>transmission beam</w:t>
      </w:r>
      <w:r w:rsidR="00673D0F">
        <w:rPr>
          <w:lang w:eastAsia="zh-CN"/>
        </w:rPr>
        <w:t>(s)</w:t>
      </w:r>
      <w:r w:rsidRPr="002F7C7B">
        <w:rPr>
          <w:lang w:eastAsia="zh-CN"/>
        </w:rPr>
        <w:t>.</w:t>
      </w:r>
    </w:p>
    <w:p w14:paraId="562F8FBF" w14:textId="77777777" w:rsidR="007749A0" w:rsidRDefault="007749A0" w:rsidP="00253EF4">
      <w:pPr>
        <w:rPr>
          <w:lang w:eastAsia="zh-CN"/>
        </w:rPr>
      </w:pPr>
    </w:p>
    <w:p w14:paraId="02AF5A9F" w14:textId="77777777" w:rsidR="005A133C" w:rsidRDefault="005A133C" w:rsidP="008E5FFD">
      <w:pPr>
        <w:pStyle w:val="3"/>
        <w:tabs>
          <w:tab w:val="clear" w:pos="1997"/>
        </w:tabs>
        <w:ind w:left="720" w:hanging="720"/>
      </w:pPr>
      <w:r>
        <w:t>LBT bandwidth</w:t>
      </w:r>
    </w:p>
    <w:p w14:paraId="2B3BA7BC" w14:textId="28BF15BA" w:rsidR="002F7C7B" w:rsidRPr="002F7C7B" w:rsidRDefault="00BE70B8" w:rsidP="00253EF4">
      <w:pPr>
        <w:rPr>
          <w:lang w:val="en-GB" w:eastAsia="zh-CN"/>
        </w:rPr>
      </w:pPr>
      <w:r>
        <w:rPr>
          <w:lang w:val="en-GB" w:eastAsia="zh-CN"/>
        </w:rPr>
        <w:t>For</w:t>
      </w:r>
      <w:r w:rsidR="002F7C7B" w:rsidRPr="002F7C7B">
        <w:rPr>
          <w:lang w:val="en-GB" w:eastAsia="zh-CN"/>
        </w:rPr>
        <w:t xml:space="preserve"> the LBT bandwidth, </w:t>
      </w:r>
      <w:r w:rsidR="00253EF4">
        <w:rPr>
          <w:lang w:val="en-GB" w:eastAsia="zh-CN"/>
        </w:rPr>
        <w:t xml:space="preserve">as per the </w:t>
      </w:r>
      <w:r w:rsidR="002F7C7B" w:rsidRPr="002F7C7B">
        <w:rPr>
          <w:lang w:val="en-GB" w:eastAsia="zh-CN"/>
        </w:rPr>
        <w:t xml:space="preserve">following </w:t>
      </w:r>
      <w:r w:rsidR="00253EF4">
        <w:rPr>
          <w:lang w:val="en-GB" w:eastAsia="zh-CN"/>
        </w:rPr>
        <w:t xml:space="preserve">agreement </w:t>
      </w:r>
      <w:r w:rsidR="00656DFD">
        <w:rPr>
          <w:lang w:val="en-GB" w:eastAsia="zh-CN"/>
        </w:rPr>
        <w:t>made in the previous meeting RAN1#104-e</w:t>
      </w:r>
      <w:r w:rsidR="00253EF4">
        <w:rPr>
          <w:lang w:val="en-GB" w:eastAsia="zh-CN"/>
        </w:rPr>
        <w:t xml:space="preserve">, </w:t>
      </w:r>
      <w:r w:rsidR="002F7C7B" w:rsidRPr="002F7C7B">
        <w:rPr>
          <w:lang w:val="en-GB" w:eastAsia="zh-CN"/>
        </w:rPr>
        <w:t>alternatives have been discussed</w:t>
      </w:r>
      <w:r>
        <w:rPr>
          <w:lang w:val="en-GB" w:eastAsia="zh-CN"/>
        </w:rPr>
        <w:t xml:space="preserve"> </w:t>
      </w:r>
      <w:r w:rsidR="008E370B">
        <w:t xml:space="preserve">relative to </w:t>
      </w:r>
      <w:r w:rsidR="00656DFD">
        <w:t xml:space="preserve">the LBT </w:t>
      </w:r>
      <w:r w:rsidR="008E370B">
        <w:t xml:space="preserve">bandwidth </w:t>
      </w:r>
      <w:r w:rsidR="00656DFD">
        <w:rPr>
          <w:lang w:eastAsia="zh-CN"/>
        </w:rPr>
        <w:t>for both the single-carrier and the multi-carrier transmission cases</w:t>
      </w:r>
      <w:r w:rsidR="00253EF4">
        <w:rPr>
          <w:lang w:val="en-GB" w:eastAsia="zh-CN"/>
        </w:rPr>
        <w:t>:</w:t>
      </w:r>
    </w:p>
    <w:tbl>
      <w:tblPr>
        <w:tblStyle w:val="ac"/>
        <w:tblW w:w="0" w:type="auto"/>
        <w:tblLook w:val="04A0" w:firstRow="1" w:lastRow="0" w:firstColumn="1" w:lastColumn="0" w:noHBand="0" w:noVBand="1"/>
      </w:tblPr>
      <w:tblGrid>
        <w:gridCol w:w="9307"/>
      </w:tblGrid>
      <w:tr w:rsidR="00253EF4" w14:paraId="4EB4AA0C" w14:textId="77777777" w:rsidTr="00253EF4">
        <w:tc>
          <w:tcPr>
            <w:tcW w:w="9307" w:type="dxa"/>
          </w:tcPr>
          <w:p w14:paraId="345D4A96" w14:textId="77777777" w:rsidR="00395376" w:rsidRPr="00D1397F" w:rsidRDefault="00395376" w:rsidP="00395376">
            <w:pPr>
              <w:overflowPunct w:val="0"/>
              <w:adjustRightInd/>
              <w:spacing w:after="0" w:line="252" w:lineRule="auto"/>
              <w:jc w:val="left"/>
              <w:rPr>
                <w:rFonts w:ascii="Times" w:eastAsia="Batang" w:hAnsi="Times" w:cs="Times"/>
                <w:sz w:val="18"/>
                <w:szCs w:val="20"/>
                <w:highlight w:val="green"/>
              </w:rPr>
            </w:pPr>
            <w:r w:rsidRPr="00D1397F">
              <w:rPr>
                <w:rFonts w:ascii="Times" w:eastAsia="Batang" w:hAnsi="Times" w:cs="Times"/>
                <w:sz w:val="18"/>
                <w:szCs w:val="20"/>
                <w:highlight w:val="green"/>
              </w:rPr>
              <w:t>Agreement:</w:t>
            </w:r>
          </w:p>
          <w:p w14:paraId="7A0326E5" w14:textId="77777777" w:rsidR="00395376" w:rsidRPr="00D1397F" w:rsidRDefault="00395376" w:rsidP="00395376">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For LBT for single carrier transmission, consider the following alternatives</w:t>
            </w:r>
          </w:p>
          <w:p w14:paraId="65F80731" w14:textId="77777777" w:rsidR="00395376" w:rsidRPr="00D1397F" w:rsidRDefault="00395376" w:rsidP="002D2F66">
            <w:pPr>
              <w:numPr>
                <w:ilvl w:val="0"/>
                <w:numId w:val="18"/>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SC.1. gNB/UE performs LBT over the channel bandwidth (or BWP bandwidth)</w:t>
            </w:r>
          </w:p>
          <w:p w14:paraId="7738C122" w14:textId="77777777" w:rsidR="00395376" w:rsidRPr="00D1397F" w:rsidRDefault="00395376" w:rsidP="002D2F66">
            <w:pPr>
              <w:numPr>
                <w:ilvl w:val="0"/>
                <w:numId w:val="18"/>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SC.2. gNB/UE performs LBT over the transmission bandwidth (from the lowest RB to the highest RB used for the transmission)</w:t>
            </w:r>
          </w:p>
          <w:p w14:paraId="5756297D" w14:textId="77777777" w:rsidR="00395376" w:rsidRPr="00D1397F" w:rsidRDefault="00395376" w:rsidP="002D2F66">
            <w:pPr>
              <w:numPr>
                <w:ilvl w:val="0"/>
                <w:numId w:val="18"/>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SC.3. Define a unit of LBT bandwidth and gNB/UE performs LBT in all the LBT units (to be transmitted in) in the channel bandwidth</w:t>
            </w:r>
          </w:p>
          <w:p w14:paraId="1F828F3B" w14:textId="77777777" w:rsidR="00395376" w:rsidRPr="00D1397F" w:rsidRDefault="00395376" w:rsidP="00395376">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For LBT for multi-carrier transmission in intra-band CA, consider the following alternatives</w:t>
            </w:r>
          </w:p>
          <w:p w14:paraId="6EBD96B5" w14:textId="77777777" w:rsidR="00395376" w:rsidRPr="00D1397F" w:rsidRDefault="00395376" w:rsidP="002D2F66">
            <w:pPr>
              <w:numPr>
                <w:ilvl w:val="0"/>
                <w:numId w:val="19"/>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CA.1. gNB/UE performs multiple LBT, one for each channel bandwidth separately</w:t>
            </w:r>
          </w:p>
          <w:p w14:paraId="7A4B9A82" w14:textId="77777777" w:rsidR="00395376" w:rsidRPr="00D1397F" w:rsidRDefault="00395376" w:rsidP="002D2F66">
            <w:pPr>
              <w:numPr>
                <w:ilvl w:val="0"/>
                <w:numId w:val="19"/>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CA.2. gNB/UE performs single LBT over all CCs</w:t>
            </w:r>
          </w:p>
          <w:p w14:paraId="417357B3" w14:textId="77777777" w:rsidR="00395376" w:rsidRPr="00D1397F" w:rsidRDefault="00395376" w:rsidP="002D2F66">
            <w:pPr>
              <w:numPr>
                <w:ilvl w:val="0"/>
                <w:numId w:val="19"/>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CA.3. gNB/UE performs multiple LBT, one for each CC over the transmission bandwidth (from the lowest RB in to the highest RB used for the transmission in the CC)</w:t>
            </w:r>
          </w:p>
          <w:p w14:paraId="00F84C37" w14:textId="77777777" w:rsidR="00395376" w:rsidRPr="00D1397F" w:rsidRDefault="00395376" w:rsidP="002D2F66">
            <w:pPr>
              <w:numPr>
                <w:ilvl w:val="0"/>
                <w:numId w:val="19"/>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 xml:space="preserve">Alt CA.4. gNB/UE performs LBT over the transmission bandwidth over all CCs (from the lowest RB in the lowest </w:t>
            </w:r>
            <w:r w:rsidRPr="00D1397F">
              <w:rPr>
                <w:rFonts w:ascii="Times" w:eastAsia="Batang" w:hAnsi="Times" w:cs="Times"/>
                <w:sz w:val="18"/>
                <w:szCs w:val="20"/>
                <w:lang w:val="en-GB" w:eastAsia="x-none"/>
              </w:rPr>
              <w:lastRenderedPageBreak/>
              <w:t>CC to the highest RB in the highest CC used for the transmission)</w:t>
            </w:r>
          </w:p>
          <w:p w14:paraId="509099D2" w14:textId="77777777" w:rsidR="00395376" w:rsidRPr="00D1397F" w:rsidRDefault="00395376" w:rsidP="002D2F66">
            <w:pPr>
              <w:numPr>
                <w:ilvl w:val="0"/>
                <w:numId w:val="19"/>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CA.5. Define a unit of LBT bandwidth and gNB/UE performs LBT in all the LBT units (to be transmitted in) in the channel bandwidth in each CC</w:t>
            </w:r>
          </w:p>
          <w:p w14:paraId="5669DDD6" w14:textId="77777777" w:rsidR="00395376" w:rsidRPr="00D1397F" w:rsidRDefault="00395376" w:rsidP="00395376">
            <w:pPr>
              <w:autoSpaceDE/>
              <w:autoSpaceDN/>
              <w:adjustRightInd/>
              <w:snapToGrid/>
              <w:spacing w:after="0"/>
              <w:jc w:val="left"/>
              <w:rPr>
                <w:rFonts w:ascii="Times" w:eastAsia="Batang" w:hAnsi="Times" w:cs="Times"/>
                <w:color w:val="000000"/>
                <w:sz w:val="18"/>
                <w:szCs w:val="20"/>
                <w:lang w:val="en-GB" w:eastAsia="ko-KR"/>
              </w:rPr>
            </w:pPr>
            <w:r w:rsidRPr="00D1397F">
              <w:rPr>
                <w:rFonts w:ascii="Times" w:eastAsia="Batang" w:hAnsi="Times" w:cs="Times"/>
                <w:color w:val="000000"/>
                <w:sz w:val="18"/>
                <w:szCs w:val="20"/>
                <w:lang w:val="en-GB"/>
              </w:rPr>
              <w:t>Note: supporting more than one alternative for at least multi-carrier transmission in intra-band CA is not precluded.</w:t>
            </w:r>
          </w:p>
          <w:p w14:paraId="2071F444" w14:textId="68ACBF3D" w:rsidR="00253EF4" w:rsidRPr="00253EF4" w:rsidRDefault="00253EF4" w:rsidP="000A0D49">
            <w:pPr>
              <w:kinsoku w:val="0"/>
              <w:overflowPunct w:val="0"/>
              <w:autoSpaceDE/>
              <w:autoSpaceDN/>
              <w:adjustRightInd/>
              <w:snapToGrid/>
              <w:spacing w:after="60" w:line="256" w:lineRule="auto"/>
              <w:jc w:val="left"/>
              <w:textAlignment w:val="baseline"/>
              <w:rPr>
                <w:rFonts w:eastAsia="Times New Roman"/>
                <w:sz w:val="20"/>
                <w:szCs w:val="24"/>
              </w:rPr>
            </w:pPr>
          </w:p>
        </w:tc>
      </w:tr>
    </w:tbl>
    <w:p w14:paraId="157E4F63" w14:textId="77777777" w:rsidR="00A51ADF" w:rsidRDefault="00A51ADF" w:rsidP="008E5FFD">
      <w:pPr>
        <w:rPr>
          <w:szCs w:val="20"/>
        </w:rPr>
      </w:pPr>
    </w:p>
    <w:p w14:paraId="1BA26EBF" w14:textId="100F51D3" w:rsidR="00656DFD" w:rsidRDefault="00656DFD" w:rsidP="00656DFD">
      <w:pPr>
        <w:rPr>
          <w:szCs w:val="20"/>
        </w:rPr>
      </w:pPr>
      <w:r>
        <w:rPr>
          <w:szCs w:val="20"/>
        </w:rPr>
        <w:t xml:space="preserve">In our view, LBT BW should be flexible and can be at least equal to the </w:t>
      </w:r>
      <w:r>
        <w:rPr>
          <w:szCs w:val="20"/>
          <w:u w:val="single"/>
        </w:rPr>
        <w:t>total</w:t>
      </w:r>
      <w:r>
        <w:rPr>
          <w:szCs w:val="20"/>
        </w:rPr>
        <w:t xml:space="preserve"> transmission BW. This facilitates, for instance, performing only one LBT for the whol</w:t>
      </w:r>
      <w:r w:rsidR="00387DCC">
        <w:rPr>
          <w:szCs w:val="20"/>
        </w:rPr>
        <w:t>e transmission</w:t>
      </w:r>
      <w:r>
        <w:rPr>
          <w:szCs w:val="20"/>
        </w:rPr>
        <w:t xml:space="preserve"> BW instead of multiple parallel LBTs.</w:t>
      </w:r>
      <w:r w:rsidRPr="00656DFD">
        <w:rPr>
          <w:lang w:eastAsia="zh-CN"/>
        </w:rPr>
        <w:t xml:space="preserve"> </w:t>
      </w:r>
      <w:r w:rsidRPr="00D229AE">
        <w:rPr>
          <w:lang w:eastAsia="zh-CN"/>
        </w:rPr>
        <w:t>This in fact would significantly reduce the computational complexity and energy consumption of the LBT in low</w:t>
      </w:r>
      <w:r w:rsidR="0040465D">
        <w:rPr>
          <w:lang w:eastAsia="zh-CN"/>
        </w:rPr>
        <w:t xml:space="preserve"> density deployments</w:t>
      </w:r>
      <w:r w:rsidR="0040465D" w:rsidRPr="008C39DD">
        <w:rPr>
          <w:lang w:eastAsia="zh-CN"/>
        </w:rPr>
        <w:t>.</w:t>
      </w:r>
    </w:p>
    <w:p w14:paraId="4A3A7BC0" w14:textId="721D956D" w:rsidR="00656DFD" w:rsidRDefault="0040465D" w:rsidP="00656DFD">
      <w:pPr>
        <w:rPr>
          <w:szCs w:val="20"/>
        </w:rPr>
      </w:pPr>
      <w:r>
        <w:rPr>
          <w:szCs w:val="20"/>
        </w:rPr>
        <w:t>Therefore, in the case of single-carrier transmission, we</w:t>
      </w:r>
      <w:r w:rsidR="00B133F9">
        <w:rPr>
          <w:szCs w:val="20"/>
        </w:rPr>
        <w:t xml:space="preserve"> are supportive of Alt SC.1</w:t>
      </w:r>
      <w:r>
        <w:rPr>
          <w:szCs w:val="20"/>
        </w:rPr>
        <w:t xml:space="preserve">, i.e., </w:t>
      </w:r>
      <w:r w:rsidRPr="0040465D">
        <w:rPr>
          <w:szCs w:val="20"/>
        </w:rPr>
        <w:t>gNB/UE performs LBT over the channel</w:t>
      </w:r>
      <w:r w:rsidR="00B133F9">
        <w:rPr>
          <w:szCs w:val="20"/>
        </w:rPr>
        <w:t>/BWP bandwidth and not supportive of Alt SC.3. While performing</w:t>
      </w:r>
      <w:r w:rsidR="00B133F9" w:rsidRPr="00B133F9">
        <w:rPr>
          <w:szCs w:val="20"/>
        </w:rPr>
        <w:t xml:space="preserve"> LBT over the transmission </w:t>
      </w:r>
      <w:r w:rsidR="00B133F9">
        <w:rPr>
          <w:szCs w:val="20"/>
        </w:rPr>
        <w:t>PRBs as in Alt SC.2 could be often equivalent to Alt SC.1, we note that it would lead to relatively increased complexity</w:t>
      </w:r>
      <w:r w:rsidR="000A0D49">
        <w:rPr>
          <w:szCs w:val="20"/>
        </w:rPr>
        <w:t xml:space="preserve"> </w:t>
      </w:r>
      <w:r w:rsidR="00B133F9">
        <w:rPr>
          <w:szCs w:val="20"/>
        </w:rPr>
        <w:t>since the energy measurements and sampling in the frequency domain would be tied to the dynamic frequency domain allocation of the potential transmissions(s)</w:t>
      </w:r>
      <w:r w:rsidR="000A0D49">
        <w:rPr>
          <w:szCs w:val="20"/>
        </w:rPr>
        <w:t xml:space="preserve"> in contrast to the semi-statically configured bandwidth of the channel/BWP. </w:t>
      </w:r>
      <w:r w:rsidR="00B133F9">
        <w:rPr>
          <w:szCs w:val="20"/>
        </w:rPr>
        <w:t xml:space="preserve">  </w:t>
      </w:r>
    </w:p>
    <w:p w14:paraId="02F7EC98" w14:textId="3A81D51E" w:rsidR="00656DFD" w:rsidRPr="00C7735B" w:rsidRDefault="000A0D49" w:rsidP="00656DFD">
      <w:pPr>
        <w:rPr>
          <w:szCs w:val="20"/>
        </w:rPr>
      </w:pPr>
      <w:r>
        <w:rPr>
          <w:szCs w:val="20"/>
        </w:rPr>
        <w:t xml:space="preserve">Similarly, </w:t>
      </w:r>
      <w:r w:rsidR="00541416">
        <w:rPr>
          <w:szCs w:val="20"/>
        </w:rPr>
        <w:t xml:space="preserve">a single LBT BW can span </w:t>
      </w:r>
      <w:r w:rsidR="00656DFD">
        <w:rPr>
          <w:szCs w:val="20"/>
        </w:rPr>
        <w:t>the total aggregated bandwidth of DL CA or UL CA or the total aggregated bandwidth of DL FDM transmissions to possibly multiple UEs</w:t>
      </w:r>
      <w:r w:rsidR="00541416">
        <w:rPr>
          <w:szCs w:val="20"/>
        </w:rPr>
        <w:t xml:space="preserve">. </w:t>
      </w:r>
      <w:r w:rsidR="00656DFD" w:rsidRPr="00D229AE">
        <w:rPr>
          <w:lang w:eastAsia="zh-CN"/>
        </w:rPr>
        <w:t xml:space="preserve">For instance, if a carrier BW of 400 MHz is used, and the transmissions are scheduled over 5 </w:t>
      </w:r>
      <w:r w:rsidR="00656DFD">
        <w:rPr>
          <w:lang w:eastAsia="zh-CN"/>
        </w:rPr>
        <w:t xml:space="preserve">contiguous </w:t>
      </w:r>
      <w:r w:rsidR="00541416">
        <w:rPr>
          <w:lang w:eastAsia="zh-CN"/>
        </w:rPr>
        <w:t xml:space="preserve">intra-band </w:t>
      </w:r>
      <w:r w:rsidR="00656DFD" w:rsidRPr="00D229AE">
        <w:rPr>
          <w:lang w:eastAsia="zh-CN"/>
        </w:rPr>
        <w:t>carriers</w:t>
      </w:r>
      <w:r w:rsidR="00656DFD">
        <w:rPr>
          <w:lang w:eastAsia="zh-CN"/>
        </w:rPr>
        <w:t xml:space="preserve"> (as CCs for a contiguous CA scheme to serve a single UE or as independent carriers serving multiple UEs)</w:t>
      </w:r>
      <w:r w:rsidR="00656DFD" w:rsidRPr="00D229AE">
        <w:rPr>
          <w:lang w:eastAsia="zh-CN"/>
        </w:rPr>
        <w:t xml:space="preserve">, the LBT BW could span 2 GHz instead of performing 5 parallel LBT </w:t>
      </w:r>
      <w:r w:rsidR="00541416">
        <w:rPr>
          <w:lang w:eastAsia="zh-CN"/>
        </w:rPr>
        <w:t>procedures with 400 MHz BW each</w:t>
      </w:r>
      <w:r w:rsidR="00656DFD">
        <w:rPr>
          <w:lang w:eastAsia="zh-CN"/>
        </w:rPr>
        <w:t xml:space="preserve">. </w:t>
      </w:r>
    </w:p>
    <w:p w14:paraId="305DA839" w14:textId="6C407DE6" w:rsidR="000A0D49" w:rsidRDefault="00541416" w:rsidP="000A0D49">
      <w:pPr>
        <w:rPr>
          <w:szCs w:val="20"/>
        </w:rPr>
      </w:pPr>
      <w:r>
        <w:rPr>
          <w:szCs w:val="20"/>
        </w:rPr>
        <w:t>Therefore, in the case of multi-carrier transmission in intra-band CA targeted in the above agreement,</w:t>
      </w:r>
      <w:r w:rsidR="008D4EA2">
        <w:rPr>
          <w:szCs w:val="20"/>
        </w:rPr>
        <w:t xml:space="preserve"> we think that performing</w:t>
      </w:r>
      <w:r w:rsidR="008D4EA2" w:rsidRPr="008D4EA2">
        <w:rPr>
          <w:szCs w:val="20"/>
        </w:rPr>
        <w:t xml:space="preserve"> single LBT over all CCs</w:t>
      </w:r>
      <w:r w:rsidR="008D4EA2">
        <w:rPr>
          <w:szCs w:val="20"/>
        </w:rPr>
        <w:t xml:space="preserve"> (Alt CA.2) should be supported</w:t>
      </w:r>
      <w:r w:rsidR="00362D05">
        <w:rPr>
          <w:szCs w:val="20"/>
        </w:rPr>
        <w:t xml:space="preserve"> as opposed to Alt CA.5 which would significantly increase the complexity/</w:t>
      </w:r>
      <w:r w:rsidR="0021637E">
        <w:rPr>
          <w:szCs w:val="20"/>
        </w:rPr>
        <w:t>energy consumption,</w:t>
      </w:r>
      <w:r w:rsidR="00362D05">
        <w:rPr>
          <w:szCs w:val="20"/>
        </w:rPr>
        <w:t xml:space="preserve"> especially if a small LBT BW unit is defined therein to suit different channel and CC BWs</w:t>
      </w:r>
      <w:r w:rsidR="008D4EA2">
        <w:rPr>
          <w:szCs w:val="20"/>
        </w:rPr>
        <w:t xml:space="preserve">. </w:t>
      </w:r>
      <w:r w:rsidR="0021637E">
        <w:rPr>
          <w:szCs w:val="20"/>
        </w:rPr>
        <w:t>Nevertheless</w:t>
      </w:r>
      <w:r w:rsidR="008D4EA2">
        <w:rPr>
          <w:szCs w:val="20"/>
        </w:rPr>
        <w:t xml:space="preserve">, </w:t>
      </w:r>
      <w:r w:rsidR="008D4EA2">
        <w:rPr>
          <w:lang w:eastAsia="zh-CN"/>
        </w:rPr>
        <w:t>f</w:t>
      </w:r>
      <w:r w:rsidR="000A0D49" w:rsidRPr="00D229AE">
        <w:rPr>
          <w:lang w:eastAsia="zh-CN"/>
        </w:rPr>
        <w:t xml:space="preserve">or more dense deployments where channel access probability would be reduced by such a wideband LBT, finer LBT BW granularities </w:t>
      </w:r>
      <w:r w:rsidR="0021637E">
        <w:rPr>
          <w:lang w:eastAsia="zh-CN"/>
        </w:rPr>
        <w:t xml:space="preserve">than that of Alt CA.2 </w:t>
      </w:r>
      <w:r w:rsidR="000A0D49">
        <w:rPr>
          <w:lang w:eastAsia="zh-CN"/>
        </w:rPr>
        <w:t>should also be supported to</w:t>
      </w:r>
      <w:r w:rsidR="000A0D49" w:rsidRPr="00D229AE">
        <w:rPr>
          <w:lang w:eastAsia="zh-CN"/>
        </w:rPr>
        <w:t xml:space="preserve"> achieve a better tradeoff between the channel access probability and complexity/energy savings</w:t>
      </w:r>
      <w:r w:rsidR="008D4EA2">
        <w:rPr>
          <w:lang w:eastAsia="zh-CN"/>
        </w:rPr>
        <w:t xml:space="preserve">. Hence, </w:t>
      </w:r>
      <w:r w:rsidR="008D4EA2">
        <w:rPr>
          <w:szCs w:val="20"/>
        </w:rPr>
        <w:t>performing</w:t>
      </w:r>
      <w:r w:rsidR="008D4EA2" w:rsidRPr="008D4EA2">
        <w:rPr>
          <w:szCs w:val="20"/>
        </w:rPr>
        <w:t xml:space="preserve"> multiple LBT</w:t>
      </w:r>
      <w:r w:rsidR="008D4EA2">
        <w:rPr>
          <w:szCs w:val="20"/>
        </w:rPr>
        <w:t>s</w:t>
      </w:r>
      <w:r w:rsidR="008D4EA2" w:rsidRPr="008D4EA2">
        <w:rPr>
          <w:szCs w:val="20"/>
        </w:rPr>
        <w:t>, one for each channel bandwidth separately</w:t>
      </w:r>
      <w:r w:rsidR="008D4EA2">
        <w:rPr>
          <w:szCs w:val="20"/>
        </w:rPr>
        <w:t xml:space="preserve"> (</w:t>
      </w:r>
      <w:r w:rsidR="008D4EA2" w:rsidRPr="008D4EA2">
        <w:rPr>
          <w:szCs w:val="20"/>
        </w:rPr>
        <w:t>Alt CA.1</w:t>
      </w:r>
      <w:r w:rsidR="008D4EA2">
        <w:rPr>
          <w:szCs w:val="20"/>
        </w:rPr>
        <w:t>) should be also supported to achieve such a tradeoff. I</w:t>
      </w:r>
      <w:r w:rsidR="0021637E">
        <w:rPr>
          <w:szCs w:val="20"/>
        </w:rPr>
        <w:t xml:space="preserve">t should be also noted that Alt CA.3 and Alt CA.4 could be also seen as more complex equivalents of Alt CA.1 and Alt CA.2, respectively, given their dependency on the dynamic frequency domain allocation of the potential transmissions(s).    </w:t>
      </w:r>
      <w:r w:rsidR="008D4EA2">
        <w:rPr>
          <w:szCs w:val="20"/>
        </w:rPr>
        <w:t xml:space="preserve"> </w:t>
      </w:r>
    </w:p>
    <w:p w14:paraId="28861537" w14:textId="1A9B4B9E" w:rsidR="0021637E" w:rsidRDefault="0021637E" w:rsidP="0021637E">
      <w:pPr>
        <w:rPr>
          <w:b/>
          <w:bCs/>
          <w:i/>
          <w:lang w:eastAsia="zh-CN"/>
        </w:rPr>
      </w:pPr>
      <w:r>
        <w:rPr>
          <w:b/>
          <w:bCs/>
          <w:i/>
        </w:rPr>
        <w:t>Proposal 8</w:t>
      </w:r>
      <w:r w:rsidRPr="002B60C6">
        <w:rPr>
          <w:b/>
          <w:bCs/>
          <w:i/>
          <w:lang w:eastAsia="zh-CN"/>
        </w:rPr>
        <w:t xml:space="preserve">: </w:t>
      </w:r>
      <w:r>
        <w:rPr>
          <w:b/>
          <w:bCs/>
          <w:i/>
          <w:lang w:eastAsia="zh-CN"/>
        </w:rPr>
        <w:t xml:space="preserve">For a </w:t>
      </w:r>
      <w:r w:rsidRPr="0021637E">
        <w:rPr>
          <w:b/>
          <w:bCs/>
          <w:i/>
          <w:lang w:eastAsia="zh-CN"/>
        </w:rPr>
        <w:t xml:space="preserve">single-carrier transmission </w:t>
      </w:r>
      <w:r w:rsidRPr="00214D56">
        <w:rPr>
          <w:b/>
          <w:bCs/>
          <w:i/>
          <w:lang w:eastAsia="zh-CN"/>
        </w:rPr>
        <w:t>in NR-U-60</w:t>
      </w:r>
      <w:r>
        <w:rPr>
          <w:b/>
          <w:bCs/>
          <w:i/>
          <w:lang w:eastAsia="zh-CN"/>
        </w:rPr>
        <w:t>, support performing</w:t>
      </w:r>
      <w:r w:rsidRPr="0021637E">
        <w:rPr>
          <w:b/>
          <w:bCs/>
          <w:i/>
          <w:lang w:eastAsia="zh-CN"/>
        </w:rPr>
        <w:t xml:space="preserve"> </w:t>
      </w:r>
      <w:r>
        <w:rPr>
          <w:b/>
          <w:bCs/>
          <w:i/>
          <w:lang w:eastAsia="zh-CN"/>
        </w:rPr>
        <w:t xml:space="preserve">a single </w:t>
      </w:r>
      <w:r w:rsidRPr="0021637E">
        <w:rPr>
          <w:b/>
          <w:bCs/>
          <w:i/>
          <w:lang w:eastAsia="zh-CN"/>
        </w:rPr>
        <w:t>LBT over the channel/BWP bandwidth</w:t>
      </w:r>
      <w:r>
        <w:rPr>
          <w:b/>
          <w:bCs/>
          <w:i/>
          <w:lang w:eastAsia="zh-CN"/>
        </w:rPr>
        <w:t>, i.e. Alt SC.1 in the agreement made in the previous meeting RAN1#104-e.</w:t>
      </w:r>
    </w:p>
    <w:p w14:paraId="50AA73C0" w14:textId="3E379437" w:rsidR="0021637E" w:rsidRDefault="00990C38" w:rsidP="0021637E">
      <w:pPr>
        <w:rPr>
          <w:b/>
          <w:bCs/>
          <w:i/>
          <w:lang w:eastAsia="zh-CN"/>
        </w:rPr>
      </w:pPr>
      <w:r>
        <w:rPr>
          <w:b/>
          <w:bCs/>
          <w:i/>
        </w:rPr>
        <w:t>Proposal 9</w:t>
      </w:r>
      <w:r w:rsidR="0021637E" w:rsidRPr="002B60C6">
        <w:rPr>
          <w:b/>
          <w:bCs/>
          <w:i/>
          <w:lang w:eastAsia="zh-CN"/>
        </w:rPr>
        <w:t xml:space="preserve">: </w:t>
      </w:r>
      <w:r w:rsidR="0021637E">
        <w:rPr>
          <w:b/>
          <w:bCs/>
          <w:i/>
          <w:lang w:eastAsia="zh-CN"/>
        </w:rPr>
        <w:t>For a multi</w:t>
      </w:r>
      <w:r w:rsidR="0021637E" w:rsidRPr="0021637E">
        <w:rPr>
          <w:b/>
          <w:bCs/>
          <w:i/>
          <w:lang w:eastAsia="zh-CN"/>
        </w:rPr>
        <w:t xml:space="preserve">-carrier transmission </w:t>
      </w:r>
      <w:r w:rsidR="0021637E" w:rsidRPr="00214D56">
        <w:rPr>
          <w:b/>
          <w:bCs/>
          <w:i/>
          <w:lang w:eastAsia="zh-CN"/>
        </w:rPr>
        <w:t>in</w:t>
      </w:r>
      <w:r w:rsidR="0021637E">
        <w:rPr>
          <w:b/>
          <w:bCs/>
          <w:i/>
          <w:lang w:eastAsia="zh-CN"/>
        </w:rPr>
        <w:t xml:space="preserve"> intra-band CA</w:t>
      </w:r>
      <w:r w:rsidR="0021637E" w:rsidRPr="00214D56">
        <w:rPr>
          <w:b/>
          <w:bCs/>
          <w:i/>
          <w:lang w:eastAsia="zh-CN"/>
        </w:rPr>
        <w:t xml:space="preserve"> </w:t>
      </w:r>
      <w:r w:rsidR="0021637E">
        <w:rPr>
          <w:b/>
          <w:bCs/>
          <w:i/>
          <w:lang w:eastAsia="zh-CN"/>
        </w:rPr>
        <w:t xml:space="preserve">in </w:t>
      </w:r>
      <w:r w:rsidR="0021637E" w:rsidRPr="00214D56">
        <w:rPr>
          <w:b/>
          <w:bCs/>
          <w:i/>
          <w:lang w:eastAsia="zh-CN"/>
        </w:rPr>
        <w:t>NR-U-60</w:t>
      </w:r>
      <w:r w:rsidR="0021637E">
        <w:rPr>
          <w:b/>
          <w:bCs/>
          <w:i/>
          <w:lang w:eastAsia="zh-CN"/>
        </w:rPr>
        <w:t xml:space="preserve">, support both performing a </w:t>
      </w:r>
      <w:r w:rsidR="0021637E" w:rsidRPr="0021637E">
        <w:rPr>
          <w:b/>
          <w:bCs/>
          <w:i/>
          <w:lang w:eastAsia="zh-CN"/>
        </w:rPr>
        <w:t>single LBT over all CCs</w:t>
      </w:r>
      <w:r w:rsidR="00C7735B">
        <w:rPr>
          <w:b/>
          <w:bCs/>
          <w:i/>
          <w:lang w:eastAsia="zh-CN"/>
        </w:rPr>
        <w:t xml:space="preserve">, and </w:t>
      </w:r>
      <w:r w:rsidR="00C7735B" w:rsidRPr="00C7735B">
        <w:rPr>
          <w:b/>
          <w:bCs/>
          <w:i/>
          <w:lang w:eastAsia="zh-CN"/>
        </w:rPr>
        <w:t>performing multiple LBTs, one for each channel bandwidth separately</w:t>
      </w:r>
      <w:r w:rsidR="00C7735B">
        <w:rPr>
          <w:b/>
          <w:bCs/>
          <w:i/>
          <w:lang w:eastAsia="zh-CN"/>
        </w:rPr>
        <w:t xml:space="preserve">, i.e., Alt CA.2 and Alt CA.1, respectively, in the agreement made in the previous meeting RAN1#104-e. </w:t>
      </w:r>
      <w:r w:rsidR="0021637E" w:rsidRPr="0021637E">
        <w:rPr>
          <w:b/>
          <w:bCs/>
          <w:i/>
          <w:lang w:eastAsia="zh-CN"/>
        </w:rPr>
        <w:t xml:space="preserve"> </w:t>
      </w:r>
    </w:p>
    <w:p w14:paraId="15CF8BB6" w14:textId="77777777" w:rsidR="007749A0" w:rsidRDefault="007749A0" w:rsidP="00B236D7"/>
    <w:p w14:paraId="2191F874" w14:textId="77F533AF" w:rsidR="00673D0F" w:rsidRDefault="00673D0F">
      <w:pPr>
        <w:pStyle w:val="3"/>
      </w:pPr>
      <w:r>
        <w:t>Multi-channel Access</w:t>
      </w:r>
    </w:p>
    <w:p w14:paraId="7B6681C8" w14:textId="4BBE43BF" w:rsidR="00C25D04" w:rsidRPr="002F7C7B" w:rsidRDefault="00C25D04" w:rsidP="005F6A96">
      <w:pPr>
        <w:rPr>
          <w:lang w:val="en-GB" w:eastAsia="zh-CN"/>
        </w:rPr>
      </w:pPr>
      <w:r>
        <w:rPr>
          <w:lang w:val="en-GB" w:eastAsia="zh-CN"/>
        </w:rPr>
        <w:t xml:space="preserve">Considering the cases in which multiple parallel LBTs are performed in the frequency domain in NR-U-60, e.g., </w:t>
      </w:r>
      <w:r w:rsidRPr="00C25D04">
        <w:rPr>
          <w:lang w:val="en-GB" w:eastAsia="zh-CN"/>
        </w:rPr>
        <w:t xml:space="preserve">one for each channel bandwidth separately </w:t>
      </w:r>
      <w:r>
        <w:rPr>
          <w:lang w:val="en-GB" w:eastAsia="zh-CN"/>
        </w:rPr>
        <w:t xml:space="preserve">as in Alt CA.1 discussed earlier, multi-channel access options following Rel-16 NR-U were discussed and two alternatives were identified as per the </w:t>
      </w:r>
      <w:r w:rsidRPr="002F7C7B">
        <w:rPr>
          <w:lang w:val="en-GB" w:eastAsia="zh-CN"/>
        </w:rPr>
        <w:t xml:space="preserve">following </w:t>
      </w:r>
      <w:r>
        <w:rPr>
          <w:lang w:val="en-GB" w:eastAsia="zh-CN"/>
        </w:rPr>
        <w:t>agreement made in the previous meeting RAN1#104-e:</w:t>
      </w:r>
    </w:p>
    <w:tbl>
      <w:tblPr>
        <w:tblStyle w:val="ac"/>
        <w:tblW w:w="0" w:type="auto"/>
        <w:tblLook w:val="04A0" w:firstRow="1" w:lastRow="0" w:firstColumn="1" w:lastColumn="0" w:noHBand="0" w:noVBand="1"/>
      </w:tblPr>
      <w:tblGrid>
        <w:gridCol w:w="9307"/>
      </w:tblGrid>
      <w:tr w:rsidR="005F6A96" w14:paraId="55511A80" w14:textId="77777777" w:rsidTr="00D87C99">
        <w:tc>
          <w:tcPr>
            <w:tcW w:w="9307" w:type="dxa"/>
          </w:tcPr>
          <w:p w14:paraId="18297802" w14:textId="77777777" w:rsidR="003F3092" w:rsidRPr="00D1397F" w:rsidRDefault="003F3092" w:rsidP="003F3092">
            <w:pPr>
              <w:overflowPunct w:val="0"/>
              <w:adjustRightInd/>
              <w:spacing w:after="0" w:line="252" w:lineRule="auto"/>
              <w:rPr>
                <w:rFonts w:ascii="Times" w:eastAsia="Batang" w:hAnsi="Times" w:cs="Times"/>
                <w:sz w:val="18"/>
                <w:szCs w:val="20"/>
                <w:highlight w:val="green"/>
              </w:rPr>
            </w:pPr>
            <w:r w:rsidRPr="00D1397F">
              <w:rPr>
                <w:rFonts w:ascii="Times" w:eastAsia="Batang" w:hAnsi="Times" w:cs="Times"/>
                <w:sz w:val="18"/>
                <w:szCs w:val="20"/>
                <w:highlight w:val="green"/>
              </w:rPr>
              <w:t>Agreement:</w:t>
            </w:r>
          </w:p>
          <w:p w14:paraId="09ED9FEC" w14:textId="77777777" w:rsidR="003F3092" w:rsidRPr="00D1397F" w:rsidRDefault="003F3092" w:rsidP="003F3092">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Define Type A and Type B multi-channel channel access as:</w:t>
            </w:r>
          </w:p>
          <w:p w14:paraId="7C1CE73D" w14:textId="77777777" w:rsidR="003F3092" w:rsidRPr="00D1397F" w:rsidRDefault="003F3092" w:rsidP="00986EA3">
            <w:pPr>
              <w:numPr>
                <w:ilvl w:val="0"/>
                <w:numId w:val="21"/>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 xml:space="preserve">Type A: Perform independent </w:t>
            </w:r>
            <w:proofErr w:type="spellStart"/>
            <w:r w:rsidRPr="00D1397F">
              <w:rPr>
                <w:rFonts w:ascii="Times" w:eastAsia="Batang" w:hAnsi="Times" w:cs="Times"/>
                <w:sz w:val="18"/>
                <w:szCs w:val="20"/>
                <w:lang w:val="en-GB" w:eastAsia="x-none"/>
              </w:rPr>
              <w:t>eCCA</w:t>
            </w:r>
            <w:proofErr w:type="spellEnd"/>
            <w:r w:rsidRPr="00D1397F">
              <w:rPr>
                <w:rFonts w:ascii="Times" w:eastAsia="Batang" w:hAnsi="Times" w:cs="Times"/>
                <w:sz w:val="18"/>
                <w:szCs w:val="20"/>
                <w:lang w:val="en-GB" w:eastAsia="x-none"/>
              </w:rPr>
              <w:t xml:space="preserve"> for each channel</w:t>
            </w:r>
          </w:p>
          <w:p w14:paraId="7BE00C70" w14:textId="77777777" w:rsidR="003F3092" w:rsidRPr="00D1397F" w:rsidRDefault="003F3092" w:rsidP="00986EA3">
            <w:pPr>
              <w:numPr>
                <w:ilvl w:val="0"/>
                <w:numId w:val="21"/>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 xml:space="preserve">Type B: Identify a primary channel and perform </w:t>
            </w:r>
            <w:proofErr w:type="spellStart"/>
            <w:r w:rsidRPr="00D1397F">
              <w:rPr>
                <w:rFonts w:ascii="Times" w:eastAsia="Batang" w:hAnsi="Times" w:cs="Times"/>
                <w:sz w:val="18"/>
                <w:szCs w:val="20"/>
                <w:lang w:val="en-GB" w:eastAsia="x-none"/>
              </w:rPr>
              <w:t>eCCA</w:t>
            </w:r>
            <w:proofErr w:type="spellEnd"/>
            <w:r w:rsidRPr="00D1397F">
              <w:rPr>
                <w:rFonts w:ascii="Times" w:eastAsia="Batang" w:hAnsi="Times" w:cs="Times"/>
                <w:sz w:val="18"/>
                <w:szCs w:val="20"/>
                <w:lang w:val="en-GB" w:eastAsia="x-none"/>
              </w:rPr>
              <w:t xml:space="preserve"> on the primary channel, while perform Cat 2 LBT for other channels in the last observation slot</w:t>
            </w:r>
          </w:p>
          <w:p w14:paraId="5D4A1980" w14:textId="77777777" w:rsidR="003F3092" w:rsidRPr="00D1397F" w:rsidRDefault="003F3092" w:rsidP="003F3092">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Down-selection between</w:t>
            </w:r>
          </w:p>
          <w:p w14:paraId="7EC1243B" w14:textId="77777777" w:rsidR="003F3092" w:rsidRPr="00D1397F" w:rsidRDefault="003F3092" w:rsidP="00986EA3">
            <w:pPr>
              <w:numPr>
                <w:ilvl w:val="0"/>
                <w:numId w:val="21"/>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Alt1: Support Type A multi-channel channel access only</w:t>
            </w:r>
          </w:p>
          <w:p w14:paraId="5297D861" w14:textId="77777777" w:rsidR="003F3092" w:rsidRPr="00D1397F" w:rsidRDefault="003F3092" w:rsidP="00986EA3">
            <w:pPr>
              <w:numPr>
                <w:ilvl w:val="0"/>
                <w:numId w:val="21"/>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Alt2: Support both Type A and Type B multi-channel channel access.</w:t>
            </w:r>
          </w:p>
          <w:p w14:paraId="00D70E6D" w14:textId="45B140DC" w:rsidR="005F6A96" w:rsidRPr="00253EF4" w:rsidRDefault="003F3092" w:rsidP="00905E57">
            <w:pPr>
              <w:autoSpaceDE/>
              <w:autoSpaceDN/>
              <w:adjustRightInd/>
              <w:snapToGrid/>
              <w:spacing w:after="0"/>
              <w:jc w:val="left"/>
              <w:rPr>
                <w:rFonts w:eastAsia="Times New Roman"/>
                <w:sz w:val="20"/>
                <w:szCs w:val="24"/>
              </w:rPr>
            </w:pPr>
            <w:r w:rsidRPr="00D1397F">
              <w:rPr>
                <w:rFonts w:ascii="Times" w:eastAsia="Batang" w:hAnsi="Times" w:cs="Times"/>
                <w:sz w:val="18"/>
                <w:szCs w:val="20"/>
                <w:lang w:val="en-GB"/>
              </w:rPr>
              <w:t xml:space="preserve">Note: How </w:t>
            </w:r>
            <w:proofErr w:type="spellStart"/>
            <w:r w:rsidRPr="00D1397F">
              <w:rPr>
                <w:rFonts w:ascii="Times" w:eastAsia="Batang" w:hAnsi="Times" w:cs="Times"/>
                <w:sz w:val="18"/>
                <w:szCs w:val="20"/>
                <w:lang w:val="en-GB"/>
              </w:rPr>
              <w:t>eCCA</w:t>
            </w:r>
            <w:proofErr w:type="spellEnd"/>
            <w:r w:rsidRPr="00D1397F">
              <w:rPr>
                <w:rFonts w:ascii="Times" w:eastAsia="Batang" w:hAnsi="Times" w:cs="Times"/>
                <w:sz w:val="18"/>
                <w:szCs w:val="20"/>
                <w:lang w:val="en-GB"/>
              </w:rPr>
              <w:t xml:space="preserve"> is performed on each channel, and the BW of the channels over which </w:t>
            </w:r>
            <w:proofErr w:type="spellStart"/>
            <w:r w:rsidRPr="00D1397F">
              <w:rPr>
                <w:rFonts w:ascii="Times" w:eastAsia="Batang" w:hAnsi="Times" w:cs="Times"/>
                <w:sz w:val="18"/>
                <w:szCs w:val="20"/>
                <w:lang w:val="en-GB"/>
              </w:rPr>
              <w:t>eCCAs</w:t>
            </w:r>
            <w:proofErr w:type="spellEnd"/>
            <w:r w:rsidRPr="00D1397F">
              <w:rPr>
                <w:rFonts w:ascii="Times" w:eastAsia="Batang" w:hAnsi="Times" w:cs="Times"/>
                <w:sz w:val="18"/>
                <w:szCs w:val="20"/>
                <w:lang w:val="en-GB"/>
              </w:rPr>
              <w:t xml:space="preserve"> are performed are separately discussed</w:t>
            </w:r>
          </w:p>
        </w:tc>
      </w:tr>
    </w:tbl>
    <w:p w14:paraId="3896AC87" w14:textId="4A2591C3" w:rsidR="005F6A96" w:rsidRDefault="005F6A96" w:rsidP="005F6A96">
      <w:pPr>
        <w:rPr>
          <w:szCs w:val="20"/>
        </w:rPr>
      </w:pPr>
      <w:r>
        <w:rPr>
          <w:szCs w:val="20"/>
        </w:rPr>
        <w:lastRenderedPageBreak/>
        <w:t xml:space="preserve">In our view, </w:t>
      </w:r>
      <w:r w:rsidR="00C25D04">
        <w:rPr>
          <w:szCs w:val="20"/>
        </w:rPr>
        <w:t xml:space="preserve">Type B multi-channel access </w:t>
      </w:r>
      <w:r w:rsidR="00990C38">
        <w:rPr>
          <w:szCs w:val="20"/>
        </w:rPr>
        <w:t>procedure is more efficient and simpler to implement than</w:t>
      </w:r>
      <w:r w:rsidR="0034034A">
        <w:rPr>
          <w:szCs w:val="20"/>
        </w:rPr>
        <w:t xml:space="preserve"> </w:t>
      </w:r>
      <w:proofErr w:type="spellStart"/>
      <w:r w:rsidR="00866346">
        <w:rPr>
          <w:szCs w:val="20"/>
        </w:rPr>
        <w:t>Type</w:t>
      </w:r>
      <w:r w:rsidR="00990C38">
        <w:rPr>
          <w:szCs w:val="20"/>
        </w:rPr>
        <w:t>A</w:t>
      </w:r>
      <w:proofErr w:type="spellEnd"/>
      <w:r w:rsidR="00990C38">
        <w:rPr>
          <w:szCs w:val="20"/>
        </w:rPr>
        <w:t xml:space="preserve"> multi-channel access procedure. This </w:t>
      </w:r>
      <w:r w:rsidR="005D02FD">
        <w:rPr>
          <w:szCs w:val="20"/>
        </w:rPr>
        <w:t xml:space="preserve">is </w:t>
      </w:r>
      <w:r w:rsidR="00990C38">
        <w:rPr>
          <w:szCs w:val="20"/>
        </w:rPr>
        <w:t xml:space="preserve">due to the fact that only one </w:t>
      </w:r>
      <w:proofErr w:type="spellStart"/>
      <w:r w:rsidR="00990C38">
        <w:rPr>
          <w:szCs w:val="20"/>
        </w:rPr>
        <w:t>eCCA</w:t>
      </w:r>
      <w:proofErr w:type="spellEnd"/>
      <w:r w:rsidR="00990C38">
        <w:rPr>
          <w:szCs w:val="20"/>
        </w:rPr>
        <w:t xml:space="preserve"> is performed on the ‘primary’ channel using one </w:t>
      </w:r>
      <w:proofErr w:type="spellStart"/>
      <w:r w:rsidR="00990C38">
        <w:rPr>
          <w:szCs w:val="20"/>
        </w:rPr>
        <w:t>backoff</w:t>
      </w:r>
      <w:proofErr w:type="spellEnd"/>
      <w:r w:rsidR="00990C38">
        <w:rPr>
          <w:szCs w:val="20"/>
        </w:rPr>
        <w:t xml:space="preserve"> counter whereas </w:t>
      </w:r>
      <w:r w:rsidR="0034034A">
        <w:rPr>
          <w:szCs w:val="20"/>
        </w:rPr>
        <w:t xml:space="preserve">the </w:t>
      </w:r>
      <w:r w:rsidR="00990C38">
        <w:rPr>
          <w:szCs w:val="20"/>
        </w:rPr>
        <w:t>short one-shot</w:t>
      </w:r>
      <w:r w:rsidR="0034034A">
        <w:rPr>
          <w:szCs w:val="20"/>
        </w:rPr>
        <w:t xml:space="preserve"> CAT2 LBT is used on all remaining channels as ‘secondary’ channels. However, </w:t>
      </w:r>
      <w:r w:rsidR="00290E95">
        <w:rPr>
          <w:szCs w:val="20"/>
        </w:rPr>
        <w:t xml:space="preserve">such simplicity and efficiency come at the high risk of losing the channel access opportunity on all the channels on which transmission(s) are scheduled/configured if the </w:t>
      </w:r>
      <w:proofErr w:type="spellStart"/>
      <w:r w:rsidR="00290E95">
        <w:rPr>
          <w:szCs w:val="20"/>
        </w:rPr>
        <w:t>eCCA</w:t>
      </w:r>
      <w:proofErr w:type="spellEnd"/>
      <w:r w:rsidR="00290E95">
        <w:rPr>
          <w:szCs w:val="20"/>
        </w:rPr>
        <w:t xml:space="preserve"> fails on the primary channel, which is not the case with Type </w:t>
      </w:r>
      <w:proofErr w:type="gramStart"/>
      <w:r w:rsidR="00290E95">
        <w:rPr>
          <w:szCs w:val="20"/>
        </w:rPr>
        <w:t>A</w:t>
      </w:r>
      <w:proofErr w:type="gramEnd"/>
      <w:r w:rsidR="00290E95">
        <w:rPr>
          <w:szCs w:val="20"/>
        </w:rPr>
        <w:t xml:space="preserve"> procedures wherein transmissions occur based on the independent </w:t>
      </w:r>
      <w:proofErr w:type="spellStart"/>
      <w:r w:rsidR="00290E95">
        <w:rPr>
          <w:szCs w:val="20"/>
        </w:rPr>
        <w:t>eCCA</w:t>
      </w:r>
      <w:proofErr w:type="spellEnd"/>
      <w:r w:rsidR="00290E95">
        <w:rPr>
          <w:szCs w:val="20"/>
        </w:rPr>
        <w:t xml:space="preserve"> results. Therefore, we support Alt2 in the above agreement.</w:t>
      </w:r>
      <w:r w:rsidR="0034034A">
        <w:rPr>
          <w:szCs w:val="20"/>
        </w:rPr>
        <w:t xml:space="preserve"> </w:t>
      </w:r>
      <w:r w:rsidR="00990C38">
        <w:rPr>
          <w:szCs w:val="20"/>
        </w:rPr>
        <w:t xml:space="preserve">    </w:t>
      </w:r>
    </w:p>
    <w:p w14:paraId="753DE063" w14:textId="77777777" w:rsidR="00990C38" w:rsidRDefault="00990C38" w:rsidP="005F6A96">
      <w:pPr>
        <w:rPr>
          <w:szCs w:val="20"/>
        </w:rPr>
      </w:pPr>
    </w:p>
    <w:p w14:paraId="71256A29" w14:textId="1DBD41EE" w:rsidR="00990C38" w:rsidRDefault="00990C38" w:rsidP="00990C38">
      <w:pPr>
        <w:rPr>
          <w:b/>
          <w:bCs/>
          <w:i/>
          <w:lang w:eastAsia="zh-CN"/>
        </w:rPr>
      </w:pPr>
      <w:r>
        <w:rPr>
          <w:b/>
          <w:bCs/>
          <w:i/>
        </w:rPr>
        <w:t>Proposal 10</w:t>
      </w:r>
      <w:r w:rsidRPr="002B60C6">
        <w:rPr>
          <w:b/>
          <w:bCs/>
          <w:i/>
          <w:lang w:eastAsia="zh-CN"/>
        </w:rPr>
        <w:t xml:space="preserve">: </w:t>
      </w:r>
      <w:r>
        <w:rPr>
          <w:b/>
          <w:bCs/>
          <w:i/>
          <w:lang w:eastAsia="zh-CN"/>
        </w:rPr>
        <w:t xml:space="preserve">For </w:t>
      </w:r>
      <w:r w:rsidR="00290E95">
        <w:rPr>
          <w:b/>
          <w:bCs/>
          <w:i/>
          <w:lang w:eastAsia="zh-CN"/>
        </w:rPr>
        <w:t>multi-channel access</w:t>
      </w:r>
      <w:r w:rsidRPr="0021637E">
        <w:rPr>
          <w:b/>
          <w:bCs/>
          <w:i/>
          <w:lang w:eastAsia="zh-CN"/>
        </w:rPr>
        <w:t xml:space="preserve"> </w:t>
      </w:r>
      <w:r w:rsidRPr="00214D56">
        <w:rPr>
          <w:b/>
          <w:bCs/>
          <w:i/>
          <w:lang w:eastAsia="zh-CN"/>
        </w:rPr>
        <w:t>in NR-U-60</w:t>
      </w:r>
      <w:r>
        <w:rPr>
          <w:b/>
          <w:bCs/>
          <w:i/>
          <w:lang w:eastAsia="zh-CN"/>
        </w:rPr>
        <w:t xml:space="preserve">, support </w:t>
      </w:r>
      <w:r w:rsidR="00290E95">
        <w:rPr>
          <w:b/>
          <w:bCs/>
          <w:i/>
          <w:lang w:eastAsia="zh-CN"/>
        </w:rPr>
        <w:t xml:space="preserve">both Type A and Type B procedures, i.e., Alt2 </w:t>
      </w:r>
      <w:r>
        <w:rPr>
          <w:b/>
          <w:bCs/>
          <w:i/>
          <w:lang w:eastAsia="zh-CN"/>
        </w:rPr>
        <w:t>in the agreement made in the previous meeting RAN1#104-e.</w:t>
      </w:r>
    </w:p>
    <w:p w14:paraId="61D63112" w14:textId="77777777" w:rsidR="00990C38" w:rsidRPr="005F6A96" w:rsidRDefault="00990C38" w:rsidP="005F6A96"/>
    <w:p w14:paraId="1C3429A8" w14:textId="0EA24FEB" w:rsidR="005A133C" w:rsidRDefault="005A133C" w:rsidP="00B236D7">
      <w:pPr>
        <w:pStyle w:val="3"/>
        <w:tabs>
          <w:tab w:val="clear" w:pos="1997"/>
        </w:tabs>
        <w:ind w:left="720" w:hanging="720"/>
      </w:pPr>
      <w:r>
        <w:t>LBT beam</w:t>
      </w:r>
    </w:p>
    <w:p w14:paraId="44DF028C" w14:textId="7E56E921" w:rsidR="006275F1" w:rsidRDefault="006275F1" w:rsidP="006E7D5D">
      <w:pPr>
        <w:rPr>
          <w:bCs/>
        </w:rPr>
      </w:pPr>
      <w:r>
        <w:rPr>
          <w:bCs/>
        </w:rPr>
        <w:t>Given that LBT as a spectrum sharing mechanism is meant to assess whether or not the subsequent transmission(s) is allowed, whereas the impact of such transmission(s) varies significantly depending on the associated transmission beam(s), it is intuitive that determining the LBT beam should also be done in relation to these transmission beam(s), or otherwise the LBT result would be unreliable and different sensing devices would have unpredictable behavior even under the same interference conditions.</w:t>
      </w:r>
      <w:r w:rsidRPr="00750B2C">
        <w:rPr>
          <w:bCs/>
        </w:rPr>
        <w:t xml:space="preserve"> In our view, when LBT is mandated as the spectrum sharing mechanism in a given region, the LBT procedure has to be unified across networks of the same RAT to ensure fair inter-operator coexistence and thus should be </w:t>
      </w:r>
      <w:r>
        <w:rPr>
          <w:bCs/>
        </w:rPr>
        <w:t xml:space="preserve">well </w:t>
      </w:r>
      <w:r w:rsidRPr="00750B2C">
        <w:rPr>
          <w:bCs/>
        </w:rPr>
        <w:t xml:space="preserve">specified and not left for implementation. </w:t>
      </w:r>
      <w:r>
        <w:rPr>
          <w:bCs/>
        </w:rPr>
        <w:t xml:space="preserve">Moreover, specifying the LBT procedure </w:t>
      </w:r>
      <w:r w:rsidRPr="00750B2C">
        <w:rPr>
          <w:bCs/>
        </w:rPr>
        <w:t>would be also important for the purpose of inter-RAT coexistence evaluations.</w:t>
      </w:r>
      <w:r>
        <w:rPr>
          <w:bCs/>
        </w:rPr>
        <w:t xml:space="preserve"> Therefore, as a general approach, we propose to specify the spatial relationship </w:t>
      </w:r>
      <w:r w:rsidRPr="004C5B94">
        <w:rPr>
          <w:bCs/>
        </w:rPr>
        <w:t>between the LBT beam and the transmission beam</w:t>
      </w:r>
      <w:r w:rsidR="000540B5">
        <w:rPr>
          <w:bCs/>
        </w:rPr>
        <w:t>(s)</w:t>
      </w:r>
      <w:r>
        <w:rPr>
          <w:bCs/>
        </w:rPr>
        <w:t xml:space="preserve"> for operation in the 60GHz band.</w:t>
      </w:r>
    </w:p>
    <w:p w14:paraId="065A1E44" w14:textId="4EF1F719" w:rsidR="006275F1" w:rsidRDefault="006E7D5D" w:rsidP="006275F1">
      <w:pPr>
        <w:rPr>
          <w:b/>
          <w:bCs/>
          <w:i/>
        </w:rPr>
      </w:pPr>
      <w:r>
        <w:rPr>
          <w:b/>
          <w:bCs/>
          <w:i/>
        </w:rPr>
        <w:t>Proposal 11</w:t>
      </w:r>
      <w:r w:rsidR="006275F1" w:rsidRPr="002B60C6">
        <w:rPr>
          <w:b/>
          <w:bCs/>
          <w:i/>
          <w:lang w:eastAsia="zh-CN"/>
        </w:rPr>
        <w:t xml:space="preserve">: For operation in the 60 GHz band, </w:t>
      </w:r>
      <w:r w:rsidR="006275F1">
        <w:rPr>
          <w:b/>
          <w:bCs/>
          <w:i/>
          <w:lang w:eastAsia="zh-CN"/>
        </w:rPr>
        <w:t>specify</w:t>
      </w:r>
      <w:r w:rsidR="006275F1" w:rsidRPr="00363A45">
        <w:rPr>
          <w:b/>
          <w:bCs/>
          <w:i/>
          <w:lang w:eastAsia="zh-CN"/>
        </w:rPr>
        <w:t xml:space="preserve"> the spatial relation between the LBT beam</w:t>
      </w:r>
      <w:r w:rsidR="006275F1">
        <w:rPr>
          <w:b/>
          <w:bCs/>
          <w:i/>
          <w:lang w:eastAsia="zh-CN"/>
        </w:rPr>
        <w:t xml:space="preserve"> </w:t>
      </w:r>
      <w:r w:rsidR="006275F1" w:rsidRPr="00363A45">
        <w:rPr>
          <w:b/>
          <w:bCs/>
          <w:i/>
          <w:lang w:eastAsia="zh-CN"/>
        </w:rPr>
        <w:t>and the transmission beam</w:t>
      </w:r>
      <w:r w:rsidR="000540B5">
        <w:rPr>
          <w:b/>
          <w:bCs/>
          <w:i/>
          <w:lang w:eastAsia="zh-CN"/>
        </w:rPr>
        <w:t>(s)</w:t>
      </w:r>
      <w:r w:rsidR="006275F1">
        <w:rPr>
          <w:b/>
          <w:bCs/>
          <w:i/>
          <w:lang w:eastAsia="zh-CN"/>
        </w:rPr>
        <w:t>.</w:t>
      </w:r>
    </w:p>
    <w:p w14:paraId="32CF6B71" w14:textId="77777777" w:rsidR="006275F1" w:rsidRPr="009D2B38" w:rsidRDefault="006275F1" w:rsidP="005E3D45"/>
    <w:p w14:paraId="1F9237E2" w14:textId="1D2A6DD4" w:rsidR="006275F1" w:rsidRPr="005E3D45" w:rsidRDefault="006275F1" w:rsidP="005E3D45">
      <w:pPr>
        <w:pStyle w:val="40"/>
        <w:tabs>
          <w:tab w:val="clear" w:pos="6677"/>
        </w:tabs>
        <w:ind w:left="810" w:hanging="810"/>
        <w:rPr>
          <w:sz w:val="22"/>
          <w:szCs w:val="22"/>
        </w:rPr>
      </w:pPr>
      <w:r w:rsidRPr="005E3D45">
        <w:rPr>
          <w:sz w:val="22"/>
          <w:szCs w:val="22"/>
        </w:rPr>
        <w:t xml:space="preserve">LBT beam for a COT with a single transmission beam  </w:t>
      </w:r>
    </w:p>
    <w:p w14:paraId="2B576861" w14:textId="77658368" w:rsidR="006275F1" w:rsidRDefault="005E3D45" w:rsidP="009D2B38">
      <w:r>
        <w:rPr>
          <w:bCs/>
        </w:rPr>
        <w:t>F</w:t>
      </w:r>
      <w:r w:rsidR="006275F1">
        <w:rPr>
          <w:bCs/>
        </w:rPr>
        <w:t>or the case of</w:t>
      </w:r>
      <w:r w:rsidR="0034786F">
        <w:rPr>
          <w:bCs/>
        </w:rPr>
        <w:t xml:space="preserve"> initiating a COT in which the </w:t>
      </w:r>
      <w:r w:rsidR="008E0346">
        <w:rPr>
          <w:bCs/>
        </w:rPr>
        <w:t xml:space="preserve">intended </w:t>
      </w:r>
      <w:r w:rsidR="0034786F">
        <w:rPr>
          <w:bCs/>
        </w:rPr>
        <w:t>transmission(s) are</w:t>
      </w:r>
      <w:r w:rsidR="005D2D2F">
        <w:rPr>
          <w:bCs/>
        </w:rPr>
        <w:t xml:space="preserve"> performed using a single transmission beam</w:t>
      </w:r>
      <w:r w:rsidR="006275F1">
        <w:rPr>
          <w:bCs/>
        </w:rPr>
        <w:t>,</w:t>
      </w:r>
      <w:r w:rsidR="006275F1" w:rsidRPr="00995705">
        <w:rPr>
          <w:bCs/>
        </w:rPr>
        <w:t xml:space="preserve"> </w:t>
      </w:r>
      <w:r w:rsidR="006275F1">
        <w:t>defi</w:t>
      </w:r>
      <w:r w:rsidR="005D2D2F">
        <w:t xml:space="preserve">ning the </w:t>
      </w:r>
      <w:r w:rsidR="004F06AF">
        <w:t>correspondence</w:t>
      </w:r>
      <w:r w:rsidR="005D2D2F">
        <w:t xml:space="preserve"> between the LBT beam and the</w:t>
      </w:r>
      <w:r w:rsidR="006275F1">
        <w:t xml:space="preserve"> single corresponding transmission beam could be a straightforward task. </w:t>
      </w:r>
      <w:r w:rsidR="002F3853">
        <w:t>F</w:t>
      </w:r>
      <w:r w:rsidR="006275F1">
        <w:t xml:space="preserve">or UL, the UE can </w:t>
      </w:r>
      <w:r w:rsidR="002F3853">
        <w:t>be specified to use</w:t>
      </w:r>
      <w:r w:rsidR="006275F1">
        <w:t xml:space="preserve"> a </w:t>
      </w:r>
      <w:r w:rsidR="006275F1" w:rsidRPr="00A20F44">
        <w:t>spatial</w:t>
      </w:r>
      <w:r w:rsidR="006275F1">
        <w:t xml:space="preserve"> </w:t>
      </w:r>
      <w:r w:rsidR="004F06AF">
        <w:t xml:space="preserve">domain </w:t>
      </w:r>
      <w:r w:rsidR="006275F1">
        <w:t xml:space="preserve">sensing filter that is the same </w:t>
      </w:r>
      <w:r w:rsidR="005D2D2F">
        <w:t xml:space="preserve">as </w:t>
      </w:r>
      <w:r w:rsidR="006275F1">
        <w:t xml:space="preserve">the spatial </w:t>
      </w:r>
      <w:r w:rsidR="004F06AF">
        <w:t xml:space="preserve">domain </w:t>
      </w:r>
      <w:r w:rsidR="006275F1">
        <w:t xml:space="preserve">transmit filter </w:t>
      </w:r>
      <w:r w:rsidR="002F3853">
        <w:t xml:space="preserve">used for the subsequent </w:t>
      </w:r>
      <w:r w:rsidR="001A57E2">
        <w:t xml:space="preserve">UL </w:t>
      </w:r>
      <w:r w:rsidR="002F3853">
        <w:t>transmission during the COT. Note that</w:t>
      </w:r>
      <w:r w:rsidR="005B7581">
        <w:t>,</w:t>
      </w:r>
      <w:r w:rsidR="00775B7D">
        <w:t xml:space="preserve"> a similar issue </w:t>
      </w:r>
      <w:r w:rsidR="005B7581">
        <w:t>to above, the</w:t>
      </w:r>
      <w:r w:rsidR="002F3853">
        <w:t xml:space="preserve"> </w:t>
      </w:r>
      <w:r w:rsidR="004F06AF">
        <w:t>correspondence between UE’s spatial domain receive filter and the spatial domain transmission filter is already supported in Rel-15/16</w:t>
      </w:r>
      <w:r w:rsidR="00775B7D">
        <w:t xml:space="preserve">. For instance, a DL RS can be configured in </w:t>
      </w:r>
      <w:proofErr w:type="spellStart"/>
      <w:r w:rsidR="004F06AF" w:rsidRPr="001C3A27">
        <w:rPr>
          <w:i/>
          <w:color w:val="000000"/>
        </w:rPr>
        <w:t>spatialRelationInfo</w:t>
      </w:r>
      <w:proofErr w:type="spellEnd"/>
      <w:r w:rsidR="002F3853">
        <w:t xml:space="preserve"> </w:t>
      </w:r>
      <w:r w:rsidR="00775B7D">
        <w:t xml:space="preserve">in SRS configuration </w:t>
      </w:r>
      <w:r w:rsidR="005B7581">
        <w:t>in which case the</w:t>
      </w:r>
      <w:r w:rsidR="005B7581" w:rsidRPr="0048482F">
        <w:t xml:space="preserve"> UE shall transmit the SRS resource with the same spatial domain transmission filter used for the reception of the </w:t>
      </w:r>
      <w:r w:rsidR="005B7581">
        <w:t xml:space="preserve">indicated DL RS. </w:t>
      </w:r>
    </w:p>
    <w:p w14:paraId="74BDCB7C" w14:textId="614007D6" w:rsidR="004A6FD5" w:rsidRDefault="00714621" w:rsidP="009D2B38">
      <w:r>
        <w:t>Similarly, f</w:t>
      </w:r>
      <w:r w:rsidR="004A6FD5">
        <w:t xml:space="preserve">or DL, the gNB can use a </w:t>
      </w:r>
      <w:r w:rsidR="004A6FD5" w:rsidRPr="00A20F44">
        <w:t>spatial</w:t>
      </w:r>
      <w:r w:rsidR="004A6FD5">
        <w:t xml:space="preserve"> </w:t>
      </w:r>
      <w:r w:rsidR="005B7581">
        <w:t xml:space="preserve">domain </w:t>
      </w:r>
      <w:r w:rsidR="004A6FD5">
        <w:t xml:space="preserve">sensing filter that is the same as the spatial </w:t>
      </w:r>
      <w:r w:rsidR="005B7581">
        <w:t xml:space="preserve">domain </w:t>
      </w:r>
      <w:r w:rsidR="004A6FD5">
        <w:t>transmi</w:t>
      </w:r>
      <w:r>
        <w:t>ssion</w:t>
      </w:r>
      <w:r w:rsidR="004A6FD5">
        <w:t xml:space="preserve"> filter </w:t>
      </w:r>
      <w:r>
        <w:t>used for the subsequent transmission during COT.</w:t>
      </w:r>
      <w:r w:rsidR="00A0504E">
        <w:t xml:space="preserve"> </w:t>
      </w:r>
      <w:r w:rsidR="00E909B4">
        <w:t xml:space="preserve">e.g. based on </w:t>
      </w:r>
      <w:r w:rsidR="0055563F">
        <w:t xml:space="preserve">QCL information provided to the </w:t>
      </w:r>
      <w:r w:rsidR="00E909B4">
        <w:t xml:space="preserve">intended </w:t>
      </w:r>
      <w:r w:rsidR="0055563F">
        <w:t>UE</w:t>
      </w:r>
      <w:r w:rsidR="00A20B2F">
        <w:t xml:space="preserve"> in association with a DL RS</w:t>
      </w:r>
      <w:r w:rsidR="0055563F">
        <w:t xml:space="preserve">, </w:t>
      </w:r>
      <w:r w:rsidR="007A7992">
        <w:t xml:space="preserve">or </w:t>
      </w:r>
      <w:r w:rsidR="00A20B2F">
        <w:t xml:space="preserve">in </w:t>
      </w:r>
      <w:r w:rsidR="00E909B4">
        <w:t xml:space="preserve">associated with </w:t>
      </w:r>
      <w:r w:rsidR="009D4C3B">
        <w:t xml:space="preserve">any </w:t>
      </w:r>
      <w:r w:rsidR="007A7992">
        <w:t>another</w:t>
      </w:r>
      <w:r w:rsidR="00E91DFC">
        <w:t xml:space="preserve"> </w:t>
      </w:r>
      <w:r w:rsidR="004A6FD5">
        <w:t xml:space="preserve">DL-RS </w:t>
      </w:r>
      <w:proofErr w:type="spellStart"/>
      <w:r w:rsidR="004A6FD5">
        <w:t>QCLed</w:t>
      </w:r>
      <w:proofErr w:type="spellEnd"/>
      <w:r w:rsidR="004A6FD5">
        <w:t xml:space="preserve"> with </w:t>
      </w:r>
      <w:r w:rsidR="009D4C3B">
        <w:t>that</w:t>
      </w:r>
      <w:r w:rsidR="004A6FD5">
        <w:t xml:space="preserve"> DL-RS.</w:t>
      </w:r>
    </w:p>
    <w:p w14:paraId="46D2A412" w14:textId="3126571F" w:rsidR="006275F1" w:rsidRDefault="00F7786E" w:rsidP="007B64BB">
      <w:pPr>
        <w:rPr>
          <w:b/>
          <w:bCs/>
          <w:i/>
          <w:lang w:eastAsia="zh-CN"/>
        </w:rPr>
      </w:pPr>
      <w:r>
        <w:rPr>
          <w:b/>
          <w:bCs/>
          <w:i/>
        </w:rPr>
        <w:t>Proposal 12</w:t>
      </w:r>
      <w:r w:rsidR="006275F1" w:rsidRPr="002B60C6">
        <w:rPr>
          <w:b/>
          <w:bCs/>
          <w:i/>
          <w:lang w:eastAsia="zh-CN"/>
        </w:rPr>
        <w:t xml:space="preserve">: </w:t>
      </w:r>
      <w:r w:rsidR="006275F1" w:rsidRPr="00750B2C">
        <w:rPr>
          <w:b/>
          <w:bCs/>
          <w:i/>
          <w:lang w:eastAsia="zh-CN"/>
        </w:rPr>
        <w:t xml:space="preserve">For </w:t>
      </w:r>
      <w:r>
        <w:rPr>
          <w:b/>
          <w:bCs/>
          <w:i/>
          <w:lang w:eastAsia="zh-CN"/>
        </w:rPr>
        <w:t xml:space="preserve">a COT with a single transmission beam, </w:t>
      </w:r>
      <w:r w:rsidR="004C4714">
        <w:rPr>
          <w:b/>
          <w:bCs/>
          <w:i/>
          <w:lang w:eastAsia="zh-CN"/>
        </w:rPr>
        <w:t>the</w:t>
      </w:r>
      <w:r>
        <w:rPr>
          <w:b/>
          <w:bCs/>
          <w:i/>
          <w:lang w:eastAsia="zh-CN"/>
        </w:rPr>
        <w:t xml:space="preserve"> spatial</w:t>
      </w:r>
      <w:r w:rsidR="004C4714">
        <w:rPr>
          <w:b/>
          <w:bCs/>
          <w:i/>
          <w:lang w:eastAsia="zh-CN"/>
        </w:rPr>
        <w:t xml:space="preserve"> domain </w:t>
      </w:r>
      <w:r>
        <w:rPr>
          <w:b/>
          <w:bCs/>
          <w:i/>
          <w:lang w:eastAsia="zh-CN"/>
        </w:rPr>
        <w:t>sensing filter</w:t>
      </w:r>
      <w:r w:rsidR="007B64BB">
        <w:rPr>
          <w:b/>
          <w:bCs/>
          <w:i/>
          <w:lang w:eastAsia="zh-CN"/>
        </w:rPr>
        <w:t xml:space="preserve"> for </w:t>
      </w:r>
      <w:r w:rsidR="00E816A3">
        <w:rPr>
          <w:b/>
          <w:bCs/>
          <w:i/>
          <w:lang w:eastAsia="zh-CN"/>
        </w:rPr>
        <w:t>the LBT beam at the beginning of the COT</w:t>
      </w:r>
      <w:r w:rsidR="007B64BB">
        <w:rPr>
          <w:b/>
          <w:bCs/>
          <w:i/>
          <w:lang w:eastAsia="zh-CN"/>
        </w:rPr>
        <w:t xml:space="preserve"> </w:t>
      </w:r>
      <w:r w:rsidR="000C6084">
        <w:rPr>
          <w:b/>
          <w:bCs/>
          <w:i/>
          <w:lang w:eastAsia="zh-CN"/>
        </w:rPr>
        <w:t>can be configured to be the</w:t>
      </w:r>
      <w:r w:rsidR="007B64BB">
        <w:rPr>
          <w:b/>
          <w:bCs/>
          <w:i/>
          <w:lang w:eastAsia="zh-CN"/>
        </w:rPr>
        <w:t xml:space="preserve"> same as </w:t>
      </w:r>
      <w:r w:rsidR="001232D7">
        <w:rPr>
          <w:b/>
          <w:bCs/>
          <w:i/>
          <w:lang w:eastAsia="zh-CN"/>
        </w:rPr>
        <w:t xml:space="preserve">the </w:t>
      </w:r>
      <w:r w:rsidR="007B64BB">
        <w:rPr>
          <w:b/>
          <w:bCs/>
          <w:i/>
          <w:lang w:eastAsia="zh-CN"/>
        </w:rPr>
        <w:t xml:space="preserve">spatial domain filter </w:t>
      </w:r>
      <w:r w:rsidR="004C4714">
        <w:rPr>
          <w:b/>
          <w:bCs/>
          <w:i/>
          <w:lang w:eastAsia="zh-CN"/>
        </w:rPr>
        <w:t xml:space="preserve">for the transmission during </w:t>
      </w:r>
      <w:r w:rsidR="0015284A">
        <w:rPr>
          <w:b/>
          <w:bCs/>
          <w:i/>
          <w:lang w:eastAsia="zh-CN"/>
        </w:rPr>
        <w:t xml:space="preserve">the </w:t>
      </w:r>
      <w:r w:rsidR="004C4714">
        <w:rPr>
          <w:b/>
          <w:bCs/>
          <w:i/>
          <w:lang w:eastAsia="zh-CN"/>
        </w:rPr>
        <w:t xml:space="preserve">COT.  </w:t>
      </w:r>
      <w:r>
        <w:rPr>
          <w:b/>
          <w:bCs/>
          <w:i/>
          <w:lang w:eastAsia="zh-CN"/>
        </w:rPr>
        <w:t xml:space="preserve"> </w:t>
      </w:r>
    </w:p>
    <w:p w14:paraId="0C404A2D" w14:textId="75F8427F" w:rsidR="006275F1" w:rsidRPr="004A6FD5" w:rsidRDefault="006275F1" w:rsidP="004A6FD5">
      <w:pPr>
        <w:pStyle w:val="40"/>
        <w:tabs>
          <w:tab w:val="clear" w:pos="6677"/>
        </w:tabs>
        <w:ind w:left="810" w:hanging="810"/>
        <w:rPr>
          <w:sz w:val="22"/>
          <w:szCs w:val="22"/>
        </w:rPr>
      </w:pPr>
      <w:r w:rsidRPr="004A6FD5">
        <w:rPr>
          <w:sz w:val="22"/>
          <w:szCs w:val="22"/>
        </w:rPr>
        <w:t xml:space="preserve">LBT beam for a COT with multiplexed transmission beams  </w:t>
      </w:r>
    </w:p>
    <w:p w14:paraId="4028A092" w14:textId="1995C457" w:rsidR="00A51ADF" w:rsidRDefault="00AA11BC" w:rsidP="00B236D7">
      <w:r>
        <w:rPr>
          <w:lang w:eastAsia="ja-JP"/>
        </w:rPr>
        <w:t>In the previous meeting RAN1#104-e, alternatives</w:t>
      </w:r>
      <w:r w:rsidR="00AB76F6">
        <w:rPr>
          <w:lang w:eastAsia="ja-JP"/>
        </w:rPr>
        <w:t xml:space="preserve"> were discussed </w:t>
      </w:r>
      <w:r>
        <w:rPr>
          <w:lang w:eastAsia="ja-JP"/>
        </w:rPr>
        <w:t>for both cases</w:t>
      </w:r>
      <w:r w:rsidR="00AB76F6">
        <w:rPr>
          <w:lang w:eastAsia="ja-JP"/>
        </w:rPr>
        <w:t xml:space="preserve"> of spatial domain and time-domain multiplexing of the transmission beams</w:t>
      </w:r>
      <w:r>
        <w:rPr>
          <w:lang w:eastAsia="ja-JP"/>
        </w:rPr>
        <w:t xml:space="preserve"> </w:t>
      </w:r>
      <w:r>
        <w:t>to ensure that the LBT procedure is accounting for the footprint of the COT to be initiated</w:t>
      </w:r>
      <w:r>
        <w:rPr>
          <w:lang w:eastAsia="ja-JP"/>
        </w:rPr>
        <w:t xml:space="preserve"> as captured in </w:t>
      </w:r>
      <w:r>
        <w:t>the following agreements:</w:t>
      </w:r>
      <w:r w:rsidR="00A51ADF">
        <w:t xml:space="preserve">  </w:t>
      </w:r>
    </w:p>
    <w:p w14:paraId="21B6A991" w14:textId="681E26AA" w:rsidR="00D83FAB" w:rsidRPr="00D83FAB" w:rsidRDefault="00D83FAB" w:rsidP="00570901">
      <w:pPr>
        <w:rPr>
          <w:szCs w:val="20"/>
          <w:lang w:val="en-GB"/>
        </w:rPr>
      </w:pPr>
    </w:p>
    <w:tbl>
      <w:tblPr>
        <w:tblStyle w:val="ac"/>
        <w:tblW w:w="0" w:type="auto"/>
        <w:tblLook w:val="04A0" w:firstRow="1" w:lastRow="0" w:firstColumn="1" w:lastColumn="0" w:noHBand="0" w:noVBand="1"/>
      </w:tblPr>
      <w:tblGrid>
        <w:gridCol w:w="9307"/>
      </w:tblGrid>
      <w:tr w:rsidR="00D5645A" w14:paraId="5C6136E9" w14:textId="77777777" w:rsidTr="00D5645A">
        <w:tc>
          <w:tcPr>
            <w:tcW w:w="9307" w:type="dxa"/>
          </w:tcPr>
          <w:p w14:paraId="3C646337" w14:textId="77777777" w:rsidR="00450B59" w:rsidRPr="00D1397F" w:rsidRDefault="00450B59" w:rsidP="00450B59">
            <w:pPr>
              <w:overflowPunct w:val="0"/>
              <w:adjustRightInd/>
              <w:spacing w:after="0" w:line="252" w:lineRule="auto"/>
              <w:rPr>
                <w:rFonts w:ascii="Times" w:eastAsia="Batang" w:hAnsi="Times" w:cs="Times"/>
                <w:sz w:val="18"/>
                <w:szCs w:val="20"/>
                <w:highlight w:val="green"/>
              </w:rPr>
            </w:pPr>
            <w:r w:rsidRPr="00D1397F">
              <w:rPr>
                <w:rFonts w:ascii="Times" w:eastAsia="Batang" w:hAnsi="Times" w:cs="Times"/>
                <w:sz w:val="18"/>
                <w:szCs w:val="20"/>
                <w:highlight w:val="green"/>
              </w:rPr>
              <w:lastRenderedPageBreak/>
              <w:t>Agreement:</w:t>
            </w:r>
          </w:p>
          <w:p w14:paraId="723F0CA5" w14:textId="77777777" w:rsidR="00450B59" w:rsidRPr="00D1397F" w:rsidRDefault="00450B59" w:rsidP="00450B59">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For a COT with MU-MIMO (SDM) transmission, further consider the follow alternatives (down-select or support both)</w:t>
            </w:r>
          </w:p>
          <w:p w14:paraId="77D503B5" w14:textId="77777777" w:rsidR="00450B59" w:rsidRPr="00D1397F" w:rsidRDefault="00450B59" w:rsidP="004A6FD5">
            <w:pPr>
              <w:numPr>
                <w:ilvl w:val="0"/>
                <w:numId w:val="22"/>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1: Single LBT sensing at the start of the COT with wide beam ‘cover’ all beams to be used in the COT with appropriate ED threshold</w:t>
            </w:r>
          </w:p>
          <w:p w14:paraId="41FC3B01" w14:textId="77777777" w:rsidR="00450B59" w:rsidRPr="00D1397F" w:rsidRDefault="00450B59" w:rsidP="004A6FD5">
            <w:pPr>
              <w:numPr>
                <w:ilvl w:val="0"/>
                <w:numId w:val="22"/>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2: Independent per-beam LBT sensing at the start of COT is performed for beams used in the COT</w:t>
            </w:r>
          </w:p>
          <w:p w14:paraId="04705FC5" w14:textId="77777777" w:rsidR="00450B59" w:rsidRPr="00D1397F" w:rsidRDefault="00450B59" w:rsidP="00450B59">
            <w:pPr>
              <w:autoSpaceDE/>
              <w:autoSpaceDN/>
              <w:adjustRightInd/>
              <w:snapToGrid/>
              <w:spacing w:after="0"/>
              <w:jc w:val="left"/>
              <w:rPr>
                <w:rFonts w:ascii="Times" w:eastAsia="Batang" w:hAnsi="Times" w:cs="Times"/>
                <w:sz w:val="18"/>
                <w:szCs w:val="20"/>
                <w:lang w:val="en-GB"/>
              </w:rPr>
            </w:pPr>
          </w:p>
          <w:p w14:paraId="6616CA34" w14:textId="77777777" w:rsidR="00450B59" w:rsidRPr="00D1397F" w:rsidRDefault="00450B59" w:rsidP="00450B59">
            <w:pPr>
              <w:overflowPunct w:val="0"/>
              <w:adjustRightInd/>
              <w:spacing w:after="0" w:line="252" w:lineRule="auto"/>
              <w:rPr>
                <w:rFonts w:ascii="Times" w:eastAsia="Batang" w:hAnsi="Times" w:cs="Times"/>
                <w:sz w:val="18"/>
                <w:szCs w:val="20"/>
                <w:highlight w:val="green"/>
              </w:rPr>
            </w:pPr>
            <w:r w:rsidRPr="00D1397F">
              <w:rPr>
                <w:rFonts w:ascii="Times" w:eastAsia="Batang" w:hAnsi="Times" w:cs="Times"/>
                <w:sz w:val="18"/>
                <w:szCs w:val="20"/>
                <w:highlight w:val="green"/>
              </w:rPr>
              <w:t>Agreement:</w:t>
            </w:r>
          </w:p>
          <w:p w14:paraId="13580B3A" w14:textId="77777777" w:rsidR="00450B59" w:rsidRPr="00D1397F" w:rsidRDefault="00450B59" w:rsidP="00450B59">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 xml:space="preserve">Within a COT with TDM of beams with beam switching, down-select one or more of the following LBT operations </w:t>
            </w:r>
          </w:p>
          <w:p w14:paraId="33B37DD9" w14:textId="77777777" w:rsidR="00450B59" w:rsidRPr="00D1397F" w:rsidRDefault="00450B59" w:rsidP="004A6FD5">
            <w:pPr>
              <w:numPr>
                <w:ilvl w:val="0"/>
                <w:numId w:val="23"/>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 xml:space="preserve">Alt 1: Single LBT sensing with wide beam ‘cover’ all beams to be used in the COT with appropriate ED threshold </w:t>
            </w:r>
          </w:p>
          <w:p w14:paraId="07EFB624" w14:textId="77777777" w:rsidR="00450B59" w:rsidRPr="00D1397F" w:rsidRDefault="00450B59" w:rsidP="004A6FD5">
            <w:pPr>
              <w:numPr>
                <w:ilvl w:val="1"/>
                <w:numId w:val="23"/>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FFS: Details on the definition of "cover"</w:t>
            </w:r>
          </w:p>
          <w:p w14:paraId="122B416C" w14:textId="77777777" w:rsidR="00450B59" w:rsidRPr="00D1397F" w:rsidRDefault="00450B59" w:rsidP="004A6FD5">
            <w:pPr>
              <w:numPr>
                <w:ilvl w:val="0"/>
                <w:numId w:val="23"/>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2: Independent per-beam LBT sensing at the start of COT is performed for beams used in the COT</w:t>
            </w:r>
          </w:p>
          <w:p w14:paraId="20798482" w14:textId="77777777" w:rsidR="00450B59" w:rsidRPr="00D1397F" w:rsidRDefault="00450B59" w:rsidP="004A6FD5">
            <w:pPr>
              <w:numPr>
                <w:ilvl w:val="0"/>
                <w:numId w:val="23"/>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3: Independent per-beam LBT sensing at the start of COT is performed for beams used in the COT with additional requirement on Cat 2 LBT before beam switch</w:t>
            </w:r>
          </w:p>
          <w:p w14:paraId="20F7C585" w14:textId="6BD1E148" w:rsidR="00D5645A" w:rsidRPr="00D5645A" w:rsidRDefault="00D5645A" w:rsidP="005325E8">
            <w:pPr>
              <w:kinsoku w:val="0"/>
              <w:overflowPunct w:val="0"/>
              <w:autoSpaceDE/>
              <w:autoSpaceDN/>
              <w:adjustRightInd/>
              <w:snapToGrid/>
              <w:spacing w:after="60" w:line="256" w:lineRule="auto"/>
              <w:jc w:val="left"/>
              <w:textAlignment w:val="baseline"/>
              <w:rPr>
                <w:rFonts w:eastAsia="Malgun Gothic"/>
                <w:sz w:val="20"/>
                <w:szCs w:val="24"/>
                <w:lang w:eastAsia="x-none"/>
              </w:rPr>
            </w:pPr>
          </w:p>
        </w:tc>
      </w:tr>
    </w:tbl>
    <w:p w14:paraId="13DFC45E" w14:textId="0A894B84" w:rsidR="00893FAE" w:rsidRDefault="00893FAE" w:rsidP="00A20F44">
      <w:pPr>
        <w:rPr>
          <w:bCs/>
        </w:rPr>
      </w:pPr>
    </w:p>
    <w:p w14:paraId="5E70B810" w14:textId="759DFEE4" w:rsidR="00985645" w:rsidRDefault="00B90FAE" w:rsidP="00D5645A">
      <w:pPr>
        <w:rPr>
          <w:bCs/>
        </w:rPr>
      </w:pPr>
      <w:r>
        <w:rPr>
          <w:bCs/>
        </w:rPr>
        <w:t>The one-to-one correspondence between LBT beam and the transmission beam discussed in the last subsection can be directly extended to support</w:t>
      </w:r>
      <w:r w:rsidR="00995705">
        <w:rPr>
          <w:bCs/>
        </w:rPr>
        <w:t xml:space="preserve"> i</w:t>
      </w:r>
      <w:r w:rsidR="00995705" w:rsidRPr="00995705">
        <w:rPr>
          <w:bCs/>
        </w:rPr>
        <w:t>ndependent per-beam LBT sensing</w:t>
      </w:r>
      <w:r w:rsidR="00893FAE">
        <w:rPr>
          <w:bCs/>
        </w:rPr>
        <w:t xml:space="preserve"> for either a COT with </w:t>
      </w:r>
      <w:proofErr w:type="spellStart"/>
      <w:r w:rsidR="00893FAE">
        <w:rPr>
          <w:bCs/>
        </w:rPr>
        <w:t>SDMed</w:t>
      </w:r>
      <w:proofErr w:type="spellEnd"/>
      <w:r w:rsidR="00893FAE">
        <w:rPr>
          <w:bCs/>
        </w:rPr>
        <w:t xml:space="preserve"> beams or a COT with </w:t>
      </w:r>
      <w:proofErr w:type="spellStart"/>
      <w:r w:rsidR="00893FAE">
        <w:rPr>
          <w:bCs/>
        </w:rPr>
        <w:t>TDMed</w:t>
      </w:r>
      <w:proofErr w:type="spellEnd"/>
      <w:r w:rsidR="00893FAE">
        <w:rPr>
          <w:bCs/>
        </w:rPr>
        <w:t xml:space="preserve"> beams</w:t>
      </w:r>
      <w:r>
        <w:rPr>
          <w:bCs/>
        </w:rPr>
        <w:t>.</w:t>
      </w:r>
      <w:r w:rsidR="00995705" w:rsidRPr="00995705">
        <w:rPr>
          <w:bCs/>
        </w:rPr>
        <w:t xml:space="preserve"> </w:t>
      </w:r>
      <w:r>
        <w:rPr>
          <w:bCs/>
        </w:rPr>
        <w:t xml:space="preserve"> </w:t>
      </w:r>
      <w:r w:rsidR="0019770C">
        <w:t xml:space="preserve">Nevertheless, performing a single LBT at the beginning of the COT using a wide LBT beam covering all the </w:t>
      </w:r>
      <w:r w:rsidR="00D50E46">
        <w:t xml:space="preserve">subsequent </w:t>
      </w:r>
      <w:proofErr w:type="spellStart"/>
      <w:r w:rsidR="0019770C">
        <w:t>SDMed</w:t>
      </w:r>
      <w:proofErr w:type="spellEnd"/>
      <w:r w:rsidR="0019770C">
        <w:t xml:space="preserve"> or </w:t>
      </w:r>
      <w:proofErr w:type="spellStart"/>
      <w:r w:rsidR="0019770C">
        <w:t>TDMed</w:t>
      </w:r>
      <w:proofErr w:type="spellEnd"/>
      <w:r w:rsidR="00D50E46">
        <w:t xml:space="preserve"> transmission beams </w:t>
      </w:r>
      <w:r w:rsidR="00062BAA">
        <w:t>is</w:t>
      </w:r>
      <w:r w:rsidR="00D50E46">
        <w:t xml:space="preserve"> a low complexity </w:t>
      </w:r>
      <w:r w:rsidR="00062BAA">
        <w:t xml:space="preserve">alternative to performing multiple parallel LBTs. Moreover, it can be considered a </w:t>
      </w:r>
      <w:r w:rsidR="00D50E46">
        <w:t>fall back alternative</w:t>
      </w:r>
      <w:r w:rsidR="00062BAA">
        <w:t xml:space="preserve"> when </w:t>
      </w:r>
      <w:r w:rsidR="00985645">
        <w:t>the one-to-one correspondence cannot be established.</w:t>
      </w:r>
      <w:r w:rsidR="00985645">
        <w:rPr>
          <w:bCs/>
        </w:rPr>
        <w:t xml:space="preserve"> </w:t>
      </w:r>
    </w:p>
    <w:p w14:paraId="53531F92" w14:textId="4D7353DA" w:rsidR="0067777A" w:rsidRDefault="004F5EBE" w:rsidP="0067777A">
      <w:pPr>
        <w:rPr>
          <w:b/>
          <w:bCs/>
          <w:i/>
        </w:rPr>
      </w:pPr>
      <w:r>
        <w:rPr>
          <w:bCs/>
        </w:rPr>
        <w:t>Therefore, f</w:t>
      </w:r>
      <w:r w:rsidR="00EB39DB" w:rsidRPr="00EB39DB">
        <w:rPr>
          <w:bCs/>
        </w:rPr>
        <w:t xml:space="preserve">or </w:t>
      </w:r>
      <w:r>
        <w:rPr>
          <w:bCs/>
        </w:rPr>
        <w:t xml:space="preserve">a COT with </w:t>
      </w:r>
      <w:r w:rsidR="00EB39DB" w:rsidRPr="00EB39DB">
        <w:rPr>
          <w:bCs/>
        </w:rPr>
        <w:t xml:space="preserve">spatial domain multiplexing </w:t>
      </w:r>
      <w:r w:rsidR="00985645">
        <w:rPr>
          <w:bCs/>
        </w:rPr>
        <w:t xml:space="preserve">or time domain multiplexing </w:t>
      </w:r>
      <w:r w:rsidR="00EB39DB" w:rsidRPr="00EB39DB">
        <w:rPr>
          <w:bCs/>
        </w:rPr>
        <w:t xml:space="preserve">of different beams, both one </w:t>
      </w:r>
      <w:r>
        <w:rPr>
          <w:bCs/>
        </w:rPr>
        <w:t xml:space="preserve">wide </w:t>
      </w:r>
      <w:r w:rsidR="00EB39DB" w:rsidRPr="00EB39DB">
        <w:rPr>
          <w:bCs/>
        </w:rPr>
        <w:t>LBT beam covering all transmission beams</w:t>
      </w:r>
      <w:r>
        <w:rPr>
          <w:bCs/>
        </w:rPr>
        <w:t xml:space="preserve"> (Alt 1)</w:t>
      </w:r>
      <w:r w:rsidR="00EB39DB" w:rsidRPr="00EB39DB">
        <w:rPr>
          <w:bCs/>
        </w:rPr>
        <w:t xml:space="preserve">, and multiple </w:t>
      </w:r>
      <w:r>
        <w:rPr>
          <w:bCs/>
        </w:rPr>
        <w:t xml:space="preserve">independent per-beam </w:t>
      </w:r>
      <w:r w:rsidR="00EB39DB" w:rsidRPr="00EB39DB">
        <w:rPr>
          <w:bCs/>
        </w:rPr>
        <w:t xml:space="preserve">LBT beams </w:t>
      </w:r>
      <w:r>
        <w:rPr>
          <w:bCs/>
        </w:rPr>
        <w:t xml:space="preserve">(Alt 2) </w:t>
      </w:r>
      <w:r w:rsidR="00EB39DB">
        <w:rPr>
          <w:bCs/>
        </w:rPr>
        <w:t>should be</w:t>
      </w:r>
      <w:r w:rsidR="00EB39DB" w:rsidRPr="00EB39DB">
        <w:rPr>
          <w:bCs/>
        </w:rPr>
        <w:t xml:space="preserve"> supported</w:t>
      </w:r>
      <w:r w:rsidR="00EB39DB">
        <w:rPr>
          <w:bCs/>
        </w:rPr>
        <w:t>.</w:t>
      </w:r>
      <w:r w:rsidR="00985645">
        <w:rPr>
          <w:bCs/>
        </w:rPr>
        <w:t xml:space="preserve"> </w:t>
      </w:r>
      <w:r w:rsidR="00985645">
        <w:t xml:space="preserve">Given that the </w:t>
      </w:r>
      <w:r w:rsidR="009F7CA4">
        <w:t xml:space="preserve">LBT beam(s) at the beginning of the COT </w:t>
      </w:r>
      <w:r w:rsidR="00985645">
        <w:t xml:space="preserve">already </w:t>
      </w:r>
      <w:r w:rsidR="009F7CA4">
        <w:t xml:space="preserve">cover all the time multiplexed transmission beams by that device during the COT, there is no need to introduce </w:t>
      </w:r>
      <w:r w:rsidR="009F2A60">
        <w:t xml:space="preserve">CAT2 </w:t>
      </w:r>
      <w:r w:rsidR="00651719" w:rsidRPr="00651719">
        <w:t xml:space="preserve">LBT before each beam switching in the middle of </w:t>
      </w:r>
      <w:r w:rsidR="00985645">
        <w:t xml:space="preserve">the </w:t>
      </w:r>
      <w:r w:rsidR="00651719" w:rsidRPr="00651719">
        <w:t>COT</w:t>
      </w:r>
      <w:r w:rsidR="009F2A60">
        <w:t xml:space="preserve"> as in Alt 3</w:t>
      </w:r>
      <w:r w:rsidR="009F7CA4">
        <w:t>.</w:t>
      </w:r>
      <w:r w:rsidR="00550C00">
        <w:t xml:space="preserve"> </w:t>
      </w:r>
      <w:r w:rsidR="004C787E">
        <w:t xml:space="preserve">In both cases of </w:t>
      </w:r>
      <w:proofErr w:type="spellStart"/>
      <w:r w:rsidR="004C787E">
        <w:t>SDMed</w:t>
      </w:r>
      <w:proofErr w:type="spellEnd"/>
      <w:r w:rsidR="004C787E">
        <w:t xml:space="preserve"> and </w:t>
      </w:r>
      <w:proofErr w:type="spellStart"/>
      <w:r w:rsidR="004C787E">
        <w:t>TDMed</w:t>
      </w:r>
      <w:proofErr w:type="spellEnd"/>
      <w:r w:rsidR="004C787E">
        <w:t xml:space="preserve"> transmission beams, it can be further studied how to specify the spatial relationship of a wide LBT beam covering</w:t>
      </w:r>
      <w:r w:rsidR="002961FA">
        <w:t xml:space="preserve"> all the transmission beams.</w:t>
      </w:r>
      <w:r w:rsidR="004C787E">
        <w:t xml:space="preserve"> </w:t>
      </w:r>
    </w:p>
    <w:p w14:paraId="6FB69706" w14:textId="5C64AB95" w:rsidR="002961FA" w:rsidRDefault="0067777A" w:rsidP="0067777A">
      <w:pPr>
        <w:rPr>
          <w:b/>
          <w:bCs/>
          <w:i/>
          <w:lang w:eastAsia="zh-CN"/>
        </w:rPr>
      </w:pPr>
      <w:r>
        <w:rPr>
          <w:b/>
          <w:bCs/>
          <w:i/>
        </w:rPr>
        <w:t>Proposal 1</w:t>
      </w:r>
      <w:r w:rsidR="008229CF">
        <w:rPr>
          <w:b/>
          <w:bCs/>
          <w:i/>
        </w:rPr>
        <w:t>3</w:t>
      </w:r>
      <w:r w:rsidRPr="002B60C6">
        <w:rPr>
          <w:b/>
          <w:bCs/>
          <w:i/>
          <w:lang w:eastAsia="zh-CN"/>
        </w:rPr>
        <w:t xml:space="preserve">: </w:t>
      </w:r>
      <w:r w:rsidRPr="00750B2C">
        <w:rPr>
          <w:b/>
          <w:bCs/>
          <w:i/>
          <w:lang w:eastAsia="zh-CN"/>
        </w:rPr>
        <w:t xml:space="preserve">For </w:t>
      </w:r>
      <w:r w:rsidR="004C787E">
        <w:rPr>
          <w:b/>
          <w:bCs/>
          <w:i/>
          <w:lang w:eastAsia="zh-CN"/>
        </w:rPr>
        <w:t>initiating a</w:t>
      </w:r>
      <w:r>
        <w:rPr>
          <w:b/>
          <w:bCs/>
          <w:i/>
          <w:lang w:eastAsia="zh-CN"/>
        </w:rPr>
        <w:t xml:space="preserve"> COT with </w:t>
      </w:r>
      <w:r w:rsidR="0020159B">
        <w:rPr>
          <w:b/>
          <w:bCs/>
          <w:i/>
          <w:lang w:eastAsia="zh-CN"/>
        </w:rPr>
        <w:t>SDM</w:t>
      </w:r>
      <w:r w:rsidR="002961FA">
        <w:rPr>
          <w:b/>
          <w:bCs/>
          <w:i/>
          <w:lang w:eastAsia="zh-CN"/>
        </w:rPr>
        <w:t xml:space="preserve"> or </w:t>
      </w:r>
      <w:r w:rsidR="0020159B">
        <w:rPr>
          <w:b/>
          <w:bCs/>
          <w:i/>
          <w:lang w:eastAsia="zh-CN"/>
        </w:rPr>
        <w:t>TDM</w:t>
      </w:r>
      <w:r w:rsidR="002961FA">
        <w:rPr>
          <w:b/>
          <w:bCs/>
          <w:i/>
          <w:lang w:eastAsia="zh-CN"/>
        </w:rPr>
        <w:t xml:space="preserve"> </w:t>
      </w:r>
      <w:r w:rsidRPr="00750B2C">
        <w:rPr>
          <w:b/>
          <w:bCs/>
          <w:i/>
          <w:lang w:eastAsia="zh-CN"/>
        </w:rPr>
        <w:t>of different beams</w:t>
      </w:r>
      <w:r w:rsidRPr="002B60C6">
        <w:rPr>
          <w:b/>
          <w:bCs/>
          <w:i/>
          <w:lang w:eastAsia="zh-CN"/>
        </w:rPr>
        <w:t xml:space="preserve">, </w:t>
      </w:r>
      <w:r>
        <w:rPr>
          <w:b/>
          <w:bCs/>
          <w:i/>
          <w:lang w:eastAsia="zh-CN"/>
        </w:rPr>
        <w:t xml:space="preserve">support </w:t>
      </w:r>
      <w:r w:rsidRPr="00750B2C">
        <w:rPr>
          <w:b/>
          <w:bCs/>
          <w:i/>
          <w:lang w:eastAsia="zh-CN"/>
        </w:rPr>
        <w:t xml:space="preserve">multiple </w:t>
      </w:r>
      <w:r w:rsidR="004C787E">
        <w:rPr>
          <w:b/>
          <w:bCs/>
          <w:i/>
          <w:lang w:eastAsia="zh-CN"/>
        </w:rPr>
        <w:t xml:space="preserve">per-beam </w:t>
      </w:r>
      <w:r w:rsidRPr="00750B2C">
        <w:rPr>
          <w:b/>
          <w:bCs/>
          <w:i/>
          <w:lang w:eastAsia="zh-CN"/>
        </w:rPr>
        <w:t>LBT</w:t>
      </w:r>
      <w:r w:rsidR="004C787E">
        <w:rPr>
          <w:b/>
          <w:bCs/>
          <w:i/>
          <w:lang w:eastAsia="zh-CN"/>
        </w:rPr>
        <w:t>s</w:t>
      </w:r>
      <w:r w:rsidR="002961FA">
        <w:rPr>
          <w:b/>
          <w:bCs/>
          <w:i/>
          <w:lang w:eastAsia="zh-CN"/>
        </w:rPr>
        <w:t xml:space="preserve">, i.e. </w:t>
      </w:r>
      <w:r w:rsidR="004C787E">
        <w:rPr>
          <w:b/>
          <w:bCs/>
          <w:i/>
          <w:lang w:eastAsia="zh-CN"/>
        </w:rPr>
        <w:t>Alt 2</w:t>
      </w:r>
      <w:r w:rsidR="002961FA">
        <w:rPr>
          <w:b/>
          <w:bCs/>
          <w:i/>
          <w:lang w:eastAsia="zh-CN"/>
        </w:rPr>
        <w:t xml:space="preserve"> in the agreements of RAN1#104-e</w:t>
      </w:r>
      <w:r>
        <w:rPr>
          <w:b/>
          <w:bCs/>
          <w:i/>
          <w:lang w:eastAsia="zh-CN"/>
        </w:rPr>
        <w:t>.</w:t>
      </w:r>
    </w:p>
    <w:p w14:paraId="08895E97" w14:textId="7837ACC8" w:rsidR="002961FA" w:rsidRDefault="002961FA" w:rsidP="002961FA">
      <w:pPr>
        <w:rPr>
          <w:b/>
          <w:bCs/>
          <w:i/>
          <w:lang w:eastAsia="zh-CN"/>
        </w:rPr>
      </w:pPr>
      <w:r>
        <w:rPr>
          <w:b/>
          <w:bCs/>
          <w:i/>
        </w:rPr>
        <w:t xml:space="preserve">Proposal </w:t>
      </w:r>
      <w:r w:rsidR="003913AE">
        <w:rPr>
          <w:b/>
          <w:bCs/>
          <w:i/>
        </w:rPr>
        <w:t>1</w:t>
      </w:r>
      <w:r w:rsidR="008229CF">
        <w:rPr>
          <w:b/>
          <w:bCs/>
          <w:i/>
        </w:rPr>
        <w:t>4</w:t>
      </w:r>
      <w:r w:rsidRPr="002B60C6">
        <w:rPr>
          <w:b/>
          <w:bCs/>
          <w:i/>
          <w:lang w:eastAsia="zh-CN"/>
        </w:rPr>
        <w:t xml:space="preserve">: </w:t>
      </w:r>
      <w:bookmarkStart w:id="4" w:name="_GoBack"/>
      <w:bookmarkEnd w:id="4"/>
      <w:r w:rsidRPr="002961FA">
        <w:rPr>
          <w:b/>
          <w:bCs/>
          <w:i/>
          <w:lang w:eastAsia="zh-CN"/>
        </w:rPr>
        <w:t xml:space="preserve">For initiating a COT with </w:t>
      </w:r>
      <w:r w:rsidR="0020159B">
        <w:rPr>
          <w:b/>
          <w:bCs/>
          <w:i/>
          <w:lang w:eastAsia="zh-CN"/>
        </w:rPr>
        <w:t>SDM or TDM</w:t>
      </w:r>
      <w:r w:rsidRPr="002961FA">
        <w:rPr>
          <w:b/>
          <w:bCs/>
          <w:i/>
          <w:lang w:eastAsia="zh-CN"/>
        </w:rPr>
        <w:t xml:space="preserve"> of different beams</w:t>
      </w:r>
      <w:r w:rsidRPr="002B60C6">
        <w:rPr>
          <w:b/>
          <w:bCs/>
          <w:i/>
          <w:lang w:eastAsia="zh-CN"/>
        </w:rPr>
        <w:t xml:space="preserve">, </w:t>
      </w:r>
      <w:r>
        <w:rPr>
          <w:b/>
          <w:bCs/>
          <w:i/>
          <w:lang w:eastAsia="zh-CN"/>
        </w:rPr>
        <w:t>support one LBT beam covering</w:t>
      </w:r>
      <w:r w:rsidRPr="00750B2C">
        <w:rPr>
          <w:b/>
          <w:bCs/>
          <w:i/>
          <w:lang w:eastAsia="zh-CN"/>
        </w:rPr>
        <w:t xml:space="preserve"> all transmission beams</w:t>
      </w:r>
      <w:r>
        <w:rPr>
          <w:b/>
          <w:bCs/>
          <w:i/>
          <w:lang w:eastAsia="zh-CN"/>
        </w:rPr>
        <w:t xml:space="preserve"> (Alt 1</w:t>
      </w:r>
      <w:r w:rsidR="0020159B">
        <w:rPr>
          <w:b/>
          <w:bCs/>
          <w:i/>
          <w:lang w:eastAsia="zh-CN"/>
        </w:rPr>
        <w:t xml:space="preserve"> in the agreements of RAN1#104-e</w:t>
      </w:r>
      <w:r>
        <w:rPr>
          <w:b/>
          <w:bCs/>
          <w:i/>
          <w:lang w:eastAsia="zh-CN"/>
        </w:rPr>
        <w:t>) as a fallback mechanism when the one-to-one correspondence between the LBT beams and transmission beams cannot be established.</w:t>
      </w:r>
    </w:p>
    <w:p w14:paraId="18FE7AA2" w14:textId="77777777" w:rsidR="002961FA" w:rsidRPr="002961FA" w:rsidRDefault="002961FA" w:rsidP="002961FA">
      <w:pPr>
        <w:pStyle w:val="afa"/>
        <w:numPr>
          <w:ilvl w:val="0"/>
          <w:numId w:val="24"/>
        </w:numPr>
        <w:rPr>
          <w:rFonts w:ascii="Times New Roman" w:hAnsi="Times New Roman" w:cs="Times New Roman"/>
          <w:b/>
          <w:i/>
        </w:rPr>
      </w:pPr>
      <w:r w:rsidRPr="002961FA">
        <w:rPr>
          <w:rFonts w:ascii="Times New Roman" w:hAnsi="Times New Roman" w:cs="Times New Roman"/>
          <w:b/>
          <w:i/>
        </w:rPr>
        <w:t xml:space="preserve">FFS how to specify the spatial relationship of a wide LBT beam covering all the transmission beams.  </w:t>
      </w:r>
    </w:p>
    <w:p w14:paraId="65264747" w14:textId="77777777" w:rsidR="002961FA" w:rsidRDefault="002961FA" w:rsidP="00617FC7"/>
    <w:p w14:paraId="50E4FD07" w14:textId="3C5C10C6" w:rsidR="00617FC7" w:rsidRDefault="003913AE" w:rsidP="00617FC7">
      <w:pPr>
        <w:rPr>
          <w:kern w:val="2"/>
          <w:lang w:val="en-GB" w:eastAsia="zh-CN"/>
        </w:rPr>
      </w:pPr>
      <w:r>
        <w:t xml:space="preserve">In fact, </w:t>
      </w:r>
      <w:r w:rsidR="00617FC7" w:rsidRPr="00140F28">
        <w:t xml:space="preserve">LBT with </w:t>
      </w:r>
      <w:r w:rsidR="00617FC7">
        <w:t xml:space="preserve">a sensing beam covering all subsequent transmission </w:t>
      </w:r>
      <w:r w:rsidR="009A721B">
        <w:t>beam</w:t>
      </w:r>
      <w:r w:rsidR="00617FC7">
        <w:t xml:space="preserve">s </w:t>
      </w:r>
      <w:r w:rsidR="00617FC7" w:rsidRPr="00140F28">
        <w:t>is</w:t>
      </w:r>
      <w:r w:rsidR="00617FC7" w:rsidRPr="00140F28">
        <w:rPr>
          <w:rFonts w:hint="eastAsia"/>
          <w:lang w:eastAsia="zh-CN"/>
        </w:rPr>
        <w:t xml:space="preserve"> </w:t>
      </w:r>
      <w:r w:rsidR="009A721B">
        <w:rPr>
          <w:lang w:eastAsia="zh-CN"/>
        </w:rPr>
        <w:t>known as</w:t>
      </w:r>
      <w:r w:rsidR="00617FC7" w:rsidRPr="00140F28">
        <w:t xml:space="preserve"> quasi-</w:t>
      </w:r>
      <w:proofErr w:type="spellStart"/>
      <w:r w:rsidR="00617FC7" w:rsidRPr="00140F28">
        <w:t>omni</w:t>
      </w:r>
      <w:proofErr w:type="spellEnd"/>
      <w:r w:rsidR="00617FC7">
        <w:t>-</w:t>
      </w:r>
      <w:r w:rsidR="00617FC7" w:rsidRPr="00140F28">
        <w:t>directional LBT.</w:t>
      </w:r>
      <w:r w:rsidR="00617FC7">
        <w:t xml:space="preserve"> </w:t>
      </w:r>
      <w:r w:rsidR="00617FC7">
        <w:rPr>
          <w:kern w:val="2"/>
          <w:lang w:val="en-GB" w:eastAsia="zh-CN"/>
        </w:rPr>
        <w:t>This mechanism is</w:t>
      </w:r>
      <w:r w:rsidR="00617FC7" w:rsidRPr="00140F28">
        <w:rPr>
          <w:kern w:val="2"/>
          <w:lang w:val="en-GB" w:eastAsia="zh-CN"/>
        </w:rPr>
        <w:t xml:space="preserve"> used in </w:t>
      </w:r>
      <w:r w:rsidR="00617FC7" w:rsidRPr="00140F28">
        <w:rPr>
          <w:lang w:eastAsia="zh-CN"/>
        </w:rPr>
        <w:t xml:space="preserve">IEEE 802.11ad </w:t>
      </w:r>
      <w:r w:rsidR="00617FC7">
        <w:rPr>
          <w:lang w:eastAsia="zh-CN"/>
        </w:rPr>
        <w:t xml:space="preserve">DMG </w:t>
      </w:r>
      <w:r w:rsidR="00617FC7" w:rsidRPr="00140F28">
        <w:rPr>
          <w:lang w:eastAsia="zh-CN"/>
        </w:rPr>
        <w:t>system</w:t>
      </w:r>
      <w:r w:rsidR="00617FC7">
        <w:rPr>
          <w:lang w:eastAsia="zh-CN"/>
        </w:rPr>
        <w:t>s</w:t>
      </w:r>
      <w:r w:rsidR="00617FC7" w:rsidRPr="00140F28">
        <w:rPr>
          <w:lang w:eastAsia="zh-CN"/>
        </w:rPr>
        <w:t xml:space="preserve"> </w:t>
      </w:r>
      <w:r w:rsidR="00617FC7">
        <w:rPr>
          <w:lang w:eastAsia="zh-CN"/>
        </w:rPr>
        <w:t xml:space="preserve">and </w:t>
      </w:r>
      <w:r w:rsidR="00617FC7" w:rsidRPr="00140F28">
        <w:rPr>
          <w:lang w:eastAsia="zh-CN"/>
        </w:rPr>
        <w:t>can be introduced in</w:t>
      </w:r>
      <w:r w:rsidR="00617FC7">
        <w:rPr>
          <w:lang w:eastAsia="zh-CN"/>
        </w:rPr>
        <w:t xml:space="preserve"> the</w:t>
      </w:r>
      <w:r w:rsidR="00617FC7" w:rsidRPr="00140F28">
        <w:rPr>
          <w:lang w:eastAsia="zh-CN"/>
        </w:rPr>
        <w:t xml:space="preserve"> NR-U system</w:t>
      </w:r>
      <w:r w:rsidR="00617FC7">
        <w:rPr>
          <w:lang w:eastAsia="zh-CN"/>
        </w:rPr>
        <w:t xml:space="preserve"> for operation in the same 60GHz band</w:t>
      </w:r>
      <w:r w:rsidR="00617FC7" w:rsidRPr="00E84C34">
        <w:rPr>
          <w:lang w:eastAsia="zh-CN"/>
        </w:rPr>
        <w:t xml:space="preserve">. From an implementation point of view, </w:t>
      </w:r>
      <w:r w:rsidR="00690437" w:rsidRPr="00140F28">
        <w:t>quasi-</w:t>
      </w:r>
      <w:proofErr w:type="spellStart"/>
      <w:r w:rsidR="00690437" w:rsidRPr="00140F28">
        <w:t>omni</w:t>
      </w:r>
      <w:proofErr w:type="spellEnd"/>
      <w:r w:rsidR="00690437">
        <w:t>-</w:t>
      </w:r>
      <w:r w:rsidR="00690437" w:rsidRPr="00140F28">
        <w:t xml:space="preserve">directional </w:t>
      </w:r>
      <w:r w:rsidR="00690437">
        <w:t>sensing</w:t>
      </w:r>
      <w:r w:rsidR="00617FC7" w:rsidRPr="00E84C34">
        <w:rPr>
          <w:lang w:eastAsia="zh-CN"/>
        </w:rPr>
        <w:t xml:space="preserve"> is easy to implement and can simplify the system design</w:t>
      </w:r>
      <w:r w:rsidR="00617FC7">
        <w:rPr>
          <w:lang w:eastAsia="zh-CN"/>
        </w:rPr>
        <w:t xml:space="preserve"> especially when gNB serves multiple UEs in different directions</w:t>
      </w:r>
      <w:r w:rsidR="00617FC7" w:rsidRPr="00E84C34">
        <w:rPr>
          <w:lang w:eastAsia="zh-CN"/>
        </w:rPr>
        <w:t>. Omni-</w:t>
      </w:r>
      <w:r w:rsidR="00617FC7">
        <w:rPr>
          <w:lang w:eastAsia="zh-CN"/>
        </w:rPr>
        <w:t>directional LBT is also the typical channel access mechanism adopted by the technologies in sub-7 GHz such as 802.11ac/ax/LAA/NR-U</w:t>
      </w:r>
      <w:r w:rsidR="00EF1E69">
        <w:rPr>
          <w:lang w:eastAsia="zh-CN"/>
        </w:rPr>
        <w:t xml:space="preserve"> whereby the energy collected by each antenna element is averaged </w:t>
      </w:r>
      <w:r w:rsidR="00EF1E69" w:rsidRPr="009D0037">
        <w:rPr>
          <w:lang w:eastAsia="zh-CN"/>
        </w:rPr>
        <w:t>out</w:t>
      </w:r>
      <w:r w:rsidR="00617FC7" w:rsidRPr="009D0037">
        <w:rPr>
          <w:lang w:eastAsia="zh-CN"/>
        </w:rPr>
        <w:t>. However, both</w:t>
      </w:r>
      <w:r w:rsidR="00617FC7">
        <w:rPr>
          <w:lang w:eastAsia="zh-CN"/>
        </w:rPr>
        <w:t xml:space="preserve"> </w:t>
      </w:r>
      <w:r w:rsidR="00617FC7" w:rsidRPr="00140F28">
        <w:rPr>
          <w:kern w:val="2"/>
          <w:lang w:val="en-GB" w:eastAsia="zh-CN"/>
        </w:rPr>
        <w:t>quasi-</w:t>
      </w:r>
      <w:proofErr w:type="spellStart"/>
      <w:r w:rsidR="00617FC7" w:rsidRPr="00140F28">
        <w:rPr>
          <w:rFonts w:eastAsia="MS Mincho"/>
          <w:lang w:eastAsia="ja-JP"/>
        </w:rPr>
        <w:t>omni</w:t>
      </w:r>
      <w:proofErr w:type="spellEnd"/>
      <w:r w:rsidR="00617FC7">
        <w:rPr>
          <w:rFonts w:eastAsia="MS Mincho"/>
          <w:lang w:eastAsia="ja-JP"/>
        </w:rPr>
        <w:t>-</w:t>
      </w:r>
      <w:r w:rsidR="00617FC7" w:rsidRPr="00140F28">
        <w:rPr>
          <w:rFonts w:eastAsia="MS Mincho"/>
          <w:lang w:eastAsia="ja-JP"/>
        </w:rPr>
        <w:t xml:space="preserve">directional </w:t>
      </w:r>
      <w:r w:rsidR="00617FC7">
        <w:rPr>
          <w:rFonts w:eastAsia="MS Mincho"/>
          <w:lang w:eastAsia="ja-JP"/>
        </w:rPr>
        <w:t xml:space="preserve">and </w:t>
      </w:r>
      <w:proofErr w:type="spellStart"/>
      <w:r w:rsidR="00617FC7">
        <w:rPr>
          <w:rFonts w:eastAsia="MS Mincho"/>
          <w:lang w:eastAsia="ja-JP"/>
        </w:rPr>
        <w:t>omni</w:t>
      </w:r>
      <w:proofErr w:type="spellEnd"/>
      <w:r w:rsidR="00617FC7">
        <w:rPr>
          <w:rFonts w:eastAsia="MS Mincho"/>
          <w:lang w:eastAsia="ja-JP"/>
        </w:rPr>
        <w:t xml:space="preserve">-directional </w:t>
      </w:r>
      <w:r w:rsidR="00617FC7" w:rsidRPr="00140F28">
        <w:rPr>
          <w:kern w:val="2"/>
          <w:lang w:val="en-GB" w:eastAsia="zh-CN"/>
        </w:rPr>
        <w:t xml:space="preserve">LBT could cause </w:t>
      </w:r>
      <w:r w:rsidR="00617FC7">
        <w:rPr>
          <w:kern w:val="2"/>
          <w:lang w:val="en-GB" w:eastAsia="zh-CN"/>
        </w:rPr>
        <w:t>an ‘</w:t>
      </w:r>
      <w:r w:rsidR="00617FC7" w:rsidRPr="00140F28">
        <w:rPr>
          <w:kern w:val="2"/>
          <w:lang w:val="en-GB" w:eastAsia="zh-CN"/>
        </w:rPr>
        <w:t>over protection</w:t>
      </w:r>
      <w:r w:rsidR="00617FC7">
        <w:rPr>
          <w:kern w:val="2"/>
          <w:lang w:val="en-GB" w:eastAsia="zh-CN"/>
        </w:rPr>
        <w:t>’</w:t>
      </w:r>
      <w:r w:rsidR="00617FC7" w:rsidRPr="00140F28">
        <w:rPr>
          <w:kern w:val="2"/>
          <w:lang w:val="en-GB" w:eastAsia="zh-CN"/>
        </w:rPr>
        <w:t xml:space="preserve"> problem. For example, </w:t>
      </w:r>
      <w:r w:rsidR="00617FC7">
        <w:rPr>
          <w:kern w:val="2"/>
          <w:lang w:val="en-GB" w:eastAsia="zh-CN"/>
        </w:rPr>
        <w:t xml:space="preserve">as captured in Fig. </w:t>
      </w:r>
      <w:r w:rsidR="00893A89">
        <w:rPr>
          <w:kern w:val="2"/>
          <w:lang w:val="en-GB" w:eastAsia="zh-CN"/>
        </w:rPr>
        <w:t>1</w:t>
      </w:r>
      <w:r w:rsidR="00617FC7">
        <w:rPr>
          <w:kern w:val="2"/>
          <w:lang w:val="en-GB" w:eastAsia="zh-CN"/>
        </w:rPr>
        <w:t xml:space="preserve">, </w:t>
      </w:r>
      <w:r w:rsidR="00617FC7" w:rsidRPr="00140F28">
        <w:rPr>
          <w:kern w:val="2"/>
          <w:lang w:val="en-GB" w:eastAsia="zh-CN"/>
        </w:rPr>
        <w:t xml:space="preserve">one strong signal </w:t>
      </w:r>
      <w:r w:rsidR="00617FC7">
        <w:rPr>
          <w:kern w:val="2"/>
          <w:lang w:val="en-GB" w:eastAsia="zh-CN"/>
        </w:rPr>
        <w:t xml:space="preserve">sensed </w:t>
      </w:r>
      <w:r w:rsidR="00617FC7" w:rsidRPr="00140F28">
        <w:rPr>
          <w:kern w:val="2"/>
          <w:lang w:val="en-GB" w:eastAsia="zh-CN"/>
        </w:rPr>
        <w:t xml:space="preserve">from </w:t>
      </w:r>
      <w:r w:rsidR="00617FC7" w:rsidRPr="00140F28">
        <w:rPr>
          <w:rFonts w:hint="eastAsia"/>
          <w:kern w:val="2"/>
          <w:lang w:val="en-GB" w:eastAsia="zh-CN"/>
        </w:rPr>
        <w:t>one beam</w:t>
      </w:r>
      <w:r w:rsidR="00617FC7" w:rsidRPr="00140F28">
        <w:rPr>
          <w:kern w:val="2"/>
          <w:lang w:val="en-GB" w:eastAsia="zh-CN"/>
        </w:rPr>
        <w:t xml:space="preserve"> direction </w:t>
      </w:r>
      <w:r w:rsidR="00617FC7">
        <w:rPr>
          <w:kern w:val="2"/>
          <w:lang w:val="en-GB" w:eastAsia="zh-CN"/>
        </w:rPr>
        <w:t>could</w:t>
      </w:r>
      <w:r w:rsidR="00617FC7" w:rsidRPr="00140F28">
        <w:rPr>
          <w:kern w:val="2"/>
          <w:lang w:val="en-GB" w:eastAsia="zh-CN"/>
        </w:rPr>
        <w:t xml:space="preserve"> block the transmission on all directions even if </w:t>
      </w:r>
      <w:r w:rsidR="00617FC7">
        <w:rPr>
          <w:kern w:val="2"/>
          <w:lang w:val="en-GB" w:eastAsia="zh-CN"/>
        </w:rPr>
        <w:t>the detected signal would not interfere with the beamformed t</w:t>
      </w:r>
      <w:r w:rsidR="000D000C">
        <w:rPr>
          <w:kern w:val="2"/>
          <w:lang w:val="en-GB" w:eastAsia="zh-CN"/>
        </w:rPr>
        <w:t>ransmission at the receiver</w:t>
      </w:r>
      <w:r w:rsidR="00617FC7">
        <w:rPr>
          <w:kern w:val="2"/>
          <w:lang w:val="en-GB" w:eastAsia="zh-CN"/>
        </w:rPr>
        <w:t>.</w:t>
      </w:r>
      <w:r w:rsidR="00617FC7" w:rsidRPr="00140F28">
        <w:rPr>
          <w:kern w:val="2"/>
          <w:lang w:val="en-GB" w:eastAsia="zh-CN"/>
        </w:rPr>
        <w:t xml:space="preserve"> </w:t>
      </w:r>
      <w:r w:rsidR="00EF1E69">
        <w:rPr>
          <w:kern w:val="2"/>
          <w:lang w:val="en-GB" w:eastAsia="zh-CN"/>
        </w:rPr>
        <w:t>(</w:t>
      </w:r>
      <w:r w:rsidR="00617FC7" w:rsidRPr="00140F28">
        <w:rPr>
          <w:kern w:val="2"/>
          <w:lang w:val="en-GB" w:eastAsia="zh-CN"/>
        </w:rPr>
        <w:t>Quasi</w:t>
      </w:r>
      <w:r w:rsidR="00EF1E69">
        <w:rPr>
          <w:kern w:val="2"/>
          <w:lang w:val="en-GB" w:eastAsia="zh-CN"/>
        </w:rPr>
        <w:t>)</w:t>
      </w:r>
      <w:r w:rsidR="00617FC7" w:rsidRPr="00140F28">
        <w:rPr>
          <w:kern w:val="2"/>
          <w:lang w:val="en-GB" w:eastAsia="zh-CN"/>
        </w:rPr>
        <w:t>-</w:t>
      </w:r>
      <w:proofErr w:type="spellStart"/>
      <w:proofErr w:type="gramStart"/>
      <w:r w:rsidR="00617FC7" w:rsidRPr="00140F28">
        <w:rPr>
          <w:rFonts w:hint="eastAsia"/>
          <w:lang w:eastAsia="zh-CN"/>
        </w:rPr>
        <w:t>o</w:t>
      </w:r>
      <w:r w:rsidR="00617FC7" w:rsidRPr="00140F28">
        <w:rPr>
          <w:rFonts w:eastAsia="MS Mincho"/>
          <w:lang w:eastAsia="ja-JP"/>
        </w:rPr>
        <w:t>mni</w:t>
      </w:r>
      <w:proofErr w:type="spellEnd"/>
      <w:r w:rsidR="00EF1E69">
        <w:rPr>
          <w:rFonts w:eastAsia="MS Mincho"/>
          <w:lang w:eastAsia="ja-JP"/>
        </w:rPr>
        <w:t>-</w:t>
      </w:r>
      <w:proofErr w:type="gramEnd"/>
      <w:r w:rsidR="00617FC7" w:rsidRPr="00140F28">
        <w:rPr>
          <w:rFonts w:eastAsia="MS Mincho"/>
          <w:lang w:eastAsia="ja-JP"/>
        </w:rPr>
        <w:t xml:space="preserve">directional </w:t>
      </w:r>
      <w:r w:rsidR="00617FC7" w:rsidRPr="00140F28">
        <w:rPr>
          <w:kern w:val="2"/>
          <w:lang w:val="en-GB" w:eastAsia="zh-CN"/>
        </w:rPr>
        <w:t xml:space="preserve">LBT could </w:t>
      </w:r>
      <w:r w:rsidR="00617FC7">
        <w:rPr>
          <w:kern w:val="2"/>
          <w:lang w:val="en-GB" w:eastAsia="zh-CN"/>
        </w:rPr>
        <w:t xml:space="preserve">thus </w:t>
      </w:r>
      <w:r w:rsidR="00617FC7" w:rsidRPr="00140F28">
        <w:rPr>
          <w:kern w:val="2"/>
          <w:lang w:val="en-GB" w:eastAsia="zh-CN"/>
        </w:rPr>
        <w:t>decrease the probability of spatial reuse</w:t>
      </w:r>
      <w:r w:rsidR="00617FC7">
        <w:rPr>
          <w:kern w:val="2"/>
          <w:lang w:val="en-GB" w:eastAsia="zh-CN"/>
        </w:rPr>
        <w:t>.</w:t>
      </w:r>
    </w:p>
    <w:p w14:paraId="7BCBE3D6" w14:textId="7E1405ED" w:rsidR="00617FC7" w:rsidRDefault="0066480F" w:rsidP="00617FC7">
      <w:pPr>
        <w:jc w:val="center"/>
      </w:pPr>
      <w:r>
        <w:rPr>
          <w:noProof/>
          <w:lang w:eastAsia="zh-CN"/>
        </w:rPr>
        <w:lastRenderedPageBreak/>
        <w:drawing>
          <wp:inline distT="0" distB="0" distL="0" distR="0" wp14:anchorId="7ACB45BB" wp14:editId="0CF3BFDC">
            <wp:extent cx="2670175" cy="1840865"/>
            <wp:effectExtent l="0" t="0" r="0" b="698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0175" cy="1840865"/>
                    </a:xfrm>
                    <a:prstGeom prst="rect">
                      <a:avLst/>
                    </a:prstGeom>
                    <a:noFill/>
                  </pic:spPr>
                </pic:pic>
              </a:graphicData>
            </a:graphic>
          </wp:inline>
        </w:drawing>
      </w:r>
    </w:p>
    <w:p w14:paraId="57F070F7" w14:textId="1604C1A0" w:rsidR="00617FC7" w:rsidRPr="00935AB8" w:rsidRDefault="00617FC7" w:rsidP="00617FC7">
      <w:pPr>
        <w:jc w:val="center"/>
        <w:rPr>
          <w:b/>
          <w:sz w:val="20"/>
          <w:lang w:val="fr-FR"/>
        </w:rPr>
      </w:pPr>
      <w:r w:rsidRPr="00935AB8">
        <w:rPr>
          <w:b/>
          <w:sz w:val="20"/>
          <w:lang w:val="fr-FR"/>
        </w:rPr>
        <w:t xml:space="preserve">Fig. </w:t>
      </w:r>
      <w:r w:rsidR="00486770">
        <w:rPr>
          <w:b/>
          <w:sz w:val="20"/>
          <w:lang w:val="fr-FR"/>
        </w:rPr>
        <w:t>1</w:t>
      </w:r>
      <w:r w:rsidRPr="00935AB8">
        <w:rPr>
          <w:b/>
          <w:sz w:val="20"/>
          <w:lang w:val="fr-FR"/>
        </w:rPr>
        <w:t>: Quasi-omni</w:t>
      </w:r>
      <w:r w:rsidR="001F6FBB">
        <w:rPr>
          <w:b/>
          <w:sz w:val="20"/>
          <w:lang w:val="fr-FR"/>
        </w:rPr>
        <w:t>-directional LBT</w:t>
      </w:r>
      <w:r w:rsidRPr="00935AB8">
        <w:rPr>
          <w:b/>
          <w:sz w:val="20"/>
          <w:lang w:val="fr-FR"/>
        </w:rPr>
        <w:t xml:space="preserve"> versus directional LBT</w:t>
      </w:r>
      <w:r>
        <w:rPr>
          <w:b/>
          <w:sz w:val="20"/>
          <w:lang w:val="fr-FR"/>
        </w:rPr>
        <w:t xml:space="preserve"> </w:t>
      </w:r>
    </w:p>
    <w:p w14:paraId="3E2AA70C" w14:textId="77777777" w:rsidR="00617FC7" w:rsidRPr="00935AB8" w:rsidRDefault="00617FC7" w:rsidP="00617FC7">
      <w:pPr>
        <w:jc w:val="center"/>
        <w:rPr>
          <w:kern w:val="2"/>
          <w:lang w:val="fr-FR" w:eastAsia="zh-CN"/>
        </w:rPr>
      </w:pPr>
    </w:p>
    <w:p w14:paraId="05573FBE" w14:textId="53EF373B" w:rsidR="00617FC7" w:rsidRPr="00214D56" w:rsidRDefault="00617FC7" w:rsidP="00617FC7">
      <w:pPr>
        <w:rPr>
          <w:b/>
          <w:bCs/>
          <w:i/>
          <w:lang w:eastAsia="zh-CN"/>
        </w:rPr>
      </w:pPr>
      <w:r w:rsidRPr="00214D56">
        <w:rPr>
          <w:b/>
          <w:bCs/>
          <w:i/>
        </w:rPr>
        <w:t xml:space="preserve">Observation </w:t>
      </w:r>
      <w:r>
        <w:rPr>
          <w:b/>
          <w:bCs/>
          <w:i/>
        </w:rPr>
        <w:t>1</w:t>
      </w:r>
      <w:r w:rsidRPr="00073098">
        <w:rPr>
          <w:b/>
          <w:bCs/>
          <w:i/>
          <w:lang w:eastAsia="zh-CN"/>
        </w:rPr>
        <w:t>: (Quasi-</w:t>
      </w:r>
      <w:proofErr w:type="gramStart"/>
      <w:r w:rsidRPr="00073098">
        <w:rPr>
          <w:b/>
          <w:bCs/>
          <w:i/>
          <w:lang w:eastAsia="zh-CN"/>
        </w:rPr>
        <w:t>)</w:t>
      </w:r>
      <w:proofErr w:type="spellStart"/>
      <w:r w:rsidRPr="00073098">
        <w:rPr>
          <w:b/>
          <w:bCs/>
          <w:i/>
          <w:lang w:eastAsia="zh-CN"/>
        </w:rPr>
        <w:t>omni</w:t>
      </w:r>
      <w:proofErr w:type="spellEnd"/>
      <w:proofErr w:type="gramEnd"/>
      <w:r w:rsidRPr="00073098">
        <w:rPr>
          <w:b/>
          <w:bCs/>
          <w:i/>
          <w:lang w:eastAsia="zh-CN"/>
        </w:rPr>
        <w:t>-directional simplifies the implementation but could lead to an ‘over protection’ problem and thus reduction of spatial reuse.</w:t>
      </w:r>
      <w:r w:rsidRPr="00E95293">
        <w:rPr>
          <w:b/>
          <w:bCs/>
          <w:i/>
          <w:lang w:eastAsia="zh-CN"/>
        </w:rPr>
        <w:t xml:space="preserve"> </w:t>
      </w:r>
    </w:p>
    <w:p w14:paraId="344C9465" w14:textId="3DF01B99" w:rsidR="00617FC7" w:rsidRDefault="00617FC7" w:rsidP="00617FC7">
      <w:pPr>
        <w:rPr>
          <w:kern w:val="2"/>
          <w:lang w:val="en-GB" w:eastAsia="zh-CN"/>
        </w:rPr>
      </w:pPr>
      <w:r w:rsidRPr="00E95293">
        <w:rPr>
          <w:b/>
        </w:rPr>
        <w:t xml:space="preserve"> </w:t>
      </w:r>
      <w:r w:rsidRPr="00140F28">
        <w:t xml:space="preserve">LBT with energy detection via </w:t>
      </w:r>
      <w:r w:rsidR="0034246E">
        <w:t xml:space="preserve">a </w:t>
      </w:r>
      <w:r w:rsidRPr="00140F28">
        <w:t xml:space="preserve">narrow </w:t>
      </w:r>
      <w:r w:rsidR="000D000C">
        <w:t xml:space="preserve">sensing </w:t>
      </w:r>
      <w:r w:rsidRPr="00140F28">
        <w:t xml:space="preserve">beam </w:t>
      </w:r>
      <w:r w:rsidRPr="00140F28">
        <w:rPr>
          <w:rFonts w:hint="eastAsia"/>
          <w:lang w:eastAsia="zh-CN"/>
        </w:rPr>
        <w:t xml:space="preserve">is </w:t>
      </w:r>
      <w:r w:rsidR="009D0037">
        <w:rPr>
          <w:lang w:eastAsia="zh-CN"/>
        </w:rPr>
        <w:t>conventionally</w:t>
      </w:r>
      <w:r w:rsidR="0034246E">
        <w:rPr>
          <w:lang w:eastAsia="zh-CN"/>
        </w:rPr>
        <w:t xml:space="preserve"> </w:t>
      </w:r>
      <w:r w:rsidR="009A721B">
        <w:rPr>
          <w:lang w:eastAsia="zh-CN"/>
        </w:rPr>
        <w:t xml:space="preserve">known as </w:t>
      </w:r>
      <w:r w:rsidRPr="00140F28">
        <w:t>directional LBT.</w:t>
      </w:r>
      <w:r>
        <w:t xml:space="preserve"> </w:t>
      </w:r>
      <w:r>
        <w:rPr>
          <w:kern w:val="2"/>
          <w:lang w:val="en-GB" w:eastAsia="zh-CN"/>
        </w:rPr>
        <w:t>It</w:t>
      </w:r>
      <w:r w:rsidRPr="00140F28">
        <w:rPr>
          <w:kern w:val="2"/>
          <w:lang w:val="en-GB" w:eastAsia="zh-CN"/>
        </w:rPr>
        <w:t xml:space="preserve"> has the merit to improve the probability of successful channel access and enhance the spatial reuse</w:t>
      </w:r>
      <w:r>
        <w:rPr>
          <w:kern w:val="2"/>
          <w:lang w:val="en-GB" w:eastAsia="zh-CN"/>
        </w:rPr>
        <w:t>. Howe</w:t>
      </w:r>
      <w:r w:rsidRPr="00140F28">
        <w:rPr>
          <w:kern w:val="2"/>
          <w:lang w:val="en-GB" w:eastAsia="zh-CN"/>
        </w:rPr>
        <w:t xml:space="preserve">ver, </w:t>
      </w:r>
      <w:r w:rsidR="00EF1E69">
        <w:rPr>
          <w:kern w:val="2"/>
          <w:lang w:val="en-GB" w:eastAsia="zh-CN"/>
        </w:rPr>
        <w:t>the sensing</w:t>
      </w:r>
      <w:r w:rsidRPr="00140F28">
        <w:rPr>
          <w:kern w:val="2"/>
          <w:lang w:val="en-GB" w:eastAsia="zh-CN"/>
        </w:rPr>
        <w:t xml:space="preserve"> </w:t>
      </w:r>
      <w:r w:rsidR="00EF1E69">
        <w:rPr>
          <w:kern w:val="2"/>
          <w:lang w:val="en-GB" w:eastAsia="zh-CN"/>
        </w:rPr>
        <w:t xml:space="preserve">beam would be spatially related to </w:t>
      </w:r>
      <w:r w:rsidRPr="00140F28">
        <w:rPr>
          <w:kern w:val="2"/>
          <w:lang w:val="en-GB" w:eastAsia="zh-CN"/>
        </w:rPr>
        <w:t xml:space="preserve">one </w:t>
      </w:r>
      <w:r w:rsidR="00EF1E69">
        <w:rPr>
          <w:kern w:val="2"/>
          <w:lang w:val="en-GB" w:eastAsia="zh-CN"/>
        </w:rPr>
        <w:t xml:space="preserve">transmit beam </w:t>
      </w:r>
      <w:r w:rsidRPr="00140F28">
        <w:rPr>
          <w:kern w:val="2"/>
          <w:lang w:val="en-GB" w:eastAsia="zh-CN"/>
        </w:rPr>
        <w:t xml:space="preserve">direction and </w:t>
      </w:r>
      <w:r w:rsidR="00EF1E69">
        <w:rPr>
          <w:kern w:val="2"/>
          <w:lang w:val="en-GB" w:eastAsia="zh-CN"/>
        </w:rPr>
        <w:t xml:space="preserve">thus </w:t>
      </w:r>
      <w:r>
        <w:rPr>
          <w:kern w:val="2"/>
          <w:lang w:val="en-GB" w:eastAsia="zh-CN"/>
        </w:rPr>
        <w:t xml:space="preserve">may cover just a </w:t>
      </w:r>
      <w:r w:rsidRPr="00140F28">
        <w:rPr>
          <w:kern w:val="2"/>
          <w:lang w:val="en-GB" w:eastAsia="zh-CN"/>
        </w:rPr>
        <w:t xml:space="preserve">few number of UEs in that direction. </w:t>
      </w:r>
      <w:r>
        <w:rPr>
          <w:kern w:val="2"/>
          <w:lang w:val="en-GB" w:eastAsia="zh-CN"/>
        </w:rPr>
        <w:t>As such, the spatial reuse can be improved if one or multiple UEs in a close proximity are intended for a directional transmission.</w:t>
      </w:r>
      <w:r w:rsidRPr="00140F28">
        <w:rPr>
          <w:kern w:val="2"/>
          <w:lang w:val="en-GB" w:eastAsia="zh-CN"/>
        </w:rPr>
        <w:t xml:space="preserve"> </w:t>
      </w:r>
      <w:r w:rsidR="009D0037">
        <w:rPr>
          <w:kern w:val="2"/>
          <w:lang w:val="en-GB" w:eastAsia="zh-CN"/>
        </w:rPr>
        <w:t>However, i</w:t>
      </w:r>
      <w:r w:rsidRPr="00140F28">
        <w:rPr>
          <w:kern w:val="2"/>
          <w:lang w:val="en-GB" w:eastAsia="zh-CN"/>
        </w:rPr>
        <w:t xml:space="preserve">n order to </w:t>
      </w:r>
      <w:r>
        <w:rPr>
          <w:kern w:val="2"/>
          <w:lang w:val="en-GB" w:eastAsia="zh-CN"/>
        </w:rPr>
        <w:t>cover</w:t>
      </w:r>
      <w:r w:rsidRPr="00140F28">
        <w:rPr>
          <w:kern w:val="2"/>
          <w:lang w:val="en-GB" w:eastAsia="zh-CN"/>
        </w:rPr>
        <w:t xml:space="preserve"> </w:t>
      </w:r>
      <w:r>
        <w:rPr>
          <w:kern w:val="2"/>
          <w:lang w:val="en-GB" w:eastAsia="zh-CN"/>
        </w:rPr>
        <w:t xml:space="preserve">many </w:t>
      </w:r>
      <w:r w:rsidRPr="00140F28">
        <w:rPr>
          <w:kern w:val="2"/>
          <w:lang w:val="en-GB" w:eastAsia="zh-CN"/>
        </w:rPr>
        <w:t xml:space="preserve">UEs in </w:t>
      </w:r>
      <w:r>
        <w:rPr>
          <w:kern w:val="2"/>
          <w:lang w:val="en-GB" w:eastAsia="zh-CN"/>
        </w:rPr>
        <w:t xml:space="preserve">multiple </w:t>
      </w:r>
      <w:r w:rsidRPr="00140F28">
        <w:rPr>
          <w:kern w:val="2"/>
          <w:lang w:val="en-GB" w:eastAsia="zh-CN"/>
        </w:rPr>
        <w:t>different directions</w:t>
      </w:r>
      <w:r w:rsidR="00EF1E69">
        <w:rPr>
          <w:kern w:val="2"/>
          <w:lang w:val="en-GB" w:eastAsia="zh-CN"/>
        </w:rPr>
        <w:t xml:space="preserve"> it</w:t>
      </w:r>
      <w:r>
        <w:rPr>
          <w:kern w:val="2"/>
          <w:lang w:val="en-GB" w:eastAsia="zh-CN"/>
        </w:rPr>
        <w:t xml:space="preserve"> is more efficient if</w:t>
      </w:r>
      <w:r w:rsidRPr="00140F28">
        <w:rPr>
          <w:kern w:val="2"/>
          <w:lang w:val="en-GB" w:eastAsia="zh-CN"/>
        </w:rPr>
        <w:t xml:space="preserve"> </w:t>
      </w:r>
      <w:proofErr w:type="spellStart"/>
      <w:r w:rsidRPr="00140F28">
        <w:rPr>
          <w:kern w:val="2"/>
          <w:lang w:val="en-GB" w:eastAsia="zh-CN"/>
        </w:rPr>
        <w:t>gNB</w:t>
      </w:r>
      <w:proofErr w:type="spellEnd"/>
      <w:r w:rsidRPr="00140F28">
        <w:rPr>
          <w:kern w:val="2"/>
          <w:lang w:val="en-GB" w:eastAsia="zh-CN"/>
        </w:rPr>
        <w:t xml:space="preserve"> </w:t>
      </w:r>
      <w:r w:rsidRPr="0086419E">
        <w:rPr>
          <w:kern w:val="2"/>
          <w:lang w:val="en-GB" w:eastAsia="zh-CN"/>
        </w:rPr>
        <w:t>perform</w:t>
      </w:r>
      <w:r w:rsidRPr="00214D56">
        <w:rPr>
          <w:kern w:val="2"/>
          <w:lang w:val="en-GB" w:eastAsia="zh-CN"/>
        </w:rPr>
        <w:t>s</w:t>
      </w:r>
      <w:r w:rsidRPr="0086419E">
        <w:rPr>
          <w:kern w:val="2"/>
          <w:lang w:val="en-GB" w:eastAsia="zh-CN"/>
        </w:rPr>
        <w:t xml:space="preserve"> </w:t>
      </w:r>
      <w:r w:rsidRPr="00214D56">
        <w:rPr>
          <w:kern w:val="2"/>
          <w:lang w:val="en-GB" w:eastAsia="zh-CN"/>
        </w:rPr>
        <w:t xml:space="preserve">one </w:t>
      </w:r>
      <w:r w:rsidRPr="0086419E">
        <w:rPr>
          <w:kern w:val="2"/>
          <w:lang w:val="en-GB" w:eastAsia="zh-CN"/>
        </w:rPr>
        <w:t>(quasi)-</w:t>
      </w:r>
      <w:proofErr w:type="spellStart"/>
      <w:r w:rsidRPr="0086419E">
        <w:rPr>
          <w:kern w:val="2"/>
          <w:lang w:val="en-GB" w:eastAsia="zh-CN"/>
        </w:rPr>
        <w:t>omni</w:t>
      </w:r>
      <w:proofErr w:type="spellEnd"/>
      <w:r w:rsidRPr="0086419E">
        <w:rPr>
          <w:kern w:val="2"/>
          <w:lang w:val="en-GB" w:eastAsia="zh-CN"/>
        </w:rPr>
        <w:t xml:space="preserve">-directional LBT to reduce the overhead and complexity caused by </w:t>
      </w:r>
      <w:r>
        <w:rPr>
          <w:kern w:val="2"/>
          <w:lang w:val="en-GB" w:eastAsia="zh-CN"/>
        </w:rPr>
        <w:t xml:space="preserve">multiple </w:t>
      </w:r>
      <w:r w:rsidRPr="0086419E">
        <w:rPr>
          <w:kern w:val="2"/>
          <w:lang w:val="en-GB" w:eastAsia="zh-CN"/>
        </w:rPr>
        <w:t>directional LBT</w:t>
      </w:r>
      <w:r>
        <w:rPr>
          <w:kern w:val="2"/>
          <w:lang w:val="en-GB" w:eastAsia="zh-CN"/>
        </w:rPr>
        <w:t>s</w:t>
      </w:r>
      <w:r w:rsidRPr="0086419E">
        <w:rPr>
          <w:kern w:val="2"/>
          <w:lang w:val="en-GB" w:eastAsia="zh-CN"/>
        </w:rPr>
        <w:t>.</w:t>
      </w:r>
    </w:p>
    <w:p w14:paraId="78E5AA59" w14:textId="25F2C999" w:rsidR="00617FC7" w:rsidRPr="00030F17" w:rsidRDefault="00617FC7" w:rsidP="00617FC7">
      <w:pPr>
        <w:rPr>
          <w:b/>
          <w:bCs/>
          <w:i/>
          <w:lang w:eastAsia="zh-CN"/>
        </w:rPr>
      </w:pPr>
      <w:r>
        <w:rPr>
          <w:lang w:eastAsia="zh-CN"/>
        </w:rPr>
        <w:t xml:space="preserve">It is also worth noting that when the directional LBT is performed at the transmitter side, the hidden node issue could be more emphasized due to the limited sensing direction. </w:t>
      </w:r>
      <w:r w:rsidRPr="009D6520">
        <w:rPr>
          <w:lang w:eastAsia="zh-CN"/>
        </w:rPr>
        <w:t xml:space="preserve">Therefore, </w:t>
      </w:r>
      <w:r w:rsidR="004E5E20">
        <w:rPr>
          <w:lang w:eastAsia="zh-CN"/>
        </w:rPr>
        <w:t xml:space="preserve">it would be more useful if </w:t>
      </w:r>
      <w:r w:rsidR="009D0037">
        <w:rPr>
          <w:lang w:eastAsia="zh-CN"/>
        </w:rPr>
        <w:t xml:space="preserve">it is </w:t>
      </w:r>
      <w:r w:rsidR="004E5E20">
        <w:rPr>
          <w:lang w:eastAsia="zh-CN"/>
        </w:rPr>
        <w:t>integrated into a more advanced mechanism, such as the receiver-assisted LBT as explained in Section 2</w:t>
      </w:r>
      <w:r w:rsidR="00186270">
        <w:rPr>
          <w:lang w:eastAsia="zh-CN"/>
        </w:rPr>
        <w:t>.5</w:t>
      </w:r>
      <w:r>
        <w:rPr>
          <w:lang w:eastAsia="zh-CN"/>
        </w:rPr>
        <w:t>.</w:t>
      </w:r>
    </w:p>
    <w:p w14:paraId="1DC5195C" w14:textId="710B77CC" w:rsidR="00617FC7" w:rsidRPr="004D5EE2" w:rsidRDefault="00617FC7" w:rsidP="00617FC7">
      <w:pPr>
        <w:rPr>
          <w:b/>
          <w:bCs/>
          <w:i/>
          <w:lang w:eastAsia="zh-CN"/>
        </w:rPr>
      </w:pPr>
      <w:r w:rsidRPr="00214D56">
        <w:rPr>
          <w:b/>
          <w:bCs/>
          <w:i/>
        </w:rPr>
        <w:t xml:space="preserve">Observation </w:t>
      </w:r>
      <w:r>
        <w:rPr>
          <w:b/>
          <w:bCs/>
          <w:i/>
        </w:rPr>
        <w:t>2</w:t>
      </w:r>
      <w:r w:rsidRPr="00483C5B">
        <w:rPr>
          <w:b/>
          <w:bCs/>
          <w:i/>
          <w:lang w:eastAsia="zh-CN"/>
        </w:rPr>
        <w:t xml:space="preserve">: </w:t>
      </w:r>
      <w:r>
        <w:rPr>
          <w:b/>
          <w:bCs/>
          <w:i/>
          <w:lang w:eastAsia="zh-CN"/>
        </w:rPr>
        <w:t>Directional LBT p</w:t>
      </w:r>
      <w:r w:rsidRPr="004D5EE2">
        <w:rPr>
          <w:b/>
          <w:bCs/>
          <w:i/>
          <w:lang w:eastAsia="zh-CN"/>
        </w:rPr>
        <w:t>otentially improves the channel access probability and</w:t>
      </w:r>
      <w:r>
        <w:rPr>
          <w:b/>
          <w:bCs/>
          <w:i/>
          <w:lang w:eastAsia="zh-CN"/>
        </w:rPr>
        <w:t xml:space="preserve"> enhances the spatial reuse. However, when performed at the transmitter </w:t>
      </w:r>
      <w:r w:rsidRPr="004D5EE2">
        <w:rPr>
          <w:b/>
          <w:bCs/>
          <w:i/>
          <w:lang w:eastAsia="zh-CN"/>
        </w:rPr>
        <w:t xml:space="preserve">side, </w:t>
      </w:r>
      <w:r>
        <w:rPr>
          <w:b/>
          <w:bCs/>
          <w:i/>
          <w:lang w:eastAsia="zh-CN"/>
        </w:rPr>
        <w:t xml:space="preserve">the </w:t>
      </w:r>
      <w:r w:rsidRPr="004D5EE2">
        <w:rPr>
          <w:b/>
          <w:bCs/>
          <w:i/>
          <w:lang w:eastAsia="zh-CN"/>
        </w:rPr>
        <w:t>hidden nod</w:t>
      </w:r>
      <w:r>
        <w:rPr>
          <w:b/>
          <w:bCs/>
          <w:i/>
          <w:lang w:eastAsia="zh-CN"/>
        </w:rPr>
        <w:t xml:space="preserve">e problem could be more severe </w:t>
      </w:r>
      <w:r w:rsidRPr="004D5EE2">
        <w:rPr>
          <w:b/>
          <w:bCs/>
          <w:i/>
          <w:lang w:eastAsia="zh-CN"/>
        </w:rPr>
        <w:t>du</w:t>
      </w:r>
      <w:r w:rsidR="00A02035">
        <w:rPr>
          <w:b/>
          <w:bCs/>
          <w:i/>
          <w:lang w:eastAsia="zh-CN"/>
        </w:rPr>
        <w:t>e to limited sensing direction.</w:t>
      </w:r>
    </w:p>
    <w:bookmarkEnd w:id="3"/>
    <w:p w14:paraId="54647540" w14:textId="6D3152C8" w:rsidR="00156DA6" w:rsidRDefault="00156DA6" w:rsidP="00530EAD">
      <w:pPr>
        <w:pStyle w:val="2"/>
        <w:tabs>
          <w:tab w:val="clear" w:pos="3694"/>
          <w:tab w:val="num" w:pos="630"/>
        </w:tabs>
        <w:ind w:hanging="3694"/>
        <w:jc w:val="left"/>
      </w:pPr>
      <w:r>
        <w:t>CAT2 LBT</w:t>
      </w:r>
      <w:r w:rsidR="00222BC8">
        <w:t xml:space="preserve"> and COT sharing aspects</w:t>
      </w:r>
    </w:p>
    <w:p w14:paraId="574C9234" w14:textId="6E2CBE8F" w:rsidR="00222BC8" w:rsidRDefault="001B094F" w:rsidP="00222BC8">
      <w:pPr>
        <w:rPr>
          <w:kern w:val="2"/>
          <w:lang w:val="en-GB" w:eastAsia="zh-CN"/>
        </w:rPr>
      </w:pPr>
      <w:r>
        <w:rPr>
          <w:lang w:eastAsia="ja-JP"/>
        </w:rPr>
        <w:t xml:space="preserve">Alternatives for COT sharing without LBT were discussed in the previous meeting RAN1#104-e. It was discussed as well whether or not to introduce CAT2 LBT in the 60GHz band and a list of its potential use cases was provides as captured in the following agreements: </w:t>
      </w:r>
    </w:p>
    <w:tbl>
      <w:tblPr>
        <w:tblStyle w:val="ac"/>
        <w:tblW w:w="0" w:type="auto"/>
        <w:tblLook w:val="04A0" w:firstRow="1" w:lastRow="0" w:firstColumn="1" w:lastColumn="0" w:noHBand="0" w:noVBand="1"/>
      </w:tblPr>
      <w:tblGrid>
        <w:gridCol w:w="9307"/>
      </w:tblGrid>
      <w:tr w:rsidR="00222BC8" w14:paraId="4A7E8ACF" w14:textId="77777777" w:rsidTr="00222BC8">
        <w:tc>
          <w:tcPr>
            <w:tcW w:w="9307" w:type="dxa"/>
          </w:tcPr>
          <w:p w14:paraId="1A0FE8E1" w14:textId="77777777" w:rsidR="00222BC8" w:rsidRPr="00D1397F" w:rsidRDefault="00222BC8" w:rsidP="00222BC8">
            <w:pPr>
              <w:overflowPunct w:val="0"/>
              <w:adjustRightInd/>
              <w:spacing w:after="0" w:line="252" w:lineRule="auto"/>
              <w:rPr>
                <w:rFonts w:ascii="Times" w:eastAsia="Batang" w:hAnsi="Times" w:cs="Times"/>
                <w:sz w:val="18"/>
                <w:szCs w:val="20"/>
                <w:highlight w:val="green"/>
              </w:rPr>
            </w:pPr>
            <w:r w:rsidRPr="00D1397F">
              <w:rPr>
                <w:rFonts w:ascii="Times" w:eastAsia="Batang" w:hAnsi="Times" w:cs="Times"/>
                <w:sz w:val="18"/>
                <w:szCs w:val="20"/>
                <w:highlight w:val="green"/>
              </w:rPr>
              <w:t>Agreement:</w:t>
            </w:r>
          </w:p>
          <w:p w14:paraId="6F65C56B" w14:textId="77777777" w:rsidR="00222BC8" w:rsidRPr="00D1397F" w:rsidRDefault="00222BC8" w:rsidP="00222BC8">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On maximum gap within a COT to allow COT sharing without LBT, down-select from</w:t>
            </w:r>
          </w:p>
          <w:p w14:paraId="2E53973A" w14:textId="77777777" w:rsidR="00222BC8" w:rsidRPr="00D1397F" w:rsidRDefault="00222BC8" w:rsidP="00F32EC1">
            <w:pPr>
              <w:numPr>
                <w:ilvl w:val="0"/>
                <w:numId w:val="20"/>
              </w:numPr>
              <w:overflowPunct w:val="0"/>
              <w:autoSpaceDE/>
              <w:autoSpaceDN/>
              <w:adjustRightInd/>
              <w:snapToGrid/>
              <w:spacing w:after="0" w:line="252" w:lineRule="auto"/>
              <w:ind w:left="391" w:hanging="391"/>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1. No maximum gap defined. A later transmission can share the COT without LBT with any gap within the maximum COT duration</w:t>
            </w:r>
          </w:p>
          <w:p w14:paraId="57DD6190" w14:textId="77777777" w:rsidR="00222BC8" w:rsidRPr="00D1397F" w:rsidRDefault="00222BC8" w:rsidP="00F32EC1">
            <w:pPr>
              <w:numPr>
                <w:ilvl w:val="0"/>
                <w:numId w:val="20"/>
              </w:numPr>
              <w:overflowPunct w:val="0"/>
              <w:autoSpaceDE/>
              <w:autoSpaceDN/>
              <w:adjustRightInd/>
              <w:snapToGrid/>
              <w:spacing w:after="0" w:line="252" w:lineRule="auto"/>
              <w:ind w:left="391" w:hanging="391"/>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2. Define a maximum gap X, such that a later transmission can share the COT without LBT only if the later transmission starts within X from the end of the earlier transmission</w:t>
            </w:r>
          </w:p>
          <w:p w14:paraId="62F4B4D1" w14:textId="77777777" w:rsidR="00222BC8" w:rsidRPr="00D1397F" w:rsidRDefault="00222BC8" w:rsidP="00F32EC1">
            <w:pPr>
              <w:numPr>
                <w:ilvl w:val="1"/>
                <w:numId w:val="20"/>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FFS: Value for X</w:t>
            </w:r>
          </w:p>
          <w:p w14:paraId="60C99828" w14:textId="77777777" w:rsidR="00222BC8" w:rsidRPr="00D1397F" w:rsidRDefault="00222BC8" w:rsidP="00F32EC1">
            <w:pPr>
              <w:numPr>
                <w:ilvl w:val="0"/>
                <w:numId w:val="20"/>
              </w:numPr>
              <w:overflowPunct w:val="0"/>
              <w:autoSpaceDE/>
              <w:autoSpaceDN/>
              <w:adjustRightInd/>
              <w:snapToGrid/>
              <w:spacing w:after="0" w:line="252" w:lineRule="auto"/>
              <w:ind w:left="391" w:hanging="391"/>
              <w:jc w:val="left"/>
              <w:rPr>
                <w:rFonts w:ascii="Times" w:eastAsia="Calibri" w:hAnsi="Times" w:cs="Times"/>
                <w:sz w:val="18"/>
                <w:szCs w:val="20"/>
                <w:lang w:val="en-GB" w:eastAsia="x-none"/>
              </w:rPr>
            </w:pPr>
            <w:r w:rsidRPr="00D1397F">
              <w:rPr>
                <w:rFonts w:ascii="Times" w:eastAsia="Batang" w:hAnsi="Times" w:cs="Times"/>
                <w:sz w:val="18"/>
                <w:szCs w:val="20"/>
                <w:lang w:val="en-GB" w:eastAsia="x-none"/>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30DF1564" w14:textId="77777777" w:rsidR="00222BC8" w:rsidRPr="00D1397F" w:rsidRDefault="00222BC8" w:rsidP="00F32EC1">
            <w:pPr>
              <w:numPr>
                <w:ilvl w:val="1"/>
                <w:numId w:val="20"/>
              </w:numPr>
              <w:overflowPunct w:val="0"/>
              <w:autoSpaceDE/>
              <w:autoSpaceDN/>
              <w:adjustRightInd/>
              <w:snapToGrid/>
              <w:spacing w:after="0" w:line="252" w:lineRule="auto"/>
              <w:jc w:val="left"/>
              <w:rPr>
                <w:rFonts w:ascii="Times" w:eastAsia="Times New Roman" w:hAnsi="Times" w:cs="Times"/>
                <w:sz w:val="18"/>
                <w:szCs w:val="20"/>
                <w:lang w:val="en-GB" w:eastAsia="x-none"/>
              </w:rPr>
            </w:pPr>
            <w:r w:rsidRPr="00D1397F">
              <w:rPr>
                <w:rFonts w:ascii="Times" w:eastAsia="Batang" w:hAnsi="Times" w:cs="Times"/>
                <w:sz w:val="18"/>
                <w:szCs w:val="20"/>
                <w:lang w:val="en-GB" w:eastAsia="x-none"/>
              </w:rPr>
              <w:t>FFS: Value for Y</w:t>
            </w:r>
          </w:p>
          <w:p w14:paraId="79447584" w14:textId="77777777" w:rsidR="00222BC8" w:rsidRPr="00D1397F" w:rsidRDefault="00222BC8" w:rsidP="00F32EC1">
            <w:pPr>
              <w:numPr>
                <w:ilvl w:val="1"/>
                <w:numId w:val="20"/>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FFS:  How to define the one-shot LBT</w:t>
            </w:r>
          </w:p>
          <w:p w14:paraId="525D4123" w14:textId="77777777" w:rsidR="00222BC8" w:rsidRPr="00D1397F" w:rsidRDefault="00222BC8" w:rsidP="00222BC8">
            <w:pPr>
              <w:autoSpaceDE/>
              <w:autoSpaceDN/>
              <w:adjustRightInd/>
              <w:snapToGrid/>
              <w:spacing w:after="0"/>
              <w:jc w:val="left"/>
              <w:rPr>
                <w:rFonts w:ascii="Times" w:eastAsia="Batang" w:hAnsi="Times" w:cs="Times"/>
                <w:sz w:val="18"/>
                <w:szCs w:val="20"/>
                <w:lang w:val="en-GB"/>
              </w:rPr>
            </w:pPr>
          </w:p>
          <w:p w14:paraId="2BC69BBA" w14:textId="77777777" w:rsidR="00222BC8" w:rsidRDefault="00222BC8" w:rsidP="00222BC8">
            <w:pPr>
              <w:overflowPunct w:val="0"/>
              <w:adjustRightInd/>
              <w:spacing w:after="0" w:line="252" w:lineRule="auto"/>
              <w:rPr>
                <w:rFonts w:ascii="Times" w:eastAsia="Batang" w:hAnsi="Times" w:cs="Times"/>
                <w:sz w:val="18"/>
                <w:szCs w:val="20"/>
                <w:highlight w:val="green"/>
              </w:rPr>
            </w:pPr>
          </w:p>
          <w:p w14:paraId="73A014F8" w14:textId="77777777" w:rsidR="00222BC8" w:rsidRPr="00D1397F" w:rsidRDefault="00222BC8" w:rsidP="00222BC8">
            <w:pPr>
              <w:overflowPunct w:val="0"/>
              <w:adjustRightInd/>
              <w:spacing w:after="0" w:line="252" w:lineRule="auto"/>
              <w:rPr>
                <w:rFonts w:ascii="Times" w:eastAsia="Batang" w:hAnsi="Times" w:cs="Times"/>
                <w:sz w:val="18"/>
                <w:szCs w:val="20"/>
                <w:highlight w:val="green"/>
              </w:rPr>
            </w:pPr>
            <w:r w:rsidRPr="00D1397F">
              <w:rPr>
                <w:rFonts w:ascii="Times" w:eastAsia="Batang" w:hAnsi="Times" w:cs="Times"/>
                <w:sz w:val="18"/>
                <w:szCs w:val="20"/>
                <w:highlight w:val="green"/>
              </w:rPr>
              <w:t>Agreement:</w:t>
            </w:r>
          </w:p>
          <w:p w14:paraId="5F5162E8" w14:textId="77777777" w:rsidR="00222BC8" w:rsidRPr="00D1397F" w:rsidRDefault="00222BC8" w:rsidP="00222BC8">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For Cat 2 LBT, down-select from the following alternatives</w:t>
            </w:r>
          </w:p>
          <w:p w14:paraId="504C3F03" w14:textId="77777777" w:rsidR="00222BC8" w:rsidRPr="00D1397F" w:rsidRDefault="00222BC8" w:rsidP="00F32EC1">
            <w:pPr>
              <w:numPr>
                <w:ilvl w:val="0"/>
                <w:numId w:val="20"/>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1: Do not introduce Cat 2 LBT for 60GHz unlicensed band operation</w:t>
            </w:r>
          </w:p>
          <w:p w14:paraId="181A430A" w14:textId="77777777" w:rsidR="00222BC8" w:rsidRPr="00D1397F" w:rsidRDefault="00222BC8" w:rsidP="00F32EC1">
            <w:pPr>
              <w:numPr>
                <w:ilvl w:val="0"/>
                <w:numId w:val="20"/>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2: Introduce Cat 2 LBT for 60GHz unlicensed band operation</w:t>
            </w:r>
          </w:p>
          <w:p w14:paraId="428A8E28" w14:textId="77777777" w:rsidR="00222BC8" w:rsidRPr="00D1397F" w:rsidRDefault="00222BC8" w:rsidP="00222BC8">
            <w:pPr>
              <w:autoSpaceDE/>
              <w:autoSpaceDN/>
              <w:adjustRightInd/>
              <w:snapToGrid/>
              <w:spacing w:after="0"/>
              <w:jc w:val="left"/>
              <w:rPr>
                <w:rFonts w:ascii="Times" w:eastAsia="Batang" w:hAnsi="Times" w:cs="Times"/>
                <w:sz w:val="18"/>
                <w:szCs w:val="20"/>
                <w:lang w:val="en-GB"/>
              </w:rPr>
            </w:pPr>
          </w:p>
          <w:p w14:paraId="587C5EDC" w14:textId="77777777" w:rsidR="00222BC8" w:rsidRPr="00D1397F" w:rsidRDefault="00222BC8" w:rsidP="00222BC8">
            <w:pPr>
              <w:overflowPunct w:val="0"/>
              <w:adjustRightInd/>
              <w:spacing w:after="0" w:line="252" w:lineRule="auto"/>
              <w:rPr>
                <w:rFonts w:ascii="Times" w:eastAsia="Batang" w:hAnsi="Times" w:cs="Times"/>
                <w:sz w:val="18"/>
                <w:szCs w:val="20"/>
                <w:highlight w:val="green"/>
              </w:rPr>
            </w:pPr>
            <w:r w:rsidRPr="00D1397F">
              <w:rPr>
                <w:rFonts w:ascii="Times" w:eastAsia="Batang" w:hAnsi="Times" w:cs="Times"/>
                <w:sz w:val="18"/>
                <w:szCs w:val="20"/>
                <w:highlight w:val="green"/>
              </w:rPr>
              <w:t>Agreement:</w:t>
            </w:r>
          </w:p>
          <w:p w14:paraId="364FFEF4" w14:textId="77777777" w:rsidR="00222BC8" w:rsidRPr="00D1397F" w:rsidRDefault="00222BC8" w:rsidP="00222BC8">
            <w:pPr>
              <w:autoSpaceDE/>
              <w:autoSpaceDN/>
              <w:adjustRightInd/>
              <w:snapToGrid/>
              <w:spacing w:after="0"/>
              <w:jc w:val="left"/>
              <w:rPr>
                <w:rFonts w:ascii="Times" w:eastAsia="Batang" w:hAnsi="Times" w:cs="Times"/>
                <w:color w:val="000000"/>
                <w:sz w:val="18"/>
                <w:szCs w:val="20"/>
                <w:lang w:val="en-GB"/>
              </w:rPr>
            </w:pPr>
            <w:r w:rsidRPr="00D1397F">
              <w:rPr>
                <w:rFonts w:ascii="Times" w:eastAsia="Batang" w:hAnsi="Times" w:cs="Times"/>
                <w:color w:val="000000"/>
                <w:sz w:val="18"/>
                <w:szCs w:val="20"/>
                <w:lang w:val="en-GB"/>
              </w:rPr>
              <w:t>If Cat 2 LBT is introduced, the following use cases can be further studied:</w:t>
            </w:r>
          </w:p>
          <w:p w14:paraId="35F4B919" w14:textId="77777777" w:rsidR="00222BC8" w:rsidRPr="00D1397F" w:rsidRDefault="00222BC8" w:rsidP="00F32EC1">
            <w:pPr>
              <w:numPr>
                <w:ilvl w:val="0"/>
                <w:numId w:val="20"/>
              </w:numPr>
              <w:overflowPunct w:val="0"/>
              <w:autoSpaceDE/>
              <w:autoSpaceDN/>
              <w:adjustRightInd/>
              <w:snapToGrid/>
              <w:spacing w:after="0" w:line="252" w:lineRule="auto"/>
              <w:jc w:val="left"/>
              <w:rPr>
                <w:rFonts w:ascii="Times" w:eastAsia="Batang" w:hAnsi="Times" w:cs="Times"/>
                <w:color w:val="000000"/>
                <w:sz w:val="18"/>
                <w:szCs w:val="20"/>
                <w:lang w:val="en-GB" w:eastAsia="x-none"/>
              </w:rPr>
            </w:pPr>
            <w:r w:rsidRPr="00D1397F">
              <w:rPr>
                <w:rFonts w:ascii="Times" w:eastAsia="Batang" w:hAnsi="Times" w:cs="Times"/>
                <w:color w:val="000000"/>
                <w:sz w:val="18"/>
                <w:szCs w:val="20"/>
                <w:lang w:val="en-GB" w:eastAsia="x-none"/>
              </w:rPr>
              <w:lastRenderedPageBreak/>
              <w:t>Resume transmission after a gap Y:  Cat 2 LBT may be used to resume transmission by the initiating device within the COT after a gap Y (FFS the value of Y)</w:t>
            </w:r>
          </w:p>
          <w:p w14:paraId="086DC17D" w14:textId="77777777" w:rsidR="00222BC8" w:rsidRPr="00D1397F" w:rsidRDefault="00222BC8" w:rsidP="00F32EC1">
            <w:pPr>
              <w:numPr>
                <w:ilvl w:val="0"/>
                <w:numId w:val="20"/>
              </w:numPr>
              <w:overflowPunct w:val="0"/>
              <w:autoSpaceDE/>
              <w:autoSpaceDN/>
              <w:adjustRightInd/>
              <w:snapToGrid/>
              <w:spacing w:after="0" w:line="252" w:lineRule="auto"/>
              <w:jc w:val="left"/>
              <w:rPr>
                <w:rFonts w:ascii="Times" w:eastAsia="Batang" w:hAnsi="Times" w:cs="Times"/>
                <w:color w:val="000000"/>
                <w:sz w:val="18"/>
                <w:szCs w:val="20"/>
                <w:lang w:val="en-GB" w:eastAsia="x-none"/>
              </w:rPr>
            </w:pPr>
            <w:r w:rsidRPr="00D1397F">
              <w:rPr>
                <w:rFonts w:ascii="Times" w:eastAsia="Batang" w:hAnsi="Times" w:cs="Times"/>
                <w:color w:val="000000"/>
                <w:sz w:val="18"/>
                <w:szCs w:val="20"/>
                <w:lang w:val="en-GB" w:eastAsia="x-none"/>
              </w:rPr>
              <w:t>COT sharing: Cat 2 LBT may be used before transmission by a responding node sharing a COT</w:t>
            </w:r>
          </w:p>
          <w:p w14:paraId="75A47DDF" w14:textId="77777777" w:rsidR="00222BC8" w:rsidRPr="00D1397F" w:rsidRDefault="00222BC8" w:rsidP="00F32EC1">
            <w:pPr>
              <w:numPr>
                <w:ilvl w:val="0"/>
                <w:numId w:val="20"/>
              </w:numPr>
              <w:overflowPunct w:val="0"/>
              <w:autoSpaceDE/>
              <w:autoSpaceDN/>
              <w:adjustRightInd/>
              <w:snapToGrid/>
              <w:spacing w:after="0" w:line="252" w:lineRule="auto"/>
              <w:jc w:val="left"/>
              <w:rPr>
                <w:rFonts w:ascii="Times" w:eastAsia="Batang" w:hAnsi="Times" w:cs="Times"/>
                <w:color w:val="000000"/>
                <w:sz w:val="18"/>
                <w:szCs w:val="20"/>
                <w:lang w:val="en-GB" w:eastAsia="x-none"/>
              </w:rPr>
            </w:pPr>
            <w:r w:rsidRPr="00D1397F">
              <w:rPr>
                <w:rFonts w:ascii="Times" w:eastAsia="Batang" w:hAnsi="Times" w:cs="Times"/>
                <w:color w:val="000000"/>
                <w:sz w:val="18"/>
                <w:szCs w:val="20"/>
                <w:lang w:val="en-GB" w:eastAsia="x-none"/>
              </w:rPr>
              <w:t>Multi-Beam LBT:  Cat 2 LBT may be used before switching to a new transmission beam (not used in earlier part of the COT) in a COT with TDM beams, or resume a previously used transmission beam after a gap Z (FFS the value of Z)</w:t>
            </w:r>
          </w:p>
          <w:p w14:paraId="427DCD52" w14:textId="77777777" w:rsidR="00222BC8" w:rsidRPr="00D1397F" w:rsidRDefault="00222BC8" w:rsidP="00F32EC1">
            <w:pPr>
              <w:numPr>
                <w:ilvl w:val="0"/>
                <w:numId w:val="20"/>
              </w:numPr>
              <w:overflowPunct w:val="0"/>
              <w:autoSpaceDE/>
              <w:autoSpaceDN/>
              <w:adjustRightInd/>
              <w:snapToGrid/>
              <w:spacing w:after="0" w:line="252" w:lineRule="auto"/>
              <w:jc w:val="left"/>
              <w:rPr>
                <w:rFonts w:ascii="Times" w:eastAsia="Batang" w:hAnsi="Times" w:cs="Times"/>
                <w:color w:val="000000"/>
                <w:sz w:val="18"/>
                <w:szCs w:val="20"/>
                <w:lang w:val="en-GB" w:eastAsia="x-none"/>
              </w:rPr>
            </w:pPr>
            <w:r w:rsidRPr="00D1397F">
              <w:rPr>
                <w:rFonts w:ascii="Times" w:eastAsia="Batang" w:hAnsi="Times" w:cs="Times"/>
                <w:color w:val="000000"/>
                <w:sz w:val="18"/>
                <w:szCs w:val="20"/>
                <w:lang w:val="en-GB" w:eastAsia="x-none"/>
              </w:rPr>
              <w:t xml:space="preserve">Rx-Assistance:  Cat 2 LBT may be used for sensing at the receiver as a responding device for Rx-Assistance measurements and associated signalling </w:t>
            </w:r>
          </w:p>
          <w:p w14:paraId="6F3A9F9F" w14:textId="77777777" w:rsidR="00222BC8" w:rsidRPr="00D1397F" w:rsidRDefault="00222BC8" w:rsidP="00222BC8">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 xml:space="preserve">Other use cases not precluded. </w:t>
            </w:r>
          </w:p>
          <w:p w14:paraId="370A98FD" w14:textId="77777777" w:rsidR="00222BC8" w:rsidRPr="00D1397F" w:rsidRDefault="00222BC8" w:rsidP="00222BC8">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FFS if Cat 2 LBT is mandated for each use case or not.</w:t>
            </w:r>
          </w:p>
          <w:p w14:paraId="01FC636A" w14:textId="77777777" w:rsidR="00222BC8" w:rsidRDefault="00222BC8" w:rsidP="00222BC8"/>
        </w:tc>
      </w:tr>
    </w:tbl>
    <w:p w14:paraId="143928AD" w14:textId="77777777" w:rsidR="00F23773" w:rsidRDefault="00F23773" w:rsidP="00222BC8"/>
    <w:p w14:paraId="1F9818AC" w14:textId="3AE39BB6" w:rsidR="003513AB" w:rsidRDefault="00F23773" w:rsidP="00222BC8">
      <w:r>
        <w:t xml:space="preserve">In our view, COT sharing for transmission(s) by a responding device as specified in the HS EN 302 567 does not require additional LBT within the COT. Furthermore, no requirement on a max gap between transmissions within the COT has been stated. </w:t>
      </w:r>
      <w:r w:rsidR="003513AB">
        <w:t xml:space="preserve">We thus </w:t>
      </w:r>
      <w:r>
        <w:t>do not see the need to</w:t>
      </w:r>
      <w:r w:rsidR="003513AB">
        <w:t xml:space="preserve"> restrict the scheduling within the COT by applying restrictions on the gap between transmissions, and to even further </w:t>
      </w:r>
      <w:r>
        <w:t xml:space="preserve">increase the </w:t>
      </w:r>
      <w:r w:rsidR="003513AB">
        <w:t xml:space="preserve">LBT overhead and the </w:t>
      </w:r>
      <w:r>
        <w:t xml:space="preserve">complexity of the channel access procedures </w:t>
      </w:r>
      <w:r w:rsidR="003513AB">
        <w:t>by introducing additional LBT instances within the COT.</w:t>
      </w:r>
    </w:p>
    <w:p w14:paraId="354D20F1" w14:textId="599E43F9" w:rsidR="00F32EC1" w:rsidRDefault="00F32EC1" w:rsidP="00F32EC1">
      <w:r>
        <w:t>Therefore, we propose to support COT sharing Alt 1</w:t>
      </w:r>
      <w:r w:rsidRPr="003513AB">
        <w:t xml:space="preserve"> </w:t>
      </w:r>
      <w:r>
        <w:t xml:space="preserve">in the agreement above, i.e., no maximum gap defined and a </w:t>
      </w:r>
      <w:r w:rsidRPr="003513AB">
        <w:t xml:space="preserve">later transmission can share the COT without LBT </w:t>
      </w:r>
      <w:r w:rsidR="00FD043A">
        <w:t>irrespective to the gap duration</w:t>
      </w:r>
      <w:r w:rsidRPr="003513AB">
        <w:t xml:space="preserve"> within the </w:t>
      </w:r>
      <w:r>
        <w:t>M</w:t>
      </w:r>
      <w:r w:rsidRPr="003513AB">
        <w:t>COT</w:t>
      </w:r>
      <w:r>
        <w:t xml:space="preserve">. </w:t>
      </w:r>
      <w:r w:rsidRPr="00F32EC1">
        <w:t xml:space="preserve"> </w:t>
      </w:r>
      <w:r>
        <w:t>Furthermore, any gap duration should be counted in the COT duration.</w:t>
      </w:r>
    </w:p>
    <w:p w14:paraId="62E37449" w14:textId="2D08B997" w:rsidR="00F32EC1" w:rsidRDefault="00F32EC1" w:rsidP="00F32EC1">
      <w:pPr>
        <w:rPr>
          <w:b/>
          <w:bCs/>
          <w:i/>
          <w:lang w:eastAsia="zh-CN"/>
        </w:rPr>
      </w:pPr>
      <w:r>
        <w:rPr>
          <w:b/>
          <w:bCs/>
          <w:i/>
        </w:rPr>
        <w:t>Proposal 1</w:t>
      </w:r>
      <w:r w:rsidR="00FD043A">
        <w:rPr>
          <w:b/>
          <w:bCs/>
          <w:i/>
        </w:rPr>
        <w:t>5</w:t>
      </w:r>
      <w:r w:rsidRPr="002B60C6">
        <w:rPr>
          <w:b/>
          <w:bCs/>
          <w:i/>
          <w:lang w:eastAsia="zh-CN"/>
        </w:rPr>
        <w:t xml:space="preserve">: </w:t>
      </w:r>
      <w:r w:rsidRPr="00750B2C">
        <w:rPr>
          <w:b/>
          <w:bCs/>
          <w:i/>
          <w:lang w:eastAsia="zh-CN"/>
        </w:rPr>
        <w:t xml:space="preserve">For </w:t>
      </w:r>
      <w:r>
        <w:rPr>
          <w:b/>
          <w:bCs/>
          <w:i/>
          <w:lang w:eastAsia="zh-CN"/>
        </w:rPr>
        <w:t>COT sharing without LBT in NR-U-60</w:t>
      </w:r>
      <w:r w:rsidRPr="002B60C6">
        <w:rPr>
          <w:b/>
          <w:bCs/>
          <w:i/>
          <w:lang w:eastAsia="zh-CN"/>
        </w:rPr>
        <w:t xml:space="preserve">, </w:t>
      </w:r>
      <w:r w:rsidRPr="00DF166C">
        <w:rPr>
          <w:b/>
          <w:bCs/>
          <w:i/>
          <w:lang w:eastAsia="zh-CN"/>
        </w:rPr>
        <w:t xml:space="preserve">no maximum gap </w:t>
      </w:r>
      <w:r>
        <w:rPr>
          <w:b/>
          <w:bCs/>
          <w:i/>
          <w:lang w:eastAsia="zh-CN"/>
        </w:rPr>
        <w:t xml:space="preserve">is </w:t>
      </w:r>
      <w:r w:rsidRPr="00DF166C">
        <w:rPr>
          <w:b/>
          <w:bCs/>
          <w:i/>
          <w:lang w:eastAsia="zh-CN"/>
        </w:rPr>
        <w:t xml:space="preserve">defined and a later transmission </w:t>
      </w:r>
      <w:r>
        <w:rPr>
          <w:b/>
          <w:bCs/>
          <w:i/>
          <w:lang w:eastAsia="zh-CN"/>
        </w:rPr>
        <w:t>from a responding device</w:t>
      </w:r>
      <w:r w:rsidRPr="00DF166C">
        <w:rPr>
          <w:b/>
          <w:bCs/>
          <w:i/>
          <w:lang w:eastAsia="zh-CN"/>
        </w:rPr>
        <w:t xml:space="preserve"> can share the COT without LBT </w:t>
      </w:r>
      <w:r w:rsidR="00C913E4" w:rsidRPr="00C913E4">
        <w:rPr>
          <w:b/>
          <w:bCs/>
          <w:i/>
          <w:lang w:eastAsia="zh-CN"/>
        </w:rPr>
        <w:t>irrespective to the gap duration</w:t>
      </w:r>
      <w:r w:rsidRPr="00DF166C">
        <w:rPr>
          <w:b/>
          <w:bCs/>
          <w:i/>
          <w:lang w:eastAsia="zh-CN"/>
        </w:rPr>
        <w:t xml:space="preserve"> within the MCOT</w:t>
      </w:r>
      <w:r>
        <w:rPr>
          <w:b/>
          <w:bCs/>
          <w:i/>
          <w:lang w:eastAsia="zh-CN"/>
        </w:rPr>
        <w:t>.</w:t>
      </w:r>
    </w:p>
    <w:p w14:paraId="6AF5960A" w14:textId="42C49266" w:rsidR="00F32EC1" w:rsidRPr="00F32EC1" w:rsidRDefault="00F32EC1" w:rsidP="00F32EC1">
      <w:pPr>
        <w:pStyle w:val="afa"/>
        <w:numPr>
          <w:ilvl w:val="0"/>
          <w:numId w:val="44"/>
        </w:numPr>
        <w:rPr>
          <w:rFonts w:ascii="Times New Roman" w:hAnsi="Times New Roman" w:cs="Times New Roman"/>
          <w:b/>
          <w:i/>
        </w:rPr>
      </w:pPr>
      <w:r w:rsidRPr="00F32EC1">
        <w:rPr>
          <w:rFonts w:ascii="Times New Roman" w:hAnsi="Times New Roman" w:cs="Times New Roman"/>
          <w:b/>
          <w:i/>
        </w:rPr>
        <w:t>Any gap duration should be counted in the COT duration</w:t>
      </w:r>
    </w:p>
    <w:p w14:paraId="7AF3E88E" w14:textId="77777777" w:rsidR="00F32EC1" w:rsidRDefault="00F32EC1" w:rsidP="00222BC8"/>
    <w:p w14:paraId="4FED5D2C" w14:textId="1A3B2E63" w:rsidR="00DF166C" w:rsidRDefault="00DF166C" w:rsidP="00222BC8">
      <w:r>
        <w:t>Regarding the discussion on introducing CAT2 LBT in NR-U-60, our view is that introducing such short one-shot LBT is beneficial for procedures related to COT</w:t>
      </w:r>
      <w:r w:rsidR="00CB2C70">
        <w:t xml:space="preserve"> initiation rather than for transmitting with</w:t>
      </w:r>
      <w:r w:rsidR="00FD043A">
        <w:t>in</w:t>
      </w:r>
      <w:r w:rsidR="00CB2C70">
        <w:t xml:space="preserve"> the COT. As we explained earlier in Section 2.3.2, the benefits of Type B multi-channel access procedures can</w:t>
      </w:r>
      <w:r w:rsidR="00D72697">
        <w:t>n</w:t>
      </w:r>
      <w:r w:rsidR="00CB2C70">
        <w:t xml:space="preserve">ot be realized without introducing CAT2 LBT to initiate a CO on a secondary channel. </w:t>
      </w:r>
      <w:r w:rsidR="00D72697">
        <w:t>Furthermore, o</w:t>
      </w:r>
      <w:r w:rsidR="00FD043A">
        <w:t xml:space="preserve">n </w:t>
      </w:r>
      <w:r w:rsidR="00D72697">
        <w:t xml:space="preserve">initiating a CO using Rx-assisted LBT, CAT2 LBT can be </w:t>
      </w:r>
      <w:r w:rsidR="00D72697" w:rsidRPr="00D72697">
        <w:t xml:space="preserve">used for </w:t>
      </w:r>
      <w:r w:rsidR="00D72697">
        <w:t xml:space="preserve">energy measurement </w:t>
      </w:r>
      <w:r w:rsidR="00D72697" w:rsidRPr="00D72697">
        <w:t xml:space="preserve">at the receiver </w:t>
      </w:r>
      <w:r w:rsidR="00D72697">
        <w:t>and provid</w:t>
      </w:r>
      <w:r w:rsidR="009C5E84">
        <w:t>ing</w:t>
      </w:r>
      <w:r w:rsidR="00D72697">
        <w:t xml:space="preserve"> the Rx-assistance information from only the devices that pass the LBT as discussed in Section 2.5 in more details. </w:t>
      </w:r>
    </w:p>
    <w:p w14:paraId="601C5340" w14:textId="77777777" w:rsidR="00DF166C" w:rsidRDefault="00DF166C" w:rsidP="00222BC8"/>
    <w:p w14:paraId="3EB2ABA0" w14:textId="39EEEAAD" w:rsidR="00D72697" w:rsidRDefault="00D72697" w:rsidP="00D72697">
      <w:r>
        <w:rPr>
          <w:b/>
          <w:bCs/>
          <w:i/>
        </w:rPr>
        <w:t>Proposal 1</w:t>
      </w:r>
      <w:r w:rsidR="00613DA7">
        <w:rPr>
          <w:b/>
          <w:bCs/>
          <w:i/>
        </w:rPr>
        <w:t>6</w:t>
      </w:r>
      <w:r w:rsidRPr="002B60C6">
        <w:rPr>
          <w:b/>
          <w:bCs/>
          <w:i/>
          <w:lang w:eastAsia="zh-CN"/>
        </w:rPr>
        <w:t xml:space="preserve">: </w:t>
      </w:r>
      <w:r>
        <w:rPr>
          <w:b/>
          <w:bCs/>
          <w:i/>
          <w:lang w:eastAsia="zh-CN"/>
        </w:rPr>
        <w:t>Support introducing CAT</w:t>
      </w:r>
      <w:r w:rsidRPr="00D72697">
        <w:rPr>
          <w:b/>
          <w:bCs/>
          <w:i/>
          <w:lang w:eastAsia="zh-CN"/>
        </w:rPr>
        <w:t xml:space="preserve">2 LBT for 60GHz unlicensed band operation </w:t>
      </w:r>
      <w:r>
        <w:rPr>
          <w:b/>
          <w:bCs/>
          <w:i/>
          <w:lang w:eastAsia="zh-CN"/>
        </w:rPr>
        <w:t>(Alt 2 in the agreement made in RAN1#104-e).</w:t>
      </w:r>
      <w:r w:rsidRPr="003E09C6">
        <w:t xml:space="preserve"> </w:t>
      </w:r>
    </w:p>
    <w:p w14:paraId="5AA99812" w14:textId="74F28BD9" w:rsidR="00D72697" w:rsidRPr="0048727B" w:rsidRDefault="00D72697" w:rsidP="003913AE">
      <w:pPr>
        <w:pStyle w:val="afa"/>
        <w:numPr>
          <w:ilvl w:val="0"/>
          <w:numId w:val="24"/>
        </w:numPr>
        <w:rPr>
          <w:rFonts w:ascii="Times New Roman" w:hAnsi="Times New Roman" w:cs="Times New Roman"/>
          <w:b/>
          <w:i/>
          <w:sz w:val="20"/>
        </w:rPr>
      </w:pPr>
      <w:r w:rsidRPr="0048727B">
        <w:rPr>
          <w:rFonts w:ascii="Times New Roman" w:hAnsi="Times New Roman" w:cs="Times New Roman"/>
          <w:b/>
          <w:i/>
          <w:sz w:val="20"/>
        </w:rPr>
        <w:t xml:space="preserve">Support </w:t>
      </w:r>
      <w:r w:rsidR="0048727B" w:rsidRPr="0048727B">
        <w:rPr>
          <w:rFonts w:ascii="Times New Roman" w:hAnsi="Times New Roman" w:cs="Times New Roman"/>
          <w:b/>
          <w:i/>
          <w:sz w:val="20"/>
        </w:rPr>
        <w:t xml:space="preserve">only </w:t>
      </w:r>
      <w:r w:rsidRPr="0048727B">
        <w:rPr>
          <w:rFonts w:ascii="Times New Roman" w:hAnsi="Times New Roman" w:cs="Times New Roman"/>
          <w:b/>
          <w:i/>
          <w:sz w:val="20"/>
        </w:rPr>
        <w:t>use cases</w:t>
      </w:r>
      <w:r w:rsidR="0048727B" w:rsidRPr="0048727B">
        <w:rPr>
          <w:rFonts w:ascii="Times New Roman" w:hAnsi="Times New Roman" w:cs="Times New Roman"/>
          <w:b/>
          <w:i/>
          <w:sz w:val="20"/>
        </w:rPr>
        <w:t xml:space="preserve"> related to COT initiation, i.e., starting transmission on a secondary channel in Type B multi-channel access</w:t>
      </w:r>
      <w:r w:rsidR="0048727B">
        <w:rPr>
          <w:rFonts w:ascii="Times New Roman" w:hAnsi="Times New Roman" w:cs="Times New Roman"/>
          <w:b/>
          <w:i/>
          <w:sz w:val="20"/>
        </w:rPr>
        <w:t>,</w:t>
      </w:r>
      <w:r w:rsidR="0048727B" w:rsidRPr="0048727B">
        <w:rPr>
          <w:rFonts w:ascii="Times New Roman" w:hAnsi="Times New Roman" w:cs="Times New Roman"/>
          <w:b/>
          <w:i/>
          <w:sz w:val="20"/>
        </w:rPr>
        <w:t xml:space="preserve"> and energy measurement and reporting of Rx-assistance information by the receiver in Rx-assisted LBT. </w:t>
      </w:r>
      <w:r w:rsidRPr="0048727B">
        <w:rPr>
          <w:rFonts w:ascii="Times New Roman" w:hAnsi="Times New Roman" w:cs="Times New Roman"/>
          <w:b/>
          <w:i/>
          <w:sz w:val="20"/>
        </w:rPr>
        <w:t xml:space="preserve">  </w:t>
      </w:r>
    </w:p>
    <w:p w14:paraId="690E8D7D" w14:textId="30B7F463" w:rsidR="00222BC8" w:rsidRPr="00222BC8" w:rsidRDefault="00222BC8" w:rsidP="00222BC8"/>
    <w:p w14:paraId="5B080885" w14:textId="3239C77A" w:rsidR="00C85967" w:rsidRPr="0060788A" w:rsidRDefault="00FF2030" w:rsidP="00460358">
      <w:pPr>
        <w:pStyle w:val="2"/>
        <w:tabs>
          <w:tab w:val="clear" w:pos="3694"/>
          <w:tab w:val="num" w:pos="630"/>
        </w:tabs>
        <w:ind w:hanging="3694"/>
        <w:jc w:val="left"/>
      </w:pPr>
      <w:r>
        <w:t>Receiver-assisted LBT</w:t>
      </w:r>
      <w:r w:rsidR="00AF5AD2">
        <w:t>/Receiver-only LBT</w:t>
      </w:r>
      <w:r w:rsidR="00C85967">
        <w:t xml:space="preserve">  </w:t>
      </w:r>
    </w:p>
    <w:p w14:paraId="3E7F9A32" w14:textId="1C0DC4A3" w:rsidR="0093526E" w:rsidRPr="0093526E" w:rsidRDefault="0093526E" w:rsidP="0093526E">
      <w:pPr>
        <w:rPr>
          <w:rFonts w:eastAsia="宋体"/>
          <w:lang w:val="en-GB"/>
        </w:rPr>
      </w:pPr>
      <w:r w:rsidRPr="0093526E">
        <w:rPr>
          <w:rFonts w:eastAsia="宋体"/>
          <w:lang w:val="en-GB"/>
        </w:rPr>
        <w:t xml:space="preserve">Channel sensing only at </w:t>
      </w:r>
      <w:r w:rsidR="00F13D84">
        <w:rPr>
          <w:rFonts w:eastAsia="宋体"/>
          <w:lang w:val="en-GB"/>
        </w:rPr>
        <w:t xml:space="preserve">the </w:t>
      </w:r>
      <w:r w:rsidRPr="0093526E">
        <w:rPr>
          <w:rFonts w:eastAsia="宋体"/>
          <w:lang w:val="en-GB"/>
        </w:rPr>
        <w:t xml:space="preserve">transmitter side is efficient when the assumption is valid that </w:t>
      </w:r>
      <w:r w:rsidR="00F13D84">
        <w:rPr>
          <w:rFonts w:eastAsia="宋体"/>
          <w:lang w:val="en-GB"/>
        </w:rPr>
        <w:t xml:space="preserve">the </w:t>
      </w:r>
      <w:r w:rsidRPr="0093526E">
        <w:rPr>
          <w:rFonts w:eastAsia="宋体"/>
          <w:lang w:val="en-GB"/>
        </w:rPr>
        <w:t xml:space="preserve">interference sensed at </w:t>
      </w:r>
      <w:r w:rsidR="00F13D84">
        <w:rPr>
          <w:rFonts w:eastAsia="宋体"/>
          <w:lang w:val="en-GB"/>
        </w:rPr>
        <w:t xml:space="preserve">the </w:t>
      </w:r>
      <w:r w:rsidRPr="0093526E">
        <w:rPr>
          <w:rFonts w:eastAsia="宋体"/>
          <w:lang w:val="en-GB"/>
        </w:rPr>
        <w:t xml:space="preserve">transmitter side is equivalent </w:t>
      </w:r>
      <w:r w:rsidR="00F13D84">
        <w:rPr>
          <w:rFonts w:eastAsia="宋体"/>
          <w:lang w:val="en-GB"/>
        </w:rPr>
        <w:t>to</w:t>
      </w:r>
      <w:r w:rsidRPr="0093526E">
        <w:rPr>
          <w:rFonts w:eastAsia="宋体"/>
          <w:lang w:val="en-GB"/>
        </w:rPr>
        <w:t xml:space="preserve"> th</w:t>
      </w:r>
      <w:r w:rsidR="00F13D84">
        <w:rPr>
          <w:rFonts w:eastAsia="宋体"/>
          <w:lang w:val="en-GB"/>
        </w:rPr>
        <w:t>at</w:t>
      </w:r>
      <w:r w:rsidRPr="0093526E">
        <w:rPr>
          <w:rFonts w:eastAsia="宋体"/>
          <w:lang w:val="en-GB"/>
        </w:rPr>
        <w:t xml:space="preserve"> sensed at </w:t>
      </w:r>
      <w:r w:rsidR="00F13D84">
        <w:rPr>
          <w:rFonts w:eastAsia="宋体"/>
          <w:lang w:val="en-GB"/>
        </w:rPr>
        <w:t xml:space="preserve">the </w:t>
      </w:r>
      <w:r w:rsidRPr="0093526E">
        <w:rPr>
          <w:rFonts w:eastAsia="宋体"/>
          <w:lang w:val="en-GB"/>
        </w:rPr>
        <w:t>receiv</w:t>
      </w:r>
      <w:r w:rsidR="00F13D84">
        <w:rPr>
          <w:rFonts w:eastAsia="宋体"/>
          <w:lang w:val="en-GB"/>
        </w:rPr>
        <w:t>ing</w:t>
      </w:r>
      <w:r w:rsidRPr="0093526E">
        <w:rPr>
          <w:rFonts w:eastAsia="宋体"/>
          <w:lang w:val="en-GB"/>
        </w:rPr>
        <w:t xml:space="preserve"> </w:t>
      </w:r>
      <w:r w:rsidR="00841522">
        <w:rPr>
          <w:rFonts w:eastAsia="宋体"/>
          <w:lang w:val="en-GB"/>
        </w:rPr>
        <w:t>side</w:t>
      </w:r>
      <w:r w:rsidR="00F13D84">
        <w:rPr>
          <w:rFonts w:eastAsia="宋体"/>
          <w:lang w:val="en-GB"/>
        </w:rPr>
        <w:t>.</w:t>
      </w:r>
      <w:r w:rsidR="003913AE">
        <w:rPr>
          <w:rFonts w:eastAsia="宋体"/>
          <w:lang w:val="en-GB"/>
        </w:rPr>
        <w:t xml:space="preserve"> </w:t>
      </w:r>
      <w:r w:rsidRPr="0093526E">
        <w:rPr>
          <w:rFonts w:eastAsia="宋体"/>
          <w:lang w:val="en-GB"/>
        </w:rPr>
        <w:t xml:space="preserve">However, </w:t>
      </w:r>
      <w:r w:rsidR="00AD32D8">
        <w:rPr>
          <w:rFonts w:eastAsia="宋体"/>
          <w:lang w:val="en-GB"/>
        </w:rPr>
        <w:t>i</w:t>
      </w:r>
      <w:r w:rsidRPr="0093526E">
        <w:rPr>
          <w:rFonts w:eastAsia="宋体"/>
          <w:lang w:val="en-GB"/>
        </w:rPr>
        <w:t xml:space="preserve">n </w:t>
      </w:r>
      <w:r w:rsidR="00AD32D8">
        <w:rPr>
          <w:rFonts w:eastAsia="宋体"/>
          <w:lang w:val="en-GB"/>
        </w:rPr>
        <w:t xml:space="preserve">the </w:t>
      </w:r>
      <w:r w:rsidRPr="0093526E">
        <w:rPr>
          <w:rFonts w:eastAsia="宋体"/>
          <w:lang w:val="en-GB"/>
        </w:rPr>
        <w:t xml:space="preserve">high frequency, e.g. </w:t>
      </w:r>
      <w:r w:rsidR="00AD32D8">
        <w:rPr>
          <w:rFonts w:eastAsia="宋体"/>
          <w:lang w:val="en-GB"/>
        </w:rPr>
        <w:t xml:space="preserve">the </w:t>
      </w:r>
      <w:r w:rsidRPr="0093526E">
        <w:rPr>
          <w:rFonts w:eastAsia="宋体"/>
          <w:lang w:val="en-GB"/>
        </w:rPr>
        <w:t>60GHz band, due to the</w:t>
      </w:r>
      <w:r w:rsidR="00AD32D8">
        <w:rPr>
          <w:rFonts w:eastAsia="宋体"/>
          <w:lang w:val="en-GB"/>
        </w:rPr>
        <w:t xml:space="preserve"> </w:t>
      </w:r>
      <w:r w:rsidRPr="0093526E">
        <w:rPr>
          <w:rFonts w:eastAsia="宋体"/>
          <w:lang w:val="en-GB"/>
        </w:rPr>
        <w:t>beamforming and large path</w:t>
      </w:r>
      <w:r w:rsidR="004516BB">
        <w:rPr>
          <w:rFonts w:eastAsia="宋体"/>
          <w:lang w:val="en-GB"/>
        </w:rPr>
        <w:t>-</w:t>
      </w:r>
      <w:r w:rsidRPr="0093526E">
        <w:rPr>
          <w:rFonts w:eastAsia="宋体"/>
          <w:lang w:val="en-GB"/>
        </w:rPr>
        <w:t xml:space="preserve">loss, the following </w:t>
      </w:r>
      <w:r w:rsidR="000135B5">
        <w:rPr>
          <w:rFonts w:eastAsia="宋体"/>
          <w:lang w:val="en-GB"/>
        </w:rPr>
        <w:t>issue</w:t>
      </w:r>
      <w:r w:rsidR="000135B5" w:rsidRPr="0093526E">
        <w:rPr>
          <w:rFonts w:eastAsia="宋体"/>
          <w:lang w:val="en-GB"/>
        </w:rPr>
        <w:t>s</w:t>
      </w:r>
      <w:r w:rsidR="000135B5">
        <w:rPr>
          <w:rFonts w:eastAsia="宋体"/>
          <w:lang w:val="en-GB"/>
        </w:rPr>
        <w:t xml:space="preserve"> </w:t>
      </w:r>
      <w:r w:rsidR="00E15E17">
        <w:rPr>
          <w:rFonts w:eastAsia="宋体"/>
          <w:lang w:val="en-GB"/>
        </w:rPr>
        <w:t>are more pronounce</w:t>
      </w:r>
      <w:r w:rsidR="000135B5">
        <w:rPr>
          <w:rFonts w:eastAsia="宋体"/>
          <w:lang w:val="en-GB"/>
        </w:rPr>
        <w:t xml:space="preserve">d when employing </w:t>
      </w:r>
      <w:r w:rsidR="00E15E17">
        <w:rPr>
          <w:rFonts w:eastAsia="宋体"/>
          <w:lang w:val="en-GB"/>
        </w:rPr>
        <w:t xml:space="preserve">LBT </w:t>
      </w:r>
      <w:r w:rsidR="000135B5">
        <w:rPr>
          <w:rFonts w:eastAsia="宋体"/>
          <w:lang w:val="en-GB"/>
        </w:rPr>
        <w:t xml:space="preserve">only </w:t>
      </w:r>
      <w:r w:rsidR="00E15E17">
        <w:rPr>
          <w:rFonts w:eastAsia="宋体"/>
          <w:lang w:val="en-GB"/>
        </w:rPr>
        <w:t>at the transmitter side</w:t>
      </w:r>
      <w:r w:rsidRPr="0093526E">
        <w:rPr>
          <w:rFonts w:eastAsia="宋体"/>
          <w:lang w:val="en-GB"/>
        </w:rPr>
        <w:t>: (1) Hidden node issue, due to the transmitter</w:t>
      </w:r>
      <w:r w:rsidR="00AD32D8">
        <w:rPr>
          <w:rFonts w:eastAsia="宋体"/>
          <w:lang w:val="en-GB"/>
        </w:rPr>
        <w:t>’s inability to</w:t>
      </w:r>
      <w:r w:rsidRPr="0093526E">
        <w:rPr>
          <w:rFonts w:eastAsia="宋体"/>
          <w:lang w:val="en-GB"/>
        </w:rPr>
        <w:t xml:space="preserve"> detect the interference at the receiver. (2)</w:t>
      </w:r>
      <w:r w:rsidR="00AD32D8">
        <w:rPr>
          <w:rFonts w:eastAsia="宋体"/>
          <w:lang w:val="en-GB"/>
        </w:rPr>
        <w:t xml:space="preserve"> </w:t>
      </w:r>
      <w:r w:rsidRPr="0093526E">
        <w:rPr>
          <w:rFonts w:eastAsia="宋体"/>
          <w:lang w:val="en-GB"/>
        </w:rPr>
        <w:t>Expose</w:t>
      </w:r>
      <w:r w:rsidR="00AD32D8">
        <w:rPr>
          <w:rFonts w:eastAsia="宋体"/>
          <w:lang w:val="en-GB"/>
        </w:rPr>
        <w:t>d</w:t>
      </w:r>
      <w:r w:rsidRPr="0093526E">
        <w:rPr>
          <w:rFonts w:eastAsia="宋体"/>
          <w:lang w:val="en-GB"/>
        </w:rPr>
        <w:t xml:space="preserve"> node issue, due to the transmitter may</w:t>
      </w:r>
      <w:r w:rsidR="008F672E">
        <w:rPr>
          <w:rFonts w:eastAsia="宋体"/>
          <w:lang w:val="en-GB"/>
        </w:rPr>
        <w:t>be</w:t>
      </w:r>
      <w:r w:rsidRPr="0093526E">
        <w:rPr>
          <w:rFonts w:eastAsia="宋体"/>
          <w:lang w:val="en-GB"/>
        </w:rPr>
        <w:t xml:space="preserve"> detect</w:t>
      </w:r>
      <w:r w:rsidR="008F672E">
        <w:rPr>
          <w:rFonts w:eastAsia="宋体"/>
          <w:lang w:val="en-GB"/>
        </w:rPr>
        <w:t>ing</w:t>
      </w:r>
      <w:r w:rsidRPr="0093526E">
        <w:rPr>
          <w:rFonts w:eastAsia="宋体"/>
          <w:lang w:val="en-GB"/>
        </w:rPr>
        <w:t xml:space="preserve"> </w:t>
      </w:r>
      <w:r w:rsidR="008F672E">
        <w:rPr>
          <w:rFonts w:eastAsia="宋体"/>
          <w:lang w:val="en-GB"/>
        </w:rPr>
        <w:t xml:space="preserve">tolerable/harmless </w:t>
      </w:r>
      <w:r w:rsidRPr="0093526E">
        <w:rPr>
          <w:rFonts w:eastAsia="宋体"/>
          <w:lang w:val="en-GB"/>
        </w:rPr>
        <w:t xml:space="preserve">interference </w:t>
      </w:r>
      <w:r w:rsidR="008F672E">
        <w:rPr>
          <w:rFonts w:eastAsia="宋体"/>
          <w:lang w:val="en-GB"/>
        </w:rPr>
        <w:t>to the</w:t>
      </w:r>
      <w:r w:rsidRPr="0093526E">
        <w:rPr>
          <w:rFonts w:eastAsia="宋体"/>
          <w:lang w:val="en-GB"/>
        </w:rPr>
        <w:t xml:space="preserve"> receiver. </w:t>
      </w:r>
    </w:p>
    <w:p w14:paraId="5C4BBEFE" w14:textId="417786A5" w:rsidR="00AD16FE" w:rsidRDefault="008F672E" w:rsidP="0093526E">
      <w:pPr>
        <w:rPr>
          <w:rFonts w:eastAsia="宋体"/>
          <w:lang w:val="en-GB"/>
        </w:rPr>
      </w:pPr>
      <w:r>
        <w:rPr>
          <w:rFonts w:eastAsia="宋体"/>
          <w:lang w:val="en-GB"/>
        </w:rPr>
        <w:t>Therefore, a</w:t>
      </w:r>
      <w:r w:rsidR="0093526E" w:rsidRPr="0093526E">
        <w:rPr>
          <w:rFonts w:eastAsia="宋体"/>
          <w:lang w:val="en-GB"/>
        </w:rPr>
        <w:t xml:space="preserve"> general approach for NR-U transmission to avoid the above issues </w:t>
      </w:r>
      <w:r>
        <w:rPr>
          <w:rFonts w:eastAsia="宋体"/>
          <w:lang w:val="en-GB"/>
        </w:rPr>
        <w:t>should be</w:t>
      </w:r>
      <w:r w:rsidR="0093526E" w:rsidRPr="0093526E">
        <w:rPr>
          <w:rFonts w:eastAsia="宋体"/>
          <w:lang w:val="en-GB"/>
        </w:rPr>
        <w:t xml:space="preserve"> supporting receiver</w:t>
      </w:r>
      <w:r w:rsidR="001075A9">
        <w:rPr>
          <w:rFonts w:eastAsia="宋体"/>
          <w:lang w:val="en-GB"/>
        </w:rPr>
        <w:t>-</w:t>
      </w:r>
      <w:r w:rsidR="0093526E" w:rsidRPr="0093526E">
        <w:rPr>
          <w:rFonts w:eastAsia="宋体"/>
          <w:lang w:val="en-GB"/>
        </w:rPr>
        <w:t>assist</w:t>
      </w:r>
      <w:r w:rsidR="001075A9">
        <w:rPr>
          <w:rFonts w:eastAsia="宋体"/>
          <w:lang w:val="en-GB"/>
        </w:rPr>
        <w:t>ed</w:t>
      </w:r>
      <w:r w:rsidR="0093526E" w:rsidRPr="0093526E">
        <w:rPr>
          <w:rFonts w:eastAsia="宋体"/>
          <w:lang w:val="en-GB"/>
        </w:rPr>
        <w:t xml:space="preserve"> LBT</w:t>
      </w:r>
      <w:r w:rsidR="005A5F61">
        <w:rPr>
          <w:rFonts w:eastAsia="宋体"/>
          <w:lang w:val="en-GB"/>
        </w:rPr>
        <w:t xml:space="preserve"> </w:t>
      </w:r>
      <w:r w:rsidR="0093526E" w:rsidRPr="0093526E">
        <w:rPr>
          <w:rFonts w:eastAsia="宋体"/>
          <w:lang w:val="en-GB"/>
        </w:rPr>
        <w:t xml:space="preserve">as a configurable handshake mechanism between </w:t>
      </w:r>
      <w:r>
        <w:rPr>
          <w:rFonts w:eastAsia="宋体"/>
          <w:lang w:val="en-GB"/>
        </w:rPr>
        <w:t xml:space="preserve">the </w:t>
      </w:r>
      <w:r w:rsidR="0093526E" w:rsidRPr="0093526E">
        <w:rPr>
          <w:rFonts w:eastAsia="宋体"/>
          <w:lang w:val="en-GB"/>
        </w:rPr>
        <w:t xml:space="preserve">gNB and </w:t>
      </w:r>
      <w:r>
        <w:rPr>
          <w:rFonts w:eastAsia="宋体"/>
          <w:lang w:val="en-GB"/>
        </w:rPr>
        <w:t xml:space="preserve">the </w:t>
      </w:r>
      <w:r w:rsidR="0093526E" w:rsidRPr="0093526E">
        <w:rPr>
          <w:rFonts w:eastAsia="宋体"/>
          <w:lang w:val="en-GB"/>
        </w:rPr>
        <w:t>UE</w:t>
      </w:r>
      <w:r w:rsidR="005A5F61">
        <w:rPr>
          <w:rFonts w:eastAsia="宋体"/>
          <w:lang w:val="en-GB"/>
        </w:rPr>
        <w:t xml:space="preserve"> as shown in Fig. </w:t>
      </w:r>
      <w:r w:rsidR="00893A89">
        <w:rPr>
          <w:rFonts w:eastAsia="宋体"/>
          <w:lang w:val="en-GB"/>
        </w:rPr>
        <w:t>2</w:t>
      </w:r>
      <w:r w:rsidR="0093526E" w:rsidRPr="0093526E">
        <w:rPr>
          <w:rFonts w:eastAsia="宋体"/>
          <w:lang w:val="en-GB"/>
        </w:rPr>
        <w:t xml:space="preserve">. </w:t>
      </w:r>
    </w:p>
    <w:p w14:paraId="31DC63D6" w14:textId="239A4731" w:rsidR="00CD420D" w:rsidRDefault="0093526E" w:rsidP="0093526E">
      <w:pPr>
        <w:rPr>
          <w:rFonts w:eastAsia="宋体"/>
          <w:lang w:val="en-GB"/>
        </w:rPr>
      </w:pPr>
      <w:r w:rsidRPr="0093526E">
        <w:rPr>
          <w:rFonts w:eastAsia="宋体"/>
          <w:lang w:val="en-GB"/>
        </w:rPr>
        <w:lastRenderedPageBreak/>
        <w:t xml:space="preserve">For DL transmission, </w:t>
      </w:r>
      <w:r w:rsidR="001C69C6">
        <w:rPr>
          <w:rFonts w:eastAsia="宋体"/>
          <w:lang w:val="en-GB"/>
        </w:rPr>
        <w:t xml:space="preserve">gNB </w:t>
      </w:r>
      <w:r w:rsidR="00273BA8" w:rsidRPr="00273BA8">
        <w:rPr>
          <w:rFonts w:eastAsia="宋体"/>
          <w:lang w:val="en-GB"/>
        </w:rPr>
        <w:t>perform</w:t>
      </w:r>
      <w:r w:rsidR="001C69C6">
        <w:rPr>
          <w:rFonts w:eastAsia="宋体"/>
          <w:lang w:val="en-GB"/>
        </w:rPr>
        <w:t>s</w:t>
      </w:r>
      <w:r w:rsidR="00273BA8" w:rsidRPr="00273BA8">
        <w:rPr>
          <w:rFonts w:eastAsia="宋体"/>
          <w:lang w:val="en-GB"/>
        </w:rPr>
        <w:t xml:space="preserve"> </w:t>
      </w:r>
      <w:r w:rsidR="00273BA8">
        <w:rPr>
          <w:rFonts w:eastAsia="宋体"/>
          <w:lang w:val="en-GB"/>
        </w:rPr>
        <w:t xml:space="preserve">CAT4 </w:t>
      </w:r>
      <w:r w:rsidR="00273BA8" w:rsidRPr="00273BA8">
        <w:rPr>
          <w:rFonts w:eastAsia="宋体"/>
          <w:lang w:val="en-GB"/>
        </w:rPr>
        <w:t xml:space="preserve">LBT </w:t>
      </w:r>
      <w:r w:rsidR="00273BA8">
        <w:rPr>
          <w:rFonts w:eastAsia="宋体"/>
          <w:lang w:val="en-GB"/>
        </w:rPr>
        <w:t xml:space="preserve">to send DL assignments to </w:t>
      </w:r>
      <w:r w:rsidR="00F715EF">
        <w:rPr>
          <w:rFonts w:eastAsia="宋体"/>
          <w:lang w:val="en-GB"/>
        </w:rPr>
        <w:t xml:space="preserve">K </w:t>
      </w:r>
      <w:r w:rsidR="00273BA8">
        <w:rPr>
          <w:rFonts w:eastAsia="宋体"/>
          <w:lang w:val="en-GB"/>
        </w:rPr>
        <w:t>UEs, as discussed in Section 2.</w:t>
      </w:r>
      <w:r w:rsidR="00DF1B64">
        <w:rPr>
          <w:rFonts w:eastAsia="宋体"/>
          <w:lang w:val="en-GB"/>
        </w:rPr>
        <w:t>3.3</w:t>
      </w:r>
      <w:r w:rsidR="00273BA8">
        <w:rPr>
          <w:rFonts w:eastAsia="宋体"/>
          <w:lang w:val="en-GB"/>
        </w:rPr>
        <w:t>, this can be done using one sensing beam or multiple beams co</w:t>
      </w:r>
      <w:r w:rsidR="001839FD">
        <w:rPr>
          <w:rFonts w:eastAsia="宋体"/>
          <w:lang w:val="en-GB"/>
        </w:rPr>
        <w:t>vering the transmission beams of the respective M PDCCHs. Each DL assignment trigger</w:t>
      </w:r>
      <w:r w:rsidR="001C69C6">
        <w:rPr>
          <w:rFonts w:eastAsia="宋体"/>
          <w:lang w:val="en-GB"/>
        </w:rPr>
        <w:t xml:space="preserve">s an </w:t>
      </w:r>
      <w:r w:rsidR="00E516FD">
        <w:rPr>
          <w:rFonts w:eastAsia="宋体"/>
          <w:lang w:val="en-GB"/>
        </w:rPr>
        <w:t>UL</w:t>
      </w:r>
      <w:r w:rsidR="001C69C6">
        <w:rPr>
          <w:rFonts w:eastAsia="宋体"/>
          <w:lang w:val="en-GB"/>
        </w:rPr>
        <w:t xml:space="preserve"> transmission </w:t>
      </w:r>
      <w:r w:rsidR="00CD420D">
        <w:rPr>
          <w:rFonts w:eastAsia="宋体"/>
          <w:lang w:val="en-GB"/>
        </w:rPr>
        <w:t xml:space="preserve">of </w:t>
      </w:r>
      <w:r w:rsidR="001C69C6">
        <w:rPr>
          <w:rFonts w:eastAsia="宋体"/>
          <w:lang w:val="en-GB"/>
        </w:rPr>
        <w:t xml:space="preserve">an idle indication (CTS) signal/channel on indicted resources upon a successful LBT by the intended receiving UE. </w:t>
      </w:r>
      <w:r w:rsidR="00CD420D">
        <w:rPr>
          <w:rFonts w:eastAsia="宋体"/>
          <w:lang w:val="en-GB"/>
        </w:rPr>
        <w:t xml:space="preserve">The CTS could further </w:t>
      </w:r>
      <w:r w:rsidR="00035BED">
        <w:rPr>
          <w:rFonts w:eastAsia="宋体"/>
          <w:lang w:val="en-GB"/>
        </w:rPr>
        <w:t xml:space="preserve">include receiver-assistance information such as </w:t>
      </w:r>
      <w:r w:rsidR="00CD420D">
        <w:rPr>
          <w:rFonts w:eastAsia="宋体"/>
          <w:lang w:val="en-GB"/>
        </w:rPr>
        <w:t>the interference level measure</w:t>
      </w:r>
      <w:r w:rsidR="00035BED">
        <w:rPr>
          <w:rFonts w:eastAsia="宋体"/>
          <w:lang w:val="en-GB"/>
        </w:rPr>
        <w:t>d</w:t>
      </w:r>
      <w:r w:rsidR="00CD420D">
        <w:rPr>
          <w:rFonts w:eastAsia="宋体"/>
          <w:lang w:val="en-GB"/>
        </w:rPr>
        <w:t xml:space="preserve"> by the UE during the LBT. </w:t>
      </w:r>
      <w:r w:rsidR="001C69C6">
        <w:rPr>
          <w:rFonts w:eastAsia="宋体"/>
          <w:lang w:val="en-GB"/>
        </w:rPr>
        <w:t>I</w:t>
      </w:r>
      <w:r w:rsidR="00273BA8" w:rsidRPr="00273BA8">
        <w:rPr>
          <w:rFonts w:eastAsia="宋体"/>
          <w:lang w:val="en-GB"/>
        </w:rPr>
        <w:t xml:space="preserve">n order </w:t>
      </w:r>
      <w:r w:rsidR="00AD16FE">
        <w:rPr>
          <w:rFonts w:eastAsia="宋体"/>
          <w:lang w:val="en-GB"/>
        </w:rPr>
        <w:t>to ensure no interference during PDSCH reception from other nodes,</w:t>
      </w:r>
      <w:r w:rsidR="00AD16FE" w:rsidRPr="0093526E">
        <w:rPr>
          <w:rFonts w:eastAsia="宋体"/>
          <w:lang w:val="en-GB"/>
        </w:rPr>
        <w:t xml:space="preserve"> </w:t>
      </w:r>
      <w:r w:rsidR="001C69C6">
        <w:rPr>
          <w:rFonts w:eastAsia="宋体"/>
          <w:lang w:val="en-GB"/>
        </w:rPr>
        <w:t xml:space="preserve">the </w:t>
      </w:r>
      <w:r w:rsidRPr="0093526E">
        <w:rPr>
          <w:rFonts w:eastAsia="宋体"/>
          <w:lang w:val="en-GB"/>
        </w:rPr>
        <w:t xml:space="preserve">UE could </w:t>
      </w:r>
      <w:r w:rsidR="001075A9">
        <w:rPr>
          <w:rFonts w:eastAsia="宋体"/>
          <w:lang w:val="en-GB"/>
        </w:rPr>
        <w:t xml:space="preserve">perform </w:t>
      </w:r>
      <w:r w:rsidR="007810D3">
        <w:rPr>
          <w:rFonts w:eastAsia="宋体"/>
          <w:lang w:val="en-GB"/>
        </w:rPr>
        <w:t>a directional</w:t>
      </w:r>
      <w:r w:rsidR="00CD420D">
        <w:rPr>
          <w:rFonts w:eastAsia="宋体"/>
          <w:lang w:val="en-GB"/>
        </w:rPr>
        <w:t xml:space="preserve"> LBT </w:t>
      </w:r>
      <w:r w:rsidR="0066456B">
        <w:rPr>
          <w:rFonts w:eastAsia="宋体"/>
          <w:lang w:val="en-GB"/>
        </w:rPr>
        <w:t xml:space="preserve">for a deterministic duration, </w:t>
      </w:r>
      <w:r w:rsidR="00CD420D">
        <w:rPr>
          <w:rFonts w:eastAsia="宋体"/>
          <w:lang w:val="en-GB"/>
        </w:rPr>
        <w:t>i.e</w:t>
      </w:r>
      <w:r w:rsidR="0066456B">
        <w:rPr>
          <w:rFonts w:eastAsia="宋体"/>
          <w:lang w:val="en-GB"/>
        </w:rPr>
        <w:t xml:space="preserve">. CAT2 </w:t>
      </w:r>
      <w:r w:rsidR="001075A9">
        <w:rPr>
          <w:rFonts w:eastAsia="宋体"/>
          <w:lang w:val="en-GB"/>
        </w:rPr>
        <w:t xml:space="preserve">LBT </w:t>
      </w:r>
      <w:r w:rsidR="00AD16FE">
        <w:rPr>
          <w:rFonts w:eastAsia="宋体"/>
          <w:lang w:val="en-GB"/>
        </w:rPr>
        <w:t xml:space="preserve">in the direction </w:t>
      </w:r>
      <w:r w:rsidR="004516BB">
        <w:rPr>
          <w:rFonts w:eastAsia="宋体"/>
          <w:lang w:val="en-GB"/>
        </w:rPr>
        <w:t>of PDSCH</w:t>
      </w:r>
      <w:r w:rsidR="001075A9">
        <w:rPr>
          <w:rFonts w:eastAsia="宋体"/>
          <w:lang w:val="en-GB"/>
        </w:rPr>
        <w:t xml:space="preserve"> </w:t>
      </w:r>
      <w:r w:rsidR="00AD16FE">
        <w:rPr>
          <w:rFonts w:eastAsia="宋体"/>
          <w:lang w:val="en-GB"/>
        </w:rPr>
        <w:t>reception as</w:t>
      </w:r>
      <w:r w:rsidR="004516BB">
        <w:rPr>
          <w:rFonts w:eastAsia="宋体"/>
          <w:lang w:val="en-GB"/>
        </w:rPr>
        <w:t xml:space="preserve">, e.g., </w:t>
      </w:r>
      <w:r w:rsidR="001075A9">
        <w:rPr>
          <w:rFonts w:eastAsia="宋体"/>
          <w:lang w:val="en-GB"/>
        </w:rPr>
        <w:t>indicated by PDCCH</w:t>
      </w:r>
      <w:r w:rsidR="00AD16FE">
        <w:rPr>
          <w:rFonts w:eastAsia="宋体"/>
          <w:lang w:val="en-GB"/>
        </w:rPr>
        <w:t>.</w:t>
      </w:r>
      <w:r w:rsidR="00CD420D">
        <w:rPr>
          <w:rFonts w:eastAsia="宋体"/>
          <w:lang w:val="en-GB"/>
        </w:rPr>
        <w:t xml:space="preserve"> </w:t>
      </w:r>
      <w:r w:rsidR="00035BED">
        <w:rPr>
          <w:rFonts w:eastAsia="宋体"/>
          <w:lang w:val="en-GB"/>
        </w:rPr>
        <w:t xml:space="preserve">As such, the gNB receives the CTS/receiver-assistance information from </w:t>
      </w:r>
      <w:r w:rsidR="00035BED" w:rsidRPr="00273BA8">
        <w:rPr>
          <w:rFonts w:eastAsia="宋体"/>
        </w:rPr>
        <w:t>N (&lt;=</w:t>
      </w:r>
      <w:r w:rsidR="00F715EF">
        <w:rPr>
          <w:rFonts w:eastAsia="宋体"/>
        </w:rPr>
        <w:t>K</w:t>
      </w:r>
      <w:r w:rsidR="00035BED" w:rsidRPr="00273BA8">
        <w:rPr>
          <w:rFonts w:eastAsia="宋体"/>
        </w:rPr>
        <w:t>) UEs</w:t>
      </w:r>
      <w:r w:rsidR="00035BED">
        <w:rPr>
          <w:rFonts w:eastAsia="宋体"/>
        </w:rPr>
        <w:t xml:space="preserve"> to which it proceeds with the transmission of their respective PDSCHs.</w:t>
      </w:r>
      <w:r w:rsidRPr="0093526E">
        <w:rPr>
          <w:rFonts w:eastAsia="宋体"/>
          <w:lang w:val="en-GB"/>
        </w:rPr>
        <w:t xml:space="preserve"> </w:t>
      </w:r>
    </w:p>
    <w:p w14:paraId="5E2C446A" w14:textId="29821556" w:rsidR="00057ABE" w:rsidRDefault="001075A9" w:rsidP="0093526E">
      <w:pPr>
        <w:rPr>
          <w:rFonts w:eastAsia="宋体"/>
          <w:lang w:val="en-GB"/>
        </w:rPr>
      </w:pPr>
      <w:r>
        <w:rPr>
          <w:rFonts w:eastAsia="宋体"/>
          <w:lang w:val="en-GB"/>
        </w:rPr>
        <w:t>Similarly, f</w:t>
      </w:r>
      <w:r w:rsidR="0093526E" w:rsidRPr="0093526E">
        <w:rPr>
          <w:rFonts w:eastAsia="宋体"/>
          <w:lang w:val="en-GB"/>
        </w:rPr>
        <w:t xml:space="preserve">or UL transmission, </w:t>
      </w:r>
      <w:r w:rsidR="00E31327">
        <w:rPr>
          <w:rFonts w:eastAsia="宋体"/>
          <w:lang w:val="en-GB"/>
        </w:rPr>
        <w:t xml:space="preserve">gNB </w:t>
      </w:r>
      <w:r w:rsidR="00E31327" w:rsidRPr="00273BA8">
        <w:rPr>
          <w:rFonts w:eastAsia="宋体"/>
          <w:lang w:val="en-GB"/>
        </w:rPr>
        <w:t>perform</w:t>
      </w:r>
      <w:r w:rsidR="00E31327">
        <w:rPr>
          <w:rFonts w:eastAsia="宋体"/>
          <w:lang w:val="en-GB"/>
        </w:rPr>
        <w:t>s</w:t>
      </w:r>
      <w:r w:rsidR="00E31327" w:rsidRPr="00273BA8">
        <w:rPr>
          <w:rFonts w:eastAsia="宋体"/>
          <w:lang w:val="en-GB"/>
        </w:rPr>
        <w:t xml:space="preserve"> </w:t>
      </w:r>
      <w:r w:rsidR="00E31327">
        <w:rPr>
          <w:rFonts w:eastAsia="宋体"/>
          <w:lang w:val="en-GB"/>
        </w:rPr>
        <w:t xml:space="preserve">CAT4 </w:t>
      </w:r>
      <w:r w:rsidR="00E31327" w:rsidRPr="00273BA8">
        <w:rPr>
          <w:rFonts w:eastAsia="宋体"/>
          <w:lang w:val="en-GB"/>
        </w:rPr>
        <w:t xml:space="preserve">LBT </w:t>
      </w:r>
      <w:r w:rsidR="00E31327">
        <w:rPr>
          <w:rFonts w:eastAsia="宋体"/>
          <w:lang w:val="en-GB"/>
        </w:rPr>
        <w:t xml:space="preserve">to send UL grants to </w:t>
      </w:r>
      <w:r w:rsidR="00F715EF">
        <w:rPr>
          <w:rFonts w:eastAsia="宋体"/>
          <w:lang w:val="en-GB"/>
        </w:rPr>
        <w:t xml:space="preserve">K </w:t>
      </w:r>
      <w:r w:rsidR="00E31327">
        <w:rPr>
          <w:rFonts w:eastAsia="宋体"/>
          <w:lang w:val="en-GB"/>
        </w:rPr>
        <w:t>UEs</w:t>
      </w:r>
      <w:r w:rsidR="004516BB">
        <w:rPr>
          <w:rFonts w:eastAsia="宋体"/>
          <w:lang w:val="en-GB"/>
        </w:rPr>
        <w:t>. T</w:t>
      </w:r>
      <w:r w:rsidR="00E31327">
        <w:rPr>
          <w:rFonts w:eastAsia="宋体"/>
          <w:lang w:val="en-GB"/>
        </w:rPr>
        <w:t xml:space="preserve">his can be also done using one sensing beam or multiple beams covering the transmission beams of the respective </w:t>
      </w:r>
      <w:r w:rsidR="00F715EF">
        <w:rPr>
          <w:rFonts w:eastAsia="宋体"/>
          <w:lang w:val="en-GB"/>
        </w:rPr>
        <w:t xml:space="preserve">K </w:t>
      </w:r>
      <w:r w:rsidR="00E31327">
        <w:rPr>
          <w:rFonts w:eastAsia="宋体"/>
          <w:lang w:val="en-GB"/>
        </w:rPr>
        <w:t>PDCCHs. However, since gNB is also the intended receiver</w:t>
      </w:r>
      <w:r w:rsidR="004265BA">
        <w:rPr>
          <w:rFonts w:eastAsia="宋体"/>
          <w:lang w:val="en-GB"/>
        </w:rPr>
        <w:t xml:space="preserve"> of the UL transmission, such an LBT could serve the purpose of receiver-side sensing and assessment of the interference level at reception. </w:t>
      </w:r>
      <w:r w:rsidR="00057ABE">
        <w:rPr>
          <w:rFonts w:eastAsia="宋体"/>
          <w:lang w:val="en-GB"/>
        </w:rPr>
        <w:t>Note that</w:t>
      </w:r>
      <w:r w:rsidR="006155FA">
        <w:rPr>
          <w:rFonts w:eastAsia="宋体"/>
          <w:lang w:val="en-GB"/>
        </w:rPr>
        <w:t>, t</w:t>
      </w:r>
      <w:r w:rsidR="004265BA">
        <w:rPr>
          <w:rFonts w:eastAsia="宋体"/>
          <w:lang w:val="en-GB"/>
        </w:rPr>
        <w:t>his</w:t>
      </w:r>
      <w:r w:rsidR="006155FA">
        <w:rPr>
          <w:rFonts w:eastAsia="宋体"/>
          <w:lang w:val="en-GB"/>
        </w:rPr>
        <w:t xml:space="preserve"> mechanism would be efficient </w:t>
      </w:r>
      <w:r w:rsidR="00316F6F">
        <w:rPr>
          <w:rFonts w:eastAsia="宋体"/>
          <w:lang w:val="en-GB"/>
        </w:rPr>
        <w:t>when</w:t>
      </w:r>
      <w:r w:rsidR="006155FA">
        <w:rPr>
          <w:rFonts w:eastAsia="宋体"/>
          <w:lang w:val="en-GB"/>
        </w:rPr>
        <w:t xml:space="preserve"> the scheduling time offset of PUSCH (K2) </w:t>
      </w:r>
      <w:r w:rsidR="004265BA">
        <w:rPr>
          <w:rFonts w:eastAsia="宋体"/>
          <w:lang w:val="en-GB"/>
        </w:rPr>
        <w:t>is</w:t>
      </w:r>
      <w:r w:rsidR="006155FA">
        <w:rPr>
          <w:rFonts w:eastAsia="宋体"/>
          <w:lang w:val="en-GB"/>
        </w:rPr>
        <w:t xml:space="preserve"> small enough such that the interference measurement by the gNB </w:t>
      </w:r>
      <w:r w:rsidR="00E33FFC">
        <w:rPr>
          <w:rFonts w:eastAsia="宋体"/>
          <w:lang w:val="en-GB"/>
        </w:rPr>
        <w:t xml:space="preserve">prior to the UL grant transmission </w:t>
      </w:r>
      <w:r w:rsidR="006155FA">
        <w:rPr>
          <w:rFonts w:eastAsia="宋体"/>
          <w:lang w:val="en-GB"/>
        </w:rPr>
        <w:t xml:space="preserve">is representative of the interference during PUSCH reception. </w:t>
      </w:r>
      <w:r w:rsidR="00E516FD">
        <w:rPr>
          <w:rFonts w:eastAsia="宋体"/>
          <w:lang w:val="en-GB"/>
        </w:rPr>
        <w:t>Spatial r</w:t>
      </w:r>
      <w:r w:rsidR="006155FA">
        <w:rPr>
          <w:rFonts w:eastAsia="宋体"/>
          <w:lang w:val="en-GB"/>
        </w:rPr>
        <w:t xml:space="preserve">eciprocity </w:t>
      </w:r>
      <w:r w:rsidR="00E33FFC">
        <w:rPr>
          <w:rFonts w:eastAsia="宋体"/>
          <w:lang w:val="en-GB"/>
        </w:rPr>
        <w:t>may be</w:t>
      </w:r>
      <w:r w:rsidR="006155FA">
        <w:rPr>
          <w:rFonts w:eastAsia="宋体"/>
          <w:lang w:val="en-GB"/>
        </w:rPr>
        <w:t xml:space="preserve"> assumed in such case</w:t>
      </w:r>
      <w:r w:rsidR="00E516FD">
        <w:rPr>
          <w:rFonts w:eastAsia="宋体"/>
          <w:lang w:val="en-GB"/>
        </w:rPr>
        <w:t xml:space="preserve"> between the transmission beam of PDCCH and the reception beam of the associated PUSCH(s). </w:t>
      </w:r>
      <w:r w:rsidR="006155FA">
        <w:rPr>
          <w:rFonts w:eastAsia="宋体"/>
          <w:lang w:val="en-GB"/>
        </w:rPr>
        <w:t xml:space="preserve"> </w:t>
      </w:r>
      <w:r w:rsidR="00E33FFC">
        <w:rPr>
          <w:rFonts w:eastAsia="宋体"/>
          <w:lang w:val="en-GB"/>
        </w:rPr>
        <w:t>If the scheduling time offset of PUSCH is large</w:t>
      </w:r>
      <w:r w:rsidR="00057ABE">
        <w:rPr>
          <w:rFonts w:eastAsia="宋体"/>
          <w:lang w:val="en-GB"/>
        </w:rPr>
        <w:t>,</w:t>
      </w:r>
      <w:r w:rsidR="00E33FFC">
        <w:rPr>
          <w:rFonts w:eastAsia="宋体"/>
          <w:lang w:val="en-GB"/>
        </w:rPr>
        <w:t xml:space="preserve"> the interference measurement by the gNB prior to the UL grant transmission </w:t>
      </w:r>
      <w:r w:rsidR="00057ABE">
        <w:rPr>
          <w:rFonts w:eastAsia="宋体"/>
          <w:lang w:val="en-GB"/>
        </w:rPr>
        <w:t xml:space="preserve">may </w:t>
      </w:r>
      <w:r w:rsidR="00E33FFC">
        <w:rPr>
          <w:rFonts w:eastAsia="宋体"/>
          <w:lang w:val="en-GB"/>
        </w:rPr>
        <w:t xml:space="preserve">not </w:t>
      </w:r>
      <w:r w:rsidR="00057ABE">
        <w:rPr>
          <w:rFonts w:eastAsia="宋体"/>
          <w:lang w:val="en-GB"/>
        </w:rPr>
        <w:t>represent</w:t>
      </w:r>
      <w:r w:rsidR="00E33FFC">
        <w:rPr>
          <w:rFonts w:eastAsia="宋体"/>
          <w:lang w:val="en-GB"/>
        </w:rPr>
        <w:t xml:space="preserve"> the interference during PUSCH reception</w:t>
      </w:r>
      <w:r w:rsidR="00057ABE">
        <w:rPr>
          <w:rFonts w:eastAsia="宋体"/>
          <w:lang w:val="en-GB"/>
        </w:rPr>
        <w:t>. In such a case</w:t>
      </w:r>
      <w:r w:rsidR="00E516FD">
        <w:rPr>
          <w:rFonts w:eastAsia="宋体"/>
          <w:lang w:val="en-GB"/>
        </w:rPr>
        <w:t xml:space="preserve">, as shown at the bottom of Fig. </w:t>
      </w:r>
      <w:r w:rsidR="00DF1B64">
        <w:rPr>
          <w:rFonts w:eastAsia="宋体"/>
          <w:lang w:val="en-GB"/>
        </w:rPr>
        <w:t xml:space="preserve">2 </w:t>
      </w:r>
      <w:r w:rsidR="00E516FD">
        <w:rPr>
          <w:rFonts w:eastAsia="宋体"/>
          <w:lang w:val="en-GB"/>
        </w:rPr>
        <w:t xml:space="preserve">(b), each UL grant </w:t>
      </w:r>
      <w:r w:rsidR="00057ABE">
        <w:rPr>
          <w:rFonts w:eastAsia="宋体"/>
          <w:lang w:val="en-GB"/>
        </w:rPr>
        <w:t>can also trigger</w:t>
      </w:r>
      <w:r w:rsidR="00E516FD">
        <w:rPr>
          <w:rFonts w:eastAsia="宋体"/>
          <w:lang w:val="en-GB"/>
        </w:rPr>
        <w:t xml:space="preserve"> a DL transmission of an idle indication (CTS)</w:t>
      </w:r>
      <w:r w:rsidR="00651FBA">
        <w:rPr>
          <w:rFonts w:eastAsia="宋体"/>
          <w:lang w:val="en-GB"/>
        </w:rPr>
        <w:t xml:space="preserve"> signal </w:t>
      </w:r>
      <w:r w:rsidR="00E516FD">
        <w:rPr>
          <w:rFonts w:eastAsia="宋体"/>
          <w:lang w:val="en-GB"/>
        </w:rPr>
        <w:t>on indicted resources</w:t>
      </w:r>
      <w:r w:rsidR="00057ABE">
        <w:rPr>
          <w:rFonts w:eastAsia="宋体"/>
          <w:lang w:val="en-GB"/>
        </w:rPr>
        <w:t>, e.g.,</w:t>
      </w:r>
      <w:r w:rsidR="00651FBA">
        <w:rPr>
          <w:rFonts w:eastAsia="宋体"/>
          <w:lang w:val="en-GB"/>
        </w:rPr>
        <w:t xml:space="preserve"> a number of symbols preceding </w:t>
      </w:r>
      <w:r w:rsidR="00057ABE">
        <w:rPr>
          <w:rFonts w:eastAsia="宋体"/>
          <w:lang w:val="en-GB"/>
        </w:rPr>
        <w:t xml:space="preserve">the </w:t>
      </w:r>
      <w:r w:rsidR="00651FBA">
        <w:rPr>
          <w:rFonts w:eastAsia="宋体"/>
          <w:lang w:val="en-GB"/>
        </w:rPr>
        <w:t xml:space="preserve">allocated PUSCH start, </w:t>
      </w:r>
      <w:r w:rsidR="00E516FD">
        <w:rPr>
          <w:rFonts w:eastAsia="宋体"/>
          <w:lang w:val="en-GB"/>
        </w:rPr>
        <w:t xml:space="preserve">upon a successful LBT by </w:t>
      </w:r>
      <w:r w:rsidR="00651FBA">
        <w:rPr>
          <w:rFonts w:eastAsia="宋体"/>
          <w:lang w:val="en-GB"/>
        </w:rPr>
        <w:t>the gNB</w:t>
      </w:r>
      <w:r w:rsidR="00E516FD">
        <w:rPr>
          <w:rFonts w:eastAsia="宋体"/>
          <w:lang w:val="en-GB"/>
        </w:rPr>
        <w:t>.</w:t>
      </w:r>
      <w:r w:rsidR="00651FBA">
        <w:rPr>
          <w:rFonts w:eastAsia="宋体"/>
          <w:lang w:val="en-GB"/>
        </w:rPr>
        <w:t xml:space="preserve"> T</w:t>
      </w:r>
      <w:r w:rsidR="00E516FD">
        <w:rPr>
          <w:rFonts w:eastAsia="宋体"/>
          <w:lang w:val="en-GB"/>
        </w:rPr>
        <w:t xml:space="preserve">he </w:t>
      </w:r>
      <w:r w:rsidR="00651FBA">
        <w:rPr>
          <w:rFonts w:eastAsia="宋体"/>
          <w:lang w:val="en-GB"/>
        </w:rPr>
        <w:t>gNB</w:t>
      </w:r>
      <w:r w:rsidR="00E516FD" w:rsidRPr="0093526E">
        <w:rPr>
          <w:rFonts w:eastAsia="宋体"/>
          <w:lang w:val="en-GB"/>
        </w:rPr>
        <w:t xml:space="preserve"> could </w:t>
      </w:r>
      <w:r w:rsidR="00E516FD">
        <w:rPr>
          <w:rFonts w:eastAsia="宋体"/>
          <w:lang w:val="en-GB"/>
        </w:rPr>
        <w:t xml:space="preserve">perform </w:t>
      </w:r>
      <w:r w:rsidR="00057ABE">
        <w:rPr>
          <w:rFonts w:eastAsia="宋体"/>
          <w:lang w:val="en-GB"/>
        </w:rPr>
        <w:t xml:space="preserve">the </w:t>
      </w:r>
      <w:r w:rsidR="008A2A67">
        <w:rPr>
          <w:rFonts w:eastAsia="宋体"/>
          <w:lang w:val="en-GB"/>
        </w:rPr>
        <w:t xml:space="preserve">directional </w:t>
      </w:r>
      <w:r w:rsidR="00057ABE">
        <w:rPr>
          <w:rFonts w:eastAsia="宋体"/>
          <w:lang w:val="en-GB"/>
        </w:rPr>
        <w:t xml:space="preserve">LBT </w:t>
      </w:r>
      <w:r w:rsidR="008A2A67">
        <w:rPr>
          <w:rFonts w:eastAsia="宋体"/>
          <w:lang w:val="en-GB"/>
        </w:rPr>
        <w:t xml:space="preserve">for a deterministic duration </w:t>
      </w:r>
      <w:r w:rsidR="00057ABE">
        <w:rPr>
          <w:rFonts w:eastAsia="宋体"/>
          <w:lang w:val="en-GB"/>
        </w:rPr>
        <w:t>prior to the CTS</w:t>
      </w:r>
      <w:r w:rsidR="00E516FD">
        <w:rPr>
          <w:rFonts w:eastAsia="宋体"/>
          <w:lang w:val="en-GB"/>
        </w:rPr>
        <w:t xml:space="preserve"> </w:t>
      </w:r>
      <w:r w:rsidR="00057ABE">
        <w:rPr>
          <w:rFonts w:eastAsia="宋体"/>
          <w:lang w:val="en-GB"/>
        </w:rPr>
        <w:t>transmission</w:t>
      </w:r>
      <w:r w:rsidR="00E516FD">
        <w:rPr>
          <w:rFonts w:eastAsia="宋体"/>
          <w:lang w:val="en-GB"/>
        </w:rPr>
        <w:t>, i.e. CAT2 LBT in the direction of P</w:t>
      </w:r>
      <w:r w:rsidR="00651FBA">
        <w:rPr>
          <w:rFonts w:eastAsia="宋体"/>
          <w:lang w:val="en-GB"/>
        </w:rPr>
        <w:t>U</w:t>
      </w:r>
      <w:r w:rsidR="00E516FD">
        <w:rPr>
          <w:rFonts w:eastAsia="宋体"/>
          <w:lang w:val="en-GB"/>
        </w:rPr>
        <w:t>SCH reception.</w:t>
      </w:r>
      <w:r w:rsidR="004C0BB7">
        <w:rPr>
          <w:rFonts w:eastAsia="宋体"/>
          <w:lang w:val="en-GB"/>
        </w:rPr>
        <w:t xml:space="preserve"> </w:t>
      </w:r>
    </w:p>
    <w:p w14:paraId="517178C3" w14:textId="75B1726F" w:rsidR="00083165" w:rsidRDefault="00FE140F" w:rsidP="0093526E">
      <w:pPr>
        <w:rPr>
          <w:rFonts w:eastAsia="宋体"/>
          <w:lang w:val="en-GB"/>
        </w:rPr>
      </w:pPr>
      <w:r>
        <w:rPr>
          <w:rFonts w:eastAsia="宋体"/>
          <w:lang w:val="en-GB"/>
        </w:rPr>
        <w:t>A UE that receive</w:t>
      </w:r>
      <w:r w:rsidR="00057ABE">
        <w:rPr>
          <w:rFonts w:eastAsia="宋体"/>
          <w:lang w:val="en-GB"/>
        </w:rPr>
        <w:t>s</w:t>
      </w:r>
      <w:r>
        <w:rPr>
          <w:rFonts w:eastAsia="宋体"/>
          <w:lang w:val="en-GB"/>
        </w:rPr>
        <w:t xml:space="preserve"> the UL grant in the </w:t>
      </w:r>
      <w:r w:rsidR="00316F6F">
        <w:rPr>
          <w:rFonts w:eastAsia="宋体"/>
          <w:lang w:val="en-GB"/>
        </w:rPr>
        <w:t>first case, and receive</w:t>
      </w:r>
      <w:r w:rsidR="00FC720D">
        <w:rPr>
          <w:rFonts w:eastAsia="宋体"/>
          <w:lang w:val="en-GB"/>
        </w:rPr>
        <w:t>s</w:t>
      </w:r>
      <w:r w:rsidR="00316F6F">
        <w:rPr>
          <w:rFonts w:eastAsia="宋体"/>
          <w:lang w:val="en-GB"/>
        </w:rPr>
        <w:t xml:space="preserve"> as well the idle indication/CTS in the second case, </w:t>
      </w:r>
      <w:r w:rsidR="004C0BB7">
        <w:rPr>
          <w:rFonts w:eastAsia="宋体"/>
        </w:rPr>
        <w:t xml:space="preserve">proceeds with the transmission </w:t>
      </w:r>
      <w:r w:rsidR="00316F6F">
        <w:rPr>
          <w:rFonts w:eastAsia="宋体"/>
        </w:rPr>
        <w:t>of the respective PU</w:t>
      </w:r>
      <w:r w:rsidR="004C0BB7">
        <w:rPr>
          <w:rFonts w:eastAsia="宋体"/>
        </w:rPr>
        <w:t>SCHs.</w:t>
      </w:r>
      <w:r w:rsidR="004C0BB7">
        <w:rPr>
          <w:rFonts w:eastAsia="宋体"/>
          <w:lang w:val="en-GB"/>
        </w:rPr>
        <w:t xml:space="preserve"> </w:t>
      </w:r>
    </w:p>
    <w:p w14:paraId="616B4B24" w14:textId="337FF560" w:rsidR="00E15E17" w:rsidRDefault="00012092" w:rsidP="0093526E">
      <w:pPr>
        <w:rPr>
          <w:rFonts w:eastAsia="宋体"/>
          <w:lang w:val="en-GB"/>
        </w:rPr>
      </w:pPr>
      <w:r>
        <w:rPr>
          <w:rFonts w:eastAsia="宋体"/>
          <w:lang w:val="en-GB"/>
        </w:rPr>
        <w:t xml:space="preserve"> </w:t>
      </w:r>
      <w:r w:rsidR="0041783E">
        <w:rPr>
          <w:rFonts w:eastAsia="宋体"/>
          <w:lang w:val="en-GB"/>
        </w:rPr>
        <w:t xml:space="preserve">   </w:t>
      </w:r>
    </w:p>
    <w:p w14:paraId="038E29DB" w14:textId="272D5AFC" w:rsidR="0093526E" w:rsidRDefault="0093526E" w:rsidP="0093526E">
      <w:pPr>
        <w:spacing w:line="288" w:lineRule="auto"/>
        <w:jc w:val="center"/>
      </w:pPr>
    </w:p>
    <w:p w14:paraId="4639CABA" w14:textId="4D9F712B" w:rsidR="005F1FA2" w:rsidRDefault="00AF3B84" w:rsidP="0093526E">
      <w:pPr>
        <w:spacing w:line="288" w:lineRule="auto"/>
        <w:jc w:val="center"/>
      </w:pPr>
      <w:r>
        <w:rPr>
          <w:noProof/>
          <w:lang w:eastAsia="zh-CN"/>
        </w:rPr>
        <w:drawing>
          <wp:inline distT="0" distB="0" distL="0" distR="0" wp14:anchorId="7B971A2C" wp14:editId="34AC696E">
            <wp:extent cx="5715000" cy="1344168"/>
            <wp:effectExtent l="0" t="0" r="0" b="889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5000" cy="1344168"/>
                    </a:xfrm>
                    <a:prstGeom prst="rect">
                      <a:avLst/>
                    </a:prstGeom>
                    <a:noFill/>
                  </pic:spPr>
                </pic:pic>
              </a:graphicData>
            </a:graphic>
          </wp:inline>
        </w:drawing>
      </w:r>
    </w:p>
    <w:p w14:paraId="11B4FA17" w14:textId="2F5EFD66" w:rsidR="0093526E" w:rsidRDefault="0093526E" w:rsidP="003B7028">
      <w:pPr>
        <w:pStyle w:val="afa"/>
        <w:widowControl w:val="0"/>
        <w:numPr>
          <w:ilvl w:val="0"/>
          <w:numId w:val="10"/>
        </w:numPr>
        <w:spacing w:line="288" w:lineRule="auto"/>
        <w:jc w:val="center"/>
        <w:rPr>
          <w:noProof/>
        </w:rPr>
      </w:pPr>
      <w:r>
        <w:rPr>
          <w:rFonts w:hint="eastAsia"/>
        </w:rPr>
        <w:t>D</w:t>
      </w:r>
      <w:r>
        <w:t>L transmission</w:t>
      </w:r>
      <w:r w:rsidR="005F1FA2" w:rsidRPr="005F1FA2">
        <w:rPr>
          <w:noProof/>
        </w:rPr>
        <w:t xml:space="preserve"> </w:t>
      </w:r>
    </w:p>
    <w:p w14:paraId="68640327" w14:textId="41DBBF73" w:rsidR="005F1FA2" w:rsidRDefault="00AF3B84" w:rsidP="0093526E">
      <w:pPr>
        <w:spacing w:line="288" w:lineRule="auto"/>
        <w:jc w:val="center"/>
      </w:pPr>
      <w:r w:rsidRPr="003E4FDD">
        <w:rPr>
          <w:noProof/>
          <w:lang w:eastAsia="zh-CN"/>
        </w:rPr>
        <w:drawing>
          <wp:inline distT="0" distB="0" distL="0" distR="0" wp14:anchorId="0B7082A7" wp14:editId="451428DA">
            <wp:extent cx="4544568" cy="2082016"/>
            <wp:effectExtent l="0" t="0" r="889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544568" cy="2082016"/>
                    </a:xfrm>
                    <a:prstGeom prst="rect">
                      <a:avLst/>
                    </a:prstGeom>
                    <a:noFill/>
                  </pic:spPr>
                </pic:pic>
              </a:graphicData>
            </a:graphic>
          </wp:inline>
        </w:drawing>
      </w:r>
    </w:p>
    <w:p w14:paraId="66EB088A" w14:textId="3717D521" w:rsidR="0093526E" w:rsidRDefault="0093526E" w:rsidP="003B7028">
      <w:pPr>
        <w:pStyle w:val="afa"/>
        <w:widowControl w:val="0"/>
        <w:numPr>
          <w:ilvl w:val="0"/>
          <w:numId w:val="10"/>
        </w:numPr>
        <w:spacing w:line="288" w:lineRule="auto"/>
        <w:jc w:val="center"/>
      </w:pPr>
      <w:r>
        <w:rPr>
          <w:rFonts w:hint="eastAsia"/>
        </w:rPr>
        <w:t>U</w:t>
      </w:r>
      <w:r>
        <w:t>L transmission</w:t>
      </w:r>
    </w:p>
    <w:p w14:paraId="61B37B36" w14:textId="33BD854D" w:rsidR="0093526E" w:rsidRPr="0093526E" w:rsidRDefault="0093526E" w:rsidP="0093526E">
      <w:pPr>
        <w:jc w:val="center"/>
        <w:rPr>
          <w:b/>
        </w:rPr>
      </w:pPr>
      <w:r w:rsidRPr="0093526E">
        <w:rPr>
          <w:b/>
        </w:rPr>
        <w:t xml:space="preserve">Fig. </w:t>
      </w:r>
      <w:r w:rsidR="00893A89">
        <w:rPr>
          <w:b/>
        </w:rPr>
        <w:t>2</w:t>
      </w:r>
      <w:r w:rsidRPr="0093526E">
        <w:rPr>
          <w:b/>
        </w:rPr>
        <w:t>. LBT with receive</w:t>
      </w:r>
      <w:r w:rsidR="008F672E">
        <w:rPr>
          <w:b/>
        </w:rPr>
        <w:t>r</w:t>
      </w:r>
      <w:r w:rsidR="001F6FBB">
        <w:rPr>
          <w:b/>
        </w:rPr>
        <w:t>-</w:t>
      </w:r>
      <w:r w:rsidRPr="0093526E">
        <w:rPr>
          <w:b/>
        </w:rPr>
        <w:t>assist</w:t>
      </w:r>
      <w:r w:rsidR="008F672E">
        <w:rPr>
          <w:b/>
        </w:rPr>
        <w:t>ed</w:t>
      </w:r>
      <w:r w:rsidRPr="0093526E">
        <w:rPr>
          <w:b/>
        </w:rPr>
        <w:t xml:space="preserve"> mechanism for NR-U in </w:t>
      </w:r>
      <w:r w:rsidR="008F672E">
        <w:rPr>
          <w:b/>
        </w:rPr>
        <w:t xml:space="preserve">the </w:t>
      </w:r>
      <w:r w:rsidRPr="0093526E">
        <w:rPr>
          <w:b/>
        </w:rPr>
        <w:t>60GHz unlicensed band</w:t>
      </w:r>
    </w:p>
    <w:p w14:paraId="71AF6465" w14:textId="418D974A" w:rsidR="0093526E" w:rsidRDefault="00F2760A" w:rsidP="00B236D7">
      <w:pPr>
        <w:rPr>
          <w:rFonts w:eastAsia="宋体"/>
          <w:lang w:val="en-GB"/>
        </w:rPr>
      </w:pPr>
      <w:r>
        <w:rPr>
          <w:rFonts w:eastAsia="宋体"/>
          <w:lang w:val="en-GB"/>
        </w:rPr>
        <w:lastRenderedPageBreak/>
        <w:t xml:space="preserve">As can be observed from the simulation results discussed in </w:t>
      </w:r>
      <w:r w:rsidR="00057ABE">
        <w:rPr>
          <w:rFonts w:eastAsia="宋体"/>
          <w:lang w:val="en-GB"/>
        </w:rPr>
        <w:t xml:space="preserve">Section </w:t>
      </w:r>
      <w:r w:rsidR="0066456B">
        <w:rPr>
          <w:rFonts w:eastAsia="宋体"/>
          <w:lang w:val="en-GB"/>
        </w:rPr>
        <w:t>4</w:t>
      </w:r>
      <w:r>
        <w:rPr>
          <w:rFonts w:eastAsia="宋体"/>
          <w:lang w:val="en-GB"/>
        </w:rPr>
        <w:t xml:space="preserve">, receiver-assisted </w:t>
      </w:r>
      <w:r w:rsidR="00C13E6B">
        <w:rPr>
          <w:rFonts w:eastAsia="宋体"/>
          <w:lang w:val="en-GB"/>
        </w:rPr>
        <w:t xml:space="preserve">LBT provides significant coverage gains relative to the transmitter–side </w:t>
      </w:r>
      <w:proofErr w:type="spellStart"/>
      <w:r w:rsidR="00C13E6B">
        <w:rPr>
          <w:rFonts w:eastAsia="宋体"/>
          <w:lang w:val="en-GB"/>
        </w:rPr>
        <w:t>omni-directionl</w:t>
      </w:r>
      <w:proofErr w:type="spellEnd"/>
      <w:r w:rsidR="00C13E6B">
        <w:rPr>
          <w:rFonts w:eastAsia="宋体"/>
          <w:lang w:val="en-GB"/>
        </w:rPr>
        <w:t xml:space="preserve"> and directional LBT mechanisms, especially at medium to high load in indoor scenarios. This attests to the fact that </w:t>
      </w:r>
      <w:r w:rsidR="00C13E6B" w:rsidRPr="00B236D7">
        <w:rPr>
          <w:rFonts w:eastAsia="宋体"/>
          <w:lang w:val="en-GB"/>
        </w:rPr>
        <w:t xml:space="preserve">introducing the receiver-side directional LBT is an efficient </w:t>
      </w:r>
      <w:r w:rsidR="00663FAD" w:rsidRPr="00B236D7">
        <w:rPr>
          <w:rFonts w:eastAsia="宋体"/>
          <w:lang w:val="en-GB"/>
        </w:rPr>
        <w:t xml:space="preserve">solution </w:t>
      </w:r>
      <w:r w:rsidR="00C13E6B" w:rsidRPr="00B236D7">
        <w:rPr>
          <w:rFonts w:eastAsia="宋体"/>
          <w:lang w:val="en-GB"/>
        </w:rPr>
        <w:t>to combat the interference from hidden nodes</w:t>
      </w:r>
      <w:r w:rsidR="00663FAD" w:rsidRPr="00B236D7">
        <w:rPr>
          <w:rFonts w:eastAsia="宋体"/>
          <w:lang w:val="en-GB"/>
        </w:rPr>
        <w:t xml:space="preserve"> that cannot be avoided using the transmitter–side LBT mechanisms</w:t>
      </w:r>
      <w:r w:rsidR="00663FAD" w:rsidRPr="00057ABE">
        <w:rPr>
          <w:rFonts w:eastAsia="宋体"/>
          <w:lang w:val="en-GB"/>
        </w:rPr>
        <w:t>.</w:t>
      </w:r>
      <w:r w:rsidR="00663FAD">
        <w:rPr>
          <w:rFonts w:eastAsia="宋体"/>
          <w:lang w:val="en-GB"/>
        </w:rPr>
        <w:t xml:space="preserve">  </w:t>
      </w:r>
      <w:r w:rsidR="00C13E6B">
        <w:rPr>
          <w:rFonts w:eastAsia="宋体"/>
          <w:lang w:val="en-GB"/>
        </w:rPr>
        <w:t xml:space="preserve">      </w:t>
      </w:r>
    </w:p>
    <w:p w14:paraId="74264FE2" w14:textId="77777777" w:rsidR="00174BA5" w:rsidRDefault="00174BA5" w:rsidP="00174BA5">
      <w:pPr>
        <w:rPr>
          <w:rFonts w:eastAsia="宋体"/>
          <w:b/>
          <w:lang w:val="en-GB"/>
        </w:rPr>
      </w:pPr>
    </w:p>
    <w:p w14:paraId="46753749" w14:textId="77777777" w:rsidR="00174BA5" w:rsidRPr="00091675" w:rsidRDefault="00174BA5" w:rsidP="00174BA5">
      <w:pPr>
        <w:rPr>
          <w:rFonts w:eastAsia="宋体"/>
          <w:b/>
          <w:sz w:val="24"/>
          <w:lang w:val="en-GB"/>
        </w:rPr>
      </w:pPr>
      <w:r w:rsidRPr="00091675">
        <w:rPr>
          <w:rFonts w:eastAsia="宋体"/>
          <w:b/>
          <w:sz w:val="24"/>
          <w:lang w:val="en-GB"/>
        </w:rPr>
        <w:t xml:space="preserve">Receiver-only directional LBT: </w:t>
      </w:r>
    </w:p>
    <w:p w14:paraId="32E785DC" w14:textId="49D054B9" w:rsidR="00AF5AD2" w:rsidRDefault="00DE640C" w:rsidP="00AF5AD2">
      <w:pPr>
        <w:spacing w:line="288" w:lineRule="auto"/>
        <w:jc w:val="center"/>
      </w:pPr>
      <w:r>
        <w:rPr>
          <w:noProof/>
          <w:lang w:eastAsia="zh-CN"/>
        </w:rPr>
        <w:drawing>
          <wp:inline distT="0" distB="0" distL="0" distR="0" wp14:anchorId="0B2E62CF" wp14:editId="35658028">
            <wp:extent cx="5513832" cy="1344168"/>
            <wp:effectExtent l="0" t="0" r="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13832" cy="1344168"/>
                    </a:xfrm>
                    <a:prstGeom prst="rect">
                      <a:avLst/>
                    </a:prstGeom>
                    <a:noFill/>
                  </pic:spPr>
                </pic:pic>
              </a:graphicData>
            </a:graphic>
          </wp:inline>
        </w:drawing>
      </w:r>
    </w:p>
    <w:p w14:paraId="7707169F" w14:textId="77777777" w:rsidR="00AF5AD2" w:rsidRDefault="00AF5AD2" w:rsidP="003B7028">
      <w:pPr>
        <w:pStyle w:val="afa"/>
        <w:widowControl w:val="0"/>
        <w:numPr>
          <w:ilvl w:val="0"/>
          <w:numId w:val="10"/>
        </w:numPr>
        <w:spacing w:line="288" w:lineRule="auto"/>
        <w:jc w:val="center"/>
        <w:rPr>
          <w:noProof/>
        </w:rPr>
      </w:pPr>
      <w:r>
        <w:rPr>
          <w:rFonts w:hint="eastAsia"/>
        </w:rPr>
        <w:t>D</w:t>
      </w:r>
      <w:r>
        <w:t>L transmission</w:t>
      </w:r>
      <w:r w:rsidRPr="005F1FA2">
        <w:rPr>
          <w:noProof/>
        </w:rPr>
        <w:t xml:space="preserve"> </w:t>
      </w:r>
    </w:p>
    <w:p w14:paraId="65FBB976" w14:textId="2E52946F" w:rsidR="00AF5AD2" w:rsidRDefault="0008249B" w:rsidP="00AF5AD2">
      <w:pPr>
        <w:spacing w:line="288" w:lineRule="auto"/>
        <w:jc w:val="center"/>
      </w:pPr>
      <w:r w:rsidRPr="003E4FDD">
        <w:rPr>
          <w:noProof/>
          <w:lang w:eastAsia="zh-CN"/>
        </w:rPr>
        <w:drawing>
          <wp:inline distT="0" distB="0" distL="0" distR="0" wp14:anchorId="4BD23D13" wp14:editId="026433C9">
            <wp:extent cx="4544568" cy="2082016"/>
            <wp:effectExtent l="0" t="0" r="889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4544568" cy="2082016"/>
                    </a:xfrm>
                    <a:prstGeom prst="rect">
                      <a:avLst/>
                    </a:prstGeom>
                    <a:noFill/>
                  </pic:spPr>
                </pic:pic>
              </a:graphicData>
            </a:graphic>
          </wp:inline>
        </w:drawing>
      </w:r>
    </w:p>
    <w:p w14:paraId="0506CCB2" w14:textId="77777777" w:rsidR="00AF5AD2" w:rsidRDefault="00AF5AD2" w:rsidP="003B7028">
      <w:pPr>
        <w:pStyle w:val="afa"/>
        <w:widowControl w:val="0"/>
        <w:numPr>
          <w:ilvl w:val="0"/>
          <w:numId w:val="10"/>
        </w:numPr>
        <w:spacing w:line="288" w:lineRule="auto"/>
        <w:jc w:val="center"/>
      </w:pPr>
      <w:r>
        <w:rPr>
          <w:rFonts w:hint="eastAsia"/>
        </w:rPr>
        <w:t>U</w:t>
      </w:r>
      <w:r>
        <w:t>L transmission</w:t>
      </w:r>
    </w:p>
    <w:p w14:paraId="70E7808F" w14:textId="1BDD8137" w:rsidR="00AF5AD2" w:rsidRPr="0093526E" w:rsidRDefault="00AF5AD2" w:rsidP="00AF5AD2">
      <w:pPr>
        <w:jc w:val="center"/>
        <w:rPr>
          <w:b/>
        </w:rPr>
      </w:pPr>
      <w:r w:rsidRPr="0093526E">
        <w:rPr>
          <w:b/>
        </w:rPr>
        <w:t xml:space="preserve">Fig. </w:t>
      </w:r>
      <w:r w:rsidR="00893A89">
        <w:rPr>
          <w:b/>
        </w:rPr>
        <w:t>3</w:t>
      </w:r>
      <w:r w:rsidRPr="0093526E">
        <w:rPr>
          <w:b/>
        </w:rPr>
        <w:t xml:space="preserve">. </w:t>
      </w:r>
      <w:r>
        <w:rPr>
          <w:b/>
        </w:rPr>
        <w:t>R</w:t>
      </w:r>
      <w:r w:rsidRPr="0093526E">
        <w:rPr>
          <w:b/>
        </w:rPr>
        <w:t>eceive</w:t>
      </w:r>
      <w:r>
        <w:rPr>
          <w:b/>
        </w:rPr>
        <w:t>r-only</w:t>
      </w:r>
      <w:r w:rsidRPr="0093526E">
        <w:rPr>
          <w:b/>
        </w:rPr>
        <w:t xml:space="preserve"> </w:t>
      </w:r>
      <w:r>
        <w:rPr>
          <w:b/>
        </w:rPr>
        <w:t xml:space="preserve">LBT </w:t>
      </w:r>
      <w:r w:rsidRPr="0093526E">
        <w:rPr>
          <w:b/>
        </w:rPr>
        <w:t xml:space="preserve">mechanism for NR-U in </w:t>
      </w:r>
      <w:r>
        <w:rPr>
          <w:b/>
        </w:rPr>
        <w:t xml:space="preserve">the </w:t>
      </w:r>
      <w:r w:rsidRPr="0093526E">
        <w:rPr>
          <w:b/>
        </w:rPr>
        <w:t>60GHz unlicensed band</w:t>
      </w:r>
    </w:p>
    <w:p w14:paraId="598201F6" w14:textId="77777777" w:rsidR="00AF5AD2" w:rsidRDefault="00AF5AD2" w:rsidP="00174BA5">
      <w:pPr>
        <w:rPr>
          <w:rFonts w:eastAsia="宋体"/>
          <w:lang w:val="en-GB"/>
        </w:rPr>
      </w:pPr>
    </w:p>
    <w:p w14:paraId="19D6BBEC" w14:textId="06993E1D" w:rsidR="00174BA5" w:rsidRPr="004C3DE3" w:rsidRDefault="00174BA5" w:rsidP="00174BA5">
      <w:pPr>
        <w:rPr>
          <w:rFonts w:eastAsia="宋体"/>
          <w:lang w:val="en-GB"/>
        </w:rPr>
      </w:pPr>
      <w:r>
        <w:rPr>
          <w:rFonts w:eastAsia="宋体"/>
          <w:lang w:val="en-GB"/>
        </w:rPr>
        <w:t xml:space="preserve">It can be </w:t>
      </w:r>
      <w:r w:rsidR="00DD6029">
        <w:rPr>
          <w:rFonts w:eastAsia="宋体"/>
          <w:lang w:val="en-GB"/>
        </w:rPr>
        <w:t>noticed</w:t>
      </w:r>
      <w:r>
        <w:rPr>
          <w:rFonts w:eastAsia="宋体"/>
          <w:lang w:val="en-GB"/>
        </w:rPr>
        <w:t xml:space="preserve"> from the</w:t>
      </w:r>
      <w:r w:rsidR="00DD6029">
        <w:rPr>
          <w:rFonts w:eastAsia="宋体"/>
          <w:lang w:val="en-GB"/>
        </w:rPr>
        <w:t xml:space="preserve"> observations on</w:t>
      </w:r>
      <w:r>
        <w:rPr>
          <w:rFonts w:eastAsia="宋体"/>
          <w:lang w:val="en-GB"/>
        </w:rPr>
        <w:t xml:space="preserve"> simulation results </w:t>
      </w:r>
      <w:r w:rsidR="00DD6029">
        <w:rPr>
          <w:rFonts w:eastAsia="宋体"/>
          <w:lang w:val="en-GB"/>
        </w:rPr>
        <w:t xml:space="preserve">captured in the TR </w:t>
      </w:r>
      <w:r w:rsidR="00173ACD">
        <w:rPr>
          <w:rFonts w:eastAsia="宋体"/>
          <w:lang w:val="en-GB"/>
        </w:rPr>
        <w:t xml:space="preserve">[4] </w:t>
      </w:r>
      <w:r>
        <w:rPr>
          <w:rFonts w:eastAsia="宋体"/>
          <w:lang w:val="en-GB"/>
        </w:rPr>
        <w:t>in S</w:t>
      </w:r>
      <w:r w:rsidR="00DD6029">
        <w:rPr>
          <w:rFonts w:eastAsia="宋体"/>
          <w:lang w:val="en-GB"/>
        </w:rPr>
        <w:t xml:space="preserve">I phase </w:t>
      </w:r>
      <w:r>
        <w:rPr>
          <w:rFonts w:eastAsia="宋体"/>
          <w:lang w:val="en-GB"/>
        </w:rPr>
        <w:t xml:space="preserve">that despite the relative performance gains of the receiver-assisted LBT with respect to the transmitter-side only directional and </w:t>
      </w:r>
      <w:proofErr w:type="spellStart"/>
      <w:r>
        <w:rPr>
          <w:rFonts w:eastAsia="宋体"/>
          <w:lang w:val="en-GB"/>
        </w:rPr>
        <w:t>omni</w:t>
      </w:r>
      <w:proofErr w:type="spellEnd"/>
      <w:r>
        <w:rPr>
          <w:rFonts w:eastAsia="宋体"/>
          <w:lang w:val="en-GB"/>
        </w:rPr>
        <w:t xml:space="preserve">-directional LBT, the three mechanisms </w:t>
      </w:r>
      <w:r w:rsidR="00447C64">
        <w:rPr>
          <w:rFonts w:eastAsia="宋体"/>
          <w:lang w:val="en-GB"/>
        </w:rPr>
        <w:t xml:space="preserve">often </w:t>
      </w:r>
      <w:r>
        <w:rPr>
          <w:rFonts w:eastAsia="宋体"/>
          <w:lang w:val="en-GB"/>
        </w:rPr>
        <w:t>suffer</w:t>
      </w:r>
      <w:r w:rsidR="00DD6029">
        <w:rPr>
          <w:rFonts w:eastAsia="宋体"/>
          <w:lang w:val="en-GB"/>
        </w:rPr>
        <w:t>ed</w:t>
      </w:r>
      <w:r>
        <w:rPr>
          <w:rFonts w:eastAsia="宋体"/>
          <w:lang w:val="en-GB"/>
        </w:rPr>
        <w:t xml:space="preserve"> from performance loss compared to the No-LBT mechanism </w:t>
      </w:r>
      <w:r w:rsidRPr="009D6520">
        <w:rPr>
          <w:rFonts w:eastAsia="宋体"/>
          <w:lang w:val="en-GB"/>
        </w:rPr>
        <w:t>in a low or medium traffic.</w:t>
      </w:r>
      <w:r>
        <w:rPr>
          <w:rFonts w:eastAsia="宋体"/>
          <w:lang w:val="en-GB"/>
        </w:rPr>
        <w:t xml:space="preserve"> This is due to the fact that the transmitter-side LBT is common in these three mechanisms which </w:t>
      </w:r>
      <w:r w:rsidR="00DD6029">
        <w:rPr>
          <w:rFonts w:eastAsia="宋体"/>
          <w:lang w:val="en-GB"/>
        </w:rPr>
        <w:t xml:space="preserve">introduces LBT overhead and may </w:t>
      </w:r>
      <w:r>
        <w:rPr>
          <w:rFonts w:eastAsia="宋体"/>
          <w:lang w:val="en-GB"/>
        </w:rPr>
        <w:t>undermine the potential spatial reuse without tangible gains from interference coordination.</w:t>
      </w:r>
      <w:r w:rsidRPr="009D1F5B">
        <w:t xml:space="preserve"> </w:t>
      </w:r>
      <w:r w:rsidRPr="009D1F5B">
        <w:rPr>
          <w:rFonts w:eastAsia="宋体"/>
          <w:lang w:val="en-GB"/>
        </w:rPr>
        <w:t xml:space="preserve">How to design a channel access mechanism to attain the benefits of </w:t>
      </w:r>
      <w:r>
        <w:rPr>
          <w:rFonts w:eastAsia="宋体"/>
          <w:lang w:val="en-GB"/>
        </w:rPr>
        <w:t xml:space="preserve">the </w:t>
      </w:r>
      <w:r w:rsidRPr="009D1F5B">
        <w:rPr>
          <w:rFonts w:eastAsia="宋体"/>
          <w:lang w:val="en-GB"/>
        </w:rPr>
        <w:t>receiver-side LBT without unde</w:t>
      </w:r>
      <w:r>
        <w:rPr>
          <w:rFonts w:eastAsia="宋体"/>
          <w:lang w:val="en-GB"/>
        </w:rPr>
        <w:t>rmining the spatial reuse gains is thus an important question. We therefore propose the receiver-only directional LBT as a simplified and efficient variant of receiver-assisted LBT</w:t>
      </w:r>
      <w:r w:rsidR="00893A89">
        <w:rPr>
          <w:rFonts w:eastAsia="宋体"/>
          <w:lang w:val="en-GB"/>
        </w:rPr>
        <w:t xml:space="preserve"> mechanism illustrated above in Fig. 2, </w:t>
      </w:r>
      <w:r>
        <w:rPr>
          <w:rFonts w:eastAsia="宋体"/>
          <w:lang w:val="en-GB"/>
        </w:rPr>
        <w:t>whereby only the receiver performs the directional LBT</w:t>
      </w:r>
      <w:r w:rsidR="00893A89">
        <w:rPr>
          <w:rFonts w:eastAsia="宋体"/>
          <w:lang w:val="en-GB"/>
        </w:rPr>
        <w:t xml:space="preserve"> as shown in Fig. 3. It is noted that this receiver-side LBT could be also CAT4 LBT to</w:t>
      </w:r>
      <w:r w:rsidRPr="00FD09BA">
        <w:rPr>
          <w:rFonts w:eastAsia="宋体"/>
          <w:lang w:val="en-GB"/>
        </w:rPr>
        <w:t xml:space="preserve"> initiate the CO instead of the transmitter and then shares its CO with the transmitter.</w:t>
      </w:r>
      <w:r>
        <w:rPr>
          <w:rFonts w:eastAsia="宋体"/>
          <w:lang w:val="en-GB"/>
        </w:rPr>
        <w:t xml:space="preserve"> </w:t>
      </w:r>
      <w:r w:rsidR="00893A89">
        <w:rPr>
          <w:rFonts w:eastAsia="宋体"/>
          <w:lang w:val="en-GB"/>
        </w:rPr>
        <w:t>Intuitively,</w:t>
      </w:r>
      <w:r>
        <w:rPr>
          <w:rFonts w:eastAsia="宋体"/>
          <w:lang w:val="en-GB"/>
        </w:rPr>
        <w:t xml:space="preserve"> the receiver-only directional LBT saves</w:t>
      </w:r>
      <w:r w:rsidRPr="00586E11">
        <w:rPr>
          <w:rFonts w:eastAsia="宋体"/>
          <w:lang w:val="en-GB"/>
        </w:rPr>
        <w:t xml:space="preserve"> </w:t>
      </w:r>
      <w:r>
        <w:rPr>
          <w:rFonts w:eastAsia="宋体"/>
          <w:lang w:val="en-GB"/>
        </w:rPr>
        <w:t xml:space="preserve">the </w:t>
      </w:r>
      <w:r w:rsidRPr="00586E11">
        <w:rPr>
          <w:rFonts w:eastAsia="宋体"/>
          <w:lang w:val="en-GB"/>
        </w:rPr>
        <w:t>LBT over</w:t>
      </w:r>
      <w:r w:rsidRPr="004C3DE3">
        <w:rPr>
          <w:rFonts w:eastAsia="宋体"/>
          <w:lang w:val="en-GB"/>
        </w:rPr>
        <w:t xml:space="preserve">head </w:t>
      </w:r>
      <w:r>
        <w:rPr>
          <w:rFonts w:eastAsia="宋体"/>
          <w:lang w:val="en-GB"/>
        </w:rPr>
        <w:t>associated with the transmitter-side LBT of the</w:t>
      </w:r>
      <w:r w:rsidRPr="004C3DE3">
        <w:rPr>
          <w:rFonts w:eastAsia="宋体"/>
          <w:lang w:val="en-GB"/>
        </w:rPr>
        <w:t xml:space="preserve"> r</w:t>
      </w:r>
      <w:r>
        <w:rPr>
          <w:rFonts w:eastAsia="宋体"/>
          <w:lang w:val="en-GB"/>
        </w:rPr>
        <w:t>eceiver-assisted LBT mechanism</w:t>
      </w:r>
      <w:r w:rsidRPr="00586E11">
        <w:rPr>
          <w:rFonts w:eastAsia="宋体"/>
          <w:lang w:val="en-GB"/>
        </w:rPr>
        <w:t xml:space="preserve"> </w:t>
      </w:r>
      <w:r>
        <w:rPr>
          <w:rFonts w:eastAsia="宋体"/>
          <w:lang w:val="en-GB"/>
        </w:rPr>
        <w:t>and provides an efficient trade-off as it aims at i</w:t>
      </w:r>
      <w:r w:rsidRPr="004C3DE3">
        <w:rPr>
          <w:rFonts w:eastAsia="宋体"/>
          <w:lang w:val="en-GB"/>
        </w:rPr>
        <w:t>ncre</w:t>
      </w:r>
      <w:r>
        <w:rPr>
          <w:rFonts w:eastAsia="宋体"/>
          <w:lang w:val="en-GB"/>
        </w:rPr>
        <w:t xml:space="preserve">asing the spatial reuse </w:t>
      </w:r>
      <w:r w:rsidRPr="004C3DE3">
        <w:rPr>
          <w:rFonts w:eastAsia="宋体"/>
          <w:lang w:val="en-GB"/>
        </w:rPr>
        <w:t>while mitigating the</w:t>
      </w:r>
      <w:r w:rsidRPr="00586E11">
        <w:rPr>
          <w:rFonts w:eastAsia="宋体"/>
          <w:lang w:val="en-GB"/>
        </w:rPr>
        <w:t xml:space="preserve"> hidden node issue when present</w:t>
      </w:r>
      <w:r>
        <w:rPr>
          <w:rFonts w:eastAsia="宋体"/>
          <w:lang w:val="en-GB"/>
        </w:rPr>
        <w:t xml:space="preserve">. </w:t>
      </w:r>
    </w:p>
    <w:p w14:paraId="5DF3FC63" w14:textId="06E485B4" w:rsidR="00174BA5" w:rsidRDefault="00174BA5" w:rsidP="00174BA5">
      <w:pPr>
        <w:rPr>
          <w:b/>
          <w:bCs/>
          <w:i/>
          <w:lang w:eastAsia="zh-CN"/>
        </w:rPr>
      </w:pPr>
      <w:r w:rsidRPr="004C3DE3">
        <w:rPr>
          <w:b/>
          <w:bCs/>
          <w:i/>
        </w:rPr>
        <w:t xml:space="preserve">Observation </w:t>
      </w:r>
      <w:r w:rsidR="000971DE">
        <w:rPr>
          <w:b/>
          <w:bCs/>
          <w:i/>
        </w:rPr>
        <w:t>3</w:t>
      </w:r>
      <w:r w:rsidRPr="00FD09BA">
        <w:rPr>
          <w:rFonts w:hint="eastAsia"/>
          <w:b/>
          <w:bCs/>
          <w:i/>
          <w:lang w:eastAsia="zh-CN"/>
        </w:rPr>
        <w:t>：</w:t>
      </w:r>
      <w:r>
        <w:rPr>
          <w:b/>
          <w:bCs/>
          <w:i/>
          <w:lang w:eastAsia="zh-CN"/>
        </w:rPr>
        <w:t>R</w:t>
      </w:r>
      <w:r w:rsidRPr="000D544F">
        <w:rPr>
          <w:b/>
          <w:bCs/>
          <w:i/>
          <w:lang w:eastAsia="zh-CN"/>
        </w:rPr>
        <w:t>eceiver-only directional LBT saves the LBT overhead associated with the transmitter-side LBT of the receive</w:t>
      </w:r>
      <w:r>
        <w:rPr>
          <w:b/>
          <w:bCs/>
          <w:i/>
          <w:lang w:eastAsia="zh-CN"/>
        </w:rPr>
        <w:t>r</w:t>
      </w:r>
      <w:r w:rsidRPr="000D544F">
        <w:rPr>
          <w:b/>
          <w:bCs/>
          <w:i/>
          <w:lang w:eastAsia="zh-CN"/>
        </w:rPr>
        <w:t>-assisted LBT mechanism and provides an efficient tradeoff as it aims at increasing the spatial reuse while mitigating the hidden node issue</w:t>
      </w:r>
      <w:r>
        <w:rPr>
          <w:b/>
          <w:bCs/>
          <w:i/>
          <w:lang w:eastAsia="zh-CN"/>
        </w:rPr>
        <w:t>.</w:t>
      </w:r>
    </w:p>
    <w:p w14:paraId="45D24A0F" w14:textId="0CE24DEE" w:rsidR="00471AF6" w:rsidRPr="00471AF6" w:rsidRDefault="007A07B7" w:rsidP="00471AF6">
      <w:pPr>
        <w:rPr>
          <w:bCs/>
          <w:iCs/>
          <w:lang w:eastAsia="zh-CN"/>
        </w:rPr>
      </w:pPr>
      <w:r>
        <w:rPr>
          <w:bCs/>
          <w:iCs/>
          <w:lang w:eastAsia="zh-CN"/>
        </w:rPr>
        <w:lastRenderedPageBreak/>
        <w:t xml:space="preserve">In Section 4, we highlight </w:t>
      </w:r>
      <w:r w:rsidR="002544F1">
        <w:rPr>
          <w:bCs/>
          <w:iCs/>
          <w:lang w:eastAsia="zh-CN"/>
        </w:rPr>
        <w:t xml:space="preserve">the </w:t>
      </w:r>
      <w:r>
        <w:rPr>
          <w:bCs/>
          <w:iCs/>
          <w:lang w:eastAsia="zh-CN"/>
        </w:rPr>
        <w:t xml:space="preserve">key observations from our </w:t>
      </w:r>
      <w:r w:rsidR="004B0B82">
        <w:rPr>
          <w:bCs/>
          <w:iCs/>
          <w:lang w:eastAsia="zh-CN"/>
        </w:rPr>
        <w:t xml:space="preserve">updated </w:t>
      </w:r>
      <w:r>
        <w:rPr>
          <w:bCs/>
          <w:iCs/>
          <w:lang w:eastAsia="zh-CN"/>
        </w:rPr>
        <w:t xml:space="preserve">SLS results </w:t>
      </w:r>
      <w:r w:rsidR="004B0B82">
        <w:rPr>
          <w:bCs/>
          <w:iCs/>
          <w:lang w:eastAsia="zh-CN"/>
        </w:rPr>
        <w:t xml:space="preserve">that are </w:t>
      </w:r>
      <w:r>
        <w:rPr>
          <w:bCs/>
          <w:iCs/>
          <w:lang w:eastAsia="zh-CN"/>
        </w:rPr>
        <w:t>provided in details in our companion contribution [</w:t>
      </w:r>
      <w:r w:rsidR="004C3896">
        <w:rPr>
          <w:bCs/>
          <w:iCs/>
          <w:lang w:eastAsia="zh-CN"/>
        </w:rPr>
        <w:t>5</w:t>
      </w:r>
      <w:r>
        <w:rPr>
          <w:bCs/>
          <w:iCs/>
          <w:lang w:eastAsia="zh-CN"/>
        </w:rPr>
        <w:t>]. The updated SLS results consider the performance of the channel access mechanisms in a system using wider beam transmissions compare</w:t>
      </w:r>
      <w:r w:rsidR="002544F1">
        <w:rPr>
          <w:bCs/>
          <w:iCs/>
          <w:lang w:eastAsia="zh-CN"/>
        </w:rPr>
        <w:t>d</w:t>
      </w:r>
      <w:r>
        <w:rPr>
          <w:bCs/>
          <w:iCs/>
          <w:lang w:eastAsia="zh-CN"/>
        </w:rPr>
        <w:t xml:space="preserve"> to </w:t>
      </w:r>
      <w:r w:rsidR="002544F1">
        <w:rPr>
          <w:bCs/>
          <w:iCs/>
          <w:lang w:eastAsia="zh-CN"/>
        </w:rPr>
        <w:t xml:space="preserve">the </w:t>
      </w:r>
      <w:r>
        <w:rPr>
          <w:bCs/>
          <w:iCs/>
          <w:lang w:eastAsia="zh-CN"/>
        </w:rPr>
        <w:t>baseline scenario, as well as the impact of reducing the CW size</w:t>
      </w:r>
      <w:r w:rsidR="00DD6029">
        <w:rPr>
          <w:bCs/>
          <w:iCs/>
          <w:lang w:eastAsia="zh-CN"/>
        </w:rPr>
        <w:t xml:space="preserve"> for CAT4 LBT</w:t>
      </w:r>
      <w:r>
        <w:rPr>
          <w:bCs/>
          <w:iCs/>
          <w:lang w:eastAsia="zh-CN"/>
        </w:rPr>
        <w:t xml:space="preserve">, varying the EDT-Rx used at the receiver side, and </w:t>
      </w:r>
      <w:r w:rsidR="0040071C">
        <w:rPr>
          <w:bCs/>
          <w:iCs/>
          <w:lang w:eastAsia="zh-CN"/>
        </w:rPr>
        <w:t>the granularity of the receiver assistance information.</w:t>
      </w:r>
      <w:r>
        <w:rPr>
          <w:bCs/>
          <w:iCs/>
          <w:lang w:eastAsia="zh-CN"/>
        </w:rPr>
        <w:t xml:space="preserve"> </w:t>
      </w:r>
      <w:r w:rsidR="00CA1FA2">
        <w:rPr>
          <w:bCs/>
          <w:iCs/>
          <w:lang w:eastAsia="zh-CN"/>
        </w:rPr>
        <w:t>In summary, c</w:t>
      </w:r>
      <w:r w:rsidR="007D08D4" w:rsidRPr="007D08D4">
        <w:rPr>
          <w:bCs/>
          <w:iCs/>
          <w:lang w:eastAsia="zh-CN"/>
        </w:rPr>
        <w:t xml:space="preserve">ompared to No-LBT, substantial coverage gains are achieved using Receiver-assisted LBT/Receiver-only LBT in the indoor scenario, especially at medium and </w:t>
      </w:r>
      <w:r w:rsidR="007D08D4">
        <w:rPr>
          <w:bCs/>
          <w:iCs/>
          <w:lang w:eastAsia="zh-CN"/>
        </w:rPr>
        <w:t xml:space="preserve">high traffic load. </w:t>
      </w:r>
      <w:r w:rsidR="007D08D4" w:rsidRPr="007814EE">
        <w:rPr>
          <w:bCs/>
          <w:iCs/>
          <w:lang w:eastAsia="zh-CN"/>
        </w:rPr>
        <w:t>Even higher gains are realized when wider beams are used for directional transmissions</w:t>
      </w:r>
      <w:r w:rsidR="0040071C" w:rsidRPr="007814EE">
        <w:rPr>
          <w:bCs/>
          <w:iCs/>
          <w:lang w:eastAsia="zh-CN"/>
        </w:rPr>
        <w:t xml:space="preserve">. </w:t>
      </w:r>
      <w:r w:rsidR="0040071C" w:rsidRPr="007052A9">
        <w:rPr>
          <w:bCs/>
          <w:iCs/>
          <w:lang w:eastAsia="zh-CN"/>
        </w:rPr>
        <w:t xml:space="preserve">Whereas, receiver-only LBT outperforms all the channel access mechanisms considered.   </w:t>
      </w:r>
      <w:r w:rsidR="007D08D4" w:rsidRPr="007052A9">
        <w:rPr>
          <w:bCs/>
          <w:iCs/>
          <w:lang w:eastAsia="zh-CN"/>
        </w:rPr>
        <w:t xml:space="preserve">    </w:t>
      </w:r>
    </w:p>
    <w:p w14:paraId="4C5527B4" w14:textId="2D9FCBC1" w:rsidR="009A7DE7" w:rsidRPr="00CB3CC8" w:rsidRDefault="009A7DE7" w:rsidP="00CB3CC8">
      <w:pPr>
        <w:pStyle w:val="3"/>
        <w:tabs>
          <w:tab w:val="clear" w:pos="1997"/>
        </w:tabs>
        <w:ind w:left="720" w:hanging="720"/>
      </w:pPr>
      <w:r w:rsidRPr="00CB3CC8">
        <w:t xml:space="preserve">Receiver-side LBT vs. </w:t>
      </w:r>
      <w:r w:rsidR="00CB3CC8">
        <w:t xml:space="preserve">Interference measurement </w:t>
      </w:r>
      <w:r w:rsidRPr="00CB3CC8">
        <w:t xml:space="preserve">alternatives </w:t>
      </w:r>
    </w:p>
    <w:p w14:paraId="1BB62560" w14:textId="60D4659F" w:rsidR="007749A0" w:rsidRDefault="009A7DE7" w:rsidP="00C85967">
      <w:pPr>
        <w:rPr>
          <w:bCs/>
          <w:lang w:eastAsia="zh-CN"/>
        </w:rPr>
      </w:pPr>
      <w:r>
        <w:rPr>
          <w:bCs/>
          <w:lang w:eastAsia="zh-CN"/>
        </w:rPr>
        <w:t xml:space="preserve">In RAN1#104-e, alternatives were discussed for the receiver to perform the channel sensing and reporting of the Rx-assistance information to the transmitter as captured in the following agreement: </w:t>
      </w:r>
    </w:p>
    <w:tbl>
      <w:tblPr>
        <w:tblStyle w:val="ac"/>
        <w:tblW w:w="0" w:type="auto"/>
        <w:tblLook w:val="04A0" w:firstRow="1" w:lastRow="0" w:firstColumn="1" w:lastColumn="0" w:noHBand="0" w:noVBand="1"/>
      </w:tblPr>
      <w:tblGrid>
        <w:gridCol w:w="9307"/>
      </w:tblGrid>
      <w:tr w:rsidR="00471AF6" w14:paraId="364368D0" w14:textId="77777777" w:rsidTr="00471AF6">
        <w:tc>
          <w:tcPr>
            <w:tcW w:w="9307" w:type="dxa"/>
          </w:tcPr>
          <w:p w14:paraId="5318B845" w14:textId="77777777" w:rsidR="00471AF6" w:rsidRPr="00D1397F" w:rsidRDefault="00471AF6" w:rsidP="00471AF6">
            <w:pPr>
              <w:overflowPunct w:val="0"/>
              <w:adjustRightInd/>
              <w:spacing w:after="0" w:line="252" w:lineRule="auto"/>
              <w:rPr>
                <w:rFonts w:ascii="Times" w:eastAsia="Batang" w:hAnsi="Times" w:cs="Times"/>
                <w:sz w:val="18"/>
                <w:szCs w:val="20"/>
                <w:highlight w:val="green"/>
              </w:rPr>
            </w:pPr>
            <w:r w:rsidRPr="00D1397F">
              <w:rPr>
                <w:rFonts w:ascii="Times" w:eastAsia="Batang" w:hAnsi="Times" w:cs="Times"/>
                <w:sz w:val="18"/>
                <w:szCs w:val="20"/>
                <w:highlight w:val="green"/>
              </w:rPr>
              <w:t>Agreement:</w:t>
            </w:r>
          </w:p>
          <w:p w14:paraId="76621E8F" w14:textId="77777777" w:rsidR="00471AF6" w:rsidRPr="00D1397F" w:rsidRDefault="00471AF6" w:rsidP="00471AF6">
            <w:pPr>
              <w:autoSpaceDE/>
              <w:autoSpaceDN/>
              <w:adjustRightInd/>
              <w:snapToGrid/>
              <w:spacing w:after="0"/>
              <w:jc w:val="left"/>
              <w:rPr>
                <w:rFonts w:ascii="Times" w:eastAsia="Batang" w:hAnsi="Times" w:cs="Times"/>
                <w:color w:val="000000"/>
                <w:sz w:val="18"/>
                <w:szCs w:val="20"/>
                <w:lang w:val="en-GB"/>
              </w:rPr>
            </w:pPr>
            <w:r w:rsidRPr="00D1397F">
              <w:rPr>
                <w:rFonts w:ascii="Times" w:eastAsia="Batang" w:hAnsi="Times" w:cs="Times"/>
                <w:color w:val="000000"/>
                <w:sz w:val="18"/>
                <w:szCs w:val="20"/>
                <w:lang w:val="en-GB"/>
              </w:rPr>
              <w:t>For receiver to provide assistance, channel sensing and reporting need to be performed. The following set of tools can be considered for further discussion</w:t>
            </w:r>
          </w:p>
          <w:p w14:paraId="2D3B3894" w14:textId="77777777" w:rsidR="00471AF6" w:rsidRPr="00D1397F" w:rsidRDefault="00471AF6" w:rsidP="00CB3CC8">
            <w:pPr>
              <w:numPr>
                <w:ilvl w:val="0"/>
                <w:numId w:val="21"/>
              </w:numPr>
              <w:overflowPunct w:val="0"/>
              <w:autoSpaceDE/>
              <w:autoSpaceDN/>
              <w:adjustRightInd/>
              <w:snapToGrid/>
              <w:spacing w:after="0" w:line="252" w:lineRule="auto"/>
              <w:jc w:val="left"/>
              <w:rPr>
                <w:rFonts w:ascii="Times" w:eastAsia="Batang" w:hAnsi="Times" w:cs="Times"/>
                <w:color w:val="000000"/>
                <w:sz w:val="18"/>
                <w:szCs w:val="20"/>
                <w:lang w:val="en-GB" w:eastAsia="x-none"/>
              </w:rPr>
            </w:pPr>
            <w:r w:rsidRPr="00D1397F">
              <w:rPr>
                <w:rFonts w:ascii="Times" w:eastAsia="Batang" w:hAnsi="Times" w:cs="Times"/>
                <w:color w:val="000000"/>
                <w:sz w:val="18"/>
                <w:szCs w:val="20"/>
                <w:lang w:val="en-GB" w:eastAsia="x-none"/>
              </w:rPr>
              <w:t>Alt 1. Legacy RSSI measurement and reporting with possible enhancements</w:t>
            </w:r>
          </w:p>
          <w:p w14:paraId="53F65D81" w14:textId="77777777" w:rsidR="00471AF6" w:rsidRPr="00D1397F" w:rsidRDefault="00471AF6" w:rsidP="00CB3CC8">
            <w:pPr>
              <w:numPr>
                <w:ilvl w:val="0"/>
                <w:numId w:val="21"/>
              </w:numPr>
              <w:overflowPunct w:val="0"/>
              <w:autoSpaceDE/>
              <w:autoSpaceDN/>
              <w:adjustRightInd/>
              <w:snapToGrid/>
              <w:spacing w:after="0" w:line="252" w:lineRule="auto"/>
              <w:jc w:val="left"/>
              <w:rPr>
                <w:rFonts w:ascii="Times" w:eastAsia="Batang" w:hAnsi="Times" w:cs="Times"/>
                <w:color w:val="000000"/>
                <w:sz w:val="18"/>
                <w:szCs w:val="20"/>
                <w:lang w:val="en-GB" w:eastAsia="x-none"/>
              </w:rPr>
            </w:pPr>
            <w:r w:rsidRPr="00D1397F">
              <w:rPr>
                <w:rFonts w:ascii="Times" w:eastAsia="Batang" w:hAnsi="Times" w:cs="Times"/>
                <w:color w:val="000000"/>
                <w:sz w:val="18"/>
                <w:szCs w:val="20"/>
                <w:lang w:val="en-GB" w:eastAsia="x-none"/>
              </w:rPr>
              <w:t xml:space="preserve">Alt 2. AP-CSI report </w:t>
            </w:r>
            <w:r w:rsidRPr="00D1397F">
              <w:rPr>
                <w:rFonts w:ascii="Times" w:eastAsia="Batang" w:hAnsi="Times" w:cs="Times"/>
                <w:sz w:val="18"/>
                <w:szCs w:val="20"/>
                <w:lang w:val="en-GB" w:eastAsia="x-none"/>
              </w:rPr>
              <w:t>with possible enhancements</w:t>
            </w:r>
          </w:p>
          <w:p w14:paraId="2D6E129A" w14:textId="77777777" w:rsidR="00471AF6" w:rsidRPr="00D1397F" w:rsidRDefault="00471AF6" w:rsidP="00CB3CC8">
            <w:pPr>
              <w:numPr>
                <w:ilvl w:val="0"/>
                <w:numId w:val="21"/>
              </w:numPr>
              <w:overflowPunct w:val="0"/>
              <w:autoSpaceDE/>
              <w:autoSpaceDN/>
              <w:adjustRightInd/>
              <w:snapToGrid/>
              <w:spacing w:after="0" w:line="252" w:lineRule="auto"/>
              <w:jc w:val="left"/>
              <w:rPr>
                <w:rFonts w:ascii="Times" w:eastAsia="Batang" w:hAnsi="Times" w:cs="Times"/>
                <w:color w:val="000000"/>
                <w:sz w:val="18"/>
                <w:szCs w:val="20"/>
                <w:lang w:val="en-GB" w:eastAsia="x-none"/>
              </w:rPr>
            </w:pPr>
            <w:r w:rsidRPr="00D1397F">
              <w:rPr>
                <w:rFonts w:ascii="Times" w:eastAsia="Batang" w:hAnsi="Times" w:cs="Times"/>
                <w:color w:val="000000"/>
                <w:sz w:val="18"/>
                <w:szCs w:val="20"/>
                <w:lang w:val="en-GB" w:eastAsia="x-none"/>
              </w:rPr>
              <w:t xml:space="preserve">Alt 3. LBT at receiver </w:t>
            </w:r>
          </w:p>
          <w:p w14:paraId="72CC77A2" w14:textId="77777777" w:rsidR="00471AF6" w:rsidRPr="00D1397F" w:rsidRDefault="00471AF6" w:rsidP="00CB3CC8">
            <w:pPr>
              <w:numPr>
                <w:ilvl w:val="1"/>
                <w:numId w:val="21"/>
              </w:numPr>
              <w:overflowPunct w:val="0"/>
              <w:autoSpaceDE/>
              <w:autoSpaceDN/>
              <w:adjustRightInd/>
              <w:snapToGrid/>
              <w:spacing w:after="0" w:line="252" w:lineRule="auto"/>
              <w:jc w:val="left"/>
              <w:rPr>
                <w:rFonts w:ascii="Times" w:eastAsia="Batang" w:hAnsi="Times" w:cs="Times"/>
                <w:color w:val="000000"/>
                <w:sz w:val="18"/>
                <w:szCs w:val="20"/>
                <w:lang w:val="en-GB" w:eastAsia="x-none"/>
              </w:rPr>
            </w:pPr>
            <w:r w:rsidRPr="00D1397F">
              <w:rPr>
                <w:rFonts w:ascii="Times" w:eastAsia="Batang" w:hAnsi="Times" w:cs="Times"/>
                <w:color w:val="000000"/>
                <w:sz w:val="18"/>
                <w:szCs w:val="20"/>
                <w:lang w:val="en-GB" w:eastAsia="x-none"/>
              </w:rPr>
              <w:t xml:space="preserve">Alt 3.1 </w:t>
            </w:r>
            <w:proofErr w:type="spellStart"/>
            <w:r w:rsidRPr="00D1397F">
              <w:rPr>
                <w:rFonts w:ascii="Times" w:eastAsia="Batang" w:hAnsi="Times" w:cs="Times"/>
                <w:color w:val="000000"/>
                <w:sz w:val="18"/>
                <w:szCs w:val="20"/>
                <w:lang w:val="en-GB" w:eastAsia="x-none"/>
              </w:rPr>
              <w:t>eCCA</w:t>
            </w:r>
            <w:proofErr w:type="spellEnd"/>
            <w:r w:rsidRPr="00D1397F">
              <w:rPr>
                <w:rFonts w:ascii="Times" w:eastAsia="Batang" w:hAnsi="Times" w:cs="Times"/>
                <w:color w:val="000000"/>
                <w:sz w:val="18"/>
                <w:szCs w:val="20"/>
                <w:lang w:val="en-GB" w:eastAsia="x-none"/>
              </w:rPr>
              <w:t xml:space="preserve"> </w:t>
            </w:r>
          </w:p>
          <w:p w14:paraId="29166BF4" w14:textId="77777777" w:rsidR="00471AF6" w:rsidRPr="00D1397F" w:rsidRDefault="00471AF6" w:rsidP="00CB3CC8">
            <w:pPr>
              <w:numPr>
                <w:ilvl w:val="1"/>
                <w:numId w:val="21"/>
              </w:numPr>
              <w:overflowPunct w:val="0"/>
              <w:autoSpaceDE/>
              <w:autoSpaceDN/>
              <w:adjustRightInd/>
              <w:snapToGrid/>
              <w:spacing w:after="0" w:line="252" w:lineRule="auto"/>
              <w:jc w:val="left"/>
              <w:rPr>
                <w:rFonts w:ascii="Times" w:eastAsia="Batang" w:hAnsi="Times" w:cs="Times"/>
                <w:color w:val="000000"/>
                <w:sz w:val="18"/>
                <w:szCs w:val="20"/>
                <w:lang w:val="en-GB" w:eastAsia="x-none"/>
              </w:rPr>
            </w:pPr>
            <w:r w:rsidRPr="00D1397F">
              <w:rPr>
                <w:rFonts w:ascii="Times" w:eastAsia="Batang" w:hAnsi="Times" w:cs="Times"/>
                <w:color w:val="000000"/>
                <w:sz w:val="18"/>
                <w:szCs w:val="20"/>
                <w:lang w:val="en-GB" w:eastAsia="x-none"/>
              </w:rPr>
              <w:t xml:space="preserve">Alt 3.2 Cat2 LBT </w:t>
            </w:r>
          </w:p>
          <w:p w14:paraId="4524F7CE" w14:textId="77777777" w:rsidR="00471AF6" w:rsidRDefault="00471AF6" w:rsidP="00C85967">
            <w:pPr>
              <w:rPr>
                <w:bCs/>
                <w:lang w:eastAsia="zh-CN"/>
              </w:rPr>
            </w:pPr>
          </w:p>
        </w:tc>
      </w:tr>
    </w:tbl>
    <w:p w14:paraId="7C26FF24" w14:textId="77777777" w:rsidR="00471AF6" w:rsidRDefault="00471AF6" w:rsidP="00C85967">
      <w:pPr>
        <w:rPr>
          <w:bCs/>
          <w:lang w:eastAsia="zh-CN"/>
        </w:rPr>
      </w:pPr>
    </w:p>
    <w:p w14:paraId="4FF4A6D8" w14:textId="1615995F" w:rsidR="003448AD" w:rsidRPr="003448AD" w:rsidRDefault="003448AD" w:rsidP="003448AD">
      <w:pPr>
        <w:rPr>
          <w:bCs/>
          <w:lang w:val="en-GB" w:eastAsia="zh-CN"/>
        </w:rPr>
      </w:pPr>
      <w:r w:rsidRPr="003448AD">
        <w:rPr>
          <w:bCs/>
          <w:lang w:val="en-GB" w:eastAsia="zh-CN"/>
        </w:rPr>
        <w:t>Our understanding of Alt 1 is that all UEs in the cell, say M UEs, would be semi-statically configured with resources to perform the RSSI measurements periodically. All measurements would be reported periodically to the gNB and the gNB would have to process the measurements for all M UEs.</w:t>
      </w:r>
    </w:p>
    <w:p w14:paraId="6FDC3D7B" w14:textId="0C7BD609" w:rsidR="003448AD" w:rsidRPr="003448AD" w:rsidRDefault="003448AD" w:rsidP="003448AD">
      <w:pPr>
        <w:rPr>
          <w:bCs/>
          <w:lang w:val="en-GB" w:eastAsia="zh-CN"/>
        </w:rPr>
      </w:pPr>
      <w:r w:rsidRPr="003448AD">
        <w:rPr>
          <w:bCs/>
          <w:lang w:val="en-GB" w:eastAsia="zh-CN"/>
        </w:rPr>
        <w:t>Whereas, when LBT is performed at the receiver, only K UEs (K</w:t>
      </w:r>
      <w:r w:rsidR="005C13DA" w:rsidRPr="003448AD">
        <w:rPr>
          <w:rFonts w:hint="eastAsia"/>
          <w:bCs/>
          <w:lang w:val="en-GB" w:eastAsia="zh-CN"/>
        </w:rPr>
        <w:t>≤</w:t>
      </w:r>
      <w:r w:rsidRPr="003448AD">
        <w:rPr>
          <w:bCs/>
          <w:lang w:val="en-GB" w:eastAsia="zh-CN"/>
        </w:rPr>
        <w:t xml:space="preserve">M) who are dynamically scheduled by the gNB (based on their respective data buffers) would perform the LBT procedure including the actual interference measurement a few symbols before the potential DL transmission(s). Using a low EDT at the receiver, only N </w:t>
      </w:r>
      <w:r w:rsidRPr="003448AD">
        <w:rPr>
          <w:rFonts w:hint="eastAsia"/>
          <w:bCs/>
          <w:lang w:val="en-GB" w:eastAsia="zh-CN"/>
        </w:rPr>
        <w:t>UEs (N</w:t>
      </w:r>
      <w:r w:rsidRPr="003448AD">
        <w:rPr>
          <w:rFonts w:hint="eastAsia"/>
          <w:bCs/>
          <w:lang w:val="en-GB" w:eastAsia="zh-CN"/>
        </w:rPr>
        <w:t>≤</w:t>
      </w:r>
      <w:r w:rsidRPr="003448AD">
        <w:rPr>
          <w:bCs/>
          <w:lang w:val="en-GB" w:eastAsia="zh-CN"/>
        </w:rPr>
        <w:t>K</w:t>
      </w:r>
      <w:r w:rsidRPr="003448AD">
        <w:rPr>
          <w:rFonts w:hint="eastAsia"/>
          <w:bCs/>
          <w:lang w:val="en-GB" w:eastAsia="zh-CN"/>
        </w:rPr>
        <w:t>) whose LBT</w:t>
      </w:r>
      <w:r w:rsidRPr="003448AD">
        <w:rPr>
          <w:bCs/>
          <w:lang w:val="en-GB" w:eastAsia="zh-CN"/>
        </w:rPr>
        <w:t>s are</w:t>
      </w:r>
      <w:r w:rsidRPr="003448AD">
        <w:rPr>
          <w:rFonts w:hint="eastAsia"/>
          <w:bCs/>
          <w:lang w:val="en-GB" w:eastAsia="zh-CN"/>
        </w:rPr>
        <w:t xml:space="preserve"> successful </w:t>
      </w:r>
      <w:r w:rsidRPr="003448AD">
        <w:rPr>
          <w:bCs/>
          <w:lang w:val="en-GB" w:eastAsia="zh-CN"/>
        </w:rPr>
        <w:t xml:space="preserve">are required to feed back their respective Rx-assistance Information/Idle indication, and the gNB needs to process the feedback from only those N UEs. The SLS results in Section 3.2.2 of our companion contribution </w:t>
      </w:r>
      <w:r w:rsidR="00EF0A65">
        <w:rPr>
          <w:bCs/>
          <w:lang w:val="en-GB" w:eastAsia="zh-CN"/>
        </w:rPr>
        <w:t>[5]</w:t>
      </w:r>
      <w:r w:rsidRPr="00B10A43">
        <w:rPr>
          <w:bCs/>
          <w:lang w:val="en-GB" w:eastAsia="zh-CN"/>
        </w:rPr>
        <w:t xml:space="preserve"> </w:t>
      </w:r>
      <w:r w:rsidRPr="003448AD">
        <w:rPr>
          <w:bCs/>
          <w:lang w:val="en-GB" w:eastAsia="zh-CN"/>
        </w:rPr>
        <w:t xml:space="preserve">clearly show that such limited feedback does not considerably change the UPT performance if gNB uses the reported interference levels to prioritize UE scheduling.   </w:t>
      </w:r>
    </w:p>
    <w:p w14:paraId="0F4D37F1" w14:textId="77777777" w:rsidR="003448AD" w:rsidRPr="003448AD" w:rsidRDefault="003448AD" w:rsidP="003448AD">
      <w:pPr>
        <w:rPr>
          <w:bCs/>
          <w:lang w:val="en-GB" w:eastAsia="zh-CN"/>
        </w:rPr>
      </w:pPr>
      <w:r w:rsidRPr="003448AD">
        <w:rPr>
          <w:bCs/>
          <w:lang w:val="en-GB" w:eastAsia="zh-CN"/>
        </w:rPr>
        <w:t xml:space="preserve">As such, the following issues can be observed in Alt 1 in comparison to performing LBT at the receiver: </w:t>
      </w:r>
    </w:p>
    <w:p w14:paraId="79ADA1D3" w14:textId="77777777" w:rsidR="005C13DA" w:rsidRPr="00F715EF" w:rsidRDefault="005C13DA" w:rsidP="005C13DA">
      <w:pPr>
        <w:numPr>
          <w:ilvl w:val="0"/>
          <w:numId w:val="25"/>
        </w:numPr>
        <w:rPr>
          <w:bCs/>
          <w:lang w:val="en-GB" w:eastAsia="zh-CN"/>
        </w:rPr>
      </w:pPr>
      <w:r w:rsidRPr="00F715EF">
        <w:rPr>
          <w:bCs/>
          <w:lang w:val="en-GB" w:eastAsia="zh-CN"/>
        </w:rPr>
        <w:t xml:space="preserve">Legacy RSSI is periodic measurement and </w:t>
      </w:r>
      <w:r>
        <w:rPr>
          <w:bCs/>
          <w:lang w:val="en-GB" w:eastAsia="zh-CN"/>
        </w:rPr>
        <w:t xml:space="preserve">thus </w:t>
      </w:r>
      <w:r w:rsidRPr="00F715EF">
        <w:rPr>
          <w:bCs/>
          <w:lang w:val="en-GB" w:eastAsia="zh-CN"/>
        </w:rPr>
        <w:t xml:space="preserve">not representative of the experienced interference immediately prior to data reception. </w:t>
      </w:r>
    </w:p>
    <w:p w14:paraId="2C14EE2B" w14:textId="05CEBCF6" w:rsidR="005C13DA" w:rsidRDefault="000B29F6" w:rsidP="005C13DA">
      <w:pPr>
        <w:numPr>
          <w:ilvl w:val="0"/>
          <w:numId w:val="25"/>
        </w:numPr>
        <w:rPr>
          <w:bCs/>
          <w:lang w:val="en-GB" w:eastAsia="zh-CN"/>
        </w:rPr>
      </w:pPr>
      <w:r w:rsidRPr="00F715EF">
        <w:rPr>
          <w:bCs/>
          <w:lang w:val="en-GB" w:eastAsia="zh-CN"/>
        </w:rPr>
        <w:t>Legacy RSSI</w:t>
      </w:r>
      <w:r>
        <w:rPr>
          <w:bCs/>
          <w:lang w:val="en-GB" w:eastAsia="zh-CN"/>
        </w:rPr>
        <w:t xml:space="preserve"> r</w:t>
      </w:r>
      <w:r w:rsidR="005C13DA" w:rsidRPr="003448AD">
        <w:rPr>
          <w:bCs/>
          <w:lang w:val="en-GB" w:eastAsia="zh-CN"/>
        </w:rPr>
        <w:t xml:space="preserve">equires resources dedicated for measurements and the resources used by each of the M UEs to report the measurements in UL channels. This also incurs complexity at each UE to conduct and report the measurements periodically regardless of the </w:t>
      </w:r>
      <w:proofErr w:type="spellStart"/>
      <w:r w:rsidR="005C13DA" w:rsidRPr="003448AD">
        <w:rPr>
          <w:bCs/>
          <w:lang w:val="en-GB" w:eastAsia="zh-CN"/>
        </w:rPr>
        <w:t>gNB’s</w:t>
      </w:r>
      <w:proofErr w:type="spellEnd"/>
      <w:r w:rsidR="005C13DA" w:rsidRPr="003448AD">
        <w:rPr>
          <w:bCs/>
          <w:lang w:val="en-GB" w:eastAsia="zh-CN"/>
        </w:rPr>
        <w:t xml:space="preserve"> intent to schedule it, as well as the complexity at gNB to continuously process these reports.</w:t>
      </w:r>
    </w:p>
    <w:p w14:paraId="4B8EB422" w14:textId="6733EADA" w:rsidR="00C75127" w:rsidRPr="005C13DA" w:rsidRDefault="000B29F6" w:rsidP="00C75127">
      <w:pPr>
        <w:numPr>
          <w:ilvl w:val="0"/>
          <w:numId w:val="25"/>
        </w:numPr>
        <w:rPr>
          <w:bCs/>
        </w:rPr>
      </w:pPr>
      <w:r w:rsidRPr="00F715EF">
        <w:rPr>
          <w:bCs/>
          <w:lang w:val="en-GB" w:eastAsia="zh-CN"/>
        </w:rPr>
        <w:t>Legacy RSSI</w:t>
      </w:r>
      <w:r w:rsidRPr="005C13DA">
        <w:rPr>
          <w:bCs/>
        </w:rPr>
        <w:t xml:space="preserve"> </w:t>
      </w:r>
      <w:r>
        <w:rPr>
          <w:bCs/>
        </w:rPr>
        <w:t>is l</w:t>
      </w:r>
      <w:r w:rsidR="00C75127" w:rsidRPr="005C13DA">
        <w:rPr>
          <w:bCs/>
        </w:rPr>
        <w:t>ess efficient in terms of resource overhead and complexity at both UE and gNB, especially at high load, compared  to only 1 or 2 UEs reporting Rx-assistance info upon passing LBT</w:t>
      </w:r>
    </w:p>
    <w:p w14:paraId="4EA05FA8" w14:textId="4EFA28DD" w:rsidR="003448AD" w:rsidRPr="00C75127" w:rsidRDefault="00C75127" w:rsidP="00C75127">
      <w:pPr>
        <w:numPr>
          <w:ilvl w:val="0"/>
          <w:numId w:val="25"/>
        </w:numPr>
        <w:rPr>
          <w:bCs/>
        </w:rPr>
      </w:pPr>
      <w:r w:rsidRPr="005C13DA">
        <w:rPr>
          <w:bCs/>
        </w:rPr>
        <w:t>Configuring shorter periodicities for measurements and reporting further emphasizes the overhead and complexity savings of Receiver-side LBT.</w:t>
      </w:r>
    </w:p>
    <w:p w14:paraId="6DFE7495" w14:textId="77777777" w:rsidR="00C75127" w:rsidRDefault="00C75127" w:rsidP="003448AD">
      <w:pPr>
        <w:rPr>
          <w:bCs/>
          <w:lang w:val="en-GB" w:eastAsia="zh-CN"/>
        </w:rPr>
      </w:pPr>
    </w:p>
    <w:p w14:paraId="073F9BA7" w14:textId="405192DB" w:rsidR="00620FA6" w:rsidRDefault="003448AD" w:rsidP="003448AD">
      <w:pPr>
        <w:rPr>
          <w:bCs/>
          <w:lang w:val="en-GB" w:eastAsia="zh-CN"/>
        </w:rPr>
      </w:pPr>
      <w:r w:rsidRPr="003448AD">
        <w:rPr>
          <w:bCs/>
          <w:lang w:val="en-GB" w:eastAsia="zh-CN"/>
        </w:rPr>
        <w:t xml:space="preserve">Although Alt 2 could overcome some of the resource overhead and complexity incurred by Alt 1 since AP CSI-RS would be dynamically triggered for K UEs instead of M UEs, this mechanism would </w:t>
      </w:r>
      <w:r w:rsidR="00C75127">
        <w:rPr>
          <w:bCs/>
          <w:lang w:val="en-GB" w:eastAsia="zh-CN"/>
        </w:rPr>
        <w:t xml:space="preserve">incur more latency and resource overhead and would </w:t>
      </w:r>
      <w:r w:rsidRPr="003448AD">
        <w:rPr>
          <w:bCs/>
          <w:lang w:val="en-GB" w:eastAsia="zh-CN"/>
        </w:rPr>
        <w:t xml:space="preserve">introduce a more complex handshake for each CO compared to receiver-side LBT. This is due to the </w:t>
      </w:r>
      <w:r w:rsidR="00620FA6">
        <w:rPr>
          <w:bCs/>
          <w:lang w:val="en-GB" w:eastAsia="zh-CN"/>
        </w:rPr>
        <w:t>following facts</w:t>
      </w:r>
    </w:p>
    <w:p w14:paraId="6D28AB6A" w14:textId="62DD3F21" w:rsidR="00620FA6" w:rsidRDefault="00620FA6" w:rsidP="00C75127">
      <w:pPr>
        <w:numPr>
          <w:ilvl w:val="0"/>
          <w:numId w:val="25"/>
        </w:numPr>
        <w:rPr>
          <w:bCs/>
          <w:lang w:val="en-GB" w:eastAsia="zh-CN"/>
        </w:rPr>
      </w:pPr>
      <w:r>
        <w:rPr>
          <w:bCs/>
          <w:lang w:val="en-GB" w:eastAsia="zh-CN"/>
        </w:rPr>
        <w:lastRenderedPageBreak/>
        <w:t>A</w:t>
      </w:r>
      <w:r w:rsidR="003448AD" w:rsidRPr="00620FA6">
        <w:rPr>
          <w:bCs/>
          <w:lang w:val="en-GB" w:eastAsia="zh-CN"/>
        </w:rPr>
        <w:t xml:space="preserve">n AP CSI-RS would have to be triggered first by each scheduling DL assignments for measurement, then followed by some processing delay before reporting CSI on PUCCH resources from all </w:t>
      </w:r>
      <w:r w:rsidR="004959EB">
        <w:rPr>
          <w:bCs/>
          <w:lang w:val="en-GB" w:eastAsia="zh-CN"/>
        </w:rPr>
        <w:t xml:space="preserve">the candidate </w:t>
      </w:r>
      <w:r w:rsidR="003448AD" w:rsidRPr="00620FA6">
        <w:rPr>
          <w:bCs/>
          <w:lang w:val="en-GB" w:eastAsia="zh-CN"/>
        </w:rPr>
        <w:t xml:space="preserve">K UEs. </w:t>
      </w:r>
    </w:p>
    <w:p w14:paraId="0C572C5A" w14:textId="59C154FC" w:rsidR="00620FA6" w:rsidRDefault="00187F61" w:rsidP="00C75127">
      <w:pPr>
        <w:numPr>
          <w:ilvl w:val="0"/>
          <w:numId w:val="25"/>
        </w:numPr>
        <w:rPr>
          <w:bCs/>
          <w:lang w:val="en-GB" w:eastAsia="zh-CN"/>
        </w:rPr>
      </w:pPr>
      <w:r w:rsidRPr="00620FA6">
        <w:rPr>
          <w:bCs/>
          <w:lang w:val="en-GB" w:eastAsia="zh-CN"/>
        </w:rPr>
        <w:t>During such a processing delay the</w:t>
      </w:r>
      <w:r w:rsidR="00127E0D" w:rsidRPr="00620FA6">
        <w:rPr>
          <w:bCs/>
          <w:lang w:val="en-GB" w:eastAsia="zh-CN"/>
        </w:rPr>
        <w:t xml:space="preserve"> UE</w:t>
      </w:r>
      <w:r w:rsidRPr="00620FA6">
        <w:rPr>
          <w:bCs/>
          <w:lang w:val="en-GB" w:eastAsia="zh-CN"/>
        </w:rPr>
        <w:t xml:space="preserve"> needs to perform a more complex measurement</w:t>
      </w:r>
      <w:r w:rsidR="00127E0D" w:rsidRPr="00620FA6">
        <w:rPr>
          <w:bCs/>
          <w:lang w:val="en-GB" w:eastAsia="zh-CN"/>
        </w:rPr>
        <w:t xml:space="preserve"> procedure, e.g. including FFT, as compared to simple energy detection</w:t>
      </w:r>
      <w:r w:rsidR="004959EB">
        <w:rPr>
          <w:bCs/>
          <w:lang w:val="en-GB" w:eastAsia="zh-CN"/>
        </w:rPr>
        <w:t xml:space="preserve"> as part of LBT</w:t>
      </w:r>
      <w:r w:rsidR="00127E0D" w:rsidRPr="00620FA6">
        <w:rPr>
          <w:bCs/>
          <w:lang w:val="en-GB" w:eastAsia="zh-CN"/>
        </w:rPr>
        <w:t>, due to the sparse nature of the CSI-RS measurement resource</w:t>
      </w:r>
      <w:r w:rsidR="00BF3BF3">
        <w:rPr>
          <w:bCs/>
          <w:lang w:val="en-GB" w:eastAsia="zh-CN"/>
        </w:rPr>
        <w:t xml:space="preserve"> in the frequency domain</w:t>
      </w:r>
      <w:r w:rsidR="00127E0D" w:rsidRPr="00620FA6">
        <w:rPr>
          <w:bCs/>
          <w:lang w:val="en-GB" w:eastAsia="zh-CN"/>
        </w:rPr>
        <w:t xml:space="preserve">. </w:t>
      </w:r>
    </w:p>
    <w:p w14:paraId="3576933D" w14:textId="0A524892" w:rsidR="00620FA6" w:rsidRDefault="00D87C99" w:rsidP="00C75127">
      <w:pPr>
        <w:numPr>
          <w:ilvl w:val="0"/>
          <w:numId w:val="25"/>
        </w:numPr>
        <w:rPr>
          <w:bCs/>
          <w:lang w:val="en-GB" w:eastAsia="zh-CN"/>
        </w:rPr>
      </w:pPr>
      <w:r>
        <w:rPr>
          <w:bCs/>
          <w:lang w:val="en-GB" w:eastAsia="zh-CN"/>
        </w:rPr>
        <w:t>As</w:t>
      </w:r>
      <w:r w:rsidR="00BF3BF3">
        <w:rPr>
          <w:bCs/>
          <w:lang w:val="en-GB" w:eastAsia="zh-CN"/>
        </w:rPr>
        <w:t xml:space="preserve"> acknowledged </w:t>
      </w:r>
      <w:r w:rsidR="003448AD" w:rsidRPr="00620FA6">
        <w:rPr>
          <w:bCs/>
          <w:lang w:val="en-GB" w:eastAsia="zh-CN"/>
        </w:rPr>
        <w:t>by the proponents of Alt 2</w:t>
      </w:r>
      <w:r w:rsidR="00BF3BF3">
        <w:rPr>
          <w:bCs/>
          <w:lang w:val="en-GB" w:eastAsia="zh-CN"/>
        </w:rPr>
        <w:t>,</w:t>
      </w:r>
      <w:r w:rsidR="003448AD" w:rsidRPr="00620FA6">
        <w:rPr>
          <w:bCs/>
          <w:lang w:val="en-GB" w:eastAsia="zh-CN"/>
        </w:rPr>
        <w:t xml:space="preserve"> current processing delays for CSI reports in NR are rather long, which means that such a handshake would also result in increased overhead in time per CO compared to receiver-side LBT. </w:t>
      </w:r>
    </w:p>
    <w:p w14:paraId="79829328" w14:textId="18450E2D" w:rsidR="003448AD" w:rsidRDefault="00D87C99" w:rsidP="00C75127">
      <w:pPr>
        <w:numPr>
          <w:ilvl w:val="0"/>
          <w:numId w:val="25"/>
        </w:numPr>
        <w:rPr>
          <w:bCs/>
          <w:lang w:val="en-GB" w:eastAsia="zh-CN"/>
        </w:rPr>
      </w:pPr>
      <w:r>
        <w:rPr>
          <w:bCs/>
          <w:lang w:val="en-GB" w:eastAsia="zh-CN"/>
        </w:rPr>
        <w:t>T</w:t>
      </w:r>
      <w:r w:rsidR="003448AD" w:rsidRPr="00620FA6">
        <w:rPr>
          <w:bCs/>
          <w:lang w:val="en-GB" w:eastAsia="zh-CN"/>
        </w:rPr>
        <w:t xml:space="preserve">he latency between CSI-RS reception and CSI-RS report is a UE capability and it may be too long so that the reported CSI is not actually a representative of the experienced interference </w:t>
      </w:r>
      <w:r w:rsidR="00BF3BF3">
        <w:rPr>
          <w:bCs/>
          <w:lang w:val="en-GB" w:eastAsia="zh-CN"/>
        </w:rPr>
        <w:t>during</w:t>
      </w:r>
      <w:r w:rsidR="003448AD" w:rsidRPr="00620FA6">
        <w:rPr>
          <w:bCs/>
          <w:lang w:val="en-GB" w:eastAsia="zh-CN"/>
        </w:rPr>
        <w:t xml:space="preserve"> the data reception.</w:t>
      </w:r>
    </w:p>
    <w:p w14:paraId="1BBD4AD1" w14:textId="1022F5B6" w:rsidR="005C5E0E" w:rsidRDefault="00A848A4" w:rsidP="00C75127">
      <w:pPr>
        <w:numPr>
          <w:ilvl w:val="0"/>
          <w:numId w:val="25"/>
        </w:numPr>
        <w:rPr>
          <w:bCs/>
          <w:lang w:val="en-GB" w:eastAsia="zh-CN"/>
        </w:rPr>
      </w:pPr>
      <w:r>
        <w:rPr>
          <w:bCs/>
          <w:lang w:val="en-GB" w:eastAsia="zh-CN"/>
        </w:rPr>
        <w:t xml:space="preserve">Considering a scenario wherein interference measurements are provided by all </w:t>
      </w:r>
      <w:r w:rsidR="00323960">
        <w:rPr>
          <w:bCs/>
          <w:lang w:val="en-GB" w:eastAsia="zh-CN"/>
        </w:rPr>
        <w:t xml:space="preserve">the </w:t>
      </w:r>
      <w:r>
        <w:rPr>
          <w:bCs/>
          <w:lang w:val="en-GB" w:eastAsia="zh-CN"/>
        </w:rPr>
        <w:t>candidate K UEs to the gNB without the UE</w:t>
      </w:r>
      <w:r w:rsidR="00323960">
        <w:rPr>
          <w:bCs/>
          <w:lang w:val="en-GB" w:eastAsia="zh-CN"/>
        </w:rPr>
        <w:t>s</w:t>
      </w:r>
      <w:r>
        <w:rPr>
          <w:bCs/>
          <w:lang w:val="en-GB" w:eastAsia="zh-CN"/>
        </w:rPr>
        <w:t xml:space="preserve"> passing LBT first</w:t>
      </w:r>
      <w:r w:rsidR="005C5E0E">
        <w:rPr>
          <w:bCs/>
          <w:lang w:val="en-GB" w:eastAsia="zh-CN"/>
        </w:rPr>
        <w:t xml:space="preserve">, the simulation results </w:t>
      </w:r>
      <w:r w:rsidR="00DA5A97">
        <w:rPr>
          <w:bCs/>
          <w:lang w:val="en-GB" w:eastAsia="zh-CN"/>
        </w:rPr>
        <w:t xml:space="preserve">in Section 4 for </w:t>
      </w:r>
      <w:r>
        <w:rPr>
          <w:bCs/>
          <w:lang w:val="en-GB" w:eastAsia="zh-CN"/>
        </w:rPr>
        <w:t xml:space="preserve">the </w:t>
      </w:r>
      <w:r w:rsidR="00DA5A97">
        <w:rPr>
          <w:bCs/>
          <w:lang w:val="en-GB" w:eastAsia="zh-CN"/>
        </w:rPr>
        <w:t>‘</w:t>
      </w:r>
      <w:r>
        <w:rPr>
          <w:bCs/>
          <w:lang w:val="en-GB" w:eastAsia="zh-CN"/>
        </w:rPr>
        <w:t>CTS plus interference information</w:t>
      </w:r>
      <w:r w:rsidR="00DA5A97">
        <w:rPr>
          <w:bCs/>
          <w:lang w:val="en-GB" w:eastAsia="zh-CN"/>
        </w:rPr>
        <w:t>’ scheme</w:t>
      </w:r>
      <w:r>
        <w:rPr>
          <w:bCs/>
          <w:lang w:val="en-GB" w:eastAsia="zh-CN"/>
        </w:rPr>
        <w:t xml:space="preserve"> </w:t>
      </w:r>
      <w:r w:rsidR="00DA5A97">
        <w:rPr>
          <w:bCs/>
          <w:lang w:val="en-GB" w:eastAsia="zh-CN"/>
        </w:rPr>
        <w:t>using</w:t>
      </w:r>
      <w:r>
        <w:rPr>
          <w:bCs/>
          <w:lang w:val="en-GB" w:eastAsia="zh-CN"/>
        </w:rPr>
        <w:t xml:space="preserve"> </w:t>
      </w:r>
      <w:proofErr w:type="spellStart"/>
      <w:r>
        <w:rPr>
          <w:bCs/>
          <w:lang w:val="en-GB" w:eastAsia="zh-CN"/>
        </w:rPr>
        <w:t>Rx_EDT</w:t>
      </w:r>
      <w:proofErr w:type="spellEnd"/>
      <w:r>
        <w:rPr>
          <w:bCs/>
          <w:lang w:val="en-GB" w:eastAsia="zh-CN"/>
        </w:rPr>
        <w:t xml:space="preserve"> ≥-47dBm (</w:t>
      </w:r>
      <w:proofErr w:type="spellStart"/>
      <w:r>
        <w:rPr>
          <w:bCs/>
          <w:lang w:val="en-GB" w:eastAsia="zh-CN"/>
        </w:rPr>
        <w:t>e.g</w:t>
      </w:r>
      <w:proofErr w:type="spellEnd"/>
      <w:r>
        <w:rPr>
          <w:bCs/>
          <w:lang w:val="en-GB" w:eastAsia="zh-CN"/>
        </w:rPr>
        <w:t xml:space="preserve"> 0dBm) provide an upper</w:t>
      </w:r>
      <w:r w:rsidR="00DA5A97">
        <w:rPr>
          <w:bCs/>
          <w:lang w:val="en-GB" w:eastAsia="zh-CN"/>
        </w:rPr>
        <w:t xml:space="preserve"> </w:t>
      </w:r>
      <w:r>
        <w:rPr>
          <w:bCs/>
          <w:lang w:val="en-GB" w:eastAsia="zh-CN"/>
        </w:rPr>
        <w:t>bound to the UPT performance in such a scenario</w:t>
      </w:r>
      <w:r w:rsidR="00DA5A97">
        <w:rPr>
          <w:bCs/>
          <w:lang w:val="en-GB" w:eastAsia="zh-CN"/>
        </w:rPr>
        <w:t xml:space="preserve">. This </w:t>
      </w:r>
      <w:r w:rsidR="00A743C9">
        <w:rPr>
          <w:bCs/>
          <w:lang w:val="en-GB" w:eastAsia="zh-CN"/>
        </w:rPr>
        <w:t xml:space="preserve">is </w:t>
      </w:r>
      <w:r w:rsidR="00DA5A97">
        <w:rPr>
          <w:bCs/>
          <w:lang w:val="en-GB" w:eastAsia="zh-CN"/>
        </w:rPr>
        <w:t xml:space="preserve">due to the fact that all K UEs always pass the LBT at such high </w:t>
      </w:r>
      <w:proofErr w:type="spellStart"/>
      <w:r w:rsidR="00DA5A97">
        <w:rPr>
          <w:bCs/>
          <w:lang w:val="en-GB" w:eastAsia="zh-CN"/>
        </w:rPr>
        <w:t>Rx_EDT</w:t>
      </w:r>
      <w:proofErr w:type="spellEnd"/>
      <w:r w:rsidR="00DA5A97">
        <w:rPr>
          <w:bCs/>
          <w:lang w:val="en-GB" w:eastAsia="zh-CN"/>
        </w:rPr>
        <w:t xml:space="preserve"> values. However, the results of the same scheme at lower </w:t>
      </w:r>
      <w:proofErr w:type="spellStart"/>
      <w:r w:rsidR="00DA5A97">
        <w:rPr>
          <w:bCs/>
          <w:lang w:val="en-GB" w:eastAsia="zh-CN"/>
        </w:rPr>
        <w:t>Rx_EDT</w:t>
      </w:r>
      <w:proofErr w:type="spellEnd"/>
      <w:r w:rsidR="00DA5A97">
        <w:rPr>
          <w:bCs/>
          <w:lang w:val="en-GB" w:eastAsia="zh-CN"/>
        </w:rPr>
        <w:t xml:space="preserve"> values show insignificant performance losses while significant savings in resource overhead are expected when only </w:t>
      </w:r>
      <w:r w:rsidR="009C4CAC">
        <w:rPr>
          <w:bCs/>
          <w:lang w:val="en-GB" w:eastAsia="zh-CN"/>
        </w:rPr>
        <w:t xml:space="preserve">the </w:t>
      </w:r>
      <w:r w:rsidR="00DA5A97">
        <w:rPr>
          <w:bCs/>
          <w:lang w:val="en-GB" w:eastAsia="zh-CN"/>
        </w:rPr>
        <w:t xml:space="preserve">UEs that pass the </w:t>
      </w:r>
      <w:r w:rsidR="009C4CAC">
        <w:rPr>
          <w:bCs/>
          <w:lang w:val="en-GB" w:eastAsia="zh-CN"/>
        </w:rPr>
        <w:t>LBT transmit the CTS plus the Rx</w:t>
      </w:r>
      <w:r w:rsidR="00DA5A97">
        <w:rPr>
          <w:bCs/>
          <w:lang w:val="en-GB" w:eastAsia="zh-CN"/>
        </w:rPr>
        <w:t>-assistance information.</w:t>
      </w:r>
    </w:p>
    <w:p w14:paraId="38BCA153" w14:textId="4CAFCCCC" w:rsidR="00D87C99" w:rsidRDefault="00D87C99" w:rsidP="00C75127">
      <w:pPr>
        <w:numPr>
          <w:ilvl w:val="0"/>
          <w:numId w:val="25"/>
        </w:numPr>
        <w:rPr>
          <w:bCs/>
          <w:lang w:val="en-GB" w:eastAsia="zh-CN"/>
        </w:rPr>
      </w:pPr>
      <w:r w:rsidRPr="00D87C99">
        <w:rPr>
          <w:bCs/>
          <w:lang w:val="en-GB" w:eastAsia="zh-CN"/>
        </w:rPr>
        <w:t xml:space="preserve">Finally, </w:t>
      </w:r>
      <w:r>
        <w:rPr>
          <w:bCs/>
          <w:lang w:val="en-GB" w:eastAsia="zh-CN"/>
        </w:rPr>
        <w:t xml:space="preserve">in terms of specification effort, </w:t>
      </w:r>
      <w:r w:rsidRPr="00D87C99">
        <w:rPr>
          <w:bCs/>
          <w:lang w:val="en-GB" w:eastAsia="zh-CN"/>
        </w:rPr>
        <w:t>the</w:t>
      </w:r>
      <w:r>
        <w:rPr>
          <w:bCs/>
          <w:lang w:val="en-GB" w:eastAsia="zh-CN"/>
        </w:rPr>
        <w:t>re is no advantage of</w:t>
      </w:r>
      <w:r w:rsidRPr="00D87C99">
        <w:rPr>
          <w:bCs/>
          <w:lang w:val="en-GB" w:eastAsia="zh-CN"/>
        </w:rPr>
        <w:t xml:space="preserve"> </w:t>
      </w:r>
      <w:r>
        <w:rPr>
          <w:bCs/>
          <w:lang w:val="en-GB" w:eastAsia="zh-CN"/>
        </w:rPr>
        <w:t xml:space="preserve">AP CSI </w:t>
      </w:r>
      <w:r w:rsidRPr="00620FA6">
        <w:rPr>
          <w:bCs/>
          <w:lang w:val="en-GB" w:eastAsia="zh-CN"/>
        </w:rPr>
        <w:t>report</w:t>
      </w:r>
      <w:r>
        <w:rPr>
          <w:bCs/>
          <w:lang w:val="en-GB" w:eastAsia="zh-CN"/>
        </w:rPr>
        <w:t>ing</w:t>
      </w:r>
      <w:r w:rsidRPr="00620FA6">
        <w:rPr>
          <w:bCs/>
          <w:lang w:val="en-GB" w:eastAsia="zh-CN"/>
        </w:rPr>
        <w:t xml:space="preserve"> </w:t>
      </w:r>
      <w:r>
        <w:rPr>
          <w:bCs/>
          <w:lang w:val="en-GB" w:eastAsia="zh-CN"/>
        </w:rPr>
        <w:t>on PUCCH as compared to LBT at the receiver</w:t>
      </w:r>
      <w:r w:rsidR="002F492B">
        <w:rPr>
          <w:bCs/>
          <w:lang w:val="en-GB" w:eastAsia="zh-CN"/>
        </w:rPr>
        <w:t xml:space="preserve"> since</w:t>
      </w:r>
      <w:r>
        <w:rPr>
          <w:bCs/>
          <w:lang w:val="en-GB" w:eastAsia="zh-CN"/>
        </w:rPr>
        <w:t xml:space="preserve"> it is </w:t>
      </w:r>
      <w:r w:rsidRPr="00D87C99">
        <w:rPr>
          <w:bCs/>
          <w:lang w:val="en-GB" w:eastAsia="zh-CN"/>
        </w:rPr>
        <w:t xml:space="preserve">not </w:t>
      </w:r>
      <w:r>
        <w:rPr>
          <w:bCs/>
          <w:lang w:val="en-GB" w:eastAsia="zh-CN"/>
        </w:rPr>
        <w:t xml:space="preserve">a legacy mechanism </w:t>
      </w:r>
      <w:r w:rsidRPr="00D87C99">
        <w:rPr>
          <w:bCs/>
          <w:lang w:val="en-GB" w:eastAsia="zh-CN"/>
        </w:rPr>
        <w:t>supported in Rel15/16</w:t>
      </w:r>
    </w:p>
    <w:p w14:paraId="215471A6" w14:textId="2DCE0BE3" w:rsidR="003448AD" w:rsidRPr="003448AD" w:rsidRDefault="003448AD" w:rsidP="003448AD">
      <w:pPr>
        <w:rPr>
          <w:bCs/>
          <w:lang w:val="en-GB" w:eastAsia="zh-CN"/>
        </w:rPr>
      </w:pPr>
      <w:r w:rsidRPr="003448AD">
        <w:rPr>
          <w:bCs/>
          <w:lang w:val="en-GB" w:eastAsia="zh-CN"/>
        </w:rPr>
        <w:t xml:space="preserve">        </w:t>
      </w:r>
    </w:p>
    <w:p w14:paraId="35BD45C1" w14:textId="5E03D50B" w:rsidR="003448AD" w:rsidRDefault="003448AD" w:rsidP="003448AD">
      <w:pPr>
        <w:rPr>
          <w:bCs/>
          <w:lang w:eastAsia="zh-CN"/>
        </w:rPr>
      </w:pPr>
      <w:r>
        <w:rPr>
          <w:bCs/>
          <w:lang w:val="en-GB" w:eastAsia="zh-CN"/>
        </w:rPr>
        <w:t>Nevertheless</w:t>
      </w:r>
      <w:r w:rsidRPr="003448AD">
        <w:rPr>
          <w:bCs/>
          <w:lang w:val="en-GB" w:eastAsia="zh-CN"/>
        </w:rPr>
        <w:t>, it should be noted that both Alt 1 and Alt 2 are discussed for DL only</w:t>
      </w:r>
      <w:r w:rsidR="005160C1">
        <w:rPr>
          <w:bCs/>
          <w:lang w:val="en-GB" w:eastAsia="zh-CN"/>
        </w:rPr>
        <w:t>. However,</w:t>
      </w:r>
      <w:r w:rsidR="004959EB">
        <w:rPr>
          <w:bCs/>
          <w:lang w:val="en-GB" w:eastAsia="zh-CN"/>
        </w:rPr>
        <w:t xml:space="preserve"> </w:t>
      </w:r>
      <w:r w:rsidRPr="003448AD">
        <w:rPr>
          <w:bCs/>
          <w:lang w:val="en-GB" w:eastAsia="zh-CN"/>
        </w:rPr>
        <w:t>Alt 3 is also applicable to UL, e.g., when the scheduling time offset of PUSCH is large such that the interference measurement by the gNB prior to the UL grant may not represent the interference during PUSCH reception.</w:t>
      </w:r>
    </w:p>
    <w:p w14:paraId="36A65BF3" w14:textId="673DE136" w:rsidR="00187F61" w:rsidRPr="003448AD" w:rsidRDefault="00187F61" w:rsidP="00187F61">
      <w:pPr>
        <w:rPr>
          <w:bCs/>
          <w:lang w:val="en-GB" w:eastAsia="zh-CN"/>
        </w:rPr>
      </w:pPr>
      <w:r>
        <w:rPr>
          <w:bCs/>
          <w:lang w:eastAsia="zh-CN"/>
        </w:rPr>
        <w:t xml:space="preserve">Therefore, </w:t>
      </w:r>
      <w:r>
        <w:rPr>
          <w:bCs/>
          <w:lang w:val="en-GB" w:eastAsia="zh-CN"/>
        </w:rPr>
        <w:t>w</w:t>
      </w:r>
      <w:r w:rsidRPr="003448AD">
        <w:rPr>
          <w:bCs/>
          <w:lang w:val="en-GB" w:eastAsia="zh-CN"/>
        </w:rPr>
        <w:t>e support Alt 3. In our view, both Alt 3.1 and Alt 3.2 are beneficial in different cases. For instance, considering DL, CAT2 LBT as in Alt 3.2 could be used at the UE if the gNB has performed CAT4 LBT (</w:t>
      </w:r>
      <w:proofErr w:type="spellStart"/>
      <w:r w:rsidRPr="003448AD">
        <w:rPr>
          <w:bCs/>
          <w:lang w:val="en-GB" w:eastAsia="zh-CN"/>
        </w:rPr>
        <w:t>eCCA</w:t>
      </w:r>
      <w:proofErr w:type="spellEnd"/>
      <w:r w:rsidRPr="003448AD">
        <w:rPr>
          <w:bCs/>
          <w:lang w:val="en-GB" w:eastAsia="zh-CN"/>
        </w:rPr>
        <w:t>) before transmitting the scheduling DL assignment. Otherwise, CAT4 LBT as in Alt 3.1 could be used at the UE to initiate the CO and sharing it to the gNB.</w:t>
      </w:r>
    </w:p>
    <w:p w14:paraId="78C1C770" w14:textId="1BF239F6" w:rsidR="00471AF6" w:rsidRDefault="00471AF6" w:rsidP="00C85967">
      <w:pPr>
        <w:rPr>
          <w:bCs/>
          <w:lang w:eastAsia="zh-CN"/>
        </w:rPr>
      </w:pPr>
    </w:p>
    <w:p w14:paraId="3D0D0DF9" w14:textId="598B64DE" w:rsidR="00471AF6" w:rsidRPr="00174BA5" w:rsidRDefault="00471AF6" w:rsidP="00C85967">
      <w:pPr>
        <w:rPr>
          <w:bCs/>
          <w:lang w:eastAsia="zh-CN"/>
        </w:rPr>
      </w:pPr>
      <w:r w:rsidRPr="00214D56">
        <w:rPr>
          <w:b/>
          <w:bCs/>
          <w:i/>
        </w:rPr>
        <w:t xml:space="preserve">Proposal </w:t>
      </w:r>
      <w:r w:rsidR="00D6692D">
        <w:rPr>
          <w:b/>
          <w:bCs/>
          <w:i/>
        </w:rPr>
        <w:t>17</w:t>
      </w:r>
      <w:r w:rsidRPr="009D6520">
        <w:rPr>
          <w:rFonts w:hint="eastAsia"/>
          <w:b/>
          <w:bCs/>
          <w:i/>
          <w:lang w:eastAsia="zh-CN"/>
        </w:rPr>
        <w:t>：</w:t>
      </w:r>
      <w:r>
        <w:rPr>
          <w:b/>
          <w:bCs/>
          <w:i/>
          <w:lang w:eastAsia="zh-CN"/>
        </w:rPr>
        <w:t>For operation in the 60 GHz band, receiver-side LBT should be supported</w:t>
      </w:r>
      <w:r w:rsidR="00187F61">
        <w:rPr>
          <w:b/>
          <w:bCs/>
          <w:i/>
          <w:lang w:eastAsia="zh-CN"/>
        </w:rPr>
        <w:t xml:space="preserve"> (Alt 3 in the agreement made in the RAN1#104-e)</w:t>
      </w:r>
      <w:r>
        <w:rPr>
          <w:b/>
          <w:bCs/>
          <w:i/>
          <w:lang w:eastAsia="zh-CN"/>
        </w:rPr>
        <w:t>.</w:t>
      </w:r>
    </w:p>
    <w:p w14:paraId="4F5CCE28" w14:textId="6DDB2FD3" w:rsidR="000B3C3E" w:rsidRPr="00A72FAA" w:rsidRDefault="00431B46" w:rsidP="00A72FAA">
      <w:pPr>
        <w:pStyle w:val="1"/>
        <w:tabs>
          <w:tab w:val="num" w:pos="2977"/>
        </w:tabs>
        <w:ind w:left="426"/>
        <w:rPr>
          <w:lang w:val="en-US"/>
        </w:rPr>
      </w:pPr>
      <w:r w:rsidRPr="00A72FAA">
        <w:rPr>
          <w:lang w:val="en-US"/>
        </w:rPr>
        <w:t>Channel access mechanisms without LBT</w:t>
      </w:r>
    </w:p>
    <w:p w14:paraId="661F5A3E" w14:textId="3AD8910B" w:rsidR="001B2CA6" w:rsidRPr="009476C7" w:rsidRDefault="00806AAC" w:rsidP="001B2CA6">
      <w:r>
        <w:t>According to the following agreement</w:t>
      </w:r>
      <w:r w:rsidR="001B2CA6">
        <w:t xml:space="preserve"> captured in the TR</w:t>
      </w:r>
      <w:r>
        <w:t>,</w:t>
      </w:r>
      <w:r w:rsidR="001B2CA6">
        <w:t xml:space="preserve"> f</w:t>
      </w:r>
      <w:r w:rsidR="001B2CA6" w:rsidRPr="009476C7">
        <w:t xml:space="preserve">or operation </w:t>
      </w:r>
      <w:r w:rsidR="001B2CA6" w:rsidRPr="004A0E16">
        <w:t>where LBT is not required</w:t>
      </w:r>
      <w:r w:rsidR="001B2CA6" w:rsidRPr="009476C7">
        <w:t xml:space="preserve">, </w:t>
      </w:r>
      <w:r w:rsidR="001B2CA6">
        <w:t xml:space="preserve">it </w:t>
      </w:r>
      <w:r w:rsidR="001B2CA6" w:rsidRPr="009476C7">
        <w:t>can be further discussed when specifications are developed</w:t>
      </w:r>
      <w:r w:rsidR="001B2CA6" w:rsidRPr="001B2CA6">
        <w:t xml:space="preserve"> whether to introduce additional restrictions, such as DFS, ATPC</w:t>
      </w:r>
      <w:r w:rsidR="001B2CA6">
        <w:t>,</w:t>
      </w:r>
      <w:r w:rsidR="001B2CA6" w:rsidRPr="001B2CA6">
        <w:t xml:space="preserve"> long term sensing, certain duty cycle limitation, certain transmit power limitation, MCOT limits, etc</w:t>
      </w:r>
      <w:r w:rsidR="00CA182A">
        <w:t>.</w:t>
      </w:r>
      <w:r w:rsidR="001B2CA6" w:rsidRPr="001B2CA6">
        <w:t xml:space="preserve">, or leave the restriction for </w:t>
      </w:r>
      <w:r w:rsidR="001B2CA6">
        <w:t>gNB implementation.</w:t>
      </w:r>
    </w:p>
    <w:tbl>
      <w:tblPr>
        <w:tblStyle w:val="ac"/>
        <w:tblW w:w="0" w:type="auto"/>
        <w:tblLook w:val="04A0" w:firstRow="1" w:lastRow="0" w:firstColumn="1" w:lastColumn="0" w:noHBand="0" w:noVBand="1"/>
      </w:tblPr>
      <w:tblGrid>
        <w:gridCol w:w="9307"/>
      </w:tblGrid>
      <w:tr w:rsidR="00806AAC" w14:paraId="69B5CFDD" w14:textId="77777777" w:rsidTr="00806AAC">
        <w:tc>
          <w:tcPr>
            <w:tcW w:w="9307" w:type="dxa"/>
          </w:tcPr>
          <w:p w14:paraId="37D3E40C" w14:textId="77777777" w:rsidR="00B32860" w:rsidRPr="00B32860" w:rsidRDefault="00B32860" w:rsidP="00B32860">
            <w:pPr>
              <w:autoSpaceDE/>
              <w:autoSpaceDN/>
              <w:adjustRightInd/>
              <w:snapToGrid/>
              <w:spacing w:after="0"/>
              <w:jc w:val="left"/>
              <w:rPr>
                <w:rFonts w:eastAsia="Times New Roman"/>
                <w:sz w:val="20"/>
                <w:szCs w:val="24"/>
                <w:lang w:eastAsia="x-none"/>
              </w:rPr>
            </w:pPr>
            <w:r w:rsidRPr="00B32860">
              <w:rPr>
                <w:rFonts w:eastAsia="Times New Roman"/>
                <w:sz w:val="20"/>
                <w:szCs w:val="24"/>
                <w:highlight w:val="green"/>
                <w:lang w:eastAsia="x-none"/>
              </w:rPr>
              <w:t>Agreement:</w:t>
            </w:r>
          </w:p>
          <w:p w14:paraId="56E064B1" w14:textId="77777777" w:rsidR="00B32860" w:rsidRPr="00B32860" w:rsidRDefault="00B32860" w:rsidP="00B32860">
            <w:pPr>
              <w:autoSpaceDE/>
              <w:autoSpaceDN/>
              <w:adjustRightInd/>
              <w:snapToGrid/>
              <w:spacing w:after="0"/>
              <w:jc w:val="left"/>
              <w:rPr>
                <w:rFonts w:eastAsia="Times New Roman"/>
                <w:sz w:val="20"/>
                <w:szCs w:val="24"/>
              </w:rPr>
            </w:pPr>
            <w:r w:rsidRPr="00B32860">
              <w:rPr>
                <w:rFonts w:eastAsia="Times New Roman"/>
                <w:sz w:val="20"/>
                <w:szCs w:val="24"/>
              </w:rPr>
              <w:t>Capture the following in the TR:</w:t>
            </w:r>
          </w:p>
          <w:p w14:paraId="7983CD50" w14:textId="77777777" w:rsidR="00B32860" w:rsidRPr="00B32860" w:rsidRDefault="00B32860" w:rsidP="00B32860">
            <w:pPr>
              <w:autoSpaceDE/>
              <w:autoSpaceDN/>
              <w:adjustRightInd/>
              <w:snapToGrid/>
              <w:spacing w:after="0"/>
              <w:jc w:val="left"/>
              <w:rPr>
                <w:rFonts w:eastAsia="Times New Roman"/>
                <w:sz w:val="20"/>
                <w:szCs w:val="24"/>
              </w:rPr>
            </w:pPr>
            <w:r w:rsidRPr="00B32860">
              <w:rPr>
                <w:rFonts w:eastAsia="Times New Roman"/>
                <w:sz w:val="20"/>
                <w:szCs w:val="24"/>
              </w:rPr>
              <w:t>For</w:t>
            </w:r>
            <w:r w:rsidRPr="00B32860">
              <w:rPr>
                <w:rFonts w:eastAsia="Times New Roman"/>
                <w:sz w:val="20"/>
                <w:szCs w:val="24"/>
                <w:lang w:eastAsia="zh-CN"/>
              </w:rPr>
              <w:t xml:space="preserve"> operation where LBT is not required</w:t>
            </w:r>
            <w:r w:rsidRPr="00B32860">
              <w:rPr>
                <w:rFonts w:eastAsia="Times New Roman"/>
                <w:sz w:val="20"/>
                <w:szCs w:val="24"/>
              </w:rPr>
              <w:t xml:space="preserve">, it </w:t>
            </w:r>
            <w:r w:rsidRPr="00B32860">
              <w:rPr>
                <w:rFonts w:eastAsia="Malgun Gothic"/>
                <w:sz w:val="20"/>
                <w:szCs w:val="24"/>
              </w:rPr>
              <w:t>can be further discussed when specifications are developed</w:t>
            </w:r>
            <w:r w:rsidRPr="00B32860">
              <w:rPr>
                <w:rFonts w:eastAsia="Times New Roman"/>
                <w:sz w:val="20"/>
                <w:szCs w:val="24"/>
              </w:rPr>
              <w:t xml:space="preserve"> </w:t>
            </w:r>
          </w:p>
          <w:p w14:paraId="50686F4C" w14:textId="77777777" w:rsidR="00B32860" w:rsidRPr="00B32860" w:rsidRDefault="00B32860" w:rsidP="00BB76BF">
            <w:pPr>
              <w:numPr>
                <w:ilvl w:val="0"/>
                <w:numId w:val="15"/>
              </w:numPr>
              <w:kinsoku w:val="0"/>
              <w:overflowPunct w:val="0"/>
              <w:autoSpaceDE/>
              <w:autoSpaceDN/>
              <w:adjustRightInd/>
              <w:snapToGrid/>
              <w:spacing w:after="60" w:line="256" w:lineRule="auto"/>
              <w:jc w:val="left"/>
              <w:textAlignment w:val="baseline"/>
              <w:rPr>
                <w:rFonts w:eastAsia="Times New Roman"/>
                <w:sz w:val="20"/>
                <w:szCs w:val="24"/>
              </w:rPr>
            </w:pPr>
            <w:r w:rsidRPr="00B32860">
              <w:rPr>
                <w:rFonts w:eastAsia="Times New Roman"/>
                <w:sz w:val="20"/>
                <w:szCs w:val="24"/>
              </w:rPr>
              <w:t>If RAN1 should introduce additional conditions/mechanisms for no-LBT to be used, or leave it for gNB implementation</w:t>
            </w:r>
          </w:p>
          <w:p w14:paraId="51828C8D" w14:textId="77777777" w:rsidR="00B32860" w:rsidRPr="00B32860" w:rsidRDefault="00B32860" w:rsidP="00BB76BF">
            <w:pPr>
              <w:numPr>
                <w:ilvl w:val="0"/>
                <w:numId w:val="15"/>
              </w:numPr>
              <w:kinsoku w:val="0"/>
              <w:overflowPunct w:val="0"/>
              <w:autoSpaceDE/>
              <w:autoSpaceDN/>
              <w:adjustRightInd/>
              <w:snapToGrid/>
              <w:spacing w:after="60" w:line="256" w:lineRule="auto"/>
              <w:jc w:val="left"/>
              <w:textAlignment w:val="baseline"/>
              <w:rPr>
                <w:rFonts w:eastAsia="Times New Roman"/>
                <w:sz w:val="20"/>
                <w:szCs w:val="24"/>
              </w:rPr>
            </w:pPr>
            <w:r w:rsidRPr="00B32860">
              <w:rPr>
                <w:rFonts w:eastAsia="Times New Roman"/>
                <w:sz w:val="20"/>
                <w:szCs w:val="24"/>
              </w:rPr>
              <w:t xml:space="preserve">When no-LBT mode is used, if RAN1 should introduce additional restrictions, such as DFS needs to be applied, ATPC needs to be applied, long term sensing needs to be applied, certain duty cycle limitation, certain transmit power limitation, MCOT limits, </w:t>
            </w:r>
            <w:proofErr w:type="spellStart"/>
            <w:r w:rsidRPr="00B32860">
              <w:rPr>
                <w:rFonts w:eastAsia="Times New Roman"/>
                <w:sz w:val="20"/>
                <w:szCs w:val="24"/>
              </w:rPr>
              <w:t>etc</w:t>
            </w:r>
            <w:proofErr w:type="spellEnd"/>
            <w:r w:rsidRPr="00B32860">
              <w:rPr>
                <w:rFonts w:eastAsia="Times New Roman"/>
                <w:sz w:val="20"/>
                <w:szCs w:val="24"/>
              </w:rPr>
              <w:t>, or leave the restriction for gNB implementation</w:t>
            </w:r>
          </w:p>
          <w:p w14:paraId="03583354" w14:textId="39902395" w:rsidR="00806AAC" w:rsidRPr="00B32860" w:rsidRDefault="00B32860" w:rsidP="00BB76BF">
            <w:pPr>
              <w:numPr>
                <w:ilvl w:val="0"/>
                <w:numId w:val="15"/>
              </w:numPr>
              <w:kinsoku w:val="0"/>
              <w:overflowPunct w:val="0"/>
              <w:autoSpaceDE/>
              <w:autoSpaceDN/>
              <w:adjustRightInd/>
              <w:snapToGrid/>
              <w:spacing w:after="60" w:line="256" w:lineRule="auto"/>
              <w:jc w:val="left"/>
              <w:textAlignment w:val="baseline"/>
              <w:rPr>
                <w:rFonts w:eastAsia="Times New Roman"/>
                <w:sz w:val="20"/>
                <w:szCs w:val="24"/>
              </w:rPr>
            </w:pPr>
            <w:r w:rsidRPr="00B32860">
              <w:rPr>
                <w:rFonts w:eastAsia="Times New Roman"/>
                <w:sz w:val="20"/>
                <w:szCs w:val="24"/>
              </w:rPr>
              <w:t xml:space="preserve">When no-LBT mode is used, if RAN1 should introduce mechanism for the system to </w:t>
            </w:r>
            <w:proofErr w:type="spellStart"/>
            <w:r w:rsidRPr="00B32860">
              <w:rPr>
                <w:rFonts w:eastAsia="Times New Roman"/>
                <w:sz w:val="20"/>
                <w:szCs w:val="24"/>
              </w:rPr>
              <w:t>fallback</w:t>
            </w:r>
            <w:proofErr w:type="spellEnd"/>
            <w:r w:rsidRPr="00B32860">
              <w:rPr>
                <w:rFonts w:eastAsia="Times New Roman"/>
                <w:sz w:val="20"/>
                <w:szCs w:val="24"/>
              </w:rPr>
              <w:t xml:space="preserve"> to LBT mode, or leave it for gNB implementation</w:t>
            </w:r>
          </w:p>
        </w:tc>
      </w:tr>
    </w:tbl>
    <w:p w14:paraId="6CAF5E2B" w14:textId="0488CC09" w:rsidR="004B5DC9" w:rsidRDefault="00393CE0" w:rsidP="00145096">
      <w:r w:rsidRPr="00214D56">
        <w:lastRenderedPageBreak/>
        <w:t>In our view, f</w:t>
      </w:r>
      <w:r w:rsidR="00DB5C8B" w:rsidRPr="0001658F">
        <w:t>or</w:t>
      </w:r>
      <w:r w:rsidR="00A92D80" w:rsidRPr="0001658F">
        <w:t xml:space="preserve"> regions wherein LBT is not mandated by regulations, No-LBT channel access can</w:t>
      </w:r>
      <w:r w:rsidR="00A92D80">
        <w:t xml:space="preserve"> be performed to initiate a channel occupancy </w:t>
      </w:r>
      <w:r>
        <w:t xml:space="preserve">by a transmitter </w:t>
      </w:r>
      <w:r w:rsidR="00A92D80">
        <w:t>in conjunction with some means of interference mitigation</w:t>
      </w:r>
      <w:r w:rsidR="00091196">
        <w:t xml:space="preserve"> scheme.</w:t>
      </w:r>
      <w:r w:rsidR="00A92D80">
        <w:t xml:space="preserve"> </w:t>
      </w:r>
      <w:r w:rsidR="001E5FAD">
        <w:t>The interference mitigation schemes such as ATPC or DFS would be implemented as specified by the region-specific regulations and do not need to be specified by 3GPP. Thi</w:t>
      </w:r>
      <w:r w:rsidR="00041122">
        <w:t xml:space="preserve">s </w:t>
      </w:r>
      <w:r w:rsidR="00D96496">
        <w:t>was</w:t>
      </w:r>
      <w:r w:rsidR="00041122">
        <w:t xml:space="preserve"> in fact the approach taken by 3GPP </w:t>
      </w:r>
      <w:r w:rsidR="00D96496">
        <w:t xml:space="preserve">when </w:t>
      </w:r>
      <w:r w:rsidR="00041122">
        <w:t>developing the specifications of Rel-16 NR-U</w:t>
      </w:r>
      <w:r w:rsidR="00D96496">
        <w:t>:</w:t>
      </w:r>
      <w:r w:rsidR="00041122">
        <w:t xml:space="preserve"> </w:t>
      </w:r>
      <w:r w:rsidR="00D96496">
        <w:t>D</w:t>
      </w:r>
      <w:r w:rsidR="00041122">
        <w:t>espite that DFS requirements and procedures are specified in the ETSI BRAN HS for 5GHz (EN 301 893), NR-U specifications did not capture such requirements and procedures.</w:t>
      </w:r>
      <w:r w:rsidR="00653421">
        <w:t xml:space="preserve"> </w:t>
      </w:r>
    </w:p>
    <w:p w14:paraId="19B17B1D" w14:textId="53A975C9" w:rsidR="004A0E16" w:rsidRDefault="004A0E16" w:rsidP="004A0E16">
      <w:r>
        <w:t>According to the revised WID objectives in [</w:t>
      </w:r>
      <w:r w:rsidR="00176196">
        <w:t>2</w:t>
      </w:r>
      <w:r>
        <w:t xml:space="preserve">], channel access mechanisms assuming beam based operation are considered in order to comply with the applicable regulatory requirements. Among these objectives is to specify both LBT and No-LBT related procedures, whereas for the No-LBT case no additional sensing mechanism is specified. Therefore, additional restrictions such as long term sensing are also deemed out of scope. </w:t>
      </w:r>
    </w:p>
    <w:p w14:paraId="1E0DB798" w14:textId="627F0A5A" w:rsidR="006040C9" w:rsidRDefault="00F5570E" w:rsidP="00145096">
      <w:r>
        <w:t xml:space="preserve">It was </w:t>
      </w:r>
      <w:r w:rsidR="00F15E67">
        <w:t xml:space="preserve">also </w:t>
      </w:r>
      <w:r>
        <w:t>a</w:t>
      </w:r>
      <w:r w:rsidR="00F15E67">
        <w:t xml:space="preserve">greed </w:t>
      </w:r>
      <w:r>
        <w:t>that f</w:t>
      </w:r>
      <w:r w:rsidRPr="009476C7">
        <w:t xml:space="preserve">or operation </w:t>
      </w:r>
      <w:r w:rsidRPr="004A0E16">
        <w:t>where LBT is not required</w:t>
      </w:r>
      <w:r w:rsidRPr="009476C7">
        <w:t xml:space="preserve">, </w:t>
      </w:r>
      <w:r>
        <w:t xml:space="preserve">it </w:t>
      </w:r>
      <w:r w:rsidRPr="009476C7">
        <w:t>can be further discussed when specifications are developed</w:t>
      </w:r>
      <w:r>
        <w:t>,</w:t>
      </w:r>
      <w:r w:rsidRPr="001B2CA6">
        <w:t xml:space="preserve"> </w:t>
      </w:r>
      <w:r w:rsidRPr="00F5570E">
        <w:t xml:space="preserve">whether to introduce </w:t>
      </w:r>
      <w:r w:rsidR="00F15E67">
        <w:t xml:space="preserve">a </w:t>
      </w:r>
      <w:r w:rsidRPr="00F5570E">
        <w:t xml:space="preserve">mechanism for the system to </w:t>
      </w:r>
      <w:proofErr w:type="spellStart"/>
      <w:r w:rsidRPr="00F5570E">
        <w:t>fal</w:t>
      </w:r>
      <w:r>
        <w:t>lback</w:t>
      </w:r>
      <w:proofErr w:type="spellEnd"/>
      <w:r>
        <w:t xml:space="preserve"> to LBT mode, or</w:t>
      </w:r>
      <w:r w:rsidRPr="00F5570E">
        <w:t xml:space="preserve"> leave it for gNB implementation.</w:t>
      </w:r>
      <w:r w:rsidR="00F15E67">
        <w:t xml:space="preserve"> In our view, switching between channel access with LBT and channel access without LBT in a serving cell by gNB configuration should be supported. As such, </w:t>
      </w:r>
      <w:r w:rsidR="00F15E67">
        <w:rPr>
          <w:rFonts w:hint="eastAsia"/>
        </w:rPr>
        <w:t xml:space="preserve">in regions where LBT is not </w:t>
      </w:r>
      <w:r w:rsidR="00F15E67">
        <w:t>r</w:t>
      </w:r>
      <w:r w:rsidR="003620BC">
        <w:t>e</w:t>
      </w:r>
      <w:r w:rsidR="00F15E67">
        <w:t>quired</w:t>
      </w:r>
      <w:r w:rsidR="00F15E67">
        <w:rPr>
          <w:rFonts w:hint="eastAsia"/>
        </w:rPr>
        <w:t xml:space="preserve">, </w:t>
      </w:r>
      <w:r w:rsidR="00F15E67">
        <w:t xml:space="preserve">a </w:t>
      </w:r>
      <w:r w:rsidR="00F15E67">
        <w:rPr>
          <w:rFonts w:hint="eastAsia"/>
        </w:rPr>
        <w:t>servi</w:t>
      </w:r>
      <w:r w:rsidR="0095044A">
        <w:t>ng</w:t>
      </w:r>
      <w:r w:rsidR="00F15E67">
        <w:rPr>
          <w:rFonts w:hint="eastAsia"/>
        </w:rPr>
        <w:t xml:space="preserve"> cell can be configured to enable</w:t>
      </w:r>
      <w:r w:rsidR="00F15E67">
        <w:t xml:space="preserve"> the LBT mode </w:t>
      </w:r>
      <w:r w:rsidR="006040C9">
        <w:t xml:space="preserve">based on some performance criteria such as when a </w:t>
      </w:r>
      <w:r w:rsidR="00F15E67">
        <w:t xml:space="preserve">high level of interference is experienced. </w:t>
      </w:r>
    </w:p>
    <w:p w14:paraId="1D1D9508" w14:textId="27B7D6A9" w:rsidR="00E04977" w:rsidRDefault="006040C9" w:rsidP="00145096">
      <w:r w:rsidRPr="007052A9">
        <w:t xml:space="preserve">For instance, </w:t>
      </w:r>
      <w:r w:rsidR="004A0E16" w:rsidRPr="007052A9">
        <w:t>servi</w:t>
      </w:r>
      <w:r w:rsidR="0095044A" w:rsidRPr="007052A9">
        <w:t>ng</w:t>
      </w:r>
      <w:r w:rsidR="004A0E16" w:rsidRPr="007052A9">
        <w:t xml:space="preserve"> cell can </w:t>
      </w:r>
      <w:r w:rsidR="00176196">
        <w:t xml:space="preserve">be </w:t>
      </w:r>
      <w:r w:rsidR="004A0E16" w:rsidRPr="007052A9">
        <w:t>configure</w:t>
      </w:r>
      <w:r w:rsidR="00176196">
        <w:t>d</w:t>
      </w:r>
      <w:r w:rsidR="004A0E16" w:rsidRPr="007052A9">
        <w:t xml:space="preserve"> for Rx-side LBT to mitigate</w:t>
      </w:r>
      <w:r w:rsidR="004A0E16" w:rsidRPr="004A0E16">
        <w:t xml:space="preserve"> the interference from hidden nodes and improve performance</w:t>
      </w:r>
      <w:r>
        <w:t>.</w:t>
      </w:r>
      <w:r w:rsidR="004A0E16" w:rsidRPr="004A0E16">
        <w:t xml:space="preserve"> </w:t>
      </w:r>
      <w:r>
        <w:t>W</w:t>
      </w:r>
      <w:r w:rsidR="00174BA5">
        <w:t xml:space="preserve">e </w:t>
      </w:r>
      <w:r>
        <w:t xml:space="preserve">note </w:t>
      </w:r>
      <w:r w:rsidR="00174BA5">
        <w:t>that mitigating/avoiding the potential interference at the receiver caused by hidden nodes should be targeted to overcome this drawback of the full spatial reuse in</w:t>
      </w:r>
      <w:r w:rsidR="00B32860">
        <w:t xml:space="preserve"> the</w:t>
      </w:r>
      <w:r w:rsidR="00174BA5">
        <w:t xml:space="preserve"> No-LBT mechanism</w:t>
      </w:r>
      <w:r w:rsidR="0095044A">
        <w:t>.</w:t>
      </w:r>
      <w:r w:rsidR="00F65CCE">
        <w:t xml:space="preserve"> This is </w:t>
      </w:r>
      <w:r w:rsidR="0095044A">
        <w:t xml:space="preserve">corroborated </w:t>
      </w:r>
      <w:r w:rsidR="00F65CCE">
        <w:t xml:space="preserve">by the significant throughput and coverage gains of receiver-only directional LBT over No-LBT </w:t>
      </w:r>
      <w:r w:rsidR="00F65CCE" w:rsidRPr="007052A9">
        <w:t xml:space="preserve">observed in Section </w:t>
      </w:r>
      <w:r w:rsidR="007052A9" w:rsidRPr="00B236D7">
        <w:t>4</w:t>
      </w:r>
      <w:r w:rsidR="00F65CCE" w:rsidRPr="007052A9">
        <w:t>.</w:t>
      </w:r>
    </w:p>
    <w:p w14:paraId="53BCA661" w14:textId="2141189B" w:rsidR="00AD6F65" w:rsidRDefault="00E04977" w:rsidP="00145096">
      <w:r>
        <w:t>It should be noted however that when the network allows enabling/disabling the LBT mode through cell-specific gNB configuration, coexistence issues would arise as</w:t>
      </w:r>
      <w:r w:rsidR="00AD6F65">
        <w:t xml:space="preserve"> the performance in the cells operating with LBT mode </w:t>
      </w:r>
      <w:r w:rsidR="003B4289">
        <w:t>would be</w:t>
      </w:r>
      <w:r w:rsidR="00AD6F65">
        <w:t xml:space="preserve"> adversely impacted by the No-LBT mode in </w:t>
      </w:r>
      <w:r w:rsidR="003B4289">
        <w:t xml:space="preserve">the </w:t>
      </w:r>
      <w:r w:rsidR="00AD6F65">
        <w:t xml:space="preserve">neighboring cells. Therefore, </w:t>
      </w:r>
      <w:r w:rsidR="003B4289">
        <w:t xml:space="preserve">from the potential additional restrictions </w:t>
      </w:r>
      <w:r w:rsidR="00AD6F65">
        <w:t>captured in the TR, MCOT limits should be applied for a channel occupancy initiated without LBT</w:t>
      </w:r>
      <w:r w:rsidR="003B4289">
        <w:t>.</w:t>
      </w:r>
      <w:r w:rsidR="00AD6F65">
        <w:t xml:space="preserve">  </w:t>
      </w:r>
    </w:p>
    <w:p w14:paraId="66CEBEA4" w14:textId="40D83E9C" w:rsidR="000C592C" w:rsidRDefault="0002683E" w:rsidP="00145096">
      <w:pPr>
        <w:rPr>
          <w:b/>
          <w:bCs/>
          <w:i/>
          <w:lang w:eastAsia="zh-CN"/>
        </w:rPr>
      </w:pPr>
      <w:r w:rsidRPr="00214D56">
        <w:rPr>
          <w:b/>
          <w:bCs/>
          <w:i/>
        </w:rPr>
        <w:t>Proposal</w:t>
      </w:r>
      <w:r w:rsidR="00FD09BA" w:rsidRPr="00214D56">
        <w:rPr>
          <w:b/>
          <w:bCs/>
          <w:i/>
        </w:rPr>
        <w:t xml:space="preserve"> </w:t>
      </w:r>
      <w:r w:rsidR="00D6692D">
        <w:rPr>
          <w:b/>
          <w:bCs/>
          <w:i/>
        </w:rPr>
        <w:t>18</w:t>
      </w:r>
      <w:r w:rsidRPr="00FD09BA">
        <w:rPr>
          <w:rFonts w:hint="eastAsia"/>
          <w:b/>
          <w:bCs/>
          <w:i/>
          <w:lang w:eastAsia="zh-CN"/>
        </w:rPr>
        <w:t>：</w:t>
      </w:r>
      <w:r>
        <w:rPr>
          <w:b/>
          <w:bCs/>
          <w:i/>
          <w:lang w:eastAsia="zh-CN"/>
        </w:rPr>
        <w:t xml:space="preserve">For operation in the 60 GHz band, in regions where LBT is not mandated, </w:t>
      </w:r>
      <w:r w:rsidR="004F6135">
        <w:rPr>
          <w:b/>
          <w:bCs/>
          <w:i/>
          <w:lang w:eastAsia="zh-CN"/>
        </w:rPr>
        <w:t>a gNB/UE can initiate a channel occupancy access using a channel access mechanism without LBT if it is used in conjunction with a</w:t>
      </w:r>
      <w:r w:rsidR="004A0E16">
        <w:rPr>
          <w:b/>
          <w:bCs/>
          <w:i/>
          <w:lang w:eastAsia="zh-CN"/>
        </w:rPr>
        <w:t>n</w:t>
      </w:r>
      <w:r w:rsidR="004F6135">
        <w:rPr>
          <w:b/>
          <w:bCs/>
          <w:i/>
          <w:lang w:eastAsia="zh-CN"/>
        </w:rPr>
        <w:t xml:space="preserve"> interference mitigation scheme.</w:t>
      </w:r>
    </w:p>
    <w:p w14:paraId="5538C488" w14:textId="77777777" w:rsidR="00B03D80" w:rsidRPr="00B236D7" w:rsidRDefault="00B03D80" w:rsidP="00905E57">
      <w:pPr>
        <w:pStyle w:val="afa"/>
        <w:numPr>
          <w:ilvl w:val="0"/>
          <w:numId w:val="8"/>
        </w:numPr>
        <w:rPr>
          <w:rFonts w:ascii="Times New Roman" w:hAnsi="Times New Roman" w:cs="Times New Roman"/>
          <w:b/>
          <w:i/>
        </w:rPr>
      </w:pPr>
      <w:r w:rsidRPr="00B236D7">
        <w:rPr>
          <w:rFonts w:ascii="Times New Roman" w:hAnsi="Times New Roman" w:cs="Times New Roman"/>
          <w:b/>
          <w:i/>
        </w:rPr>
        <w:t xml:space="preserve">Interference mitigation schemes such as ATPC or DFS would be implemented as specified by the region-specific regulations and do not need to be specified by 3GPP. </w:t>
      </w:r>
    </w:p>
    <w:p w14:paraId="41BB2AF6" w14:textId="77777777" w:rsidR="00B64FD4" w:rsidRDefault="00B64FD4" w:rsidP="00145096"/>
    <w:p w14:paraId="274185C7" w14:textId="7B66C8E0" w:rsidR="00194E7A" w:rsidRDefault="00174BA5" w:rsidP="00145096">
      <w:pPr>
        <w:rPr>
          <w:b/>
          <w:bCs/>
          <w:i/>
          <w:lang w:eastAsia="zh-CN"/>
        </w:rPr>
      </w:pPr>
      <w:r w:rsidRPr="004C3DE3">
        <w:rPr>
          <w:b/>
          <w:bCs/>
          <w:i/>
        </w:rPr>
        <w:t xml:space="preserve">Proposal </w:t>
      </w:r>
      <w:r w:rsidR="00D6692D">
        <w:rPr>
          <w:b/>
          <w:bCs/>
          <w:i/>
        </w:rPr>
        <w:t>19</w:t>
      </w:r>
      <w:r w:rsidR="000D76BC">
        <w:rPr>
          <w:rFonts w:hint="eastAsia"/>
          <w:b/>
          <w:bCs/>
          <w:i/>
          <w:lang w:eastAsia="zh-CN"/>
        </w:rPr>
        <w:t>:</w:t>
      </w:r>
      <w:r w:rsidR="000D76BC">
        <w:rPr>
          <w:b/>
          <w:bCs/>
          <w:i/>
          <w:lang w:eastAsia="zh-CN"/>
        </w:rPr>
        <w:t xml:space="preserve"> </w:t>
      </w:r>
      <w:r>
        <w:rPr>
          <w:b/>
          <w:bCs/>
          <w:i/>
          <w:lang w:eastAsia="zh-CN"/>
        </w:rPr>
        <w:t xml:space="preserve">For operation in the 60 GHz band, </w:t>
      </w:r>
      <w:r w:rsidR="00B03D80">
        <w:rPr>
          <w:b/>
          <w:bCs/>
          <w:i/>
          <w:lang w:eastAsia="zh-CN"/>
        </w:rPr>
        <w:t>in regions where LBT is not mandated, s</w:t>
      </w:r>
      <w:r w:rsidR="00FE5CF1">
        <w:rPr>
          <w:b/>
          <w:bCs/>
          <w:i/>
          <w:lang w:eastAsia="zh-CN"/>
        </w:rPr>
        <w:t>upport switching between channel access with LBT and channel access without LBT in a serving cell by gNB configuration</w:t>
      </w:r>
      <w:r>
        <w:rPr>
          <w:b/>
          <w:bCs/>
          <w:i/>
          <w:lang w:eastAsia="zh-CN"/>
        </w:rPr>
        <w:t>.</w:t>
      </w:r>
    </w:p>
    <w:p w14:paraId="5EC37CF8" w14:textId="392BB442" w:rsidR="00FE5CF1" w:rsidRDefault="007052A9" w:rsidP="00FE5CF1">
      <w:pPr>
        <w:rPr>
          <w:b/>
          <w:bCs/>
          <w:i/>
          <w:lang w:eastAsia="zh-CN"/>
        </w:rPr>
      </w:pPr>
      <w:r w:rsidRPr="00B236D7">
        <w:rPr>
          <w:b/>
          <w:bCs/>
          <w:i/>
        </w:rPr>
        <w:t xml:space="preserve">Proposal </w:t>
      </w:r>
      <w:r w:rsidR="00D6692D">
        <w:rPr>
          <w:b/>
          <w:bCs/>
          <w:i/>
        </w:rPr>
        <w:t>20</w:t>
      </w:r>
      <w:r w:rsidR="000D76BC">
        <w:rPr>
          <w:b/>
          <w:bCs/>
          <w:i/>
        </w:rPr>
        <w:t xml:space="preserve">: </w:t>
      </w:r>
      <w:r w:rsidR="006008FA" w:rsidRPr="007052A9">
        <w:rPr>
          <w:b/>
          <w:bCs/>
          <w:i/>
          <w:lang w:eastAsia="zh-CN"/>
        </w:rPr>
        <w:t>For operation in the 60 GHz band, i</w:t>
      </w:r>
      <w:r w:rsidR="00FE5CF1" w:rsidRPr="007052A9">
        <w:rPr>
          <w:b/>
          <w:bCs/>
          <w:i/>
          <w:lang w:eastAsia="zh-CN"/>
        </w:rPr>
        <w:t xml:space="preserve">n regions where LBT is not mandated, </w:t>
      </w:r>
      <w:r w:rsidR="006008FA" w:rsidRPr="007052A9">
        <w:rPr>
          <w:b/>
          <w:bCs/>
          <w:i/>
          <w:lang w:eastAsia="zh-CN"/>
        </w:rPr>
        <w:t xml:space="preserve">the </w:t>
      </w:r>
      <w:r w:rsidR="001030F0" w:rsidRPr="007052A9">
        <w:rPr>
          <w:b/>
          <w:bCs/>
          <w:i/>
          <w:lang w:eastAsia="zh-CN"/>
        </w:rPr>
        <w:t>serving cell</w:t>
      </w:r>
      <w:r w:rsidR="00FE5CF1" w:rsidRPr="007052A9">
        <w:rPr>
          <w:b/>
          <w:bCs/>
          <w:i/>
          <w:lang w:eastAsia="zh-CN"/>
        </w:rPr>
        <w:t xml:space="preserve"> </w:t>
      </w:r>
      <w:r w:rsidRPr="00B236D7">
        <w:rPr>
          <w:b/>
          <w:bCs/>
          <w:i/>
          <w:lang w:eastAsia="zh-CN"/>
        </w:rPr>
        <w:t>may</w:t>
      </w:r>
      <w:r w:rsidR="00FE5CF1" w:rsidRPr="007052A9">
        <w:rPr>
          <w:b/>
          <w:bCs/>
          <w:i/>
          <w:lang w:eastAsia="zh-CN"/>
        </w:rPr>
        <w:t xml:space="preserve"> enable Rx-side LBT using </w:t>
      </w:r>
      <w:r w:rsidRPr="00B236D7">
        <w:rPr>
          <w:b/>
          <w:bCs/>
          <w:i/>
          <w:lang w:eastAsia="zh-CN"/>
        </w:rPr>
        <w:t xml:space="preserve">a </w:t>
      </w:r>
      <w:r w:rsidR="00FE5CF1" w:rsidRPr="007052A9">
        <w:rPr>
          <w:b/>
          <w:bCs/>
          <w:i/>
          <w:lang w:eastAsia="zh-CN"/>
        </w:rPr>
        <w:t>higher layer</w:t>
      </w:r>
      <w:r w:rsidRPr="00B236D7">
        <w:rPr>
          <w:b/>
          <w:bCs/>
          <w:i/>
          <w:lang w:eastAsia="zh-CN"/>
        </w:rPr>
        <w:t xml:space="preserve"> configuration</w:t>
      </w:r>
      <w:r w:rsidR="00FE5CF1" w:rsidRPr="007052A9">
        <w:rPr>
          <w:b/>
          <w:bCs/>
          <w:i/>
          <w:lang w:eastAsia="zh-CN"/>
        </w:rPr>
        <w:t xml:space="preserve"> to mitigate high levels of interference experienced from hidden nodes.</w:t>
      </w:r>
      <w:r w:rsidR="00FE5CF1" w:rsidRPr="00B236D7">
        <w:rPr>
          <w:b/>
          <w:bCs/>
          <w:i/>
          <w:highlight w:val="yellow"/>
          <w:lang w:eastAsia="zh-CN"/>
        </w:rPr>
        <w:t xml:space="preserve"> </w:t>
      </w:r>
    </w:p>
    <w:p w14:paraId="79149563" w14:textId="5AEDCD67" w:rsidR="00667C5B" w:rsidRDefault="00667C5B" w:rsidP="00145096">
      <w:pPr>
        <w:rPr>
          <w:b/>
          <w:bCs/>
          <w:i/>
        </w:rPr>
      </w:pPr>
      <w:r>
        <w:rPr>
          <w:b/>
          <w:bCs/>
          <w:i/>
        </w:rPr>
        <w:t xml:space="preserve">Observation </w:t>
      </w:r>
      <w:r w:rsidR="007749A0">
        <w:rPr>
          <w:b/>
          <w:bCs/>
          <w:i/>
        </w:rPr>
        <w:t>4</w:t>
      </w:r>
      <w:r w:rsidR="000D76BC">
        <w:rPr>
          <w:b/>
          <w:bCs/>
          <w:i/>
        </w:rPr>
        <w:t xml:space="preserve">: </w:t>
      </w:r>
      <w:r>
        <w:rPr>
          <w:b/>
          <w:bCs/>
          <w:i/>
          <w:lang w:eastAsia="zh-CN"/>
        </w:rPr>
        <w:t xml:space="preserve">When </w:t>
      </w:r>
      <w:r w:rsidRPr="00667C5B">
        <w:rPr>
          <w:b/>
          <w:bCs/>
          <w:i/>
          <w:lang w:eastAsia="zh-CN"/>
        </w:rPr>
        <w:t xml:space="preserve">network allows enabling/disabling the LBT mode through cell-specific gNB configuration, coexistence issues would arise as the performance in the cells operating with LBT mode would be adversely impacted by the No-LBT mode </w:t>
      </w:r>
      <w:r w:rsidR="001030F0">
        <w:rPr>
          <w:b/>
          <w:bCs/>
          <w:i/>
          <w:lang w:eastAsia="zh-CN"/>
        </w:rPr>
        <w:t xml:space="preserve">operation </w:t>
      </w:r>
      <w:r w:rsidRPr="00667C5B">
        <w:rPr>
          <w:b/>
          <w:bCs/>
          <w:i/>
          <w:lang w:eastAsia="zh-CN"/>
        </w:rPr>
        <w:t>in the neighboring cells</w:t>
      </w:r>
      <w:r>
        <w:rPr>
          <w:b/>
          <w:bCs/>
          <w:i/>
          <w:lang w:eastAsia="zh-CN"/>
        </w:rPr>
        <w:t>.</w:t>
      </w:r>
    </w:p>
    <w:p w14:paraId="4DB25FE1" w14:textId="00A73FEC" w:rsidR="003B4289" w:rsidRDefault="003B4289" w:rsidP="00145096">
      <w:r w:rsidRPr="00214D56">
        <w:rPr>
          <w:b/>
          <w:bCs/>
          <w:i/>
        </w:rPr>
        <w:t xml:space="preserve">Proposal </w:t>
      </w:r>
      <w:r w:rsidR="00D6692D">
        <w:rPr>
          <w:b/>
          <w:bCs/>
          <w:i/>
        </w:rPr>
        <w:t>21</w:t>
      </w:r>
      <w:r w:rsidR="000D76BC">
        <w:rPr>
          <w:b/>
          <w:bCs/>
          <w:i/>
        </w:rPr>
        <w:t xml:space="preserve">: </w:t>
      </w:r>
      <w:r>
        <w:rPr>
          <w:b/>
          <w:bCs/>
          <w:i/>
          <w:lang w:eastAsia="zh-CN"/>
        </w:rPr>
        <w:t xml:space="preserve">For operation in the 60 GHz band, in regions where LBT is not mandated, </w:t>
      </w:r>
      <w:r w:rsidRPr="003B4289">
        <w:rPr>
          <w:b/>
          <w:bCs/>
          <w:i/>
          <w:lang w:eastAsia="zh-CN"/>
        </w:rPr>
        <w:t>MCOT limits should be applied for a channel occupancy initiated without LBT</w:t>
      </w:r>
      <w:r>
        <w:rPr>
          <w:b/>
          <w:bCs/>
          <w:i/>
          <w:lang w:eastAsia="zh-CN"/>
        </w:rPr>
        <w:t>.</w:t>
      </w:r>
    </w:p>
    <w:p w14:paraId="73009907" w14:textId="49302961" w:rsidR="00806AAC" w:rsidRDefault="00C56180" w:rsidP="00F45D46">
      <w:pPr>
        <w:rPr>
          <w:lang w:val="en-GB"/>
        </w:rPr>
      </w:pPr>
      <w:r w:rsidRPr="00B236D7">
        <w:rPr>
          <w:b/>
          <w:lang w:val="en-GB"/>
        </w:rPr>
        <w:t>Transmission of short control signalling without LBT:</w:t>
      </w:r>
      <w:r>
        <w:rPr>
          <w:lang w:val="en-GB"/>
        </w:rPr>
        <w:t xml:space="preserve"> </w:t>
      </w:r>
      <w:r w:rsidR="0077204A">
        <w:rPr>
          <w:lang w:val="en-GB"/>
        </w:rPr>
        <w:t xml:space="preserve">Furthermore, </w:t>
      </w:r>
      <w:r w:rsidR="00806AAC">
        <w:rPr>
          <w:lang w:val="en-GB"/>
        </w:rPr>
        <w:t>as per the following agreement</w:t>
      </w:r>
      <w:r w:rsidR="0077204A">
        <w:rPr>
          <w:lang w:val="en-GB"/>
        </w:rPr>
        <w:t xml:space="preserve"> captured in the TR</w:t>
      </w:r>
      <w:r w:rsidR="00806AAC">
        <w:rPr>
          <w:lang w:val="en-GB"/>
        </w:rPr>
        <w:t>,</w:t>
      </w:r>
      <w:r w:rsidR="0077204A">
        <w:rPr>
          <w:lang w:val="en-GB"/>
        </w:rPr>
        <w:t xml:space="preserve"> </w:t>
      </w:r>
      <w:r w:rsidR="0077204A" w:rsidRPr="0077204A">
        <w:rPr>
          <w:lang w:val="en-GB"/>
        </w:rPr>
        <w:t>contention-exempt short control signalling</w:t>
      </w:r>
      <w:r w:rsidR="0077204A">
        <w:rPr>
          <w:lang w:val="en-GB"/>
        </w:rPr>
        <w:t xml:space="preserve"> </w:t>
      </w:r>
      <w:r w:rsidR="00806AAC">
        <w:rPr>
          <w:lang w:val="en-GB"/>
        </w:rPr>
        <w:t xml:space="preserve">is supported </w:t>
      </w:r>
      <w:r w:rsidR="0077204A" w:rsidRPr="0077204A">
        <w:rPr>
          <w:lang w:val="en-GB"/>
        </w:rPr>
        <w:t xml:space="preserve">for regions where LBT is required and </w:t>
      </w:r>
      <w:r w:rsidR="00AA677F" w:rsidRPr="0077204A">
        <w:rPr>
          <w:lang w:val="en-GB"/>
        </w:rPr>
        <w:t>short control signalling</w:t>
      </w:r>
      <w:r w:rsidR="00497EDD">
        <w:rPr>
          <w:lang w:val="en-GB"/>
        </w:rPr>
        <w:t xml:space="preserve"> without LBT is allowed, whereas the </w:t>
      </w:r>
      <w:r w:rsidR="00806AAC">
        <w:rPr>
          <w:lang w:val="en-GB"/>
        </w:rPr>
        <w:t>r</w:t>
      </w:r>
      <w:r w:rsidR="0077204A" w:rsidRPr="0077204A">
        <w:rPr>
          <w:lang w:val="en-GB"/>
        </w:rPr>
        <w:t xml:space="preserve">estrictions </w:t>
      </w:r>
      <w:r w:rsidR="00497EDD">
        <w:rPr>
          <w:lang w:val="en-GB"/>
        </w:rPr>
        <w:t xml:space="preserve">on the transmission such as </w:t>
      </w:r>
      <w:r w:rsidR="0077204A" w:rsidRPr="0077204A">
        <w:rPr>
          <w:lang w:val="en-GB"/>
        </w:rPr>
        <w:t>duty cycle</w:t>
      </w:r>
      <w:r w:rsidR="00497EDD">
        <w:rPr>
          <w:lang w:val="en-GB"/>
        </w:rPr>
        <w:t>,</w:t>
      </w:r>
      <w:r w:rsidR="0077204A" w:rsidRPr="0077204A">
        <w:rPr>
          <w:lang w:val="en-GB"/>
        </w:rPr>
        <w:t xml:space="preserve"> content, TX power, etc. can be discussed when specifications are developed</w:t>
      </w:r>
      <w:r w:rsidR="00806AAC">
        <w:rPr>
          <w:lang w:val="en-GB"/>
        </w:rPr>
        <w:t>:</w:t>
      </w:r>
      <w:r>
        <w:rPr>
          <w:lang w:val="en-GB"/>
        </w:rPr>
        <w:t xml:space="preserve"> </w:t>
      </w:r>
    </w:p>
    <w:tbl>
      <w:tblPr>
        <w:tblStyle w:val="ac"/>
        <w:tblW w:w="0" w:type="auto"/>
        <w:tblLook w:val="04A0" w:firstRow="1" w:lastRow="0" w:firstColumn="1" w:lastColumn="0" w:noHBand="0" w:noVBand="1"/>
      </w:tblPr>
      <w:tblGrid>
        <w:gridCol w:w="9307"/>
      </w:tblGrid>
      <w:tr w:rsidR="00806AAC" w14:paraId="54C7CFF9" w14:textId="77777777" w:rsidTr="00806AAC">
        <w:tc>
          <w:tcPr>
            <w:tcW w:w="9307" w:type="dxa"/>
          </w:tcPr>
          <w:p w14:paraId="108277D3" w14:textId="77777777" w:rsidR="00806AAC" w:rsidRPr="00806AAC" w:rsidRDefault="00806AAC" w:rsidP="00806AAC">
            <w:pPr>
              <w:autoSpaceDE/>
              <w:autoSpaceDN/>
              <w:adjustRightInd/>
              <w:snapToGrid/>
              <w:spacing w:after="0"/>
              <w:jc w:val="left"/>
              <w:rPr>
                <w:rFonts w:eastAsia="Times New Roman"/>
                <w:sz w:val="20"/>
                <w:szCs w:val="24"/>
                <w:lang w:eastAsia="x-none"/>
              </w:rPr>
            </w:pPr>
            <w:r w:rsidRPr="00806AAC">
              <w:rPr>
                <w:rFonts w:eastAsia="Times New Roman"/>
                <w:sz w:val="20"/>
                <w:szCs w:val="24"/>
                <w:highlight w:val="green"/>
                <w:lang w:eastAsia="x-none"/>
              </w:rPr>
              <w:t>Agreement:</w:t>
            </w:r>
          </w:p>
          <w:p w14:paraId="783B907F" w14:textId="77777777" w:rsidR="00806AAC" w:rsidRPr="00806AAC" w:rsidRDefault="00806AAC" w:rsidP="00680B79">
            <w:pPr>
              <w:numPr>
                <w:ilvl w:val="0"/>
                <w:numId w:val="13"/>
              </w:numPr>
              <w:autoSpaceDE/>
              <w:autoSpaceDN/>
              <w:adjustRightInd/>
              <w:snapToGrid/>
              <w:spacing w:after="0"/>
              <w:jc w:val="left"/>
              <w:rPr>
                <w:rFonts w:eastAsia="Times New Roman"/>
                <w:sz w:val="20"/>
                <w:szCs w:val="24"/>
              </w:rPr>
            </w:pPr>
            <w:r w:rsidRPr="00806AAC">
              <w:rPr>
                <w:rFonts w:eastAsia="Times New Roman"/>
                <w:sz w:val="20"/>
                <w:szCs w:val="24"/>
              </w:rPr>
              <w:lastRenderedPageBreak/>
              <w:t xml:space="preserve">Support of contention-exempt short control </w:t>
            </w:r>
            <w:proofErr w:type="spellStart"/>
            <w:r w:rsidRPr="00806AAC">
              <w:rPr>
                <w:rFonts w:eastAsia="Times New Roman"/>
                <w:sz w:val="20"/>
                <w:szCs w:val="24"/>
              </w:rPr>
              <w:t>signalling</w:t>
            </w:r>
            <w:proofErr w:type="spellEnd"/>
            <w:r w:rsidRPr="00806AAC">
              <w:rPr>
                <w:rFonts w:eastAsia="Times New Roman"/>
                <w:sz w:val="20"/>
                <w:szCs w:val="24"/>
              </w:rPr>
              <w:t xml:space="preserve"> transmission in 60GHz band for regions where LBT is required and short control signaling without LBT is allowed.</w:t>
            </w:r>
          </w:p>
          <w:p w14:paraId="202356D8" w14:textId="77777777" w:rsidR="00806AAC" w:rsidRPr="00806AAC" w:rsidRDefault="00806AAC" w:rsidP="00680B79">
            <w:pPr>
              <w:numPr>
                <w:ilvl w:val="1"/>
                <w:numId w:val="13"/>
              </w:numPr>
              <w:autoSpaceDE/>
              <w:autoSpaceDN/>
              <w:adjustRightInd/>
              <w:snapToGrid/>
              <w:spacing w:after="0"/>
              <w:jc w:val="left"/>
              <w:rPr>
                <w:rFonts w:eastAsia="Times New Roman"/>
                <w:sz w:val="20"/>
                <w:szCs w:val="24"/>
              </w:rPr>
            </w:pPr>
            <w:r w:rsidRPr="00806AAC">
              <w:rPr>
                <w:rFonts w:eastAsia="Times New Roman"/>
                <w:sz w:val="20"/>
                <w:szCs w:val="24"/>
              </w:rPr>
              <w:t>Note: If regulations do not allow short control signaling exemption in a region when operating with LBT, operation with LBT for these short control signals should be supported</w:t>
            </w:r>
          </w:p>
          <w:p w14:paraId="75FBB7D1" w14:textId="1D77631C" w:rsidR="00806AAC" w:rsidRPr="00806AAC" w:rsidRDefault="00806AAC" w:rsidP="00680B79">
            <w:pPr>
              <w:numPr>
                <w:ilvl w:val="0"/>
                <w:numId w:val="13"/>
              </w:numPr>
              <w:autoSpaceDE/>
              <w:autoSpaceDN/>
              <w:adjustRightInd/>
              <w:snapToGrid/>
              <w:spacing w:after="0"/>
              <w:jc w:val="left"/>
              <w:rPr>
                <w:rFonts w:eastAsia="Times New Roman"/>
                <w:sz w:val="20"/>
                <w:szCs w:val="24"/>
              </w:rPr>
            </w:pPr>
            <w:r w:rsidRPr="00806AAC">
              <w:rPr>
                <w:rFonts w:eastAsia="Times New Roman"/>
                <w:sz w:val="20"/>
                <w:szCs w:val="24"/>
              </w:rPr>
              <w:t>Restrictions to the transmission, such as, on duty cycle (airtime measured over a relatively long period of time), content, TX power, etc</w:t>
            </w:r>
            <w:r w:rsidRPr="00806AAC">
              <w:rPr>
                <w:rFonts w:eastAsia="Malgun Gothic"/>
                <w:sz w:val="20"/>
                <w:szCs w:val="24"/>
                <w:lang w:eastAsia="x-none"/>
              </w:rPr>
              <w:t>. can be discussed when specifications are developed.</w:t>
            </w:r>
          </w:p>
        </w:tc>
      </w:tr>
    </w:tbl>
    <w:p w14:paraId="66036A61" w14:textId="77777777" w:rsidR="00806AAC" w:rsidRDefault="00806AAC" w:rsidP="00F45D46">
      <w:pPr>
        <w:rPr>
          <w:lang w:val="en-GB"/>
        </w:rPr>
      </w:pPr>
    </w:p>
    <w:p w14:paraId="4E13BC13" w14:textId="0552CEFC" w:rsidR="00AA677F" w:rsidRDefault="00F45D46" w:rsidP="00F45D46">
      <w:pPr>
        <w:rPr>
          <w:lang w:val="en-GB"/>
        </w:rPr>
      </w:pPr>
      <w:r>
        <w:rPr>
          <w:lang w:val="en-GB"/>
        </w:rPr>
        <w:t xml:space="preserve">According to section 5.3.8.2 in EN 302 567, examples of </w:t>
      </w:r>
      <w:r w:rsidR="00AA677F" w:rsidRPr="0077204A">
        <w:rPr>
          <w:lang w:val="en-GB"/>
        </w:rPr>
        <w:t>short control signalling</w:t>
      </w:r>
      <w:r>
        <w:rPr>
          <w:lang w:val="en-GB"/>
        </w:rPr>
        <w:t xml:space="preserve"> include </w:t>
      </w:r>
      <w:r w:rsidRPr="00F45D46">
        <w:rPr>
          <w:lang w:val="en-GB"/>
        </w:rPr>
        <w:t>ACK/NACK signals, beacon frames, other time synchronization frames and frames for beamforming</w:t>
      </w:r>
      <w:r>
        <w:rPr>
          <w:lang w:val="en-GB"/>
        </w:rPr>
        <w:t xml:space="preserve">. </w:t>
      </w:r>
      <w:r w:rsidR="001030F0">
        <w:rPr>
          <w:lang w:val="en-GB"/>
        </w:rPr>
        <w:t>The same document</w:t>
      </w:r>
      <w:r w:rsidR="00AA677F">
        <w:rPr>
          <w:lang w:val="en-GB"/>
        </w:rPr>
        <w:t xml:space="preserve"> sets a maximum duty cycle limit </w:t>
      </w:r>
      <w:r w:rsidR="006D28FA">
        <w:rPr>
          <w:lang w:val="en-GB"/>
        </w:rPr>
        <w:t xml:space="preserve">for </w:t>
      </w:r>
      <w:r>
        <w:rPr>
          <w:lang w:val="en-GB"/>
        </w:rPr>
        <w:t>t</w:t>
      </w:r>
      <w:r w:rsidRPr="00F45D46">
        <w:rPr>
          <w:lang w:val="en-GB"/>
        </w:rPr>
        <w:t>he time synchronization and beam forming frames</w:t>
      </w:r>
      <w:r w:rsidR="006D28FA">
        <w:rPr>
          <w:lang w:val="en-GB"/>
        </w:rPr>
        <w:t xml:space="preserve"> as</w:t>
      </w:r>
      <w:r w:rsidRPr="00F45D46">
        <w:rPr>
          <w:lang w:val="en-GB"/>
        </w:rPr>
        <w:t xml:space="preserve"> 10 % within an observation period of 100 ms.</w:t>
      </w:r>
      <w:r>
        <w:rPr>
          <w:lang w:val="en-GB"/>
        </w:rPr>
        <w:t xml:space="preserve"> </w:t>
      </w:r>
    </w:p>
    <w:p w14:paraId="4E2A0C18" w14:textId="03DB55DB" w:rsidR="0077204A" w:rsidRDefault="00C56180" w:rsidP="00F45D46">
      <w:pPr>
        <w:rPr>
          <w:lang w:val="en-GB"/>
        </w:rPr>
      </w:pPr>
      <w:r>
        <w:rPr>
          <w:lang w:val="en-GB"/>
        </w:rPr>
        <w:t xml:space="preserve">In our view, </w:t>
      </w:r>
      <w:r w:rsidR="006D28FA" w:rsidRPr="0077204A">
        <w:rPr>
          <w:lang w:val="en-GB"/>
        </w:rPr>
        <w:t>contention-exempt short control signalling</w:t>
      </w:r>
      <w:r w:rsidR="006D28FA">
        <w:rPr>
          <w:lang w:val="en-GB"/>
        </w:rPr>
        <w:t xml:space="preserve"> </w:t>
      </w:r>
      <w:r w:rsidR="00006F86">
        <w:rPr>
          <w:lang w:val="en-GB"/>
        </w:rPr>
        <w:t>can be</w:t>
      </w:r>
      <w:r w:rsidR="006D28FA">
        <w:rPr>
          <w:lang w:val="en-GB"/>
        </w:rPr>
        <w:t xml:space="preserve"> defined in the 3GPP context as</w:t>
      </w:r>
      <w:r>
        <w:rPr>
          <w:lang w:val="en-GB"/>
        </w:rPr>
        <w:t xml:space="preserve"> </w:t>
      </w:r>
      <w:r w:rsidR="006D28FA">
        <w:rPr>
          <w:lang w:val="en-GB"/>
        </w:rPr>
        <w:t xml:space="preserve">a </w:t>
      </w:r>
      <w:r>
        <w:rPr>
          <w:lang w:val="en-GB"/>
        </w:rPr>
        <w:t>short transmission burst that contain</w:t>
      </w:r>
      <w:r w:rsidR="00006F86">
        <w:rPr>
          <w:lang w:val="en-GB"/>
        </w:rPr>
        <w:t>s</w:t>
      </w:r>
      <w:r>
        <w:rPr>
          <w:lang w:val="en-GB"/>
        </w:rPr>
        <w:t xml:space="preserve"> control information</w:t>
      </w:r>
      <w:r w:rsidR="00006F86">
        <w:rPr>
          <w:lang w:val="en-GB"/>
        </w:rPr>
        <w:t xml:space="preserve"> with</w:t>
      </w:r>
      <w:r w:rsidR="006D28FA">
        <w:rPr>
          <w:lang w:val="en-GB"/>
        </w:rPr>
        <w:t xml:space="preserve"> no user plane data. The duty cycle </w:t>
      </w:r>
      <w:r w:rsidR="006D28FA" w:rsidRPr="00F45D46">
        <w:rPr>
          <w:lang w:val="en-GB"/>
        </w:rPr>
        <w:t>10 % within an observation period of 100 ms</w:t>
      </w:r>
      <w:r w:rsidR="006D28FA">
        <w:rPr>
          <w:lang w:val="en-GB"/>
        </w:rPr>
        <w:t xml:space="preserve"> </w:t>
      </w:r>
      <w:r w:rsidR="00BD5047">
        <w:rPr>
          <w:lang w:val="en-GB"/>
        </w:rPr>
        <w:t>can be adopted.</w:t>
      </w:r>
    </w:p>
    <w:p w14:paraId="34E48FD7" w14:textId="00C63F43" w:rsidR="00BE16F1" w:rsidRDefault="007E4DE9" w:rsidP="00F45D46">
      <w:pPr>
        <w:rPr>
          <w:b/>
          <w:bCs/>
          <w:i/>
          <w:lang w:eastAsia="zh-CN"/>
        </w:rPr>
      </w:pPr>
      <w:r w:rsidRPr="00214D56">
        <w:rPr>
          <w:b/>
          <w:bCs/>
          <w:i/>
        </w:rPr>
        <w:t xml:space="preserve">Proposal </w:t>
      </w:r>
      <w:r w:rsidR="007C3169">
        <w:rPr>
          <w:b/>
          <w:bCs/>
          <w:i/>
        </w:rPr>
        <w:t>22</w:t>
      </w:r>
      <w:r w:rsidR="000D76BC">
        <w:rPr>
          <w:b/>
          <w:bCs/>
          <w:i/>
        </w:rPr>
        <w:t xml:space="preserve">: </w:t>
      </w:r>
      <w:r>
        <w:rPr>
          <w:b/>
          <w:bCs/>
          <w:i/>
          <w:lang w:eastAsia="zh-CN"/>
        </w:rPr>
        <w:t xml:space="preserve">For operation in the 60 GHz band, in regions where LBT is mandated, support transmission of </w:t>
      </w:r>
      <w:r w:rsidRPr="007E4DE9">
        <w:rPr>
          <w:b/>
          <w:bCs/>
          <w:i/>
          <w:lang w:eastAsia="zh-CN"/>
        </w:rPr>
        <w:t xml:space="preserve">short control </w:t>
      </w:r>
      <w:proofErr w:type="spellStart"/>
      <w:r w:rsidRPr="007E4DE9">
        <w:rPr>
          <w:b/>
          <w:bCs/>
          <w:i/>
          <w:lang w:eastAsia="zh-CN"/>
        </w:rPr>
        <w:t>signalling</w:t>
      </w:r>
      <w:proofErr w:type="spellEnd"/>
      <w:r w:rsidRPr="007E4DE9">
        <w:rPr>
          <w:b/>
          <w:bCs/>
          <w:i/>
          <w:lang w:eastAsia="zh-CN"/>
        </w:rPr>
        <w:t xml:space="preserve"> </w:t>
      </w:r>
      <w:r>
        <w:rPr>
          <w:b/>
          <w:bCs/>
          <w:i/>
          <w:lang w:eastAsia="zh-CN"/>
        </w:rPr>
        <w:t>with</w:t>
      </w:r>
      <w:r w:rsidR="006008FA">
        <w:rPr>
          <w:b/>
          <w:bCs/>
          <w:i/>
          <w:lang w:eastAsia="zh-CN"/>
        </w:rPr>
        <w:t>out</w:t>
      </w:r>
      <w:r>
        <w:rPr>
          <w:b/>
          <w:bCs/>
          <w:i/>
          <w:lang w:eastAsia="zh-CN"/>
        </w:rPr>
        <w:t xml:space="preserve"> LBT</w:t>
      </w:r>
      <w:r w:rsidR="00BE16F1">
        <w:rPr>
          <w:b/>
          <w:bCs/>
          <w:i/>
          <w:lang w:eastAsia="zh-CN"/>
        </w:rPr>
        <w:t>, and</w:t>
      </w:r>
      <w:r>
        <w:rPr>
          <w:b/>
          <w:bCs/>
          <w:i/>
          <w:lang w:eastAsia="zh-CN"/>
        </w:rPr>
        <w:t xml:space="preserve"> with a </w:t>
      </w:r>
      <w:r w:rsidRPr="007E4DE9">
        <w:rPr>
          <w:b/>
          <w:bCs/>
          <w:i/>
          <w:lang w:eastAsia="zh-CN"/>
        </w:rPr>
        <w:t xml:space="preserve">duty cycle 10 % within an observation period of 100 </w:t>
      </w:r>
      <w:proofErr w:type="spellStart"/>
      <w:r w:rsidRPr="007E4DE9">
        <w:rPr>
          <w:b/>
          <w:bCs/>
          <w:i/>
          <w:lang w:eastAsia="zh-CN"/>
        </w:rPr>
        <w:t>ms</w:t>
      </w:r>
      <w:r w:rsidR="00BE16F1">
        <w:rPr>
          <w:b/>
          <w:bCs/>
          <w:i/>
          <w:lang w:eastAsia="zh-CN"/>
        </w:rPr>
        <w:t>.</w:t>
      </w:r>
      <w:proofErr w:type="spellEnd"/>
    </w:p>
    <w:p w14:paraId="1D5DC94A" w14:textId="2CA241B3" w:rsidR="007E4DE9" w:rsidRPr="00E10203" w:rsidRDefault="00BE16F1" w:rsidP="00680B79">
      <w:pPr>
        <w:pStyle w:val="afa"/>
        <w:numPr>
          <w:ilvl w:val="0"/>
          <w:numId w:val="12"/>
        </w:numPr>
        <w:rPr>
          <w:rFonts w:ascii="Times New Roman" w:hAnsi="Times New Roman" w:cs="Times New Roman"/>
          <w:lang w:val="en-GB"/>
        </w:rPr>
      </w:pPr>
      <w:r>
        <w:rPr>
          <w:rFonts w:ascii="Times New Roman" w:hAnsi="Times New Roman" w:cs="Times New Roman"/>
          <w:b/>
          <w:bCs/>
          <w:i/>
        </w:rPr>
        <w:t>S</w:t>
      </w:r>
      <w:r w:rsidRPr="00BE16F1">
        <w:rPr>
          <w:rFonts w:ascii="Times New Roman" w:hAnsi="Times New Roman" w:cs="Times New Roman"/>
          <w:b/>
          <w:bCs/>
          <w:i/>
        </w:rPr>
        <w:t xml:space="preserve">hort control </w:t>
      </w:r>
      <w:r>
        <w:rPr>
          <w:rFonts w:ascii="Times New Roman" w:hAnsi="Times New Roman" w:cs="Times New Roman"/>
          <w:b/>
          <w:bCs/>
          <w:i/>
        </w:rPr>
        <w:t>signaling is defined as</w:t>
      </w:r>
      <w:r w:rsidRPr="00BE16F1">
        <w:rPr>
          <w:rFonts w:ascii="Times New Roman" w:hAnsi="Times New Roman" w:cs="Times New Roman"/>
          <w:b/>
          <w:bCs/>
          <w:i/>
        </w:rPr>
        <w:t xml:space="preserve"> a </w:t>
      </w:r>
      <w:bookmarkStart w:id="5" w:name="OLE_LINK5"/>
      <w:bookmarkStart w:id="6" w:name="OLE_LINK6"/>
      <w:r w:rsidRPr="00BE16F1">
        <w:rPr>
          <w:rFonts w:ascii="Times New Roman" w:hAnsi="Times New Roman" w:cs="Times New Roman"/>
          <w:b/>
          <w:bCs/>
          <w:i/>
        </w:rPr>
        <w:t>short transmission burst that contain</w:t>
      </w:r>
      <w:r>
        <w:rPr>
          <w:rFonts w:ascii="Times New Roman" w:hAnsi="Times New Roman" w:cs="Times New Roman"/>
          <w:b/>
          <w:bCs/>
          <w:i/>
        </w:rPr>
        <w:t>s</w:t>
      </w:r>
      <w:r w:rsidRPr="00BE16F1">
        <w:rPr>
          <w:rFonts w:ascii="Times New Roman" w:hAnsi="Times New Roman" w:cs="Times New Roman"/>
          <w:b/>
          <w:bCs/>
          <w:i/>
        </w:rPr>
        <w:t xml:space="preserve"> control information</w:t>
      </w:r>
      <w:r w:rsidR="00006F86">
        <w:rPr>
          <w:rFonts w:ascii="Times New Roman" w:hAnsi="Times New Roman" w:cs="Times New Roman"/>
          <w:b/>
          <w:bCs/>
          <w:i/>
        </w:rPr>
        <w:t xml:space="preserve"> without any</w:t>
      </w:r>
      <w:r>
        <w:rPr>
          <w:rFonts w:ascii="Times New Roman" w:hAnsi="Times New Roman" w:cs="Times New Roman"/>
          <w:b/>
          <w:bCs/>
          <w:i/>
        </w:rPr>
        <w:t xml:space="preserve"> user plane data</w:t>
      </w:r>
      <w:bookmarkEnd w:id="5"/>
      <w:bookmarkEnd w:id="6"/>
      <w:r>
        <w:rPr>
          <w:rFonts w:ascii="Times New Roman" w:hAnsi="Times New Roman" w:cs="Times New Roman"/>
          <w:b/>
          <w:bCs/>
          <w:i/>
        </w:rPr>
        <w:t>.</w:t>
      </w:r>
    </w:p>
    <w:p w14:paraId="6C44E4E6" w14:textId="77777777" w:rsidR="00824B83" w:rsidRPr="00127D99" w:rsidRDefault="00824B83" w:rsidP="00145096"/>
    <w:p w14:paraId="3E8F1D44" w14:textId="6B641CA1" w:rsidR="00145096" w:rsidRPr="00635759" w:rsidRDefault="00145096" w:rsidP="00635759">
      <w:pPr>
        <w:pStyle w:val="1"/>
        <w:tabs>
          <w:tab w:val="num" w:pos="2977"/>
        </w:tabs>
        <w:ind w:left="426"/>
        <w:rPr>
          <w:lang w:val="en-US"/>
        </w:rPr>
      </w:pPr>
      <w:r w:rsidRPr="00635759">
        <w:rPr>
          <w:lang w:val="en-US"/>
        </w:rPr>
        <w:t xml:space="preserve">Observations from system level simulation results </w:t>
      </w:r>
    </w:p>
    <w:p w14:paraId="049245B5" w14:textId="248579BC" w:rsidR="00B31CA0" w:rsidRDefault="000E1DC4" w:rsidP="00DD386D">
      <w:r>
        <w:t>The s</w:t>
      </w:r>
      <w:r w:rsidR="004676FA">
        <w:t xml:space="preserve">imulation results in Fig. </w:t>
      </w:r>
      <w:r w:rsidR="00516D33">
        <w:t xml:space="preserve">4 </w:t>
      </w:r>
      <w:r w:rsidR="00DD386D">
        <w:t xml:space="preserve">show </w:t>
      </w:r>
      <w:r w:rsidR="004676FA">
        <w:t xml:space="preserve">the </w:t>
      </w:r>
      <w:r w:rsidR="00DD386D">
        <w:t>mean value and the 5</w:t>
      </w:r>
      <w:r w:rsidR="00DD386D" w:rsidRPr="000E2533">
        <w:rPr>
          <w:vertAlign w:val="superscript"/>
        </w:rPr>
        <w:t>th</w:t>
      </w:r>
      <w:r w:rsidR="00DD386D">
        <w:t xml:space="preserve"> percentile user perceived throughput (UPT) for </w:t>
      </w:r>
      <w:r w:rsidR="00EF5F5E">
        <w:t xml:space="preserve">the channel access mechanisms discussed earlier </w:t>
      </w:r>
      <w:r w:rsidR="00DD386D">
        <w:t>with both DL and UL FTP3 traffic loads with th</w:t>
      </w:r>
      <w:r w:rsidR="00EF5F5E">
        <w:t xml:space="preserve">e file size of 27Mbytes for </w:t>
      </w:r>
      <w:r w:rsidR="00DD386D">
        <w:t>the</w:t>
      </w:r>
      <w:r w:rsidR="003046FA">
        <w:t xml:space="preserve"> Indoor s</w:t>
      </w:r>
      <w:r w:rsidR="00EF5F5E">
        <w:t>cenario A</w:t>
      </w:r>
      <w:r w:rsidR="00DD386D">
        <w:t xml:space="preserve">. </w:t>
      </w:r>
      <w:r w:rsidR="00EF5F5E">
        <w:t>A bandwidth of 2 GHz and a SCS of 960 kHz are assumed.</w:t>
      </w:r>
      <w:r w:rsidR="00516D33">
        <w:t xml:space="preserve"> </w:t>
      </w:r>
      <w:r w:rsidR="00E32530">
        <w:rPr>
          <w:lang w:eastAsia="zh-CN"/>
        </w:rPr>
        <w:t xml:space="preserve">It is assumed that the CW is set to a fixed value of 5 observation slots and MCOT equals 5ms. </w:t>
      </w:r>
      <w:r w:rsidR="00E32530" w:rsidRPr="00BA1C32">
        <w:rPr>
          <w:lang w:eastAsia="zh-CN"/>
        </w:rPr>
        <w:t xml:space="preserve">It is also assumed that the EDT used by the receiver for the LBT before sending CTS with interference level feedback in receiver-assisted/receiver-only LBT is the same as the </w:t>
      </w:r>
      <w:r w:rsidR="004E2914" w:rsidRPr="00BA1C32">
        <w:rPr>
          <w:lang w:eastAsia="zh-CN"/>
        </w:rPr>
        <w:t xml:space="preserve">baseline </w:t>
      </w:r>
      <w:r w:rsidR="00E32530" w:rsidRPr="00BA1C32">
        <w:rPr>
          <w:lang w:eastAsia="zh-CN"/>
        </w:rPr>
        <w:t>EDT</w:t>
      </w:r>
      <w:r w:rsidR="004E2914" w:rsidRPr="00BA1C32">
        <w:rPr>
          <w:lang w:eastAsia="zh-CN"/>
        </w:rPr>
        <w:t xml:space="preserve"> (-47dBm)</w:t>
      </w:r>
      <w:r w:rsidR="00E32530" w:rsidRPr="00BA1C32">
        <w:rPr>
          <w:lang w:eastAsia="zh-CN"/>
        </w:rPr>
        <w:t>.</w:t>
      </w:r>
      <w:r w:rsidR="00E32530">
        <w:rPr>
          <w:lang w:eastAsia="zh-CN"/>
        </w:rPr>
        <w:t xml:space="preserve"> </w:t>
      </w:r>
      <w:r w:rsidR="00516D33">
        <w:t xml:space="preserve">According to the baseline simulation scenario, </w:t>
      </w:r>
      <w:r w:rsidR="00516D33" w:rsidRPr="00B236D7">
        <w:rPr>
          <w:kern w:val="2"/>
          <w:lang w:val="en-GB" w:eastAsia="zh-CN"/>
        </w:rPr>
        <w:t xml:space="preserve">64 antenna elements for </w:t>
      </w:r>
      <w:r w:rsidR="00516D33">
        <w:rPr>
          <w:kern w:val="2"/>
          <w:lang w:val="en-GB" w:eastAsia="zh-CN"/>
        </w:rPr>
        <w:t xml:space="preserve">the </w:t>
      </w:r>
      <w:r w:rsidR="00516D33" w:rsidRPr="00B236D7">
        <w:rPr>
          <w:kern w:val="2"/>
          <w:lang w:val="en-GB" w:eastAsia="zh-CN"/>
        </w:rPr>
        <w:t xml:space="preserve">gNB and 8 antenna elements for </w:t>
      </w:r>
      <w:r w:rsidR="00516D33">
        <w:rPr>
          <w:kern w:val="2"/>
          <w:lang w:val="en-GB" w:eastAsia="zh-CN"/>
        </w:rPr>
        <w:t xml:space="preserve">the </w:t>
      </w:r>
      <w:r w:rsidR="00516D33" w:rsidRPr="00B236D7">
        <w:rPr>
          <w:kern w:val="2"/>
          <w:lang w:val="en-GB" w:eastAsia="zh-CN"/>
        </w:rPr>
        <w:t>UE</w:t>
      </w:r>
      <w:r w:rsidR="00516D33">
        <w:rPr>
          <w:kern w:val="2"/>
          <w:lang w:val="en-GB" w:eastAsia="zh-CN"/>
        </w:rPr>
        <w:t xml:space="preserve"> were assumed.</w:t>
      </w:r>
      <w:r w:rsidR="00EF5F5E">
        <w:t xml:space="preserve">  </w:t>
      </w:r>
    </w:p>
    <w:p w14:paraId="34CFF51A" w14:textId="308CAD6F" w:rsidR="00EE27DD" w:rsidRDefault="000E1DC4" w:rsidP="00EE27DD">
      <w:pPr>
        <w:rPr>
          <w:lang w:eastAsia="x-none"/>
        </w:rPr>
      </w:pPr>
      <w:r>
        <w:t>The s</w:t>
      </w:r>
      <w:r w:rsidR="00DD386D">
        <w:t>imulation results in Fig</w:t>
      </w:r>
      <w:r w:rsidR="003046FA">
        <w:t xml:space="preserve">. </w:t>
      </w:r>
      <w:r w:rsidR="00516D33">
        <w:t>5</w:t>
      </w:r>
      <w:r w:rsidR="003046FA">
        <w:t xml:space="preserve"> </w:t>
      </w:r>
      <w:r w:rsidR="00DD386D">
        <w:t xml:space="preserve">show </w:t>
      </w:r>
      <w:r w:rsidR="003046FA">
        <w:t xml:space="preserve">the </w:t>
      </w:r>
      <w:r w:rsidR="00DD386D">
        <w:t>mean value and the 5</w:t>
      </w:r>
      <w:r w:rsidR="00DD386D" w:rsidRPr="000E2533">
        <w:rPr>
          <w:vertAlign w:val="superscript"/>
        </w:rPr>
        <w:t>th</w:t>
      </w:r>
      <w:r w:rsidR="00DD386D">
        <w:t xml:space="preserve"> percentile </w:t>
      </w:r>
      <w:r w:rsidR="003046FA">
        <w:t xml:space="preserve">UPT </w:t>
      </w:r>
      <w:r w:rsidR="00DD386D">
        <w:t xml:space="preserve">for </w:t>
      </w:r>
      <w:r w:rsidR="003046FA">
        <w:t>the same channel access mechanisms in In</w:t>
      </w:r>
      <w:r>
        <w:t>d</w:t>
      </w:r>
      <w:r w:rsidR="003046FA">
        <w:t xml:space="preserve">oor scenario A </w:t>
      </w:r>
      <w:r w:rsidR="005039CC">
        <w:t>und</w:t>
      </w:r>
      <w:r w:rsidR="008F65F2">
        <w:t xml:space="preserve">er the same set of assumptions </w:t>
      </w:r>
      <w:r w:rsidR="005039CC">
        <w:t xml:space="preserve">used for the results in Fig 4 </w:t>
      </w:r>
      <w:r w:rsidR="003046FA">
        <w:t xml:space="preserve">yet </w:t>
      </w:r>
      <w:r w:rsidR="00DD386D">
        <w:t>with</w:t>
      </w:r>
      <w:r w:rsidR="00516D33">
        <w:t xml:space="preserve"> </w:t>
      </w:r>
      <w:r w:rsidR="00516D33">
        <w:rPr>
          <w:kern w:val="2"/>
          <w:lang w:val="en-GB" w:eastAsia="zh-CN"/>
        </w:rPr>
        <w:t>32</w:t>
      </w:r>
      <w:r w:rsidR="00516D33" w:rsidRPr="00435289">
        <w:rPr>
          <w:kern w:val="2"/>
          <w:lang w:val="en-GB" w:eastAsia="zh-CN"/>
        </w:rPr>
        <w:t xml:space="preserve"> antenna elements </w:t>
      </w:r>
      <w:r w:rsidR="005039CC">
        <w:rPr>
          <w:kern w:val="2"/>
          <w:lang w:val="en-GB" w:eastAsia="zh-CN"/>
        </w:rPr>
        <w:t xml:space="preserve">assumed </w:t>
      </w:r>
      <w:r w:rsidR="00516D33" w:rsidRPr="00435289">
        <w:rPr>
          <w:kern w:val="2"/>
          <w:lang w:val="en-GB" w:eastAsia="zh-CN"/>
        </w:rPr>
        <w:t xml:space="preserve">for </w:t>
      </w:r>
      <w:r w:rsidR="00516D33">
        <w:rPr>
          <w:kern w:val="2"/>
          <w:lang w:val="en-GB" w:eastAsia="zh-CN"/>
        </w:rPr>
        <w:t xml:space="preserve">the </w:t>
      </w:r>
      <w:r w:rsidR="00516D33" w:rsidRPr="00435289">
        <w:rPr>
          <w:kern w:val="2"/>
          <w:lang w:val="en-GB" w:eastAsia="zh-CN"/>
        </w:rPr>
        <w:t>gNB and</w:t>
      </w:r>
      <w:r w:rsidR="00516D33">
        <w:rPr>
          <w:kern w:val="2"/>
          <w:lang w:val="en-GB" w:eastAsia="zh-CN"/>
        </w:rPr>
        <w:t xml:space="preserve"> 4</w:t>
      </w:r>
      <w:r w:rsidR="00516D33" w:rsidRPr="00435289">
        <w:rPr>
          <w:kern w:val="2"/>
          <w:lang w:val="en-GB" w:eastAsia="zh-CN"/>
        </w:rPr>
        <w:t xml:space="preserve"> antenna elements </w:t>
      </w:r>
      <w:r w:rsidR="005039CC">
        <w:rPr>
          <w:kern w:val="2"/>
          <w:lang w:val="en-GB" w:eastAsia="zh-CN"/>
        </w:rPr>
        <w:t xml:space="preserve">assumed </w:t>
      </w:r>
      <w:r w:rsidR="00516D33" w:rsidRPr="00435289">
        <w:rPr>
          <w:kern w:val="2"/>
          <w:lang w:val="en-GB" w:eastAsia="zh-CN"/>
        </w:rPr>
        <w:t xml:space="preserve">for </w:t>
      </w:r>
      <w:r w:rsidR="00516D33">
        <w:rPr>
          <w:kern w:val="2"/>
          <w:lang w:val="en-GB" w:eastAsia="zh-CN"/>
        </w:rPr>
        <w:t xml:space="preserve">the </w:t>
      </w:r>
      <w:r w:rsidR="00516D33" w:rsidRPr="00435289">
        <w:rPr>
          <w:kern w:val="2"/>
          <w:lang w:val="en-GB" w:eastAsia="zh-CN"/>
        </w:rPr>
        <w:t>UE</w:t>
      </w:r>
      <w:r w:rsidR="00516D33">
        <w:rPr>
          <w:kern w:val="2"/>
          <w:lang w:val="en-GB" w:eastAsia="zh-CN"/>
        </w:rPr>
        <w:t xml:space="preserve"> to </w:t>
      </w:r>
      <w:r w:rsidR="005039CC">
        <w:rPr>
          <w:kern w:val="2"/>
          <w:lang w:val="en-GB" w:eastAsia="zh-CN"/>
        </w:rPr>
        <w:t xml:space="preserve">allow for </w:t>
      </w:r>
      <w:r w:rsidR="00516D33">
        <w:rPr>
          <w:kern w:val="2"/>
          <w:lang w:val="en-GB" w:eastAsia="zh-CN"/>
        </w:rPr>
        <w:t>study</w:t>
      </w:r>
      <w:r w:rsidR="005039CC">
        <w:rPr>
          <w:kern w:val="2"/>
          <w:lang w:val="en-GB" w:eastAsia="zh-CN"/>
        </w:rPr>
        <w:t>ing</w:t>
      </w:r>
      <w:r w:rsidR="00516D33">
        <w:rPr>
          <w:kern w:val="2"/>
          <w:lang w:val="en-GB" w:eastAsia="zh-CN"/>
        </w:rPr>
        <w:t xml:space="preserve"> the performance of these channel access mechanisms in a system where wider transmission beams </w:t>
      </w:r>
      <w:r w:rsidR="00E32530">
        <w:rPr>
          <w:kern w:val="2"/>
          <w:lang w:val="en-GB" w:eastAsia="zh-CN"/>
        </w:rPr>
        <w:t>are used, e.g., due to limited number of antennas on low-cost devices</w:t>
      </w:r>
      <w:r w:rsidR="00DD386D">
        <w:t>.</w:t>
      </w:r>
      <w:r w:rsidR="003046FA">
        <w:t xml:space="preserve"> </w:t>
      </w:r>
    </w:p>
    <w:p w14:paraId="0B07664A" w14:textId="5AEA9FC5" w:rsidR="00EB291D" w:rsidRPr="00EB291D" w:rsidRDefault="00EE27DD" w:rsidP="00EB291D">
      <w:r>
        <w:rPr>
          <w:lang w:eastAsia="x-none"/>
        </w:rPr>
        <w:t>D</w:t>
      </w:r>
      <w:r>
        <w:t>etails of the system level simulation scenarios for all indoor and outdoor deployments, respective parameters and simulation results are provided in our companion contribution [</w:t>
      </w:r>
      <w:r w:rsidR="00516D33">
        <w:t>5</w:t>
      </w:r>
      <w:r>
        <w:t xml:space="preserve">]. </w:t>
      </w:r>
      <w:r w:rsidR="00EB291D">
        <w:rPr>
          <w:b/>
          <w:sz w:val="20"/>
        </w:rPr>
        <w:t xml:space="preserve"> </w:t>
      </w:r>
    </w:p>
    <w:tbl>
      <w:tblPr>
        <w:tblStyle w:val="ac"/>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5"/>
        <w:gridCol w:w="5232"/>
      </w:tblGrid>
      <w:tr w:rsidR="003C3CF9" w14:paraId="1F58122E" w14:textId="77777777" w:rsidTr="00B236D7">
        <w:tc>
          <w:tcPr>
            <w:tcW w:w="5346" w:type="dxa"/>
          </w:tcPr>
          <w:p w14:paraId="35EBC88D" w14:textId="77777777" w:rsidR="00EB291D" w:rsidRPr="008B2243" w:rsidDel="006F3A91" w:rsidRDefault="00EB291D" w:rsidP="00EB291D">
            <w:pPr>
              <w:rPr>
                <w:rFonts w:eastAsia="宋体"/>
                <w:noProof/>
                <w:lang w:eastAsia="zh-CN"/>
              </w:rPr>
            </w:pPr>
          </w:p>
        </w:tc>
        <w:tc>
          <w:tcPr>
            <w:tcW w:w="4871" w:type="dxa"/>
          </w:tcPr>
          <w:p w14:paraId="31798E62" w14:textId="3E2EEA0C" w:rsidR="00EB291D" w:rsidRPr="008B2243" w:rsidDel="006F3A91" w:rsidRDefault="00EB291D" w:rsidP="00EB291D">
            <w:pPr>
              <w:rPr>
                <w:rFonts w:eastAsia="宋体"/>
                <w:noProof/>
                <w:lang w:eastAsia="zh-CN"/>
              </w:rPr>
            </w:pPr>
          </w:p>
        </w:tc>
      </w:tr>
      <w:tr w:rsidR="003C3CF9" w14:paraId="39D5ACEB" w14:textId="77777777" w:rsidTr="00B236D7">
        <w:tc>
          <w:tcPr>
            <w:tcW w:w="5346" w:type="dxa"/>
          </w:tcPr>
          <w:p w14:paraId="10BE3A9E" w14:textId="1B14A0BD" w:rsidR="00EB291D" w:rsidRDefault="004026EA" w:rsidP="003C3CF9">
            <w:pPr>
              <w:jc w:val="center"/>
            </w:pPr>
            <w:r>
              <w:rPr>
                <w:noProof/>
                <w:lang w:eastAsia="zh-CN"/>
              </w:rPr>
              <w:drawing>
                <wp:inline distT="0" distB="0" distL="0" distR="0" wp14:anchorId="01673D5E" wp14:editId="68035F32">
                  <wp:extent cx="3337560" cy="1819656"/>
                  <wp:effectExtent l="0" t="0" r="0"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37560" cy="1819656"/>
                          </a:xfrm>
                          <a:prstGeom prst="rect">
                            <a:avLst/>
                          </a:prstGeom>
                          <a:noFill/>
                        </pic:spPr>
                      </pic:pic>
                    </a:graphicData>
                  </a:graphic>
                </wp:inline>
              </w:drawing>
            </w:r>
          </w:p>
        </w:tc>
        <w:tc>
          <w:tcPr>
            <w:tcW w:w="0" w:type="auto"/>
          </w:tcPr>
          <w:p w14:paraId="6CDB72F2" w14:textId="4041CCEC" w:rsidR="00EB291D" w:rsidRDefault="004026EA" w:rsidP="003C3CF9">
            <w:pPr>
              <w:jc w:val="center"/>
            </w:pPr>
            <w:r>
              <w:rPr>
                <w:noProof/>
                <w:lang w:eastAsia="zh-CN"/>
              </w:rPr>
              <w:drawing>
                <wp:inline distT="0" distB="0" distL="0" distR="0" wp14:anchorId="375F5539" wp14:editId="6467FB98">
                  <wp:extent cx="3337560" cy="1792224"/>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37560" cy="1792224"/>
                          </a:xfrm>
                          <a:prstGeom prst="rect">
                            <a:avLst/>
                          </a:prstGeom>
                          <a:noFill/>
                        </pic:spPr>
                      </pic:pic>
                    </a:graphicData>
                  </a:graphic>
                </wp:inline>
              </w:drawing>
            </w:r>
          </w:p>
        </w:tc>
      </w:tr>
      <w:tr w:rsidR="003C3CF9" w14:paraId="0B9C78D6" w14:textId="77777777" w:rsidTr="00B236D7">
        <w:tc>
          <w:tcPr>
            <w:tcW w:w="5346" w:type="dxa"/>
          </w:tcPr>
          <w:p w14:paraId="555788B7" w14:textId="74397A8B" w:rsidR="00EB291D" w:rsidRDefault="004026EA" w:rsidP="003C3CF9">
            <w:pPr>
              <w:jc w:val="center"/>
            </w:pPr>
            <w:r>
              <w:rPr>
                <w:noProof/>
                <w:lang w:eastAsia="zh-CN"/>
              </w:rPr>
              <w:lastRenderedPageBreak/>
              <w:drawing>
                <wp:inline distT="0" distB="0" distL="0" distR="0" wp14:anchorId="5C1F1D55" wp14:editId="042BEEC8">
                  <wp:extent cx="3310128" cy="1810512"/>
                  <wp:effectExtent l="0" t="0" r="508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10128" cy="1810512"/>
                          </a:xfrm>
                          <a:prstGeom prst="rect">
                            <a:avLst/>
                          </a:prstGeom>
                          <a:noFill/>
                        </pic:spPr>
                      </pic:pic>
                    </a:graphicData>
                  </a:graphic>
                </wp:inline>
              </w:drawing>
            </w:r>
          </w:p>
        </w:tc>
        <w:tc>
          <w:tcPr>
            <w:tcW w:w="0" w:type="auto"/>
          </w:tcPr>
          <w:p w14:paraId="1A24AA0D" w14:textId="334FF7A4" w:rsidR="00EB291D" w:rsidRDefault="004026EA" w:rsidP="003C3CF9">
            <w:pPr>
              <w:jc w:val="center"/>
            </w:pPr>
            <w:r>
              <w:rPr>
                <w:noProof/>
                <w:lang w:eastAsia="zh-CN"/>
              </w:rPr>
              <w:drawing>
                <wp:inline distT="0" distB="0" distL="0" distR="0" wp14:anchorId="1DDC1B62" wp14:editId="24742C19">
                  <wp:extent cx="3511296" cy="1792224"/>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11296" cy="1792224"/>
                          </a:xfrm>
                          <a:prstGeom prst="rect">
                            <a:avLst/>
                          </a:prstGeom>
                          <a:noFill/>
                        </pic:spPr>
                      </pic:pic>
                    </a:graphicData>
                  </a:graphic>
                </wp:inline>
              </w:drawing>
            </w:r>
          </w:p>
        </w:tc>
      </w:tr>
    </w:tbl>
    <w:p w14:paraId="0C664DA2" w14:textId="7600331D" w:rsidR="00B31CA0" w:rsidRPr="00EB291D" w:rsidRDefault="00EB291D" w:rsidP="003C3CF9">
      <w:pPr>
        <w:jc w:val="center"/>
        <w:rPr>
          <w:b/>
        </w:rPr>
      </w:pPr>
      <w:r>
        <w:rPr>
          <w:b/>
          <w:sz w:val="20"/>
        </w:rPr>
        <w:t xml:space="preserve">Fig. </w:t>
      </w:r>
      <w:r w:rsidR="00516D33">
        <w:rPr>
          <w:b/>
          <w:sz w:val="20"/>
        </w:rPr>
        <w:t>4</w:t>
      </w:r>
      <w:r>
        <w:rPr>
          <w:b/>
          <w:sz w:val="20"/>
        </w:rPr>
        <w:t xml:space="preserve">. </w:t>
      </w:r>
      <w:r w:rsidRPr="00EB291D">
        <w:rPr>
          <w:b/>
          <w:kern w:val="2"/>
          <w:lang w:val="en-GB" w:eastAsia="zh-CN"/>
        </w:rPr>
        <w:t xml:space="preserve">Simulation results with various channel access mechanism for 60GHz band in indoor scenario-A with </w:t>
      </w:r>
      <w:proofErr w:type="spellStart"/>
      <w:proofErr w:type="gramStart"/>
      <w:r w:rsidRPr="00EB291D">
        <w:rPr>
          <w:b/>
          <w:kern w:val="2"/>
          <w:lang w:val="en-GB" w:eastAsia="zh-CN"/>
        </w:rPr>
        <w:t>InH</w:t>
      </w:r>
      <w:proofErr w:type="spellEnd"/>
      <w:proofErr w:type="gramEnd"/>
      <w:r w:rsidRPr="00EB291D">
        <w:rPr>
          <w:b/>
          <w:kern w:val="2"/>
          <w:lang w:val="en-GB" w:eastAsia="zh-CN"/>
        </w:rPr>
        <w:t xml:space="preserve"> open office</w:t>
      </w:r>
      <w:r w:rsidR="007404A2">
        <w:rPr>
          <w:b/>
          <w:kern w:val="2"/>
          <w:lang w:val="en-GB" w:eastAsia="zh-CN"/>
        </w:rPr>
        <w:t xml:space="preserve"> (64 antenna elements for gNB, 8</w:t>
      </w:r>
      <w:r w:rsidR="007404A2" w:rsidRPr="007404A2">
        <w:rPr>
          <w:b/>
          <w:kern w:val="2"/>
          <w:lang w:val="en-GB" w:eastAsia="zh-CN"/>
        </w:rPr>
        <w:t xml:space="preserve"> antenna elements for UE)</w:t>
      </w:r>
      <w:r w:rsidR="007404A2">
        <w:rPr>
          <w:b/>
          <w:kern w:val="2"/>
          <w:lang w:val="en-GB" w:eastAsia="zh-CN"/>
        </w:rPr>
        <w:t>.</w:t>
      </w:r>
      <w:r w:rsidRPr="00EB291D">
        <w:rPr>
          <w:b/>
          <w:kern w:val="2"/>
          <w:lang w:val="en-GB" w:eastAsia="zh-CN"/>
        </w:rPr>
        <w:t xml:space="preserve"> </w:t>
      </w:r>
    </w:p>
    <w:p w14:paraId="2BEE644B" w14:textId="77777777" w:rsidR="00D07A91" w:rsidRDefault="00D07A91" w:rsidP="000B3C3E">
      <w:pPr>
        <w:rPr>
          <w:rFonts w:eastAsia="宋体"/>
          <w:lang w:val="en-GB"/>
        </w:rPr>
      </w:pPr>
    </w:p>
    <w:p w14:paraId="36809D3A" w14:textId="77777777" w:rsidR="001068CF" w:rsidRDefault="001068CF" w:rsidP="0043729F">
      <w:pPr>
        <w:rPr>
          <w:rFonts w:eastAsia="宋体"/>
          <w:lang w:val="en-GB"/>
        </w:rPr>
      </w:pPr>
    </w:p>
    <w:p w14:paraId="62A6CD3E" w14:textId="6381106B" w:rsidR="000B3C3E" w:rsidRPr="00F611DE" w:rsidRDefault="00C36400" w:rsidP="0043729F">
      <w:r>
        <w:rPr>
          <w:rFonts w:eastAsia="宋体"/>
          <w:lang w:val="en-GB"/>
        </w:rPr>
        <w:t xml:space="preserve">As can be observed from Fig. </w:t>
      </w:r>
      <w:r w:rsidR="00394736">
        <w:rPr>
          <w:rFonts w:eastAsia="宋体"/>
          <w:lang w:val="en-GB"/>
        </w:rPr>
        <w:t>4</w:t>
      </w:r>
      <w:r>
        <w:rPr>
          <w:rFonts w:eastAsia="宋体"/>
          <w:lang w:val="en-GB"/>
        </w:rPr>
        <w:t xml:space="preserve">, receiver-assisted LBT provides coverage gains relative to the transmitter–side </w:t>
      </w:r>
      <w:r w:rsidR="00CA182A">
        <w:rPr>
          <w:rFonts w:eastAsia="宋体"/>
          <w:lang w:val="en-GB"/>
        </w:rPr>
        <w:t>omnidirectional</w:t>
      </w:r>
      <w:r>
        <w:rPr>
          <w:rFonts w:eastAsia="宋体"/>
          <w:lang w:val="en-GB"/>
        </w:rPr>
        <w:t xml:space="preserve"> and directional LBT mechanisms</w:t>
      </w:r>
      <w:r w:rsidR="00394736">
        <w:rPr>
          <w:rFonts w:eastAsia="宋体"/>
          <w:lang w:val="en-GB"/>
        </w:rPr>
        <w:t>, as well as No-LBT,</w:t>
      </w:r>
      <w:r>
        <w:rPr>
          <w:rFonts w:eastAsia="宋体"/>
          <w:lang w:val="en-GB"/>
        </w:rPr>
        <w:t xml:space="preserve"> in the indoor scenario A. </w:t>
      </w:r>
      <w:r w:rsidRPr="00FD09BA">
        <w:rPr>
          <w:rFonts w:eastAsia="宋体"/>
          <w:lang w:val="en-GB"/>
        </w:rPr>
        <w:t>Intuitively, such benefits are more significant under medium to high traffic load conditions.</w:t>
      </w:r>
      <w:r w:rsidR="00A70072">
        <w:rPr>
          <w:rFonts w:eastAsia="宋体"/>
          <w:lang w:val="en-GB"/>
        </w:rPr>
        <w:t xml:space="preserve"> Since </w:t>
      </w:r>
      <w:r w:rsidR="00A70072">
        <w:t xml:space="preserve">the UPT of the cell-edge users is more sensitive to interference, </w:t>
      </w:r>
      <w:r w:rsidR="00A70072">
        <w:rPr>
          <w:rFonts w:eastAsia="宋体"/>
          <w:lang w:val="en-GB"/>
        </w:rPr>
        <w:t xml:space="preserve">the coverage gains are </w:t>
      </w:r>
      <w:r w:rsidR="003C326B">
        <w:rPr>
          <w:rFonts w:eastAsia="宋体"/>
          <w:lang w:val="en-GB"/>
        </w:rPr>
        <w:t xml:space="preserve">even </w:t>
      </w:r>
      <w:r w:rsidR="00A70072">
        <w:rPr>
          <w:rFonts w:eastAsia="宋体"/>
          <w:lang w:val="en-GB"/>
        </w:rPr>
        <w:t xml:space="preserve">more significant when </w:t>
      </w:r>
      <w:r w:rsidR="00394736">
        <w:rPr>
          <w:rFonts w:eastAsia="宋体"/>
          <w:lang w:val="en-GB"/>
        </w:rPr>
        <w:t xml:space="preserve">the probability of hidden nodes is increased due to wider beam transmissions </w:t>
      </w:r>
      <w:r w:rsidR="00A70072">
        <w:rPr>
          <w:rFonts w:eastAsia="宋体"/>
          <w:lang w:val="en-GB"/>
        </w:rPr>
        <w:t xml:space="preserve">as observed from Fig. </w:t>
      </w:r>
      <w:r w:rsidR="00394736">
        <w:rPr>
          <w:rFonts w:eastAsia="宋体"/>
          <w:lang w:val="en-GB"/>
        </w:rPr>
        <w:t>5</w:t>
      </w:r>
      <w:r w:rsidR="00A70072">
        <w:rPr>
          <w:rFonts w:eastAsia="宋体"/>
          <w:lang w:val="en-GB"/>
        </w:rPr>
        <w:t xml:space="preserve">. </w:t>
      </w:r>
      <w:r>
        <w:rPr>
          <w:rFonts w:eastAsia="宋体"/>
          <w:lang w:val="en-GB"/>
        </w:rPr>
        <w:t>This attes</w:t>
      </w:r>
      <w:r w:rsidR="008D517F">
        <w:rPr>
          <w:rFonts w:eastAsia="宋体"/>
          <w:lang w:val="en-GB"/>
        </w:rPr>
        <w:t xml:space="preserve">ts to the fact that </w:t>
      </w:r>
      <w:r>
        <w:rPr>
          <w:rFonts w:eastAsia="宋体"/>
          <w:lang w:val="en-GB"/>
        </w:rPr>
        <w:t>the receiver-</w:t>
      </w:r>
      <w:r w:rsidR="008D517F">
        <w:rPr>
          <w:rFonts w:eastAsia="宋体"/>
          <w:lang w:val="en-GB"/>
        </w:rPr>
        <w:t>assi</w:t>
      </w:r>
      <w:r w:rsidR="00EB67D5">
        <w:rPr>
          <w:rFonts w:eastAsia="宋体"/>
          <w:lang w:val="en-GB"/>
        </w:rPr>
        <w:t>s</w:t>
      </w:r>
      <w:r w:rsidR="008D517F">
        <w:rPr>
          <w:rFonts w:eastAsia="宋体"/>
          <w:lang w:val="en-GB"/>
        </w:rPr>
        <w:t>ted</w:t>
      </w:r>
      <w:r>
        <w:rPr>
          <w:rFonts w:eastAsia="宋体"/>
          <w:lang w:val="en-GB"/>
        </w:rPr>
        <w:t xml:space="preserve"> LBT is an efficient solution to combat the interference from hidden nodes that cannot be avoided using the transmitter–side LBT mechanisms</w:t>
      </w:r>
      <w:r w:rsidR="00394736">
        <w:rPr>
          <w:rFonts w:eastAsia="宋体"/>
          <w:lang w:val="en-GB"/>
        </w:rPr>
        <w:t xml:space="preserve"> and the No-LBT mechanism</w:t>
      </w:r>
      <w:r>
        <w:rPr>
          <w:rFonts w:eastAsia="宋体"/>
          <w:lang w:val="en-GB"/>
        </w:rPr>
        <w:t xml:space="preserve">.    </w:t>
      </w:r>
    </w:p>
    <w:tbl>
      <w:tblPr>
        <w:tblStyle w:val="ac"/>
        <w:tblW w:w="962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36"/>
        <w:gridCol w:w="5716"/>
      </w:tblGrid>
      <w:tr w:rsidR="003C3CF9" w14:paraId="6CDB43AA" w14:textId="77777777" w:rsidTr="00B236D7">
        <w:trPr>
          <w:jc w:val="center"/>
        </w:trPr>
        <w:tc>
          <w:tcPr>
            <w:tcW w:w="4855" w:type="dxa"/>
          </w:tcPr>
          <w:p w14:paraId="4B23184F" w14:textId="033B8CFE" w:rsidR="00937597" w:rsidRPr="008B2243" w:rsidDel="006F3A91" w:rsidRDefault="00937597" w:rsidP="00F611DE">
            <w:pPr>
              <w:rPr>
                <w:rFonts w:eastAsia="宋体"/>
                <w:noProof/>
                <w:lang w:eastAsia="zh-CN"/>
              </w:rPr>
            </w:pPr>
          </w:p>
        </w:tc>
        <w:tc>
          <w:tcPr>
            <w:tcW w:w="4770" w:type="dxa"/>
          </w:tcPr>
          <w:p w14:paraId="1C686AF0" w14:textId="14673C01" w:rsidR="00937597" w:rsidRPr="008B2243" w:rsidDel="006F3A91" w:rsidRDefault="00937597" w:rsidP="00EB291D">
            <w:pPr>
              <w:jc w:val="center"/>
              <w:rPr>
                <w:rFonts w:eastAsia="宋体"/>
                <w:noProof/>
                <w:lang w:eastAsia="zh-CN"/>
              </w:rPr>
            </w:pPr>
          </w:p>
        </w:tc>
      </w:tr>
      <w:tr w:rsidR="003C3CF9" w14:paraId="6DFEF90A" w14:textId="77777777" w:rsidTr="00B236D7">
        <w:trPr>
          <w:jc w:val="center"/>
        </w:trPr>
        <w:tc>
          <w:tcPr>
            <w:tcW w:w="4855" w:type="dxa"/>
          </w:tcPr>
          <w:p w14:paraId="32BFBFBA" w14:textId="7A482692" w:rsidR="00937597" w:rsidRDefault="001954B2" w:rsidP="003C3CF9">
            <w:pPr>
              <w:jc w:val="center"/>
            </w:pPr>
            <w:r>
              <w:rPr>
                <w:noProof/>
                <w:lang w:eastAsia="zh-CN"/>
              </w:rPr>
              <w:drawing>
                <wp:inline distT="0" distB="0" distL="0" distR="0" wp14:anchorId="3CFCAEB8" wp14:editId="4CF183E7">
                  <wp:extent cx="3419856" cy="1956816"/>
                  <wp:effectExtent l="0" t="0" r="0" b="571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19856" cy="1956816"/>
                          </a:xfrm>
                          <a:prstGeom prst="rect">
                            <a:avLst/>
                          </a:prstGeom>
                          <a:noFill/>
                        </pic:spPr>
                      </pic:pic>
                    </a:graphicData>
                  </a:graphic>
                </wp:inline>
              </w:drawing>
            </w:r>
          </w:p>
        </w:tc>
        <w:tc>
          <w:tcPr>
            <w:tcW w:w="4770" w:type="dxa"/>
          </w:tcPr>
          <w:p w14:paraId="012B1CDD" w14:textId="2AD584E3" w:rsidR="00937597" w:rsidRDefault="001954B2" w:rsidP="003C3CF9">
            <w:pPr>
              <w:jc w:val="center"/>
            </w:pPr>
            <w:r>
              <w:rPr>
                <w:noProof/>
                <w:lang w:eastAsia="zh-CN"/>
              </w:rPr>
              <w:drawing>
                <wp:inline distT="0" distB="0" distL="0" distR="0" wp14:anchorId="5C57C39E" wp14:editId="0825D0E4">
                  <wp:extent cx="3438144" cy="1911096"/>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38144" cy="1911096"/>
                          </a:xfrm>
                          <a:prstGeom prst="rect">
                            <a:avLst/>
                          </a:prstGeom>
                          <a:noFill/>
                        </pic:spPr>
                      </pic:pic>
                    </a:graphicData>
                  </a:graphic>
                </wp:inline>
              </w:drawing>
            </w:r>
          </w:p>
        </w:tc>
      </w:tr>
      <w:tr w:rsidR="003C3CF9" w14:paraId="30175797" w14:textId="77777777" w:rsidTr="00B236D7">
        <w:trPr>
          <w:jc w:val="center"/>
        </w:trPr>
        <w:tc>
          <w:tcPr>
            <w:tcW w:w="4855" w:type="dxa"/>
          </w:tcPr>
          <w:p w14:paraId="69A4DBA8" w14:textId="0707963A" w:rsidR="00937597" w:rsidRDefault="001954B2" w:rsidP="003C3CF9">
            <w:pPr>
              <w:jc w:val="center"/>
            </w:pPr>
            <w:r>
              <w:rPr>
                <w:noProof/>
                <w:lang w:eastAsia="zh-CN"/>
              </w:rPr>
              <w:drawing>
                <wp:inline distT="0" distB="0" distL="0" distR="0" wp14:anchorId="491AE817" wp14:editId="46F8EF4D">
                  <wp:extent cx="3502152" cy="1965960"/>
                  <wp:effectExtent l="0" t="0" r="3175"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02152" cy="1965960"/>
                          </a:xfrm>
                          <a:prstGeom prst="rect">
                            <a:avLst/>
                          </a:prstGeom>
                          <a:noFill/>
                        </pic:spPr>
                      </pic:pic>
                    </a:graphicData>
                  </a:graphic>
                </wp:inline>
              </w:drawing>
            </w:r>
          </w:p>
        </w:tc>
        <w:tc>
          <w:tcPr>
            <w:tcW w:w="4770" w:type="dxa"/>
          </w:tcPr>
          <w:p w14:paraId="748BBE7B" w14:textId="364871A1" w:rsidR="00937597" w:rsidRDefault="001954B2" w:rsidP="003C3CF9">
            <w:pPr>
              <w:jc w:val="center"/>
            </w:pPr>
            <w:r>
              <w:rPr>
                <w:noProof/>
                <w:lang w:eastAsia="zh-CN"/>
              </w:rPr>
              <w:drawing>
                <wp:inline distT="0" distB="0" distL="0" distR="0" wp14:anchorId="143BF772" wp14:editId="6889E1EE">
                  <wp:extent cx="3493008" cy="1947672"/>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93008" cy="1947672"/>
                          </a:xfrm>
                          <a:prstGeom prst="rect">
                            <a:avLst/>
                          </a:prstGeom>
                          <a:noFill/>
                        </pic:spPr>
                      </pic:pic>
                    </a:graphicData>
                  </a:graphic>
                </wp:inline>
              </w:drawing>
            </w:r>
          </w:p>
        </w:tc>
      </w:tr>
    </w:tbl>
    <w:p w14:paraId="205C2EDB" w14:textId="2105F949" w:rsidR="00937597" w:rsidRDefault="00937597" w:rsidP="003C3CF9">
      <w:pPr>
        <w:jc w:val="center"/>
        <w:rPr>
          <w:b/>
          <w:sz w:val="20"/>
        </w:rPr>
      </w:pPr>
      <w:r w:rsidRPr="00BC143F">
        <w:rPr>
          <w:b/>
          <w:sz w:val="20"/>
        </w:rPr>
        <w:t xml:space="preserve">Fig. </w:t>
      </w:r>
      <w:r w:rsidR="00516D33">
        <w:rPr>
          <w:b/>
          <w:sz w:val="20"/>
        </w:rPr>
        <w:t>5</w:t>
      </w:r>
      <w:r w:rsidR="00EB291D">
        <w:rPr>
          <w:b/>
          <w:sz w:val="20"/>
        </w:rPr>
        <w:t xml:space="preserve">. </w:t>
      </w:r>
      <w:r w:rsidR="00EB291D" w:rsidRPr="00EB291D">
        <w:rPr>
          <w:b/>
          <w:sz w:val="20"/>
        </w:rPr>
        <w:t xml:space="preserve">Simulation results with various channel access mechanism for 60GHz band in indoor scenario-A with </w:t>
      </w:r>
      <w:proofErr w:type="spellStart"/>
      <w:proofErr w:type="gramStart"/>
      <w:r w:rsidR="007404A2" w:rsidRPr="00EB291D">
        <w:rPr>
          <w:b/>
          <w:kern w:val="2"/>
          <w:lang w:val="en-GB" w:eastAsia="zh-CN"/>
        </w:rPr>
        <w:t>InH</w:t>
      </w:r>
      <w:proofErr w:type="spellEnd"/>
      <w:proofErr w:type="gramEnd"/>
      <w:r w:rsidR="007404A2" w:rsidRPr="00EB291D">
        <w:rPr>
          <w:b/>
          <w:kern w:val="2"/>
          <w:lang w:val="en-GB" w:eastAsia="zh-CN"/>
        </w:rPr>
        <w:t xml:space="preserve"> open office</w:t>
      </w:r>
      <w:r w:rsidR="007404A2">
        <w:rPr>
          <w:b/>
          <w:kern w:val="2"/>
          <w:lang w:val="en-GB" w:eastAsia="zh-CN"/>
        </w:rPr>
        <w:t xml:space="preserve"> (32 antenna elements for gNB, 4</w:t>
      </w:r>
      <w:r w:rsidR="007404A2" w:rsidRPr="007404A2">
        <w:rPr>
          <w:b/>
          <w:kern w:val="2"/>
          <w:lang w:val="en-GB" w:eastAsia="zh-CN"/>
        </w:rPr>
        <w:t xml:space="preserve"> antenna elements for UE)</w:t>
      </w:r>
      <w:r w:rsidR="00EB291D">
        <w:rPr>
          <w:b/>
          <w:sz w:val="20"/>
        </w:rPr>
        <w:t>.</w:t>
      </w:r>
    </w:p>
    <w:p w14:paraId="47A96885" w14:textId="45F2C5CE" w:rsidR="00F92F63" w:rsidRDefault="00F92F63" w:rsidP="00F92F63">
      <w:pPr>
        <w:rPr>
          <w:lang w:eastAsia="zh-CN"/>
        </w:rPr>
      </w:pPr>
      <w:r>
        <w:rPr>
          <w:lang w:eastAsia="zh-CN"/>
        </w:rPr>
        <w:lastRenderedPageBreak/>
        <w:t>According to the above evaluation results, receiver-only LBT has the best performance compared to other channel access type</w:t>
      </w:r>
      <w:r w:rsidR="00566DA3">
        <w:rPr>
          <w:lang w:eastAsia="zh-CN"/>
        </w:rPr>
        <w:t>s</w:t>
      </w:r>
      <w:r>
        <w:rPr>
          <w:lang w:eastAsia="zh-CN"/>
        </w:rPr>
        <w:t xml:space="preserve"> in fifth percentile DL and UL user throughput. The </w:t>
      </w:r>
      <w:r w:rsidR="00394736">
        <w:rPr>
          <w:lang w:eastAsia="zh-CN"/>
        </w:rPr>
        <w:t xml:space="preserve">relative </w:t>
      </w:r>
      <w:r>
        <w:rPr>
          <w:lang w:eastAsia="zh-CN"/>
        </w:rPr>
        <w:t>gain</w:t>
      </w:r>
      <w:r w:rsidR="00394736">
        <w:rPr>
          <w:lang w:eastAsia="zh-CN"/>
        </w:rPr>
        <w:t>s</w:t>
      </w:r>
      <w:r>
        <w:rPr>
          <w:lang w:eastAsia="zh-CN"/>
        </w:rPr>
        <w:t xml:space="preserve"> of receiver-only </w:t>
      </w:r>
      <w:r w:rsidR="00ED2729">
        <w:rPr>
          <w:lang w:eastAsia="zh-CN"/>
        </w:rPr>
        <w:t>LBT to No-</w:t>
      </w:r>
      <w:r>
        <w:rPr>
          <w:lang w:eastAsia="zh-CN"/>
        </w:rPr>
        <w:t xml:space="preserve">LBT </w:t>
      </w:r>
      <w:r w:rsidR="00394736">
        <w:rPr>
          <w:lang w:eastAsia="zh-CN"/>
        </w:rPr>
        <w:t>shown in Table 1 are</w:t>
      </w:r>
      <w:r>
        <w:rPr>
          <w:lang w:eastAsia="zh-CN"/>
        </w:rPr>
        <w:t xml:space="preserve"> 177% in </w:t>
      </w:r>
      <w:r w:rsidR="00ED2729">
        <w:rPr>
          <w:lang w:eastAsia="zh-CN"/>
        </w:rPr>
        <w:t xml:space="preserve">the </w:t>
      </w:r>
      <w:r>
        <w:rPr>
          <w:lang w:eastAsia="zh-CN"/>
        </w:rPr>
        <w:t>DL and 75</w:t>
      </w:r>
      <w:r>
        <w:rPr>
          <w:rFonts w:hint="eastAsia"/>
          <w:lang w:eastAsia="zh-CN"/>
        </w:rPr>
        <w:t>%</w:t>
      </w:r>
      <w:r>
        <w:rPr>
          <w:lang w:eastAsia="zh-CN"/>
        </w:rPr>
        <w:t xml:space="preserve"> in </w:t>
      </w:r>
      <w:r w:rsidR="00ED2729">
        <w:rPr>
          <w:lang w:eastAsia="zh-CN"/>
        </w:rPr>
        <w:t xml:space="preserve">the </w:t>
      </w:r>
      <w:r>
        <w:rPr>
          <w:lang w:eastAsia="zh-CN"/>
        </w:rPr>
        <w:t xml:space="preserve">UL for cell edge at high traffic load under </w:t>
      </w:r>
      <w:r w:rsidR="00ED2729">
        <w:rPr>
          <w:lang w:eastAsia="zh-CN"/>
        </w:rPr>
        <w:t xml:space="preserve">the </w:t>
      </w:r>
      <w:r>
        <w:rPr>
          <w:lang w:eastAsia="zh-CN"/>
        </w:rPr>
        <w:t>baseline assumption.</w:t>
      </w:r>
      <w:r>
        <w:rPr>
          <w:rStyle w:val="ae"/>
          <w:szCs w:val="20"/>
        </w:rPr>
        <w:t xml:space="preserve"> </w:t>
      </w:r>
      <w:r w:rsidR="00ED2729">
        <w:t>Whereas,</w:t>
      </w:r>
      <w:r w:rsidRPr="00435289">
        <w:t xml:space="preserve"> </w:t>
      </w:r>
      <w:r w:rsidR="00ED2729">
        <w:t>t</w:t>
      </w:r>
      <w:r>
        <w:rPr>
          <w:lang w:eastAsia="zh-CN"/>
        </w:rPr>
        <w:t>he gain of r</w:t>
      </w:r>
      <w:r w:rsidR="00ED2729">
        <w:rPr>
          <w:lang w:eastAsia="zh-CN"/>
        </w:rPr>
        <w:t>eceiver-only LBT compared to No-</w:t>
      </w:r>
      <w:r>
        <w:rPr>
          <w:lang w:eastAsia="zh-CN"/>
        </w:rPr>
        <w:t xml:space="preserve">LBT </w:t>
      </w:r>
      <w:r w:rsidR="00ED2729">
        <w:rPr>
          <w:lang w:eastAsia="zh-CN"/>
        </w:rPr>
        <w:t>could be</w:t>
      </w:r>
      <w:r>
        <w:rPr>
          <w:lang w:eastAsia="zh-CN"/>
        </w:rPr>
        <w:t xml:space="preserve"> 291% in </w:t>
      </w:r>
      <w:r w:rsidR="00ED2729">
        <w:rPr>
          <w:lang w:eastAsia="zh-CN"/>
        </w:rPr>
        <w:t xml:space="preserve">the </w:t>
      </w:r>
      <w:r>
        <w:rPr>
          <w:lang w:eastAsia="zh-CN"/>
        </w:rPr>
        <w:t>DL and 103</w:t>
      </w:r>
      <w:r>
        <w:rPr>
          <w:rFonts w:hint="eastAsia"/>
          <w:lang w:eastAsia="zh-CN"/>
        </w:rPr>
        <w:t>%</w:t>
      </w:r>
      <w:r>
        <w:rPr>
          <w:lang w:eastAsia="zh-CN"/>
        </w:rPr>
        <w:t xml:space="preserve"> in </w:t>
      </w:r>
      <w:r w:rsidR="00ED2729">
        <w:rPr>
          <w:lang w:eastAsia="zh-CN"/>
        </w:rPr>
        <w:t xml:space="preserve">the </w:t>
      </w:r>
      <w:r>
        <w:rPr>
          <w:lang w:eastAsia="zh-CN"/>
        </w:rPr>
        <w:t xml:space="preserve">UL for cell edge at high traffic load when </w:t>
      </w:r>
      <w:r w:rsidR="00ED2729">
        <w:rPr>
          <w:lang w:eastAsia="zh-CN"/>
        </w:rPr>
        <w:t>half-</w:t>
      </w:r>
      <w:r>
        <w:rPr>
          <w:lang w:eastAsia="zh-CN"/>
        </w:rPr>
        <w:t>reduced antenna elements are configured</w:t>
      </w:r>
      <w:r w:rsidR="00ED2729">
        <w:rPr>
          <w:lang w:eastAsia="zh-CN"/>
        </w:rPr>
        <w:t xml:space="preserve"> as shown in Table 2</w:t>
      </w:r>
      <w:r>
        <w:rPr>
          <w:lang w:eastAsia="zh-CN"/>
        </w:rPr>
        <w:t>.</w:t>
      </w:r>
    </w:p>
    <w:p w14:paraId="491B8717" w14:textId="77777777" w:rsidR="00F92F63" w:rsidRDefault="00F92F63" w:rsidP="00F92F63">
      <w:pPr>
        <w:jc w:val="center"/>
        <w:rPr>
          <w:lang w:eastAsia="zh-CN"/>
        </w:rPr>
      </w:pPr>
      <w:r>
        <w:rPr>
          <w:lang w:eastAsia="zh-CN"/>
        </w:rPr>
        <w:t>Table 1. Performance of various channel access type at high traffic load (64 antenna elements for gNB, 8 antenna elements for UE)</w:t>
      </w:r>
    </w:p>
    <w:tbl>
      <w:tblPr>
        <w:tblStyle w:val="ac"/>
        <w:tblW w:w="0" w:type="auto"/>
        <w:tblLook w:val="04A0" w:firstRow="1" w:lastRow="0" w:firstColumn="1" w:lastColumn="0" w:noHBand="0" w:noVBand="1"/>
      </w:tblPr>
      <w:tblGrid>
        <w:gridCol w:w="1830"/>
        <w:gridCol w:w="1203"/>
        <w:gridCol w:w="1204"/>
        <w:gridCol w:w="1122"/>
        <w:gridCol w:w="1122"/>
        <w:gridCol w:w="726"/>
        <w:gridCol w:w="726"/>
        <w:gridCol w:w="730"/>
        <w:gridCol w:w="644"/>
      </w:tblGrid>
      <w:tr w:rsidR="00F92F63" w14:paraId="191E11AD" w14:textId="77777777" w:rsidTr="006C3954">
        <w:tc>
          <w:tcPr>
            <w:tcW w:w="1202" w:type="dxa"/>
          </w:tcPr>
          <w:p w14:paraId="401A4FDA" w14:textId="77777777" w:rsidR="00F92F63" w:rsidRDefault="00F92F63" w:rsidP="006C3954">
            <w:pPr>
              <w:jc w:val="center"/>
              <w:rPr>
                <w:lang w:eastAsia="zh-CN"/>
              </w:rPr>
            </w:pPr>
            <w:r>
              <w:rPr>
                <w:rFonts w:hint="eastAsia"/>
                <w:lang w:eastAsia="zh-CN"/>
              </w:rPr>
              <w:t>C</w:t>
            </w:r>
            <w:r>
              <w:rPr>
                <w:lang w:eastAsia="zh-CN"/>
              </w:rPr>
              <w:t>hannel access type/User throughput(Mbps)</w:t>
            </w:r>
          </w:p>
        </w:tc>
        <w:tc>
          <w:tcPr>
            <w:tcW w:w="1350" w:type="dxa"/>
          </w:tcPr>
          <w:p w14:paraId="4C763782" w14:textId="77777777" w:rsidR="00F92F63" w:rsidRDefault="00F92F63" w:rsidP="006C3954">
            <w:pPr>
              <w:jc w:val="center"/>
              <w:rPr>
                <w:lang w:eastAsia="zh-CN"/>
              </w:rPr>
            </w:pPr>
            <w:r>
              <w:rPr>
                <w:lang w:eastAsia="zh-CN"/>
              </w:rPr>
              <w:t>DL mean UPT</w:t>
            </w:r>
          </w:p>
        </w:tc>
        <w:tc>
          <w:tcPr>
            <w:tcW w:w="1350" w:type="dxa"/>
          </w:tcPr>
          <w:p w14:paraId="6E3C63D8" w14:textId="77777777" w:rsidR="00F92F63" w:rsidRDefault="00F92F63" w:rsidP="006C3954">
            <w:pPr>
              <w:jc w:val="center"/>
              <w:rPr>
                <w:lang w:eastAsia="zh-CN"/>
              </w:rPr>
            </w:pPr>
            <w:r>
              <w:rPr>
                <w:lang w:eastAsia="zh-CN"/>
              </w:rPr>
              <w:t>UL mean UPT</w:t>
            </w:r>
          </w:p>
        </w:tc>
        <w:tc>
          <w:tcPr>
            <w:tcW w:w="1280" w:type="dxa"/>
          </w:tcPr>
          <w:p w14:paraId="1DCF4BB5" w14:textId="77777777" w:rsidR="00F92F63" w:rsidRDefault="00F92F63" w:rsidP="006C3954">
            <w:pPr>
              <w:jc w:val="center"/>
              <w:rPr>
                <w:lang w:eastAsia="zh-CN"/>
              </w:rPr>
            </w:pPr>
            <w:r>
              <w:rPr>
                <w:lang w:eastAsia="zh-CN"/>
              </w:rPr>
              <w:t>DL 5%</w:t>
            </w:r>
          </w:p>
          <w:p w14:paraId="34982A82" w14:textId="77777777" w:rsidR="00F92F63" w:rsidRDefault="00F92F63" w:rsidP="006C3954">
            <w:pPr>
              <w:jc w:val="center"/>
              <w:rPr>
                <w:lang w:eastAsia="zh-CN"/>
              </w:rPr>
            </w:pPr>
            <w:r>
              <w:rPr>
                <w:lang w:eastAsia="zh-CN"/>
              </w:rPr>
              <w:t>UPT</w:t>
            </w:r>
          </w:p>
        </w:tc>
        <w:tc>
          <w:tcPr>
            <w:tcW w:w="1280" w:type="dxa"/>
          </w:tcPr>
          <w:p w14:paraId="4CA38934" w14:textId="77777777" w:rsidR="00F92F63" w:rsidRDefault="00F92F63" w:rsidP="006C3954">
            <w:pPr>
              <w:jc w:val="center"/>
              <w:rPr>
                <w:lang w:eastAsia="zh-CN"/>
              </w:rPr>
            </w:pPr>
            <w:r>
              <w:rPr>
                <w:lang w:eastAsia="zh-CN"/>
              </w:rPr>
              <w:t>UL 5%</w:t>
            </w:r>
          </w:p>
          <w:p w14:paraId="38D370C6" w14:textId="77777777" w:rsidR="00F92F63" w:rsidRDefault="00F92F63" w:rsidP="006C3954">
            <w:pPr>
              <w:jc w:val="center"/>
              <w:rPr>
                <w:lang w:eastAsia="zh-CN"/>
              </w:rPr>
            </w:pPr>
            <w:r>
              <w:rPr>
                <w:lang w:eastAsia="zh-CN"/>
              </w:rPr>
              <w:t>UPT</w:t>
            </w:r>
          </w:p>
        </w:tc>
        <w:tc>
          <w:tcPr>
            <w:tcW w:w="738" w:type="dxa"/>
          </w:tcPr>
          <w:p w14:paraId="229A3073" w14:textId="77777777" w:rsidR="00F92F63" w:rsidRDefault="00F92F63" w:rsidP="006C3954">
            <w:pPr>
              <w:jc w:val="center"/>
              <w:rPr>
                <w:lang w:eastAsia="zh-CN"/>
              </w:rPr>
            </w:pPr>
            <w:r>
              <w:rPr>
                <w:rFonts w:hint="eastAsia"/>
                <w:lang w:eastAsia="zh-CN"/>
              </w:rPr>
              <w:t>G</w:t>
            </w:r>
            <w:r>
              <w:rPr>
                <w:lang w:eastAsia="zh-CN"/>
              </w:rPr>
              <w:t>ain of DL mean UPT</w:t>
            </w:r>
          </w:p>
          <w:p w14:paraId="1041816C" w14:textId="77777777" w:rsidR="00F92F63" w:rsidRDefault="00F92F63" w:rsidP="006C3954">
            <w:pPr>
              <w:jc w:val="center"/>
              <w:rPr>
                <w:lang w:eastAsia="zh-CN"/>
              </w:rPr>
            </w:pPr>
            <w:r>
              <w:rPr>
                <w:lang w:eastAsia="zh-CN"/>
              </w:rPr>
              <w:t>w.r.t No-LBT</w:t>
            </w:r>
          </w:p>
        </w:tc>
        <w:tc>
          <w:tcPr>
            <w:tcW w:w="738" w:type="dxa"/>
          </w:tcPr>
          <w:p w14:paraId="3C0ED750" w14:textId="77777777" w:rsidR="00F92F63" w:rsidRDefault="00F92F63" w:rsidP="006C3954">
            <w:pPr>
              <w:jc w:val="center"/>
              <w:rPr>
                <w:lang w:eastAsia="zh-CN"/>
              </w:rPr>
            </w:pPr>
            <w:r>
              <w:rPr>
                <w:rFonts w:hint="eastAsia"/>
                <w:lang w:eastAsia="zh-CN"/>
              </w:rPr>
              <w:t>G</w:t>
            </w:r>
            <w:r>
              <w:rPr>
                <w:lang w:eastAsia="zh-CN"/>
              </w:rPr>
              <w:t>ain of UL mean UPT</w:t>
            </w:r>
          </w:p>
          <w:p w14:paraId="2066F20E" w14:textId="77777777" w:rsidR="00F92F63" w:rsidRDefault="00F92F63" w:rsidP="006C3954">
            <w:pPr>
              <w:jc w:val="center"/>
              <w:rPr>
                <w:lang w:eastAsia="zh-CN"/>
              </w:rPr>
            </w:pPr>
            <w:r>
              <w:rPr>
                <w:lang w:eastAsia="zh-CN"/>
              </w:rPr>
              <w:t>w.r.t No-LBT</w:t>
            </w:r>
          </w:p>
        </w:tc>
        <w:tc>
          <w:tcPr>
            <w:tcW w:w="725" w:type="dxa"/>
          </w:tcPr>
          <w:p w14:paraId="2860BC55" w14:textId="77777777" w:rsidR="00F92F63" w:rsidRDefault="00F92F63" w:rsidP="006C3954">
            <w:pPr>
              <w:jc w:val="center"/>
              <w:rPr>
                <w:lang w:eastAsia="zh-CN"/>
              </w:rPr>
            </w:pPr>
            <w:r>
              <w:rPr>
                <w:rFonts w:hint="eastAsia"/>
                <w:lang w:eastAsia="zh-CN"/>
              </w:rPr>
              <w:t>G</w:t>
            </w:r>
            <w:r>
              <w:rPr>
                <w:lang w:eastAsia="zh-CN"/>
              </w:rPr>
              <w:t>ain of 5% DL UPT</w:t>
            </w:r>
          </w:p>
          <w:p w14:paraId="2225DA07" w14:textId="77777777" w:rsidR="00F92F63" w:rsidRDefault="00F92F63" w:rsidP="006C3954">
            <w:pPr>
              <w:jc w:val="center"/>
              <w:rPr>
                <w:lang w:eastAsia="zh-CN"/>
              </w:rPr>
            </w:pPr>
            <w:r>
              <w:rPr>
                <w:lang w:eastAsia="zh-CN"/>
              </w:rPr>
              <w:t>w.r.t No-LBT</w:t>
            </w:r>
          </w:p>
        </w:tc>
        <w:tc>
          <w:tcPr>
            <w:tcW w:w="644" w:type="dxa"/>
          </w:tcPr>
          <w:p w14:paraId="212A0D85" w14:textId="77777777" w:rsidR="00F92F63" w:rsidRDefault="00F92F63" w:rsidP="006C3954">
            <w:pPr>
              <w:jc w:val="center"/>
              <w:rPr>
                <w:lang w:eastAsia="zh-CN"/>
              </w:rPr>
            </w:pPr>
            <w:r>
              <w:rPr>
                <w:lang w:eastAsia="zh-CN"/>
              </w:rPr>
              <w:t>Gain of 5% UL UPT</w:t>
            </w:r>
          </w:p>
          <w:p w14:paraId="65556C06" w14:textId="77777777" w:rsidR="00F92F63" w:rsidRDefault="00F92F63" w:rsidP="006C3954">
            <w:pPr>
              <w:jc w:val="center"/>
              <w:rPr>
                <w:lang w:eastAsia="zh-CN"/>
              </w:rPr>
            </w:pPr>
            <w:r>
              <w:rPr>
                <w:lang w:eastAsia="zh-CN"/>
              </w:rPr>
              <w:t>w.r.t No-LBT</w:t>
            </w:r>
          </w:p>
        </w:tc>
      </w:tr>
      <w:tr w:rsidR="00F92F63" w14:paraId="1DB08312" w14:textId="77777777" w:rsidTr="006C3954">
        <w:tc>
          <w:tcPr>
            <w:tcW w:w="1202" w:type="dxa"/>
          </w:tcPr>
          <w:p w14:paraId="3198D81D" w14:textId="77777777" w:rsidR="00F92F63" w:rsidRDefault="00F92F63" w:rsidP="006C3954">
            <w:pPr>
              <w:jc w:val="center"/>
              <w:rPr>
                <w:lang w:eastAsia="zh-CN"/>
              </w:rPr>
            </w:pPr>
            <w:r>
              <w:rPr>
                <w:rFonts w:hint="eastAsia"/>
                <w:lang w:eastAsia="zh-CN"/>
              </w:rPr>
              <w:t>N</w:t>
            </w:r>
            <w:r>
              <w:rPr>
                <w:lang w:eastAsia="zh-CN"/>
              </w:rPr>
              <w:t>o-LBT</w:t>
            </w:r>
          </w:p>
        </w:tc>
        <w:tc>
          <w:tcPr>
            <w:tcW w:w="1350" w:type="dxa"/>
          </w:tcPr>
          <w:p w14:paraId="4FA7A833" w14:textId="77777777" w:rsidR="00F92F63" w:rsidRDefault="00F92F63" w:rsidP="006C3954">
            <w:pPr>
              <w:jc w:val="center"/>
              <w:rPr>
                <w:lang w:eastAsia="zh-CN"/>
              </w:rPr>
            </w:pPr>
            <w:r>
              <w:rPr>
                <w:rFonts w:hint="eastAsia"/>
                <w:lang w:eastAsia="zh-CN"/>
              </w:rPr>
              <w:t>2</w:t>
            </w:r>
            <w:r>
              <w:rPr>
                <w:lang w:eastAsia="zh-CN"/>
              </w:rPr>
              <w:t>388.7</w:t>
            </w:r>
          </w:p>
        </w:tc>
        <w:tc>
          <w:tcPr>
            <w:tcW w:w="1350" w:type="dxa"/>
          </w:tcPr>
          <w:p w14:paraId="6DEC9A4B" w14:textId="77777777" w:rsidR="00F92F63" w:rsidRDefault="00F92F63" w:rsidP="006C3954">
            <w:pPr>
              <w:jc w:val="center"/>
              <w:rPr>
                <w:lang w:eastAsia="zh-CN"/>
              </w:rPr>
            </w:pPr>
            <w:r>
              <w:rPr>
                <w:rFonts w:hint="eastAsia"/>
                <w:lang w:eastAsia="zh-CN"/>
              </w:rPr>
              <w:t>1</w:t>
            </w:r>
            <w:r>
              <w:rPr>
                <w:lang w:eastAsia="zh-CN"/>
              </w:rPr>
              <w:t>521.8</w:t>
            </w:r>
          </w:p>
        </w:tc>
        <w:tc>
          <w:tcPr>
            <w:tcW w:w="1280" w:type="dxa"/>
          </w:tcPr>
          <w:p w14:paraId="28E8336C" w14:textId="77777777" w:rsidR="00F92F63" w:rsidRDefault="00F92F63" w:rsidP="006C3954">
            <w:pPr>
              <w:jc w:val="center"/>
              <w:rPr>
                <w:lang w:eastAsia="zh-CN"/>
              </w:rPr>
            </w:pPr>
            <w:r>
              <w:rPr>
                <w:rFonts w:hint="eastAsia"/>
                <w:lang w:eastAsia="zh-CN"/>
              </w:rPr>
              <w:t>8</w:t>
            </w:r>
            <w:r>
              <w:rPr>
                <w:lang w:eastAsia="zh-CN"/>
              </w:rPr>
              <w:t>5.7</w:t>
            </w:r>
          </w:p>
        </w:tc>
        <w:tc>
          <w:tcPr>
            <w:tcW w:w="1280" w:type="dxa"/>
          </w:tcPr>
          <w:p w14:paraId="6F097998" w14:textId="77777777" w:rsidR="00F92F63" w:rsidRDefault="00F92F63" w:rsidP="006C3954">
            <w:pPr>
              <w:jc w:val="center"/>
              <w:rPr>
                <w:lang w:eastAsia="zh-CN"/>
              </w:rPr>
            </w:pPr>
            <w:r>
              <w:rPr>
                <w:rFonts w:hint="eastAsia"/>
                <w:lang w:eastAsia="zh-CN"/>
              </w:rPr>
              <w:t>8</w:t>
            </w:r>
            <w:r>
              <w:rPr>
                <w:lang w:eastAsia="zh-CN"/>
              </w:rPr>
              <w:t>6.6</w:t>
            </w:r>
          </w:p>
        </w:tc>
        <w:tc>
          <w:tcPr>
            <w:tcW w:w="738" w:type="dxa"/>
          </w:tcPr>
          <w:p w14:paraId="598AA15F" w14:textId="77777777" w:rsidR="00F92F63" w:rsidRDefault="00F92F63" w:rsidP="006C3954">
            <w:pPr>
              <w:jc w:val="center"/>
              <w:rPr>
                <w:lang w:eastAsia="zh-CN"/>
              </w:rPr>
            </w:pPr>
          </w:p>
        </w:tc>
        <w:tc>
          <w:tcPr>
            <w:tcW w:w="738" w:type="dxa"/>
          </w:tcPr>
          <w:p w14:paraId="365D9BBE" w14:textId="77777777" w:rsidR="00F92F63" w:rsidRDefault="00F92F63" w:rsidP="006C3954">
            <w:pPr>
              <w:jc w:val="center"/>
              <w:rPr>
                <w:lang w:eastAsia="zh-CN"/>
              </w:rPr>
            </w:pPr>
          </w:p>
        </w:tc>
        <w:tc>
          <w:tcPr>
            <w:tcW w:w="725" w:type="dxa"/>
          </w:tcPr>
          <w:p w14:paraId="402CA6E2" w14:textId="77777777" w:rsidR="00F92F63" w:rsidRDefault="00F92F63" w:rsidP="006C3954">
            <w:pPr>
              <w:jc w:val="center"/>
              <w:rPr>
                <w:lang w:eastAsia="zh-CN"/>
              </w:rPr>
            </w:pPr>
          </w:p>
        </w:tc>
        <w:tc>
          <w:tcPr>
            <w:tcW w:w="644" w:type="dxa"/>
          </w:tcPr>
          <w:p w14:paraId="0C0B044C" w14:textId="77777777" w:rsidR="00F92F63" w:rsidRDefault="00F92F63" w:rsidP="006C3954">
            <w:pPr>
              <w:jc w:val="center"/>
              <w:rPr>
                <w:lang w:eastAsia="zh-CN"/>
              </w:rPr>
            </w:pPr>
          </w:p>
        </w:tc>
      </w:tr>
      <w:tr w:rsidR="00F92F63" w14:paraId="0AAC0535" w14:textId="77777777" w:rsidTr="006C3954">
        <w:tc>
          <w:tcPr>
            <w:tcW w:w="1202" w:type="dxa"/>
          </w:tcPr>
          <w:p w14:paraId="17A10A81" w14:textId="0EF17326" w:rsidR="00F92F63" w:rsidRDefault="00F92F63" w:rsidP="006C3954">
            <w:pPr>
              <w:jc w:val="center"/>
              <w:rPr>
                <w:lang w:eastAsia="zh-CN"/>
              </w:rPr>
            </w:pPr>
            <w:r>
              <w:rPr>
                <w:lang w:eastAsia="zh-CN"/>
              </w:rPr>
              <w:t>Directional LBT</w:t>
            </w:r>
          </w:p>
        </w:tc>
        <w:tc>
          <w:tcPr>
            <w:tcW w:w="1350" w:type="dxa"/>
          </w:tcPr>
          <w:p w14:paraId="181CBCD9" w14:textId="77777777" w:rsidR="00F92F63" w:rsidRDefault="00F92F63" w:rsidP="006C3954">
            <w:pPr>
              <w:jc w:val="center"/>
              <w:rPr>
                <w:lang w:eastAsia="zh-CN"/>
              </w:rPr>
            </w:pPr>
            <w:r>
              <w:rPr>
                <w:rFonts w:hint="eastAsia"/>
                <w:lang w:eastAsia="zh-CN"/>
              </w:rPr>
              <w:t>2</w:t>
            </w:r>
            <w:r>
              <w:rPr>
                <w:lang w:eastAsia="zh-CN"/>
              </w:rPr>
              <w:t>446.7</w:t>
            </w:r>
          </w:p>
        </w:tc>
        <w:tc>
          <w:tcPr>
            <w:tcW w:w="1350" w:type="dxa"/>
          </w:tcPr>
          <w:p w14:paraId="21859D56" w14:textId="77777777" w:rsidR="00F92F63" w:rsidRDefault="00F92F63" w:rsidP="006C3954">
            <w:pPr>
              <w:jc w:val="center"/>
              <w:rPr>
                <w:lang w:eastAsia="zh-CN"/>
              </w:rPr>
            </w:pPr>
            <w:r>
              <w:rPr>
                <w:rFonts w:hint="eastAsia"/>
                <w:lang w:eastAsia="zh-CN"/>
              </w:rPr>
              <w:t>1</w:t>
            </w:r>
            <w:r>
              <w:rPr>
                <w:lang w:eastAsia="zh-CN"/>
              </w:rPr>
              <w:t>521.1</w:t>
            </w:r>
          </w:p>
        </w:tc>
        <w:tc>
          <w:tcPr>
            <w:tcW w:w="1280" w:type="dxa"/>
          </w:tcPr>
          <w:p w14:paraId="1DF1B12E" w14:textId="77777777" w:rsidR="00F92F63" w:rsidRDefault="00F92F63" w:rsidP="006C3954">
            <w:pPr>
              <w:jc w:val="center"/>
              <w:rPr>
                <w:lang w:eastAsia="zh-CN"/>
              </w:rPr>
            </w:pPr>
            <w:r>
              <w:rPr>
                <w:rFonts w:hint="eastAsia"/>
                <w:lang w:eastAsia="zh-CN"/>
              </w:rPr>
              <w:t>1</w:t>
            </w:r>
            <w:r>
              <w:rPr>
                <w:lang w:eastAsia="zh-CN"/>
              </w:rPr>
              <w:t>01.3</w:t>
            </w:r>
          </w:p>
        </w:tc>
        <w:tc>
          <w:tcPr>
            <w:tcW w:w="1280" w:type="dxa"/>
          </w:tcPr>
          <w:p w14:paraId="5C26E962" w14:textId="77777777" w:rsidR="00F92F63" w:rsidRDefault="00F92F63" w:rsidP="006C3954">
            <w:pPr>
              <w:jc w:val="center"/>
              <w:rPr>
                <w:lang w:eastAsia="zh-CN"/>
              </w:rPr>
            </w:pPr>
            <w:r>
              <w:rPr>
                <w:rFonts w:hint="eastAsia"/>
                <w:lang w:eastAsia="zh-CN"/>
              </w:rPr>
              <w:t>8</w:t>
            </w:r>
            <w:r>
              <w:rPr>
                <w:lang w:eastAsia="zh-CN"/>
              </w:rPr>
              <w:t>2.3</w:t>
            </w:r>
          </w:p>
        </w:tc>
        <w:tc>
          <w:tcPr>
            <w:tcW w:w="738" w:type="dxa"/>
          </w:tcPr>
          <w:p w14:paraId="5BD42CDE" w14:textId="77777777" w:rsidR="00F92F63" w:rsidRDefault="00F92F63" w:rsidP="006C3954">
            <w:pPr>
              <w:jc w:val="center"/>
              <w:rPr>
                <w:lang w:eastAsia="zh-CN"/>
              </w:rPr>
            </w:pPr>
            <w:r>
              <w:rPr>
                <w:lang w:eastAsia="zh-CN"/>
              </w:rPr>
              <w:t>2%</w:t>
            </w:r>
          </w:p>
        </w:tc>
        <w:tc>
          <w:tcPr>
            <w:tcW w:w="738" w:type="dxa"/>
          </w:tcPr>
          <w:p w14:paraId="75CA196F" w14:textId="77777777" w:rsidR="00F92F63" w:rsidRDefault="00F92F63" w:rsidP="006C3954">
            <w:pPr>
              <w:jc w:val="center"/>
              <w:rPr>
                <w:lang w:eastAsia="zh-CN"/>
              </w:rPr>
            </w:pPr>
            <w:r>
              <w:rPr>
                <w:lang w:eastAsia="zh-CN"/>
              </w:rPr>
              <w:t>0</w:t>
            </w:r>
            <w:r>
              <w:rPr>
                <w:rFonts w:hint="eastAsia"/>
                <w:lang w:eastAsia="zh-CN"/>
              </w:rPr>
              <w:t>%</w:t>
            </w:r>
          </w:p>
        </w:tc>
        <w:tc>
          <w:tcPr>
            <w:tcW w:w="725" w:type="dxa"/>
          </w:tcPr>
          <w:p w14:paraId="653EC0E4" w14:textId="77777777" w:rsidR="00F92F63" w:rsidRDefault="00F92F63" w:rsidP="006C3954">
            <w:pPr>
              <w:jc w:val="center"/>
              <w:rPr>
                <w:lang w:eastAsia="zh-CN"/>
              </w:rPr>
            </w:pPr>
            <w:r>
              <w:rPr>
                <w:lang w:eastAsia="zh-CN"/>
              </w:rPr>
              <w:t>18</w:t>
            </w:r>
            <w:r>
              <w:rPr>
                <w:rFonts w:hint="eastAsia"/>
                <w:lang w:eastAsia="zh-CN"/>
              </w:rPr>
              <w:t>%</w:t>
            </w:r>
          </w:p>
        </w:tc>
        <w:tc>
          <w:tcPr>
            <w:tcW w:w="644" w:type="dxa"/>
          </w:tcPr>
          <w:p w14:paraId="337AD78D" w14:textId="77777777" w:rsidR="00F92F63" w:rsidRDefault="00F92F63" w:rsidP="006C3954">
            <w:pPr>
              <w:jc w:val="center"/>
              <w:rPr>
                <w:lang w:eastAsia="zh-CN"/>
              </w:rPr>
            </w:pPr>
            <w:r>
              <w:rPr>
                <w:lang w:eastAsia="zh-CN"/>
              </w:rPr>
              <w:t>-5</w:t>
            </w:r>
            <w:r>
              <w:rPr>
                <w:rFonts w:hint="eastAsia"/>
                <w:lang w:eastAsia="zh-CN"/>
              </w:rPr>
              <w:t>%</w:t>
            </w:r>
          </w:p>
        </w:tc>
      </w:tr>
      <w:tr w:rsidR="00F92F63" w14:paraId="2B8E0CC3" w14:textId="77777777" w:rsidTr="006C3954">
        <w:tc>
          <w:tcPr>
            <w:tcW w:w="1202" w:type="dxa"/>
          </w:tcPr>
          <w:p w14:paraId="04507296" w14:textId="4C297136" w:rsidR="00F92F63" w:rsidRDefault="00F92F63" w:rsidP="006C3954">
            <w:pPr>
              <w:jc w:val="center"/>
              <w:rPr>
                <w:lang w:eastAsia="zh-CN"/>
              </w:rPr>
            </w:pPr>
            <w:r>
              <w:rPr>
                <w:rFonts w:hint="eastAsia"/>
                <w:lang w:eastAsia="zh-CN"/>
              </w:rPr>
              <w:t>O</w:t>
            </w:r>
            <w:r>
              <w:rPr>
                <w:lang w:eastAsia="zh-CN"/>
              </w:rPr>
              <w:t>mni-</w:t>
            </w:r>
            <w:proofErr w:type="spellStart"/>
            <w:r>
              <w:rPr>
                <w:lang w:eastAsia="zh-CN"/>
              </w:rPr>
              <w:t>dir</w:t>
            </w:r>
            <w:proofErr w:type="spellEnd"/>
            <w:r>
              <w:rPr>
                <w:lang w:eastAsia="zh-CN"/>
              </w:rPr>
              <w:t xml:space="preserve"> LBT</w:t>
            </w:r>
          </w:p>
        </w:tc>
        <w:tc>
          <w:tcPr>
            <w:tcW w:w="1350" w:type="dxa"/>
          </w:tcPr>
          <w:p w14:paraId="1D489E0A" w14:textId="77777777" w:rsidR="00F92F63" w:rsidRDefault="00F92F63" w:rsidP="006C3954">
            <w:pPr>
              <w:jc w:val="center"/>
              <w:rPr>
                <w:lang w:eastAsia="zh-CN"/>
              </w:rPr>
            </w:pPr>
            <w:r>
              <w:rPr>
                <w:rFonts w:hint="eastAsia"/>
                <w:lang w:eastAsia="zh-CN"/>
              </w:rPr>
              <w:t>2</w:t>
            </w:r>
            <w:r>
              <w:rPr>
                <w:lang w:eastAsia="zh-CN"/>
              </w:rPr>
              <w:t>452.9</w:t>
            </w:r>
          </w:p>
        </w:tc>
        <w:tc>
          <w:tcPr>
            <w:tcW w:w="1350" w:type="dxa"/>
          </w:tcPr>
          <w:p w14:paraId="05E3AC4B" w14:textId="77777777" w:rsidR="00F92F63" w:rsidRDefault="00F92F63" w:rsidP="006C3954">
            <w:pPr>
              <w:jc w:val="center"/>
              <w:rPr>
                <w:lang w:eastAsia="zh-CN"/>
              </w:rPr>
            </w:pPr>
            <w:r>
              <w:rPr>
                <w:rFonts w:hint="eastAsia"/>
                <w:lang w:eastAsia="zh-CN"/>
              </w:rPr>
              <w:t>1</w:t>
            </w:r>
            <w:r>
              <w:rPr>
                <w:lang w:eastAsia="zh-CN"/>
              </w:rPr>
              <w:t>538</w:t>
            </w:r>
          </w:p>
        </w:tc>
        <w:tc>
          <w:tcPr>
            <w:tcW w:w="1280" w:type="dxa"/>
          </w:tcPr>
          <w:p w14:paraId="0A5577BD" w14:textId="77777777" w:rsidR="00F92F63" w:rsidRDefault="00F92F63" w:rsidP="006C3954">
            <w:pPr>
              <w:jc w:val="center"/>
              <w:rPr>
                <w:lang w:eastAsia="zh-CN"/>
              </w:rPr>
            </w:pPr>
            <w:r>
              <w:rPr>
                <w:rFonts w:hint="eastAsia"/>
                <w:lang w:eastAsia="zh-CN"/>
              </w:rPr>
              <w:t>9</w:t>
            </w:r>
            <w:r>
              <w:rPr>
                <w:lang w:eastAsia="zh-CN"/>
              </w:rPr>
              <w:t>5.9</w:t>
            </w:r>
          </w:p>
        </w:tc>
        <w:tc>
          <w:tcPr>
            <w:tcW w:w="1280" w:type="dxa"/>
          </w:tcPr>
          <w:p w14:paraId="0BDF53DF" w14:textId="77777777" w:rsidR="00F92F63" w:rsidRDefault="00F92F63" w:rsidP="006C3954">
            <w:pPr>
              <w:jc w:val="center"/>
              <w:rPr>
                <w:lang w:eastAsia="zh-CN"/>
              </w:rPr>
            </w:pPr>
            <w:r>
              <w:rPr>
                <w:rFonts w:hint="eastAsia"/>
                <w:lang w:eastAsia="zh-CN"/>
              </w:rPr>
              <w:t>8</w:t>
            </w:r>
            <w:r>
              <w:rPr>
                <w:lang w:eastAsia="zh-CN"/>
              </w:rPr>
              <w:t>9.8</w:t>
            </w:r>
          </w:p>
        </w:tc>
        <w:tc>
          <w:tcPr>
            <w:tcW w:w="738" w:type="dxa"/>
          </w:tcPr>
          <w:p w14:paraId="11A14D0F" w14:textId="77777777" w:rsidR="00F92F63" w:rsidRDefault="00F92F63" w:rsidP="006C3954">
            <w:pPr>
              <w:jc w:val="center"/>
              <w:rPr>
                <w:lang w:eastAsia="zh-CN"/>
              </w:rPr>
            </w:pPr>
            <w:r>
              <w:rPr>
                <w:lang w:eastAsia="zh-CN"/>
              </w:rPr>
              <w:t>3%</w:t>
            </w:r>
          </w:p>
        </w:tc>
        <w:tc>
          <w:tcPr>
            <w:tcW w:w="738" w:type="dxa"/>
          </w:tcPr>
          <w:p w14:paraId="7415F104" w14:textId="77777777" w:rsidR="00F92F63" w:rsidRDefault="00F92F63" w:rsidP="006C3954">
            <w:pPr>
              <w:jc w:val="center"/>
              <w:rPr>
                <w:lang w:eastAsia="zh-CN"/>
              </w:rPr>
            </w:pPr>
            <w:r>
              <w:rPr>
                <w:lang w:eastAsia="zh-CN"/>
              </w:rPr>
              <w:t>1</w:t>
            </w:r>
            <w:r>
              <w:rPr>
                <w:rFonts w:hint="eastAsia"/>
                <w:lang w:eastAsia="zh-CN"/>
              </w:rPr>
              <w:t>%</w:t>
            </w:r>
          </w:p>
        </w:tc>
        <w:tc>
          <w:tcPr>
            <w:tcW w:w="725" w:type="dxa"/>
          </w:tcPr>
          <w:p w14:paraId="08CC2BFB" w14:textId="77777777" w:rsidR="00F92F63" w:rsidRDefault="00F92F63" w:rsidP="006C3954">
            <w:pPr>
              <w:jc w:val="center"/>
              <w:rPr>
                <w:lang w:eastAsia="zh-CN"/>
              </w:rPr>
            </w:pPr>
            <w:r>
              <w:rPr>
                <w:lang w:eastAsia="zh-CN"/>
              </w:rPr>
              <w:t>12</w:t>
            </w:r>
            <w:r>
              <w:rPr>
                <w:rFonts w:hint="eastAsia"/>
                <w:lang w:eastAsia="zh-CN"/>
              </w:rPr>
              <w:t>%</w:t>
            </w:r>
          </w:p>
        </w:tc>
        <w:tc>
          <w:tcPr>
            <w:tcW w:w="644" w:type="dxa"/>
          </w:tcPr>
          <w:p w14:paraId="1BBFE3AC" w14:textId="77777777" w:rsidR="00F92F63" w:rsidRDefault="00F92F63" w:rsidP="006C3954">
            <w:pPr>
              <w:jc w:val="center"/>
              <w:rPr>
                <w:lang w:eastAsia="zh-CN"/>
              </w:rPr>
            </w:pPr>
            <w:r>
              <w:rPr>
                <w:lang w:eastAsia="zh-CN"/>
              </w:rPr>
              <w:t>4</w:t>
            </w:r>
            <w:r>
              <w:rPr>
                <w:rFonts w:hint="eastAsia"/>
                <w:lang w:eastAsia="zh-CN"/>
              </w:rPr>
              <w:t>%</w:t>
            </w:r>
          </w:p>
        </w:tc>
      </w:tr>
      <w:tr w:rsidR="00F92F63" w14:paraId="41DB24E7" w14:textId="77777777" w:rsidTr="006C3954">
        <w:tc>
          <w:tcPr>
            <w:tcW w:w="1202" w:type="dxa"/>
          </w:tcPr>
          <w:p w14:paraId="038C4F10" w14:textId="3F9F3563" w:rsidR="00F92F63" w:rsidRDefault="00F92F63" w:rsidP="006C3954">
            <w:pPr>
              <w:jc w:val="center"/>
              <w:rPr>
                <w:lang w:eastAsia="zh-CN"/>
              </w:rPr>
            </w:pPr>
            <w:r>
              <w:rPr>
                <w:lang w:eastAsia="zh-CN"/>
              </w:rPr>
              <w:t>Receiver-assisted LBT</w:t>
            </w:r>
          </w:p>
        </w:tc>
        <w:tc>
          <w:tcPr>
            <w:tcW w:w="1350" w:type="dxa"/>
          </w:tcPr>
          <w:p w14:paraId="38C1D176" w14:textId="77777777" w:rsidR="00F92F63" w:rsidRDefault="00F92F63" w:rsidP="006C3954">
            <w:pPr>
              <w:jc w:val="center"/>
              <w:rPr>
                <w:lang w:eastAsia="zh-CN"/>
              </w:rPr>
            </w:pPr>
            <w:r>
              <w:rPr>
                <w:rFonts w:hint="eastAsia"/>
                <w:lang w:eastAsia="zh-CN"/>
              </w:rPr>
              <w:t>2</w:t>
            </w:r>
            <w:r>
              <w:rPr>
                <w:lang w:eastAsia="zh-CN"/>
              </w:rPr>
              <w:t>494.2</w:t>
            </w:r>
          </w:p>
        </w:tc>
        <w:tc>
          <w:tcPr>
            <w:tcW w:w="1350" w:type="dxa"/>
          </w:tcPr>
          <w:p w14:paraId="7E8D5BA1" w14:textId="77777777" w:rsidR="00F92F63" w:rsidRDefault="00F92F63" w:rsidP="006C3954">
            <w:pPr>
              <w:jc w:val="center"/>
              <w:rPr>
                <w:lang w:eastAsia="zh-CN"/>
              </w:rPr>
            </w:pPr>
            <w:r>
              <w:rPr>
                <w:rFonts w:hint="eastAsia"/>
                <w:lang w:eastAsia="zh-CN"/>
              </w:rPr>
              <w:t>1</w:t>
            </w:r>
            <w:r>
              <w:rPr>
                <w:lang w:eastAsia="zh-CN"/>
              </w:rPr>
              <w:t>607.9</w:t>
            </w:r>
          </w:p>
        </w:tc>
        <w:tc>
          <w:tcPr>
            <w:tcW w:w="1280" w:type="dxa"/>
          </w:tcPr>
          <w:p w14:paraId="10011F6F" w14:textId="77777777" w:rsidR="00F92F63" w:rsidRDefault="00F92F63" w:rsidP="006C3954">
            <w:pPr>
              <w:jc w:val="center"/>
              <w:rPr>
                <w:lang w:eastAsia="zh-CN"/>
              </w:rPr>
            </w:pPr>
            <w:r>
              <w:rPr>
                <w:rFonts w:hint="eastAsia"/>
                <w:lang w:eastAsia="zh-CN"/>
              </w:rPr>
              <w:t>1</w:t>
            </w:r>
            <w:r>
              <w:rPr>
                <w:lang w:eastAsia="zh-CN"/>
              </w:rPr>
              <w:t>91.7</w:t>
            </w:r>
          </w:p>
        </w:tc>
        <w:tc>
          <w:tcPr>
            <w:tcW w:w="1280" w:type="dxa"/>
          </w:tcPr>
          <w:p w14:paraId="161FA730" w14:textId="77777777" w:rsidR="00F92F63" w:rsidRDefault="00F92F63" w:rsidP="006C3954">
            <w:pPr>
              <w:jc w:val="center"/>
              <w:rPr>
                <w:lang w:eastAsia="zh-CN"/>
              </w:rPr>
            </w:pPr>
            <w:r>
              <w:rPr>
                <w:rFonts w:hint="eastAsia"/>
                <w:lang w:eastAsia="zh-CN"/>
              </w:rPr>
              <w:t>1</w:t>
            </w:r>
            <w:r>
              <w:rPr>
                <w:lang w:eastAsia="zh-CN"/>
              </w:rPr>
              <w:t>45.6</w:t>
            </w:r>
          </w:p>
        </w:tc>
        <w:tc>
          <w:tcPr>
            <w:tcW w:w="738" w:type="dxa"/>
          </w:tcPr>
          <w:p w14:paraId="575DA950" w14:textId="77777777" w:rsidR="00F92F63" w:rsidRDefault="00F92F63" w:rsidP="006C3954">
            <w:pPr>
              <w:jc w:val="center"/>
              <w:rPr>
                <w:lang w:eastAsia="zh-CN"/>
              </w:rPr>
            </w:pPr>
            <w:r>
              <w:rPr>
                <w:lang w:eastAsia="zh-CN"/>
              </w:rPr>
              <w:t>4%</w:t>
            </w:r>
          </w:p>
        </w:tc>
        <w:tc>
          <w:tcPr>
            <w:tcW w:w="738" w:type="dxa"/>
          </w:tcPr>
          <w:p w14:paraId="3F3549D7" w14:textId="77777777" w:rsidR="00F92F63" w:rsidRDefault="00F92F63" w:rsidP="006C3954">
            <w:pPr>
              <w:jc w:val="center"/>
              <w:rPr>
                <w:lang w:eastAsia="zh-CN"/>
              </w:rPr>
            </w:pPr>
            <w:r>
              <w:rPr>
                <w:lang w:eastAsia="zh-CN"/>
              </w:rPr>
              <w:t>6</w:t>
            </w:r>
            <w:r>
              <w:rPr>
                <w:rFonts w:hint="eastAsia"/>
                <w:lang w:eastAsia="zh-CN"/>
              </w:rPr>
              <w:t>%</w:t>
            </w:r>
          </w:p>
        </w:tc>
        <w:tc>
          <w:tcPr>
            <w:tcW w:w="725" w:type="dxa"/>
          </w:tcPr>
          <w:p w14:paraId="7A5E8688" w14:textId="77777777" w:rsidR="00F92F63" w:rsidRDefault="00F92F63" w:rsidP="006C3954">
            <w:pPr>
              <w:jc w:val="center"/>
              <w:rPr>
                <w:lang w:eastAsia="zh-CN"/>
              </w:rPr>
            </w:pPr>
            <w:r>
              <w:rPr>
                <w:lang w:eastAsia="zh-CN"/>
              </w:rPr>
              <w:t>123</w:t>
            </w:r>
            <w:r>
              <w:rPr>
                <w:rFonts w:hint="eastAsia"/>
                <w:lang w:eastAsia="zh-CN"/>
              </w:rPr>
              <w:t>%</w:t>
            </w:r>
          </w:p>
        </w:tc>
        <w:tc>
          <w:tcPr>
            <w:tcW w:w="644" w:type="dxa"/>
          </w:tcPr>
          <w:p w14:paraId="175C0FE9" w14:textId="77777777" w:rsidR="00F92F63" w:rsidRDefault="00F92F63" w:rsidP="006C3954">
            <w:pPr>
              <w:jc w:val="center"/>
              <w:rPr>
                <w:lang w:eastAsia="zh-CN"/>
              </w:rPr>
            </w:pPr>
            <w:r>
              <w:rPr>
                <w:lang w:eastAsia="zh-CN"/>
              </w:rPr>
              <w:t>68</w:t>
            </w:r>
            <w:r>
              <w:rPr>
                <w:rFonts w:hint="eastAsia"/>
                <w:lang w:eastAsia="zh-CN"/>
              </w:rPr>
              <w:t>%</w:t>
            </w:r>
          </w:p>
        </w:tc>
      </w:tr>
      <w:tr w:rsidR="00F92F63" w14:paraId="1E5B35EA" w14:textId="77777777" w:rsidTr="006C3954">
        <w:tc>
          <w:tcPr>
            <w:tcW w:w="1202" w:type="dxa"/>
          </w:tcPr>
          <w:p w14:paraId="0F2381CB" w14:textId="1716FA60" w:rsidR="00F92F63" w:rsidRDefault="00F92F63" w:rsidP="006C3954">
            <w:pPr>
              <w:jc w:val="center"/>
              <w:rPr>
                <w:lang w:eastAsia="zh-CN"/>
              </w:rPr>
            </w:pPr>
            <w:r>
              <w:rPr>
                <w:lang w:eastAsia="zh-CN"/>
              </w:rPr>
              <w:t>Receiver-only LBT</w:t>
            </w:r>
          </w:p>
        </w:tc>
        <w:tc>
          <w:tcPr>
            <w:tcW w:w="1350" w:type="dxa"/>
          </w:tcPr>
          <w:p w14:paraId="60371459" w14:textId="77777777" w:rsidR="00F92F63" w:rsidRDefault="00F92F63" w:rsidP="006C3954">
            <w:pPr>
              <w:jc w:val="center"/>
              <w:rPr>
                <w:lang w:eastAsia="zh-CN"/>
              </w:rPr>
            </w:pPr>
            <w:r>
              <w:rPr>
                <w:rFonts w:hint="eastAsia"/>
                <w:lang w:eastAsia="zh-CN"/>
              </w:rPr>
              <w:t>2</w:t>
            </w:r>
            <w:r>
              <w:rPr>
                <w:lang w:eastAsia="zh-CN"/>
              </w:rPr>
              <w:t>715.7</w:t>
            </w:r>
          </w:p>
        </w:tc>
        <w:tc>
          <w:tcPr>
            <w:tcW w:w="1350" w:type="dxa"/>
          </w:tcPr>
          <w:p w14:paraId="3C147EBD" w14:textId="77777777" w:rsidR="00F92F63" w:rsidRDefault="00F92F63" w:rsidP="006C3954">
            <w:pPr>
              <w:jc w:val="center"/>
              <w:rPr>
                <w:lang w:eastAsia="zh-CN"/>
              </w:rPr>
            </w:pPr>
            <w:r>
              <w:rPr>
                <w:rFonts w:hint="eastAsia"/>
                <w:lang w:eastAsia="zh-CN"/>
              </w:rPr>
              <w:t>1</w:t>
            </w:r>
            <w:r>
              <w:rPr>
                <w:lang w:eastAsia="zh-CN"/>
              </w:rPr>
              <w:t>637.6</w:t>
            </w:r>
          </w:p>
        </w:tc>
        <w:tc>
          <w:tcPr>
            <w:tcW w:w="1280" w:type="dxa"/>
          </w:tcPr>
          <w:p w14:paraId="794EDB6B" w14:textId="77777777" w:rsidR="00F92F63" w:rsidRDefault="00F92F63" w:rsidP="00B236D7">
            <w:pPr>
              <w:jc w:val="center"/>
              <w:rPr>
                <w:lang w:eastAsia="zh-CN"/>
              </w:rPr>
            </w:pPr>
            <w:r>
              <w:rPr>
                <w:lang w:eastAsia="zh-CN"/>
              </w:rPr>
              <w:t>237.6</w:t>
            </w:r>
          </w:p>
        </w:tc>
        <w:tc>
          <w:tcPr>
            <w:tcW w:w="1280" w:type="dxa"/>
          </w:tcPr>
          <w:p w14:paraId="61449201" w14:textId="77777777" w:rsidR="00F92F63" w:rsidRDefault="00F92F63" w:rsidP="006C3954">
            <w:pPr>
              <w:jc w:val="center"/>
              <w:rPr>
                <w:lang w:eastAsia="zh-CN"/>
              </w:rPr>
            </w:pPr>
            <w:r>
              <w:rPr>
                <w:rFonts w:hint="eastAsia"/>
                <w:lang w:eastAsia="zh-CN"/>
              </w:rPr>
              <w:t>1</w:t>
            </w:r>
            <w:r>
              <w:rPr>
                <w:lang w:eastAsia="zh-CN"/>
              </w:rPr>
              <w:t>51.5</w:t>
            </w:r>
          </w:p>
        </w:tc>
        <w:tc>
          <w:tcPr>
            <w:tcW w:w="738" w:type="dxa"/>
          </w:tcPr>
          <w:p w14:paraId="1EA20D34" w14:textId="77777777" w:rsidR="00F92F63" w:rsidRDefault="00F92F63" w:rsidP="006C3954">
            <w:pPr>
              <w:jc w:val="center"/>
              <w:rPr>
                <w:lang w:eastAsia="zh-CN"/>
              </w:rPr>
            </w:pPr>
            <w:r>
              <w:rPr>
                <w:lang w:eastAsia="zh-CN"/>
              </w:rPr>
              <w:t>14%</w:t>
            </w:r>
          </w:p>
        </w:tc>
        <w:tc>
          <w:tcPr>
            <w:tcW w:w="738" w:type="dxa"/>
          </w:tcPr>
          <w:p w14:paraId="49E13964" w14:textId="77777777" w:rsidR="00F92F63" w:rsidRDefault="00F92F63" w:rsidP="006C3954">
            <w:pPr>
              <w:jc w:val="center"/>
              <w:rPr>
                <w:lang w:eastAsia="zh-CN"/>
              </w:rPr>
            </w:pPr>
            <w:r>
              <w:rPr>
                <w:lang w:eastAsia="zh-CN"/>
              </w:rPr>
              <w:t>8</w:t>
            </w:r>
            <w:r>
              <w:rPr>
                <w:rFonts w:hint="eastAsia"/>
                <w:lang w:eastAsia="zh-CN"/>
              </w:rPr>
              <w:t>%</w:t>
            </w:r>
          </w:p>
        </w:tc>
        <w:tc>
          <w:tcPr>
            <w:tcW w:w="725" w:type="dxa"/>
          </w:tcPr>
          <w:p w14:paraId="60637F54" w14:textId="77777777" w:rsidR="00F92F63" w:rsidRDefault="00F92F63" w:rsidP="006C3954">
            <w:pPr>
              <w:jc w:val="center"/>
              <w:rPr>
                <w:lang w:eastAsia="zh-CN"/>
              </w:rPr>
            </w:pPr>
            <w:r>
              <w:rPr>
                <w:lang w:eastAsia="zh-CN"/>
              </w:rPr>
              <w:t>177</w:t>
            </w:r>
            <w:r>
              <w:rPr>
                <w:rFonts w:hint="eastAsia"/>
                <w:lang w:eastAsia="zh-CN"/>
              </w:rPr>
              <w:t>%</w:t>
            </w:r>
          </w:p>
        </w:tc>
        <w:tc>
          <w:tcPr>
            <w:tcW w:w="644" w:type="dxa"/>
          </w:tcPr>
          <w:p w14:paraId="641896B9" w14:textId="77777777" w:rsidR="00F92F63" w:rsidRDefault="00F92F63" w:rsidP="006C3954">
            <w:pPr>
              <w:jc w:val="center"/>
              <w:rPr>
                <w:lang w:eastAsia="zh-CN"/>
              </w:rPr>
            </w:pPr>
            <w:r>
              <w:rPr>
                <w:lang w:eastAsia="zh-CN"/>
              </w:rPr>
              <w:t>75</w:t>
            </w:r>
            <w:r>
              <w:rPr>
                <w:rFonts w:hint="eastAsia"/>
                <w:lang w:eastAsia="zh-CN"/>
              </w:rPr>
              <w:t>%</w:t>
            </w:r>
          </w:p>
        </w:tc>
      </w:tr>
    </w:tbl>
    <w:p w14:paraId="2C300B68" w14:textId="77777777" w:rsidR="00F92F63" w:rsidRDefault="00F92F63" w:rsidP="00F92F63">
      <w:pPr>
        <w:rPr>
          <w:lang w:eastAsia="zh-CN"/>
        </w:rPr>
      </w:pPr>
    </w:p>
    <w:p w14:paraId="4A324D80" w14:textId="77777777" w:rsidR="00F92F63" w:rsidRPr="00844E49" w:rsidRDefault="00F92F63" w:rsidP="00F92F63">
      <w:pPr>
        <w:jc w:val="center"/>
        <w:rPr>
          <w:lang w:eastAsia="zh-CN"/>
        </w:rPr>
      </w:pPr>
      <w:r>
        <w:rPr>
          <w:lang w:eastAsia="zh-CN"/>
        </w:rPr>
        <w:t>Table 2. Performance of various channel access type at high traffic load (32 antenna elements for gNB, 4 antenna elements for UE)</w:t>
      </w:r>
    </w:p>
    <w:tbl>
      <w:tblPr>
        <w:tblStyle w:val="ac"/>
        <w:tblW w:w="0" w:type="auto"/>
        <w:tblLook w:val="04A0" w:firstRow="1" w:lastRow="0" w:firstColumn="1" w:lastColumn="0" w:noHBand="0" w:noVBand="1"/>
      </w:tblPr>
      <w:tblGrid>
        <w:gridCol w:w="1831"/>
        <w:gridCol w:w="1189"/>
        <w:gridCol w:w="1189"/>
        <w:gridCol w:w="1107"/>
        <w:gridCol w:w="1083"/>
        <w:gridCol w:w="724"/>
        <w:gridCol w:w="724"/>
        <w:gridCol w:w="730"/>
        <w:gridCol w:w="730"/>
      </w:tblGrid>
      <w:tr w:rsidR="00F92F63" w14:paraId="4B0FEC76" w14:textId="77777777" w:rsidTr="006C3954">
        <w:tc>
          <w:tcPr>
            <w:tcW w:w="1202" w:type="dxa"/>
          </w:tcPr>
          <w:p w14:paraId="06D41499" w14:textId="77777777" w:rsidR="00F92F63" w:rsidRDefault="00F92F63" w:rsidP="006C3954">
            <w:pPr>
              <w:jc w:val="center"/>
              <w:rPr>
                <w:lang w:eastAsia="zh-CN"/>
              </w:rPr>
            </w:pPr>
            <w:r>
              <w:rPr>
                <w:rFonts w:hint="eastAsia"/>
                <w:lang w:eastAsia="zh-CN"/>
              </w:rPr>
              <w:t>C</w:t>
            </w:r>
            <w:r>
              <w:rPr>
                <w:lang w:eastAsia="zh-CN"/>
              </w:rPr>
              <w:t>hannel access type</w:t>
            </w:r>
            <w:r>
              <w:rPr>
                <w:rFonts w:hint="eastAsia"/>
                <w:lang w:eastAsia="zh-CN"/>
              </w:rPr>
              <w:t>/</w:t>
            </w:r>
            <w:r>
              <w:rPr>
                <w:lang w:eastAsia="zh-CN"/>
              </w:rPr>
              <w:t>User throughput(Mbps)</w:t>
            </w:r>
          </w:p>
        </w:tc>
        <w:tc>
          <w:tcPr>
            <w:tcW w:w="1350" w:type="dxa"/>
          </w:tcPr>
          <w:p w14:paraId="1126F70B" w14:textId="77777777" w:rsidR="00F92F63" w:rsidRDefault="00F92F63" w:rsidP="006C3954">
            <w:pPr>
              <w:jc w:val="center"/>
              <w:rPr>
                <w:lang w:eastAsia="zh-CN"/>
              </w:rPr>
            </w:pPr>
            <w:r>
              <w:rPr>
                <w:lang w:eastAsia="zh-CN"/>
              </w:rPr>
              <w:t>DL mean UPT</w:t>
            </w:r>
          </w:p>
        </w:tc>
        <w:tc>
          <w:tcPr>
            <w:tcW w:w="1350" w:type="dxa"/>
          </w:tcPr>
          <w:p w14:paraId="1EE02316" w14:textId="77777777" w:rsidR="00F92F63" w:rsidRDefault="00F92F63" w:rsidP="006C3954">
            <w:pPr>
              <w:jc w:val="center"/>
              <w:rPr>
                <w:lang w:eastAsia="zh-CN"/>
              </w:rPr>
            </w:pPr>
            <w:r>
              <w:rPr>
                <w:lang w:eastAsia="zh-CN"/>
              </w:rPr>
              <w:t>UL mean UPT</w:t>
            </w:r>
          </w:p>
        </w:tc>
        <w:tc>
          <w:tcPr>
            <w:tcW w:w="1280" w:type="dxa"/>
          </w:tcPr>
          <w:p w14:paraId="17AEBE6A" w14:textId="77777777" w:rsidR="00F92F63" w:rsidRDefault="00F92F63" w:rsidP="006C3954">
            <w:pPr>
              <w:jc w:val="center"/>
              <w:rPr>
                <w:lang w:eastAsia="zh-CN"/>
              </w:rPr>
            </w:pPr>
            <w:r>
              <w:rPr>
                <w:lang w:eastAsia="zh-CN"/>
              </w:rPr>
              <w:t>DL 5%</w:t>
            </w:r>
          </w:p>
          <w:p w14:paraId="25CB9D8F" w14:textId="77777777" w:rsidR="00F92F63" w:rsidRDefault="00F92F63" w:rsidP="006C3954">
            <w:pPr>
              <w:jc w:val="center"/>
              <w:rPr>
                <w:lang w:eastAsia="zh-CN"/>
              </w:rPr>
            </w:pPr>
            <w:r>
              <w:rPr>
                <w:lang w:eastAsia="zh-CN"/>
              </w:rPr>
              <w:t>UPT</w:t>
            </w:r>
          </w:p>
        </w:tc>
        <w:tc>
          <w:tcPr>
            <w:tcW w:w="1280" w:type="dxa"/>
          </w:tcPr>
          <w:p w14:paraId="0F684182" w14:textId="77777777" w:rsidR="00F92F63" w:rsidRDefault="00F92F63" w:rsidP="006C3954">
            <w:pPr>
              <w:jc w:val="center"/>
              <w:rPr>
                <w:lang w:eastAsia="zh-CN"/>
              </w:rPr>
            </w:pPr>
            <w:r>
              <w:rPr>
                <w:lang w:eastAsia="zh-CN"/>
              </w:rPr>
              <w:t>UL 5%</w:t>
            </w:r>
          </w:p>
          <w:p w14:paraId="2DA5C170" w14:textId="77777777" w:rsidR="00F92F63" w:rsidRDefault="00F92F63" w:rsidP="006C3954">
            <w:pPr>
              <w:jc w:val="center"/>
              <w:rPr>
                <w:lang w:eastAsia="zh-CN"/>
              </w:rPr>
            </w:pPr>
            <w:r>
              <w:rPr>
                <w:lang w:eastAsia="zh-CN"/>
              </w:rPr>
              <w:t>UPT</w:t>
            </w:r>
          </w:p>
        </w:tc>
        <w:tc>
          <w:tcPr>
            <w:tcW w:w="738" w:type="dxa"/>
          </w:tcPr>
          <w:p w14:paraId="4AFABBC8" w14:textId="77777777" w:rsidR="00F92F63" w:rsidRDefault="00F92F63" w:rsidP="006C3954">
            <w:pPr>
              <w:jc w:val="center"/>
              <w:rPr>
                <w:lang w:eastAsia="zh-CN"/>
              </w:rPr>
            </w:pPr>
            <w:r>
              <w:rPr>
                <w:rFonts w:hint="eastAsia"/>
                <w:lang w:eastAsia="zh-CN"/>
              </w:rPr>
              <w:t>G</w:t>
            </w:r>
            <w:r>
              <w:rPr>
                <w:lang w:eastAsia="zh-CN"/>
              </w:rPr>
              <w:t>ain of DL mean UPT</w:t>
            </w:r>
          </w:p>
        </w:tc>
        <w:tc>
          <w:tcPr>
            <w:tcW w:w="738" w:type="dxa"/>
          </w:tcPr>
          <w:p w14:paraId="1002B62F" w14:textId="77777777" w:rsidR="00F92F63" w:rsidRDefault="00F92F63" w:rsidP="006C3954">
            <w:pPr>
              <w:jc w:val="center"/>
              <w:rPr>
                <w:lang w:eastAsia="zh-CN"/>
              </w:rPr>
            </w:pPr>
            <w:r>
              <w:rPr>
                <w:rFonts w:hint="eastAsia"/>
                <w:lang w:eastAsia="zh-CN"/>
              </w:rPr>
              <w:t>G</w:t>
            </w:r>
            <w:r>
              <w:rPr>
                <w:lang w:eastAsia="zh-CN"/>
              </w:rPr>
              <w:t>ain of UL mean UPT</w:t>
            </w:r>
          </w:p>
        </w:tc>
        <w:tc>
          <w:tcPr>
            <w:tcW w:w="725" w:type="dxa"/>
          </w:tcPr>
          <w:p w14:paraId="5313EA56" w14:textId="77777777" w:rsidR="00F92F63" w:rsidRDefault="00F92F63" w:rsidP="006C3954">
            <w:pPr>
              <w:jc w:val="center"/>
              <w:rPr>
                <w:lang w:eastAsia="zh-CN"/>
              </w:rPr>
            </w:pPr>
            <w:r>
              <w:rPr>
                <w:rFonts w:hint="eastAsia"/>
                <w:lang w:eastAsia="zh-CN"/>
              </w:rPr>
              <w:t>G</w:t>
            </w:r>
            <w:r>
              <w:rPr>
                <w:lang w:eastAsia="zh-CN"/>
              </w:rPr>
              <w:t>ain of 5% DL UPT</w:t>
            </w:r>
          </w:p>
        </w:tc>
        <w:tc>
          <w:tcPr>
            <w:tcW w:w="644" w:type="dxa"/>
          </w:tcPr>
          <w:p w14:paraId="3E11C719" w14:textId="77777777" w:rsidR="00F92F63" w:rsidRDefault="00F92F63" w:rsidP="006C3954">
            <w:pPr>
              <w:jc w:val="center"/>
              <w:rPr>
                <w:lang w:eastAsia="zh-CN"/>
              </w:rPr>
            </w:pPr>
            <w:r>
              <w:rPr>
                <w:lang w:eastAsia="zh-CN"/>
              </w:rPr>
              <w:t>Gain of 5% UL UPT</w:t>
            </w:r>
          </w:p>
        </w:tc>
      </w:tr>
      <w:tr w:rsidR="00F92F63" w14:paraId="387E6D56" w14:textId="77777777" w:rsidTr="006C3954">
        <w:tc>
          <w:tcPr>
            <w:tcW w:w="1202" w:type="dxa"/>
          </w:tcPr>
          <w:p w14:paraId="3CEF57AA" w14:textId="77777777" w:rsidR="00F92F63" w:rsidRDefault="00F92F63" w:rsidP="006C3954">
            <w:pPr>
              <w:jc w:val="center"/>
              <w:rPr>
                <w:lang w:eastAsia="zh-CN"/>
              </w:rPr>
            </w:pPr>
            <w:r>
              <w:rPr>
                <w:rFonts w:hint="eastAsia"/>
                <w:lang w:eastAsia="zh-CN"/>
              </w:rPr>
              <w:t>N</w:t>
            </w:r>
            <w:r>
              <w:rPr>
                <w:lang w:eastAsia="zh-CN"/>
              </w:rPr>
              <w:t>o-LBT</w:t>
            </w:r>
          </w:p>
        </w:tc>
        <w:tc>
          <w:tcPr>
            <w:tcW w:w="1350" w:type="dxa"/>
          </w:tcPr>
          <w:p w14:paraId="4502E4B5" w14:textId="77777777" w:rsidR="00F92F63" w:rsidRDefault="00F92F63" w:rsidP="006C3954">
            <w:pPr>
              <w:jc w:val="center"/>
              <w:rPr>
                <w:lang w:eastAsia="zh-CN"/>
              </w:rPr>
            </w:pPr>
            <w:r>
              <w:rPr>
                <w:rFonts w:hint="eastAsia"/>
                <w:lang w:eastAsia="zh-CN"/>
              </w:rPr>
              <w:t>1</w:t>
            </w:r>
            <w:r>
              <w:rPr>
                <w:lang w:eastAsia="zh-CN"/>
              </w:rPr>
              <w:t>842.4</w:t>
            </w:r>
          </w:p>
        </w:tc>
        <w:tc>
          <w:tcPr>
            <w:tcW w:w="1350" w:type="dxa"/>
          </w:tcPr>
          <w:p w14:paraId="1B0CC654" w14:textId="77777777" w:rsidR="00F92F63" w:rsidRDefault="00F92F63" w:rsidP="006C3954">
            <w:pPr>
              <w:jc w:val="center"/>
              <w:rPr>
                <w:lang w:eastAsia="zh-CN"/>
              </w:rPr>
            </w:pPr>
            <w:r>
              <w:rPr>
                <w:rFonts w:hint="eastAsia"/>
                <w:lang w:eastAsia="zh-CN"/>
              </w:rPr>
              <w:t>1</w:t>
            </w:r>
            <w:r>
              <w:rPr>
                <w:lang w:eastAsia="zh-CN"/>
              </w:rPr>
              <w:t>208.4</w:t>
            </w:r>
          </w:p>
        </w:tc>
        <w:tc>
          <w:tcPr>
            <w:tcW w:w="1280" w:type="dxa"/>
          </w:tcPr>
          <w:p w14:paraId="54213E6F" w14:textId="77777777" w:rsidR="00F92F63" w:rsidRDefault="00F92F63" w:rsidP="006C3954">
            <w:pPr>
              <w:tabs>
                <w:tab w:val="left" w:pos="475"/>
              </w:tabs>
              <w:jc w:val="center"/>
              <w:rPr>
                <w:lang w:eastAsia="zh-CN"/>
              </w:rPr>
            </w:pPr>
            <w:r>
              <w:rPr>
                <w:lang w:eastAsia="zh-CN"/>
              </w:rPr>
              <w:t>34.7</w:t>
            </w:r>
          </w:p>
        </w:tc>
        <w:tc>
          <w:tcPr>
            <w:tcW w:w="1280" w:type="dxa"/>
          </w:tcPr>
          <w:p w14:paraId="1A6511D3" w14:textId="77777777" w:rsidR="00F92F63" w:rsidRDefault="00F92F63" w:rsidP="006C3954">
            <w:pPr>
              <w:jc w:val="center"/>
              <w:rPr>
                <w:lang w:eastAsia="zh-CN"/>
              </w:rPr>
            </w:pPr>
            <w:r>
              <w:rPr>
                <w:rFonts w:hint="eastAsia"/>
                <w:lang w:eastAsia="zh-CN"/>
              </w:rPr>
              <w:t>4</w:t>
            </w:r>
            <w:r>
              <w:rPr>
                <w:lang w:eastAsia="zh-CN"/>
              </w:rPr>
              <w:t>4.5</w:t>
            </w:r>
          </w:p>
        </w:tc>
        <w:tc>
          <w:tcPr>
            <w:tcW w:w="738" w:type="dxa"/>
          </w:tcPr>
          <w:p w14:paraId="32699BE7" w14:textId="77777777" w:rsidR="00F92F63" w:rsidRDefault="00F92F63" w:rsidP="006C3954">
            <w:pPr>
              <w:jc w:val="center"/>
              <w:rPr>
                <w:lang w:eastAsia="zh-CN"/>
              </w:rPr>
            </w:pPr>
          </w:p>
        </w:tc>
        <w:tc>
          <w:tcPr>
            <w:tcW w:w="738" w:type="dxa"/>
          </w:tcPr>
          <w:p w14:paraId="188EB500" w14:textId="77777777" w:rsidR="00F92F63" w:rsidRDefault="00F92F63" w:rsidP="006C3954">
            <w:pPr>
              <w:jc w:val="center"/>
              <w:rPr>
                <w:lang w:eastAsia="zh-CN"/>
              </w:rPr>
            </w:pPr>
          </w:p>
        </w:tc>
        <w:tc>
          <w:tcPr>
            <w:tcW w:w="725" w:type="dxa"/>
          </w:tcPr>
          <w:p w14:paraId="35C290CD" w14:textId="77777777" w:rsidR="00F92F63" w:rsidRDefault="00F92F63" w:rsidP="006C3954">
            <w:pPr>
              <w:jc w:val="center"/>
              <w:rPr>
                <w:lang w:eastAsia="zh-CN"/>
              </w:rPr>
            </w:pPr>
          </w:p>
        </w:tc>
        <w:tc>
          <w:tcPr>
            <w:tcW w:w="644" w:type="dxa"/>
          </w:tcPr>
          <w:p w14:paraId="0439CD1C" w14:textId="77777777" w:rsidR="00F92F63" w:rsidRDefault="00F92F63" w:rsidP="006C3954">
            <w:pPr>
              <w:jc w:val="center"/>
              <w:rPr>
                <w:lang w:eastAsia="zh-CN"/>
              </w:rPr>
            </w:pPr>
          </w:p>
        </w:tc>
      </w:tr>
      <w:tr w:rsidR="00F92F63" w14:paraId="24961709" w14:textId="77777777" w:rsidTr="006C3954">
        <w:tc>
          <w:tcPr>
            <w:tcW w:w="1202" w:type="dxa"/>
          </w:tcPr>
          <w:p w14:paraId="65353EA0" w14:textId="21D4E66E" w:rsidR="00F92F63" w:rsidRDefault="00F92F63" w:rsidP="006C3954">
            <w:pPr>
              <w:jc w:val="center"/>
              <w:rPr>
                <w:lang w:eastAsia="zh-CN"/>
              </w:rPr>
            </w:pPr>
            <w:r>
              <w:rPr>
                <w:lang w:eastAsia="zh-CN"/>
              </w:rPr>
              <w:t>Directional LBT</w:t>
            </w:r>
          </w:p>
        </w:tc>
        <w:tc>
          <w:tcPr>
            <w:tcW w:w="1350" w:type="dxa"/>
          </w:tcPr>
          <w:p w14:paraId="46B07DC8" w14:textId="77777777" w:rsidR="00F92F63" w:rsidRDefault="00F92F63" w:rsidP="006C3954">
            <w:pPr>
              <w:jc w:val="center"/>
              <w:rPr>
                <w:lang w:eastAsia="zh-CN"/>
              </w:rPr>
            </w:pPr>
            <w:r>
              <w:rPr>
                <w:rFonts w:hint="eastAsia"/>
                <w:lang w:eastAsia="zh-CN"/>
              </w:rPr>
              <w:t>1</w:t>
            </w:r>
            <w:r>
              <w:rPr>
                <w:lang w:eastAsia="zh-CN"/>
              </w:rPr>
              <w:t>852.7</w:t>
            </w:r>
          </w:p>
        </w:tc>
        <w:tc>
          <w:tcPr>
            <w:tcW w:w="1350" w:type="dxa"/>
          </w:tcPr>
          <w:p w14:paraId="7BD62C95" w14:textId="77777777" w:rsidR="00F92F63" w:rsidRDefault="00F92F63" w:rsidP="006C3954">
            <w:pPr>
              <w:jc w:val="center"/>
              <w:rPr>
                <w:lang w:eastAsia="zh-CN"/>
              </w:rPr>
            </w:pPr>
            <w:r>
              <w:rPr>
                <w:rFonts w:hint="eastAsia"/>
                <w:lang w:eastAsia="zh-CN"/>
              </w:rPr>
              <w:t>1</w:t>
            </w:r>
            <w:r>
              <w:rPr>
                <w:lang w:eastAsia="zh-CN"/>
              </w:rPr>
              <w:t>193.5</w:t>
            </w:r>
          </w:p>
        </w:tc>
        <w:tc>
          <w:tcPr>
            <w:tcW w:w="1280" w:type="dxa"/>
          </w:tcPr>
          <w:p w14:paraId="6279428B" w14:textId="77777777" w:rsidR="00F92F63" w:rsidRDefault="00F92F63" w:rsidP="006C3954">
            <w:pPr>
              <w:jc w:val="center"/>
              <w:rPr>
                <w:lang w:eastAsia="zh-CN"/>
              </w:rPr>
            </w:pPr>
            <w:r>
              <w:rPr>
                <w:rFonts w:hint="eastAsia"/>
                <w:lang w:eastAsia="zh-CN"/>
              </w:rPr>
              <w:t>3</w:t>
            </w:r>
            <w:r>
              <w:rPr>
                <w:lang w:eastAsia="zh-CN"/>
              </w:rPr>
              <w:t>9.3</w:t>
            </w:r>
          </w:p>
        </w:tc>
        <w:tc>
          <w:tcPr>
            <w:tcW w:w="1280" w:type="dxa"/>
          </w:tcPr>
          <w:p w14:paraId="60FAB66C" w14:textId="77777777" w:rsidR="00F92F63" w:rsidRDefault="00F92F63" w:rsidP="006C3954">
            <w:pPr>
              <w:jc w:val="center"/>
              <w:rPr>
                <w:lang w:eastAsia="zh-CN"/>
              </w:rPr>
            </w:pPr>
            <w:r>
              <w:rPr>
                <w:rFonts w:hint="eastAsia"/>
                <w:lang w:eastAsia="zh-CN"/>
              </w:rPr>
              <w:t>1</w:t>
            </w:r>
            <w:r>
              <w:rPr>
                <w:lang w:eastAsia="zh-CN"/>
              </w:rPr>
              <w:t>6.6</w:t>
            </w:r>
          </w:p>
        </w:tc>
        <w:tc>
          <w:tcPr>
            <w:tcW w:w="738" w:type="dxa"/>
          </w:tcPr>
          <w:p w14:paraId="0D35249B" w14:textId="77777777" w:rsidR="00F92F63" w:rsidRDefault="00F92F63" w:rsidP="006C3954">
            <w:pPr>
              <w:jc w:val="center"/>
              <w:rPr>
                <w:lang w:eastAsia="zh-CN"/>
              </w:rPr>
            </w:pPr>
            <w:r>
              <w:rPr>
                <w:lang w:eastAsia="zh-CN"/>
              </w:rPr>
              <w:t>1%</w:t>
            </w:r>
          </w:p>
        </w:tc>
        <w:tc>
          <w:tcPr>
            <w:tcW w:w="738" w:type="dxa"/>
          </w:tcPr>
          <w:p w14:paraId="4AC9F9D7" w14:textId="77777777" w:rsidR="00F92F63" w:rsidRDefault="00F92F63" w:rsidP="006C3954">
            <w:pPr>
              <w:jc w:val="center"/>
              <w:rPr>
                <w:lang w:eastAsia="zh-CN"/>
              </w:rPr>
            </w:pPr>
            <w:r>
              <w:rPr>
                <w:lang w:eastAsia="zh-CN"/>
              </w:rPr>
              <w:t>-1%</w:t>
            </w:r>
          </w:p>
        </w:tc>
        <w:tc>
          <w:tcPr>
            <w:tcW w:w="725" w:type="dxa"/>
          </w:tcPr>
          <w:p w14:paraId="41829B66" w14:textId="77777777" w:rsidR="00F92F63" w:rsidRDefault="00F92F63" w:rsidP="006C3954">
            <w:pPr>
              <w:jc w:val="center"/>
              <w:rPr>
                <w:lang w:eastAsia="zh-CN"/>
              </w:rPr>
            </w:pPr>
            <w:r>
              <w:rPr>
                <w:lang w:eastAsia="zh-CN"/>
              </w:rPr>
              <w:t>13%</w:t>
            </w:r>
          </w:p>
        </w:tc>
        <w:tc>
          <w:tcPr>
            <w:tcW w:w="644" w:type="dxa"/>
          </w:tcPr>
          <w:p w14:paraId="4A908048" w14:textId="77777777" w:rsidR="00F92F63" w:rsidRDefault="00F92F63" w:rsidP="006C3954">
            <w:pPr>
              <w:jc w:val="center"/>
              <w:rPr>
                <w:lang w:eastAsia="zh-CN"/>
              </w:rPr>
            </w:pPr>
            <w:r>
              <w:rPr>
                <w:lang w:eastAsia="zh-CN"/>
              </w:rPr>
              <w:t>-</w:t>
            </w:r>
            <w:r>
              <w:rPr>
                <w:rFonts w:hint="eastAsia"/>
                <w:lang w:eastAsia="zh-CN"/>
              </w:rPr>
              <w:t>3</w:t>
            </w:r>
            <w:r>
              <w:rPr>
                <w:lang w:eastAsia="zh-CN"/>
              </w:rPr>
              <w:t>7%</w:t>
            </w:r>
          </w:p>
        </w:tc>
      </w:tr>
      <w:tr w:rsidR="00F92F63" w14:paraId="7B5E5F40" w14:textId="77777777" w:rsidTr="006C3954">
        <w:tc>
          <w:tcPr>
            <w:tcW w:w="1202" w:type="dxa"/>
          </w:tcPr>
          <w:p w14:paraId="2CFE75AF" w14:textId="19893713" w:rsidR="00F92F63" w:rsidRDefault="00F92F63" w:rsidP="006C3954">
            <w:pPr>
              <w:jc w:val="center"/>
              <w:rPr>
                <w:lang w:eastAsia="zh-CN"/>
              </w:rPr>
            </w:pPr>
            <w:r>
              <w:rPr>
                <w:rFonts w:hint="eastAsia"/>
                <w:lang w:eastAsia="zh-CN"/>
              </w:rPr>
              <w:t>O</w:t>
            </w:r>
            <w:r>
              <w:rPr>
                <w:lang w:eastAsia="zh-CN"/>
              </w:rPr>
              <w:t>mni-</w:t>
            </w:r>
            <w:proofErr w:type="spellStart"/>
            <w:r>
              <w:rPr>
                <w:lang w:eastAsia="zh-CN"/>
              </w:rPr>
              <w:t>dir</w:t>
            </w:r>
            <w:proofErr w:type="spellEnd"/>
            <w:r>
              <w:rPr>
                <w:lang w:eastAsia="zh-CN"/>
              </w:rPr>
              <w:t xml:space="preserve"> LBT</w:t>
            </w:r>
          </w:p>
        </w:tc>
        <w:tc>
          <w:tcPr>
            <w:tcW w:w="1350" w:type="dxa"/>
          </w:tcPr>
          <w:p w14:paraId="38F58401" w14:textId="77777777" w:rsidR="00F92F63" w:rsidRDefault="00F92F63" w:rsidP="006C3954">
            <w:pPr>
              <w:jc w:val="center"/>
              <w:rPr>
                <w:lang w:eastAsia="zh-CN"/>
              </w:rPr>
            </w:pPr>
            <w:r>
              <w:rPr>
                <w:rFonts w:hint="eastAsia"/>
                <w:lang w:eastAsia="zh-CN"/>
              </w:rPr>
              <w:t>1</w:t>
            </w:r>
            <w:r>
              <w:rPr>
                <w:lang w:eastAsia="zh-CN"/>
              </w:rPr>
              <w:t>964.1</w:t>
            </w:r>
          </w:p>
        </w:tc>
        <w:tc>
          <w:tcPr>
            <w:tcW w:w="1350" w:type="dxa"/>
          </w:tcPr>
          <w:p w14:paraId="3DD5F481" w14:textId="77777777" w:rsidR="00F92F63" w:rsidRDefault="00F92F63" w:rsidP="006C3954">
            <w:pPr>
              <w:jc w:val="center"/>
              <w:rPr>
                <w:lang w:eastAsia="zh-CN"/>
              </w:rPr>
            </w:pPr>
            <w:r>
              <w:rPr>
                <w:rFonts w:hint="eastAsia"/>
                <w:lang w:eastAsia="zh-CN"/>
              </w:rPr>
              <w:t>1</w:t>
            </w:r>
            <w:r>
              <w:rPr>
                <w:lang w:eastAsia="zh-CN"/>
              </w:rPr>
              <w:t>218.8</w:t>
            </w:r>
          </w:p>
        </w:tc>
        <w:tc>
          <w:tcPr>
            <w:tcW w:w="1280" w:type="dxa"/>
          </w:tcPr>
          <w:p w14:paraId="5411C00B" w14:textId="77777777" w:rsidR="00F92F63" w:rsidRDefault="00F92F63" w:rsidP="006C3954">
            <w:pPr>
              <w:jc w:val="center"/>
              <w:rPr>
                <w:lang w:eastAsia="zh-CN"/>
              </w:rPr>
            </w:pPr>
            <w:r>
              <w:rPr>
                <w:rFonts w:hint="eastAsia"/>
                <w:lang w:eastAsia="zh-CN"/>
              </w:rPr>
              <w:t>5</w:t>
            </w:r>
            <w:r>
              <w:rPr>
                <w:lang w:eastAsia="zh-CN"/>
              </w:rPr>
              <w:t>2.4</w:t>
            </w:r>
          </w:p>
        </w:tc>
        <w:tc>
          <w:tcPr>
            <w:tcW w:w="1280" w:type="dxa"/>
          </w:tcPr>
          <w:p w14:paraId="48015544" w14:textId="77777777" w:rsidR="00F92F63" w:rsidRDefault="00F92F63" w:rsidP="006C3954">
            <w:pPr>
              <w:jc w:val="center"/>
              <w:rPr>
                <w:lang w:eastAsia="zh-CN"/>
              </w:rPr>
            </w:pPr>
            <w:r>
              <w:rPr>
                <w:rFonts w:hint="eastAsia"/>
                <w:lang w:eastAsia="zh-CN"/>
              </w:rPr>
              <w:t>4</w:t>
            </w:r>
            <w:r>
              <w:rPr>
                <w:lang w:eastAsia="zh-CN"/>
              </w:rPr>
              <w:t>0.9</w:t>
            </w:r>
          </w:p>
        </w:tc>
        <w:tc>
          <w:tcPr>
            <w:tcW w:w="738" w:type="dxa"/>
          </w:tcPr>
          <w:p w14:paraId="7630E16D" w14:textId="77777777" w:rsidR="00F92F63" w:rsidRDefault="00F92F63" w:rsidP="006C3954">
            <w:pPr>
              <w:jc w:val="center"/>
              <w:rPr>
                <w:lang w:eastAsia="zh-CN"/>
              </w:rPr>
            </w:pPr>
            <w:r>
              <w:rPr>
                <w:lang w:eastAsia="zh-CN"/>
              </w:rPr>
              <w:t>7%</w:t>
            </w:r>
          </w:p>
        </w:tc>
        <w:tc>
          <w:tcPr>
            <w:tcW w:w="738" w:type="dxa"/>
          </w:tcPr>
          <w:p w14:paraId="4C44F6A0" w14:textId="77777777" w:rsidR="00F92F63" w:rsidRDefault="00F92F63" w:rsidP="006C3954">
            <w:pPr>
              <w:jc w:val="center"/>
              <w:rPr>
                <w:lang w:eastAsia="zh-CN"/>
              </w:rPr>
            </w:pPr>
            <w:r>
              <w:rPr>
                <w:lang w:eastAsia="zh-CN"/>
              </w:rPr>
              <w:t>1%</w:t>
            </w:r>
          </w:p>
        </w:tc>
        <w:tc>
          <w:tcPr>
            <w:tcW w:w="725" w:type="dxa"/>
          </w:tcPr>
          <w:p w14:paraId="0CB644D9" w14:textId="77777777" w:rsidR="00F92F63" w:rsidRDefault="00F92F63" w:rsidP="006C3954">
            <w:pPr>
              <w:jc w:val="center"/>
              <w:rPr>
                <w:lang w:eastAsia="zh-CN"/>
              </w:rPr>
            </w:pPr>
            <w:r>
              <w:rPr>
                <w:lang w:eastAsia="zh-CN"/>
              </w:rPr>
              <w:t>51%</w:t>
            </w:r>
          </w:p>
        </w:tc>
        <w:tc>
          <w:tcPr>
            <w:tcW w:w="644" w:type="dxa"/>
          </w:tcPr>
          <w:p w14:paraId="477C01D0" w14:textId="77777777" w:rsidR="00F92F63" w:rsidRDefault="00F92F63" w:rsidP="006C3954">
            <w:pPr>
              <w:jc w:val="center"/>
              <w:rPr>
                <w:lang w:eastAsia="zh-CN"/>
              </w:rPr>
            </w:pPr>
            <w:r>
              <w:rPr>
                <w:lang w:eastAsia="zh-CN"/>
              </w:rPr>
              <w:t>-8%</w:t>
            </w:r>
          </w:p>
        </w:tc>
      </w:tr>
      <w:tr w:rsidR="00F92F63" w14:paraId="66D2F423" w14:textId="77777777" w:rsidTr="006C3954">
        <w:tc>
          <w:tcPr>
            <w:tcW w:w="1202" w:type="dxa"/>
          </w:tcPr>
          <w:p w14:paraId="6E792085" w14:textId="240F67B0" w:rsidR="00F92F63" w:rsidRDefault="00F92F63" w:rsidP="006C3954">
            <w:pPr>
              <w:jc w:val="center"/>
              <w:rPr>
                <w:lang w:eastAsia="zh-CN"/>
              </w:rPr>
            </w:pPr>
            <w:r>
              <w:rPr>
                <w:lang w:eastAsia="zh-CN"/>
              </w:rPr>
              <w:t>Receiver-assisted LBT</w:t>
            </w:r>
          </w:p>
        </w:tc>
        <w:tc>
          <w:tcPr>
            <w:tcW w:w="1350" w:type="dxa"/>
          </w:tcPr>
          <w:p w14:paraId="37E17B57" w14:textId="77777777" w:rsidR="00F92F63" w:rsidRDefault="00F92F63" w:rsidP="006C3954">
            <w:pPr>
              <w:jc w:val="center"/>
              <w:rPr>
                <w:lang w:eastAsia="zh-CN"/>
              </w:rPr>
            </w:pPr>
            <w:r>
              <w:rPr>
                <w:rFonts w:hint="eastAsia"/>
                <w:lang w:eastAsia="zh-CN"/>
              </w:rPr>
              <w:t>2</w:t>
            </w:r>
            <w:r>
              <w:rPr>
                <w:lang w:eastAsia="zh-CN"/>
              </w:rPr>
              <w:t>033.6</w:t>
            </w:r>
          </w:p>
        </w:tc>
        <w:tc>
          <w:tcPr>
            <w:tcW w:w="1350" w:type="dxa"/>
          </w:tcPr>
          <w:p w14:paraId="6045772B" w14:textId="77777777" w:rsidR="00F92F63" w:rsidRDefault="00F92F63" w:rsidP="006C3954">
            <w:pPr>
              <w:jc w:val="center"/>
              <w:rPr>
                <w:lang w:eastAsia="zh-CN"/>
              </w:rPr>
            </w:pPr>
            <w:r>
              <w:rPr>
                <w:rFonts w:hint="eastAsia"/>
                <w:lang w:eastAsia="zh-CN"/>
              </w:rPr>
              <w:t>1</w:t>
            </w:r>
            <w:r>
              <w:rPr>
                <w:lang w:eastAsia="zh-CN"/>
              </w:rPr>
              <w:t>299.1</w:t>
            </w:r>
          </w:p>
        </w:tc>
        <w:tc>
          <w:tcPr>
            <w:tcW w:w="1280" w:type="dxa"/>
          </w:tcPr>
          <w:p w14:paraId="63F9A029" w14:textId="77777777" w:rsidR="00F92F63" w:rsidRDefault="00F92F63" w:rsidP="006C3954">
            <w:pPr>
              <w:jc w:val="center"/>
              <w:rPr>
                <w:lang w:eastAsia="zh-CN"/>
              </w:rPr>
            </w:pPr>
            <w:r>
              <w:rPr>
                <w:rFonts w:hint="eastAsia"/>
                <w:lang w:eastAsia="zh-CN"/>
              </w:rPr>
              <w:t>8</w:t>
            </w:r>
            <w:r>
              <w:rPr>
                <w:lang w:eastAsia="zh-CN"/>
              </w:rPr>
              <w:t>8.9</w:t>
            </w:r>
          </w:p>
        </w:tc>
        <w:tc>
          <w:tcPr>
            <w:tcW w:w="1280" w:type="dxa"/>
          </w:tcPr>
          <w:p w14:paraId="7A82222D" w14:textId="77777777" w:rsidR="00F92F63" w:rsidRDefault="00F92F63" w:rsidP="006C3954">
            <w:pPr>
              <w:jc w:val="center"/>
              <w:rPr>
                <w:lang w:eastAsia="zh-CN"/>
              </w:rPr>
            </w:pPr>
            <w:r>
              <w:rPr>
                <w:rFonts w:hint="eastAsia"/>
                <w:lang w:eastAsia="zh-CN"/>
              </w:rPr>
              <w:t>7</w:t>
            </w:r>
            <w:r>
              <w:rPr>
                <w:lang w:eastAsia="zh-CN"/>
              </w:rPr>
              <w:t>6.4</w:t>
            </w:r>
          </w:p>
        </w:tc>
        <w:tc>
          <w:tcPr>
            <w:tcW w:w="738" w:type="dxa"/>
          </w:tcPr>
          <w:p w14:paraId="6D661E04" w14:textId="77777777" w:rsidR="00F92F63" w:rsidRDefault="00F92F63" w:rsidP="006C3954">
            <w:pPr>
              <w:jc w:val="center"/>
              <w:rPr>
                <w:lang w:eastAsia="zh-CN"/>
              </w:rPr>
            </w:pPr>
            <w:r>
              <w:rPr>
                <w:lang w:eastAsia="zh-CN"/>
              </w:rPr>
              <w:t>10%</w:t>
            </w:r>
          </w:p>
        </w:tc>
        <w:tc>
          <w:tcPr>
            <w:tcW w:w="738" w:type="dxa"/>
          </w:tcPr>
          <w:p w14:paraId="019A8175" w14:textId="77777777" w:rsidR="00F92F63" w:rsidRDefault="00F92F63" w:rsidP="006C3954">
            <w:pPr>
              <w:jc w:val="center"/>
              <w:rPr>
                <w:lang w:eastAsia="zh-CN"/>
              </w:rPr>
            </w:pPr>
            <w:r>
              <w:rPr>
                <w:lang w:eastAsia="zh-CN"/>
              </w:rPr>
              <w:t>8%</w:t>
            </w:r>
          </w:p>
        </w:tc>
        <w:tc>
          <w:tcPr>
            <w:tcW w:w="725" w:type="dxa"/>
          </w:tcPr>
          <w:p w14:paraId="1F651EAD" w14:textId="77777777" w:rsidR="00F92F63" w:rsidRDefault="00F92F63" w:rsidP="006C3954">
            <w:pPr>
              <w:jc w:val="center"/>
              <w:rPr>
                <w:lang w:eastAsia="zh-CN"/>
              </w:rPr>
            </w:pPr>
            <w:r>
              <w:rPr>
                <w:lang w:eastAsia="zh-CN"/>
              </w:rPr>
              <w:t>156%</w:t>
            </w:r>
          </w:p>
        </w:tc>
        <w:tc>
          <w:tcPr>
            <w:tcW w:w="644" w:type="dxa"/>
          </w:tcPr>
          <w:p w14:paraId="05569D08" w14:textId="77777777" w:rsidR="00F92F63" w:rsidRDefault="00F92F63" w:rsidP="006C3954">
            <w:pPr>
              <w:jc w:val="center"/>
              <w:rPr>
                <w:lang w:eastAsia="zh-CN"/>
              </w:rPr>
            </w:pPr>
            <w:r>
              <w:rPr>
                <w:lang w:eastAsia="zh-CN"/>
              </w:rPr>
              <w:t>72%</w:t>
            </w:r>
          </w:p>
        </w:tc>
      </w:tr>
      <w:tr w:rsidR="00F92F63" w14:paraId="1FA560D7" w14:textId="77777777" w:rsidTr="006C3954">
        <w:tc>
          <w:tcPr>
            <w:tcW w:w="1202" w:type="dxa"/>
          </w:tcPr>
          <w:p w14:paraId="45ECDC10" w14:textId="4D437A2E" w:rsidR="00F92F63" w:rsidRDefault="00F92F63" w:rsidP="006C3954">
            <w:pPr>
              <w:jc w:val="center"/>
              <w:rPr>
                <w:lang w:eastAsia="zh-CN"/>
              </w:rPr>
            </w:pPr>
            <w:r>
              <w:rPr>
                <w:lang w:eastAsia="zh-CN"/>
              </w:rPr>
              <w:t>Receiver-only LBT</w:t>
            </w:r>
          </w:p>
        </w:tc>
        <w:tc>
          <w:tcPr>
            <w:tcW w:w="1350" w:type="dxa"/>
          </w:tcPr>
          <w:p w14:paraId="2AC31ED7" w14:textId="77777777" w:rsidR="00F92F63" w:rsidRDefault="00F92F63" w:rsidP="006C3954">
            <w:pPr>
              <w:jc w:val="center"/>
              <w:rPr>
                <w:lang w:eastAsia="zh-CN"/>
              </w:rPr>
            </w:pPr>
            <w:r>
              <w:rPr>
                <w:rFonts w:hint="eastAsia"/>
                <w:lang w:eastAsia="zh-CN"/>
              </w:rPr>
              <w:t>2</w:t>
            </w:r>
            <w:r>
              <w:rPr>
                <w:lang w:eastAsia="zh-CN"/>
              </w:rPr>
              <w:t>215.7</w:t>
            </w:r>
          </w:p>
        </w:tc>
        <w:tc>
          <w:tcPr>
            <w:tcW w:w="1350" w:type="dxa"/>
          </w:tcPr>
          <w:p w14:paraId="1A82ED75" w14:textId="77777777" w:rsidR="00F92F63" w:rsidRDefault="00F92F63" w:rsidP="006C3954">
            <w:pPr>
              <w:jc w:val="center"/>
              <w:rPr>
                <w:lang w:eastAsia="zh-CN"/>
              </w:rPr>
            </w:pPr>
            <w:r>
              <w:rPr>
                <w:rFonts w:hint="eastAsia"/>
                <w:lang w:eastAsia="zh-CN"/>
              </w:rPr>
              <w:t>1</w:t>
            </w:r>
            <w:r>
              <w:rPr>
                <w:lang w:eastAsia="zh-CN"/>
              </w:rPr>
              <w:t>340</w:t>
            </w:r>
          </w:p>
        </w:tc>
        <w:tc>
          <w:tcPr>
            <w:tcW w:w="1280" w:type="dxa"/>
          </w:tcPr>
          <w:p w14:paraId="2BDC62B1" w14:textId="77777777" w:rsidR="00F92F63" w:rsidRDefault="00F92F63" w:rsidP="006C3954">
            <w:pPr>
              <w:jc w:val="center"/>
              <w:rPr>
                <w:lang w:eastAsia="zh-CN"/>
              </w:rPr>
            </w:pPr>
            <w:r>
              <w:rPr>
                <w:lang w:eastAsia="zh-CN"/>
              </w:rPr>
              <w:t>135.6</w:t>
            </w:r>
          </w:p>
        </w:tc>
        <w:tc>
          <w:tcPr>
            <w:tcW w:w="1280" w:type="dxa"/>
          </w:tcPr>
          <w:p w14:paraId="40C2FB30" w14:textId="77777777" w:rsidR="00F92F63" w:rsidRDefault="00F92F63" w:rsidP="006C3954">
            <w:pPr>
              <w:jc w:val="center"/>
              <w:rPr>
                <w:lang w:eastAsia="zh-CN"/>
              </w:rPr>
            </w:pPr>
            <w:r>
              <w:rPr>
                <w:lang w:eastAsia="zh-CN"/>
              </w:rPr>
              <w:t>90.4</w:t>
            </w:r>
          </w:p>
        </w:tc>
        <w:tc>
          <w:tcPr>
            <w:tcW w:w="738" w:type="dxa"/>
          </w:tcPr>
          <w:p w14:paraId="132B46F1" w14:textId="77777777" w:rsidR="00F92F63" w:rsidRDefault="00F92F63" w:rsidP="006C3954">
            <w:pPr>
              <w:jc w:val="center"/>
              <w:rPr>
                <w:lang w:eastAsia="zh-CN"/>
              </w:rPr>
            </w:pPr>
            <w:r>
              <w:rPr>
                <w:lang w:eastAsia="zh-CN"/>
              </w:rPr>
              <w:t>20%</w:t>
            </w:r>
          </w:p>
        </w:tc>
        <w:tc>
          <w:tcPr>
            <w:tcW w:w="738" w:type="dxa"/>
          </w:tcPr>
          <w:p w14:paraId="7E4D519B" w14:textId="77777777" w:rsidR="00F92F63" w:rsidRDefault="00F92F63" w:rsidP="006C3954">
            <w:pPr>
              <w:jc w:val="center"/>
              <w:rPr>
                <w:lang w:eastAsia="zh-CN"/>
              </w:rPr>
            </w:pPr>
            <w:r>
              <w:rPr>
                <w:lang w:eastAsia="zh-CN"/>
              </w:rPr>
              <w:t>11%</w:t>
            </w:r>
          </w:p>
        </w:tc>
        <w:tc>
          <w:tcPr>
            <w:tcW w:w="725" w:type="dxa"/>
          </w:tcPr>
          <w:p w14:paraId="7740A124" w14:textId="77777777" w:rsidR="00F92F63" w:rsidRDefault="00F92F63" w:rsidP="006C3954">
            <w:pPr>
              <w:rPr>
                <w:lang w:eastAsia="zh-CN"/>
              </w:rPr>
            </w:pPr>
            <w:r>
              <w:rPr>
                <w:lang w:eastAsia="zh-CN"/>
              </w:rPr>
              <w:t>291%</w:t>
            </w:r>
          </w:p>
        </w:tc>
        <w:tc>
          <w:tcPr>
            <w:tcW w:w="644" w:type="dxa"/>
          </w:tcPr>
          <w:p w14:paraId="0572C968" w14:textId="77777777" w:rsidR="00F92F63" w:rsidRDefault="00F92F63" w:rsidP="006C3954">
            <w:pPr>
              <w:jc w:val="center"/>
              <w:rPr>
                <w:lang w:eastAsia="zh-CN"/>
              </w:rPr>
            </w:pPr>
            <w:r>
              <w:rPr>
                <w:lang w:eastAsia="zh-CN"/>
              </w:rPr>
              <w:t>103%</w:t>
            </w:r>
          </w:p>
        </w:tc>
      </w:tr>
    </w:tbl>
    <w:p w14:paraId="2680EB94" w14:textId="77777777" w:rsidR="00F92F63" w:rsidRPr="00C54034" w:rsidRDefault="00F92F63" w:rsidP="00F92F63">
      <w:pPr>
        <w:rPr>
          <w:lang w:eastAsia="zh-CN"/>
        </w:rPr>
      </w:pPr>
    </w:p>
    <w:p w14:paraId="0EE8BD87" w14:textId="418621EC" w:rsidR="00F611DE" w:rsidRPr="003C3CF9" w:rsidRDefault="00394736" w:rsidP="00F611DE">
      <w:pPr>
        <w:rPr>
          <w:lang w:eastAsia="zh-CN"/>
        </w:rPr>
      </w:pPr>
      <w:r>
        <w:t>It can be observed from the above figures and tables that transmit-side directiona</w:t>
      </w:r>
      <w:r w:rsidR="007563C5">
        <w:t>l</w:t>
      </w:r>
      <w:r>
        <w:t xml:space="preserve"> and </w:t>
      </w:r>
      <w:proofErr w:type="spellStart"/>
      <w:r>
        <w:t>omni</w:t>
      </w:r>
      <w:proofErr w:type="spellEnd"/>
      <w:r>
        <w:t>-directiona</w:t>
      </w:r>
      <w:r w:rsidR="007563C5">
        <w:t>l</w:t>
      </w:r>
      <w:r>
        <w:t xml:space="preserve"> LBT </w:t>
      </w:r>
      <w:r w:rsidR="007563C5">
        <w:t>can provide gains relative No-LBT in the DL, and especially in terms of coverage, when the LBT overhead by the gNB is reduced via limiting the CW size.</w:t>
      </w:r>
      <w:r>
        <w:t xml:space="preserve"> </w:t>
      </w:r>
    </w:p>
    <w:p w14:paraId="11BB9772" w14:textId="21B9BD1B" w:rsidR="00F611DE" w:rsidRDefault="00ED2729" w:rsidP="00F611DE">
      <w:r>
        <w:t>Furthermore</w:t>
      </w:r>
      <w:r w:rsidR="00F611DE">
        <w:t xml:space="preserve">, the </w:t>
      </w:r>
      <w:r w:rsidR="006F077D">
        <w:t>gains from receiver-assisted LBT</w:t>
      </w:r>
      <w:r>
        <w:t>/Receiver-only LBT</w:t>
      </w:r>
      <w:r w:rsidR="006F077D">
        <w:t xml:space="preserve"> over the transmitter-side LBT mechanisms, and also over No-LBT</w:t>
      </w:r>
      <w:r>
        <w:t>, especially</w:t>
      </w:r>
      <w:r w:rsidR="006F077D">
        <w:t xml:space="preserve"> in term</w:t>
      </w:r>
      <w:r w:rsidR="00AB143C">
        <w:t>s</w:t>
      </w:r>
      <w:r w:rsidR="006F077D">
        <w:t xml:space="preserve"> of coverage, </w:t>
      </w:r>
      <w:r w:rsidR="00F611DE">
        <w:t xml:space="preserve">suggest that when No-LBT is used in regions where LBT is not mandated by regulations, the hidden node issue would still persist. </w:t>
      </w:r>
    </w:p>
    <w:p w14:paraId="64ADBB1E" w14:textId="54BAC9F9" w:rsidR="00F611DE" w:rsidRDefault="00F611DE" w:rsidP="00F611DE">
      <w:pPr>
        <w:jc w:val="left"/>
        <w:rPr>
          <w:b/>
          <w:i/>
          <w:lang w:eastAsia="zh-CN"/>
        </w:rPr>
      </w:pPr>
    </w:p>
    <w:p w14:paraId="33E162CC" w14:textId="1CE337D7" w:rsidR="00B235C7" w:rsidRDefault="00F611DE" w:rsidP="00B235C7">
      <w:pPr>
        <w:jc w:val="left"/>
        <w:rPr>
          <w:b/>
          <w:i/>
          <w:lang w:eastAsia="zh-CN"/>
        </w:rPr>
      </w:pPr>
      <w:r w:rsidRPr="00312C3B">
        <w:rPr>
          <w:rFonts w:hint="eastAsia"/>
          <w:b/>
          <w:i/>
          <w:lang w:eastAsia="zh-CN"/>
        </w:rPr>
        <w:lastRenderedPageBreak/>
        <w:t>O</w:t>
      </w:r>
      <w:r w:rsidRPr="00312C3B">
        <w:rPr>
          <w:b/>
          <w:i/>
          <w:lang w:eastAsia="zh-CN"/>
        </w:rPr>
        <w:t xml:space="preserve">bservation </w:t>
      </w:r>
      <w:r w:rsidR="007749A0">
        <w:rPr>
          <w:b/>
          <w:i/>
          <w:lang w:eastAsia="zh-CN"/>
        </w:rPr>
        <w:t>5</w:t>
      </w:r>
      <w:r w:rsidRPr="00312C3B">
        <w:rPr>
          <w:b/>
          <w:i/>
          <w:lang w:eastAsia="zh-CN"/>
        </w:rPr>
        <w:t xml:space="preserve">: </w:t>
      </w:r>
      <w:r>
        <w:rPr>
          <w:b/>
          <w:i/>
        </w:rPr>
        <w:t>W</w:t>
      </w:r>
      <w:r w:rsidRPr="00F8435F">
        <w:rPr>
          <w:b/>
          <w:i/>
        </w:rPr>
        <w:t xml:space="preserve">hen No-LBT is used in regions where LBT is not mandated by regulations, the hidden node issue </w:t>
      </w:r>
      <w:r>
        <w:rPr>
          <w:b/>
          <w:i/>
        </w:rPr>
        <w:t xml:space="preserve">would </w:t>
      </w:r>
      <w:r w:rsidR="00CB7B6D">
        <w:rPr>
          <w:b/>
          <w:i/>
        </w:rPr>
        <w:t>still persist</w:t>
      </w:r>
      <w:r w:rsidRPr="00312C3B">
        <w:rPr>
          <w:b/>
          <w:i/>
          <w:lang w:eastAsia="zh-CN"/>
        </w:rPr>
        <w:t>.</w:t>
      </w:r>
    </w:p>
    <w:p w14:paraId="7845DBB9" w14:textId="53E1F98A" w:rsidR="007D08D4" w:rsidRDefault="000971DE" w:rsidP="007D08D4">
      <w:pPr>
        <w:rPr>
          <w:b/>
          <w:bCs/>
          <w:i/>
          <w:lang w:eastAsia="zh-CN"/>
        </w:rPr>
      </w:pPr>
      <w:r>
        <w:rPr>
          <w:b/>
          <w:bCs/>
          <w:i/>
          <w:iCs/>
          <w:lang w:eastAsia="zh-CN"/>
        </w:rPr>
        <w:t xml:space="preserve">Observation </w:t>
      </w:r>
      <w:r w:rsidR="007749A0">
        <w:rPr>
          <w:b/>
          <w:bCs/>
          <w:i/>
          <w:iCs/>
          <w:lang w:eastAsia="zh-CN"/>
        </w:rPr>
        <w:t>6</w:t>
      </w:r>
      <w:r w:rsidR="007D08D4" w:rsidRPr="00EA0C2C">
        <w:rPr>
          <w:b/>
          <w:bCs/>
          <w:i/>
          <w:iCs/>
          <w:lang w:eastAsia="zh-CN"/>
        </w:rPr>
        <w:t>: Compared to No-LBT, substantial coverage gains are achieved using Receiver-assisted LBT/Receiver-only LBT in the indoor scenario, especially at medium and high traffic load.</w:t>
      </w:r>
    </w:p>
    <w:p w14:paraId="2B0B366E" w14:textId="77777777" w:rsidR="007D08D4" w:rsidRPr="00900E03" w:rsidRDefault="007D08D4" w:rsidP="00680B79">
      <w:pPr>
        <w:pStyle w:val="afa"/>
        <w:numPr>
          <w:ilvl w:val="0"/>
          <w:numId w:val="16"/>
        </w:numPr>
        <w:rPr>
          <w:rFonts w:ascii="Times New Roman" w:hAnsi="Times New Roman" w:cs="Times New Roman"/>
          <w:b/>
          <w:bCs/>
          <w:i/>
        </w:rPr>
      </w:pPr>
      <w:r w:rsidRPr="00900E03">
        <w:rPr>
          <w:rFonts w:ascii="Times New Roman" w:hAnsi="Times New Roman" w:cs="Times New Roman"/>
          <w:b/>
          <w:bCs/>
          <w:i/>
          <w:iCs/>
        </w:rPr>
        <w:t xml:space="preserve">Even higher gains are realized when wider beams are used for directional transmissions    </w:t>
      </w:r>
    </w:p>
    <w:p w14:paraId="6833D4ED" w14:textId="77777777" w:rsidR="007D08D4" w:rsidRDefault="007D08D4" w:rsidP="007D08D4">
      <w:pPr>
        <w:rPr>
          <w:b/>
          <w:bCs/>
          <w:i/>
          <w:iCs/>
          <w:lang w:eastAsia="zh-CN"/>
        </w:rPr>
      </w:pPr>
    </w:p>
    <w:p w14:paraId="12113DA5" w14:textId="77777777" w:rsidR="00984B90" w:rsidRDefault="00984B90" w:rsidP="00984B90">
      <w:pPr>
        <w:rPr>
          <w:lang w:eastAsia="zh-CN"/>
        </w:rPr>
      </w:pPr>
      <w:r w:rsidRPr="00374924">
        <w:rPr>
          <w:b/>
          <w:lang w:eastAsia="zh-CN"/>
        </w:rPr>
        <w:t>Impact of interference level feedback on DL Receiver-assisted/receiver-only LBT</w:t>
      </w:r>
      <w:r>
        <w:rPr>
          <w:lang w:eastAsia="zh-CN"/>
        </w:rPr>
        <w:t>:</w:t>
      </w:r>
      <w:r w:rsidRPr="00374924">
        <w:rPr>
          <w:lang w:eastAsia="zh-CN"/>
        </w:rPr>
        <w:t xml:space="preserve"> </w:t>
      </w:r>
    </w:p>
    <w:p w14:paraId="3A768C14" w14:textId="1F2EF315" w:rsidR="00984B90" w:rsidRDefault="00984B90" w:rsidP="00984B90">
      <w:pPr>
        <w:rPr>
          <w:lang w:eastAsia="zh-CN"/>
        </w:rPr>
      </w:pPr>
      <w:r>
        <w:rPr>
          <w:lang w:eastAsia="zh-CN"/>
        </w:rPr>
        <w:t xml:space="preserve">In the following set of results, </w:t>
      </w:r>
      <w:r>
        <w:rPr>
          <w:rFonts w:hint="eastAsia"/>
          <w:lang w:eastAsia="zh-CN"/>
        </w:rPr>
        <w:t>f</w:t>
      </w:r>
      <w:r>
        <w:rPr>
          <w:lang w:eastAsia="zh-CN"/>
        </w:rPr>
        <w:t>or receiver-assisted/receiver-only LBT, receiver-side LBT using an EDT threshold (</w:t>
      </w:r>
      <w:proofErr w:type="spellStart"/>
      <w:r>
        <w:rPr>
          <w:lang w:eastAsia="zh-CN"/>
        </w:rPr>
        <w:t>EDT_Rx</w:t>
      </w:r>
      <w:proofErr w:type="spellEnd"/>
      <w:r>
        <w:rPr>
          <w:lang w:eastAsia="zh-CN"/>
        </w:rPr>
        <w:t>)</w:t>
      </w:r>
      <w:r w:rsidR="00566DA3">
        <w:rPr>
          <w:lang w:eastAsia="zh-CN"/>
        </w:rPr>
        <w:t xml:space="preserve"> is performed </w:t>
      </w:r>
      <w:r>
        <w:rPr>
          <w:lang w:eastAsia="zh-CN"/>
        </w:rPr>
        <w:t xml:space="preserve">at the UE side before sending CTS/assistance information reporting in the DL or at gNB side for directional sensing in direction of potential PUSCH reception from the corresponding UE. </w:t>
      </w:r>
      <w:proofErr w:type="spellStart"/>
      <w:r>
        <w:rPr>
          <w:lang w:eastAsia="zh-CN"/>
        </w:rPr>
        <w:t>EDT_Rx</w:t>
      </w:r>
      <w:proofErr w:type="spellEnd"/>
      <w:r>
        <w:rPr>
          <w:lang w:eastAsia="zh-CN"/>
        </w:rPr>
        <w:t xml:space="preserve"> </w:t>
      </w:r>
      <w:r>
        <w:rPr>
          <w:rFonts w:hint="eastAsia"/>
          <w:lang w:eastAsia="zh-CN"/>
        </w:rPr>
        <w:t>=</w:t>
      </w:r>
      <w:r>
        <w:rPr>
          <w:lang w:eastAsia="zh-CN"/>
        </w:rPr>
        <w:t xml:space="preserve"> </w:t>
      </w:r>
      <w:r>
        <w:rPr>
          <w:rFonts w:hint="eastAsia"/>
          <w:lang w:eastAsia="zh-CN"/>
        </w:rPr>
        <w:t>-</w:t>
      </w:r>
      <w:r>
        <w:rPr>
          <w:lang w:eastAsia="zh-CN"/>
        </w:rPr>
        <w:t xml:space="preserve">71dBm + 10log10 (BW/2GHz) + </w:t>
      </w:r>
      <w:proofErr w:type="spellStart"/>
      <w:r>
        <w:rPr>
          <w:lang w:eastAsia="zh-CN"/>
        </w:rPr>
        <w:t>offset_dB</w:t>
      </w:r>
      <w:proofErr w:type="spellEnd"/>
      <w:r>
        <w:rPr>
          <w:lang w:eastAsia="zh-CN"/>
        </w:rPr>
        <w:t xml:space="preserve"> was assumed. </w:t>
      </w:r>
    </w:p>
    <w:p w14:paraId="70E8AA63" w14:textId="219C59B3" w:rsidR="00984B90" w:rsidRDefault="00984B90" w:rsidP="00984B90">
      <w:pPr>
        <w:rPr>
          <w:lang w:eastAsia="zh-CN"/>
        </w:rPr>
      </w:pPr>
      <w:r>
        <w:rPr>
          <w:lang w:eastAsia="zh-CN"/>
        </w:rPr>
        <w:t xml:space="preserve">Table 3 shows the performance of the average </w:t>
      </w:r>
      <w:r w:rsidRPr="003E07B8">
        <w:rPr>
          <w:lang w:eastAsia="zh-CN"/>
        </w:rPr>
        <w:t xml:space="preserve">and fifth percentile DL UPT if </w:t>
      </w:r>
      <w:r>
        <w:rPr>
          <w:lang w:eastAsia="zh-CN"/>
        </w:rPr>
        <w:t>only CTS/idle indication is fed</w:t>
      </w:r>
      <w:r w:rsidR="00566DA3">
        <w:rPr>
          <w:lang w:eastAsia="zh-CN"/>
        </w:rPr>
        <w:t xml:space="preserve"> </w:t>
      </w:r>
      <w:r>
        <w:rPr>
          <w:lang w:eastAsia="zh-CN"/>
        </w:rPr>
        <w:t xml:space="preserve">back when the interference level sensed by UE in certain directional beam is lower than the </w:t>
      </w:r>
      <w:proofErr w:type="spellStart"/>
      <w:r>
        <w:rPr>
          <w:lang w:eastAsia="zh-CN"/>
        </w:rPr>
        <w:t>EDT_Rx</w:t>
      </w:r>
      <w:proofErr w:type="spellEnd"/>
      <w:r>
        <w:rPr>
          <w:lang w:eastAsia="zh-CN"/>
        </w:rPr>
        <w:t xml:space="preserve"> using different </w:t>
      </w:r>
      <w:proofErr w:type="spellStart"/>
      <w:r>
        <w:rPr>
          <w:lang w:eastAsia="zh-CN"/>
        </w:rPr>
        <w:t>EDT_Rx</w:t>
      </w:r>
      <w:proofErr w:type="spellEnd"/>
      <w:r>
        <w:rPr>
          <w:lang w:eastAsia="zh-CN"/>
        </w:rPr>
        <w:t xml:space="preserve"> threshold values. It is noted that CTS/idle indication including the actual interference level would benefit the </w:t>
      </w:r>
      <w:proofErr w:type="spellStart"/>
      <w:r>
        <w:rPr>
          <w:lang w:eastAsia="zh-CN"/>
        </w:rPr>
        <w:t>gNB’s</w:t>
      </w:r>
      <w:proofErr w:type="spellEnd"/>
      <w:r>
        <w:rPr>
          <w:lang w:eastAsia="zh-CN"/>
        </w:rPr>
        <w:t xml:space="preserve"> scheduling of the best UEs among those who have experienced interference levels below the </w:t>
      </w:r>
      <w:proofErr w:type="spellStart"/>
      <w:r>
        <w:rPr>
          <w:lang w:eastAsia="zh-CN"/>
        </w:rPr>
        <w:t>EDT_Rx</w:t>
      </w:r>
      <w:proofErr w:type="spellEnd"/>
      <w:r>
        <w:rPr>
          <w:lang w:eastAsia="zh-CN"/>
        </w:rPr>
        <w:t xml:space="preserve">. For low </w:t>
      </w:r>
      <w:proofErr w:type="spellStart"/>
      <w:r>
        <w:rPr>
          <w:lang w:eastAsia="zh-CN"/>
        </w:rPr>
        <w:t>EDT_Rx</w:t>
      </w:r>
      <w:proofErr w:type="spellEnd"/>
      <w:r>
        <w:rPr>
          <w:lang w:eastAsia="zh-CN"/>
        </w:rPr>
        <w:t xml:space="preserve"> threshold, the results show comparable performance in both mean and fifth percentile user throughput. For higher </w:t>
      </w:r>
      <w:proofErr w:type="spellStart"/>
      <w:r>
        <w:rPr>
          <w:lang w:eastAsia="zh-CN"/>
        </w:rPr>
        <w:t>EDT_Rx</w:t>
      </w:r>
      <w:proofErr w:type="spellEnd"/>
      <w:r>
        <w:rPr>
          <w:lang w:eastAsia="zh-CN"/>
        </w:rPr>
        <w:t xml:space="preserve"> threshold</w:t>
      </w:r>
      <w:r w:rsidR="00287B62">
        <w:rPr>
          <w:lang w:eastAsia="zh-CN"/>
        </w:rPr>
        <w:t>, i.e. as high as the baseline transmit –side EDT</w:t>
      </w:r>
      <w:r>
        <w:rPr>
          <w:lang w:eastAsia="zh-CN"/>
        </w:rPr>
        <w:t xml:space="preserve">, due to only one bit information being reported to the gNB, it is observed that the performance of </w:t>
      </w:r>
      <w:r w:rsidR="00287B62">
        <w:rPr>
          <w:lang w:eastAsia="zh-CN"/>
        </w:rPr>
        <w:t xml:space="preserve">the </w:t>
      </w:r>
      <w:r>
        <w:rPr>
          <w:lang w:eastAsia="zh-CN"/>
        </w:rPr>
        <w:t xml:space="preserve">fifth percentile degraded about </w:t>
      </w:r>
      <w:r w:rsidR="00287B62">
        <w:rPr>
          <w:lang w:eastAsia="zh-CN"/>
        </w:rPr>
        <w:t>33</w:t>
      </w:r>
      <w:r>
        <w:rPr>
          <w:lang w:eastAsia="zh-CN"/>
        </w:rPr>
        <w:t>%.</w:t>
      </w:r>
    </w:p>
    <w:p w14:paraId="4F48D270" w14:textId="3A56343C" w:rsidR="00680B79" w:rsidRPr="00435289" w:rsidRDefault="00680B79" w:rsidP="00984B90">
      <w:pPr>
        <w:rPr>
          <w:lang w:eastAsia="zh-CN"/>
        </w:rPr>
      </w:pPr>
      <w:r>
        <w:rPr>
          <w:bCs/>
          <w:lang w:val="en-GB" w:eastAsia="zh-CN"/>
        </w:rPr>
        <w:t>Considering a scenario wherein interference measurements are provided by all the candidate/triggered UEs to the gNB without the UEs passing LBT first, the results for the scheme ‘</w:t>
      </w:r>
      <w:r w:rsidRPr="00680B79">
        <w:rPr>
          <w:bCs/>
          <w:lang w:val="en-GB" w:eastAsia="zh-CN"/>
        </w:rPr>
        <w:t>CTS/idle indication with actual interference level reporting</w:t>
      </w:r>
      <w:r>
        <w:rPr>
          <w:bCs/>
          <w:lang w:val="en-GB" w:eastAsia="zh-CN"/>
        </w:rPr>
        <w:t xml:space="preserve">’ at </w:t>
      </w:r>
      <w:proofErr w:type="spellStart"/>
      <w:r>
        <w:rPr>
          <w:bCs/>
          <w:lang w:val="en-GB" w:eastAsia="zh-CN"/>
        </w:rPr>
        <w:t>Rx_EDT</w:t>
      </w:r>
      <w:proofErr w:type="spellEnd"/>
      <w:r>
        <w:rPr>
          <w:bCs/>
          <w:lang w:val="en-GB" w:eastAsia="zh-CN"/>
        </w:rPr>
        <w:t xml:space="preserve"> ≥-47dBm (</w:t>
      </w:r>
      <w:proofErr w:type="spellStart"/>
      <w:r>
        <w:rPr>
          <w:bCs/>
          <w:lang w:val="en-GB" w:eastAsia="zh-CN"/>
        </w:rPr>
        <w:t>e.g</w:t>
      </w:r>
      <w:proofErr w:type="spellEnd"/>
      <w:r>
        <w:rPr>
          <w:bCs/>
          <w:lang w:val="en-GB" w:eastAsia="zh-CN"/>
        </w:rPr>
        <w:t xml:space="preserve"> 0dBm) provide an upper bound to the UPT performance in such a scenario. This </w:t>
      </w:r>
      <w:r w:rsidR="00B40507">
        <w:rPr>
          <w:bCs/>
          <w:lang w:val="en-GB" w:eastAsia="zh-CN"/>
        </w:rPr>
        <w:t xml:space="preserve">is </w:t>
      </w:r>
      <w:r>
        <w:rPr>
          <w:bCs/>
          <w:lang w:val="en-GB" w:eastAsia="zh-CN"/>
        </w:rPr>
        <w:t xml:space="preserve">due to the fact that all UEs always pass the LBT at such high </w:t>
      </w:r>
      <w:proofErr w:type="spellStart"/>
      <w:r>
        <w:rPr>
          <w:bCs/>
          <w:lang w:val="en-GB" w:eastAsia="zh-CN"/>
        </w:rPr>
        <w:t>Rx_EDT</w:t>
      </w:r>
      <w:proofErr w:type="spellEnd"/>
      <w:r>
        <w:rPr>
          <w:bCs/>
          <w:lang w:val="en-GB" w:eastAsia="zh-CN"/>
        </w:rPr>
        <w:t xml:space="preserve"> values. However, the results of the same scheme at lower </w:t>
      </w:r>
      <w:proofErr w:type="spellStart"/>
      <w:r>
        <w:rPr>
          <w:bCs/>
          <w:lang w:val="en-GB" w:eastAsia="zh-CN"/>
        </w:rPr>
        <w:t>Rx_EDT</w:t>
      </w:r>
      <w:proofErr w:type="spellEnd"/>
      <w:r>
        <w:rPr>
          <w:bCs/>
          <w:lang w:val="en-GB" w:eastAsia="zh-CN"/>
        </w:rPr>
        <w:t xml:space="preserve"> values show insignificant performance losses while significant savings in resource overhead are expected when only the UEs that pass the LBT </w:t>
      </w:r>
      <w:r w:rsidR="00B40507">
        <w:rPr>
          <w:bCs/>
          <w:lang w:val="en-GB" w:eastAsia="zh-CN"/>
        </w:rPr>
        <w:t xml:space="preserve">would </w:t>
      </w:r>
      <w:r>
        <w:rPr>
          <w:bCs/>
          <w:lang w:val="en-GB" w:eastAsia="zh-CN"/>
        </w:rPr>
        <w:t>transmit the CTS plus the interference level information.</w:t>
      </w:r>
    </w:p>
    <w:p w14:paraId="47C1430C" w14:textId="77777777" w:rsidR="00E84BA9" w:rsidRPr="00E84BA9" w:rsidRDefault="00E84BA9" w:rsidP="00E84BA9">
      <w:pPr>
        <w:rPr>
          <w:kern w:val="2"/>
          <w:lang w:eastAsia="zh-CN"/>
        </w:rPr>
      </w:pPr>
    </w:p>
    <w:tbl>
      <w:tblPr>
        <w:tblW w:w="9890" w:type="dxa"/>
        <w:jc w:val="center"/>
        <w:tblCellMar>
          <w:left w:w="0" w:type="dxa"/>
          <w:right w:w="0" w:type="dxa"/>
        </w:tblCellMar>
        <w:tblLook w:val="04A0" w:firstRow="1" w:lastRow="0" w:firstColumn="1" w:lastColumn="0" w:noHBand="0" w:noVBand="1"/>
      </w:tblPr>
      <w:tblGrid>
        <w:gridCol w:w="2795"/>
        <w:gridCol w:w="669"/>
        <w:gridCol w:w="577"/>
        <w:gridCol w:w="832"/>
        <w:gridCol w:w="726"/>
        <w:gridCol w:w="821"/>
        <w:gridCol w:w="716"/>
        <w:gridCol w:w="821"/>
        <w:gridCol w:w="716"/>
        <w:gridCol w:w="647"/>
        <w:gridCol w:w="570"/>
      </w:tblGrid>
      <w:tr w:rsidR="00E84BA9" w:rsidRPr="00E84BA9" w14:paraId="2D4F2970" w14:textId="77777777" w:rsidTr="002B37EF">
        <w:trPr>
          <w:trHeight w:val="418"/>
          <w:jc w:val="center"/>
        </w:trPr>
        <w:tc>
          <w:tcPr>
            <w:tcW w:w="27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C36013E" w14:textId="77777777" w:rsidR="00E84BA9" w:rsidRPr="00E84BA9" w:rsidRDefault="00E84BA9" w:rsidP="00E84BA9">
            <w:pPr>
              <w:jc w:val="center"/>
              <w:rPr>
                <w:kern w:val="2"/>
                <w:lang w:eastAsia="zh-CN"/>
              </w:rPr>
            </w:pPr>
            <w:proofErr w:type="spellStart"/>
            <w:r w:rsidRPr="00E84BA9">
              <w:rPr>
                <w:kern w:val="2"/>
                <w:lang w:val="en-GB" w:eastAsia="zh-CN"/>
              </w:rPr>
              <w:t>EDT_Rx</w:t>
            </w:r>
            <w:proofErr w:type="spellEnd"/>
            <w:r w:rsidRPr="00E84BA9">
              <w:rPr>
                <w:kern w:val="2"/>
                <w:lang w:val="en-GB" w:eastAsia="zh-CN"/>
              </w:rPr>
              <w:t>(</w:t>
            </w:r>
            <w:proofErr w:type="spellStart"/>
            <w:r w:rsidRPr="00E84BA9">
              <w:rPr>
                <w:kern w:val="2"/>
                <w:lang w:val="en-GB" w:eastAsia="zh-CN"/>
              </w:rPr>
              <w:t>dBm</w:t>
            </w:r>
            <w:proofErr w:type="spellEnd"/>
            <w:r w:rsidRPr="00E84BA9">
              <w:rPr>
                <w:kern w:val="2"/>
                <w:lang w:val="en-GB" w:eastAsia="zh-CN"/>
              </w:rPr>
              <w:t>)</w:t>
            </w:r>
          </w:p>
        </w:tc>
        <w:tc>
          <w:tcPr>
            <w:tcW w:w="1246" w:type="dxa"/>
            <w:gridSpan w:val="2"/>
            <w:tcBorders>
              <w:top w:val="single" w:sz="8" w:space="0" w:color="000000"/>
              <w:left w:val="nil"/>
              <w:bottom w:val="single" w:sz="8" w:space="0" w:color="000000"/>
              <w:right w:val="single" w:sz="8" w:space="0" w:color="000000"/>
            </w:tcBorders>
            <w:hideMark/>
          </w:tcPr>
          <w:p w14:paraId="1EDA9838" w14:textId="5D857766" w:rsidR="00E84BA9" w:rsidRPr="00E84BA9" w:rsidRDefault="00E84BA9" w:rsidP="00E84BA9">
            <w:pPr>
              <w:jc w:val="center"/>
              <w:rPr>
                <w:kern w:val="2"/>
                <w:lang w:val="en-GB" w:eastAsia="zh-CN"/>
              </w:rPr>
            </w:pPr>
            <w:r>
              <w:rPr>
                <w:kern w:val="2"/>
                <w:lang w:val="en-GB" w:eastAsia="zh-CN"/>
              </w:rPr>
              <w:t>0</w:t>
            </w:r>
          </w:p>
        </w:tc>
        <w:tc>
          <w:tcPr>
            <w:tcW w:w="1558"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430E5703" w14:textId="77777777" w:rsidR="00E84BA9" w:rsidRPr="00E84BA9" w:rsidRDefault="00E84BA9" w:rsidP="00E84BA9">
            <w:pPr>
              <w:jc w:val="center"/>
              <w:rPr>
                <w:kern w:val="2"/>
                <w:lang w:eastAsia="zh-CN"/>
              </w:rPr>
            </w:pPr>
            <w:r w:rsidRPr="00E84BA9">
              <w:rPr>
                <w:kern w:val="2"/>
                <w:lang w:val="en-GB" w:eastAsia="zh-CN"/>
              </w:rPr>
              <w:t>-47</w:t>
            </w:r>
          </w:p>
        </w:tc>
        <w:tc>
          <w:tcPr>
            <w:tcW w:w="1537"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182CF08C" w14:textId="77777777" w:rsidR="00E84BA9" w:rsidRPr="00E84BA9" w:rsidRDefault="00E84BA9" w:rsidP="00E84BA9">
            <w:pPr>
              <w:jc w:val="center"/>
              <w:rPr>
                <w:kern w:val="2"/>
                <w:lang w:eastAsia="zh-CN"/>
              </w:rPr>
            </w:pPr>
            <w:r w:rsidRPr="00E84BA9">
              <w:rPr>
                <w:kern w:val="2"/>
                <w:lang w:val="en-GB" w:eastAsia="zh-CN"/>
              </w:rPr>
              <w:t>-51</w:t>
            </w:r>
          </w:p>
        </w:tc>
        <w:tc>
          <w:tcPr>
            <w:tcW w:w="1537"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0F14F843" w14:textId="77777777" w:rsidR="00E84BA9" w:rsidRPr="00E84BA9" w:rsidRDefault="00E84BA9" w:rsidP="00E84BA9">
            <w:pPr>
              <w:jc w:val="center"/>
              <w:rPr>
                <w:kern w:val="2"/>
                <w:lang w:eastAsia="zh-CN"/>
              </w:rPr>
            </w:pPr>
            <w:r w:rsidRPr="00E84BA9">
              <w:rPr>
                <w:kern w:val="2"/>
                <w:lang w:val="en-GB" w:eastAsia="zh-CN"/>
              </w:rPr>
              <w:t>-61</w:t>
            </w:r>
          </w:p>
        </w:tc>
        <w:tc>
          <w:tcPr>
            <w:tcW w:w="1217" w:type="dxa"/>
            <w:gridSpan w:val="2"/>
            <w:tcBorders>
              <w:top w:val="single" w:sz="8" w:space="0" w:color="000000"/>
              <w:left w:val="nil"/>
              <w:bottom w:val="single" w:sz="8" w:space="0" w:color="000000"/>
              <w:right w:val="single" w:sz="8" w:space="0" w:color="000000"/>
            </w:tcBorders>
            <w:hideMark/>
          </w:tcPr>
          <w:p w14:paraId="30B1BA91" w14:textId="77777777" w:rsidR="00E84BA9" w:rsidRPr="00E84BA9" w:rsidRDefault="00E84BA9" w:rsidP="00E84BA9">
            <w:pPr>
              <w:jc w:val="center"/>
              <w:rPr>
                <w:kern w:val="2"/>
                <w:lang w:val="en-GB" w:eastAsia="zh-CN"/>
              </w:rPr>
            </w:pPr>
            <w:r w:rsidRPr="00E84BA9">
              <w:rPr>
                <w:kern w:val="2"/>
                <w:lang w:val="en-GB" w:eastAsia="zh-CN"/>
              </w:rPr>
              <w:t>-67</w:t>
            </w:r>
          </w:p>
        </w:tc>
      </w:tr>
      <w:tr w:rsidR="002B37EF" w:rsidRPr="00E84BA9" w14:paraId="06CDDACD" w14:textId="77777777" w:rsidTr="002B37EF">
        <w:trPr>
          <w:trHeight w:val="836"/>
          <w:jc w:val="center"/>
        </w:trPr>
        <w:tc>
          <w:tcPr>
            <w:tcW w:w="2795"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0F58295" w14:textId="77777777" w:rsidR="002B37EF" w:rsidRPr="00E84BA9" w:rsidRDefault="002B37EF" w:rsidP="00E84BA9">
            <w:pPr>
              <w:jc w:val="center"/>
              <w:rPr>
                <w:kern w:val="2"/>
                <w:lang w:eastAsia="zh-CN"/>
              </w:rPr>
            </w:pPr>
            <w:r w:rsidRPr="00E84BA9">
              <w:rPr>
                <w:kern w:val="2"/>
                <w:lang w:val="en-GB" w:eastAsia="zh-CN"/>
              </w:rPr>
              <w:t>User perceived  throughput(Mbps)</w:t>
            </w:r>
          </w:p>
        </w:tc>
        <w:tc>
          <w:tcPr>
            <w:tcW w:w="669" w:type="dxa"/>
            <w:tcBorders>
              <w:top w:val="nil"/>
              <w:left w:val="nil"/>
              <w:bottom w:val="single" w:sz="8" w:space="0" w:color="000000"/>
              <w:right w:val="single" w:sz="8" w:space="0" w:color="000000"/>
            </w:tcBorders>
            <w:hideMark/>
          </w:tcPr>
          <w:p w14:paraId="759F603F" w14:textId="77777777" w:rsidR="002B37EF" w:rsidRPr="00E84BA9" w:rsidRDefault="002B37EF" w:rsidP="00E84BA9">
            <w:pPr>
              <w:jc w:val="center"/>
              <w:rPr>
                <w:kern w:val="2"/>
                <w:lang w:val="en-GB" w:eastAsia="zh-CN"/>
              </w:rPr>
            </w:pPr>
            <w:r w:rsidRPr="00E84BA9">
              <w:rPr>
                <w:kern w:val="2"/>
                <w:lang w:val="en-GB" w:eastAsia="zh-CN"/>
              </w:rPr>
              <w:t>Mean DL UPT</w:t>
            </w:r>
          </w:p>
        </w:tc>
        <w:tc>
          <w:tcPr>
            <w:tcW w:w="577" w:type="dxa"/>
            <w:tcBorders>
              <w:top w:val="nil"/>
              <w:left w:val="nil"/>
              <w:bottom w:val="single" w:sz="8" w:space="0" w:color="000000"/>
              <w:right w:val="single" w:sz="8" w:space="0" w:color="000000"/>
            </w:tcBorders>
            <w:hideMark/>
          </w:tcPr>
          <w:p w14:paraId="7E3C5415" w14:textId="77777777" w:rsidR="002B37EF" w:rsidRPr="00E84BA9" w:rsidRDefault="002B37EF" w:rsidP="00E84BA9">
            <w:pPr>
              <w:jc w:val="center"/>
              <w:rPr>
                <w:kern w:val="2"/>
                <w:lang w:val="en-GB" w:eastAsia="zh-CN"/>
              </w:rPr>
            </w:pPr>
            <w:r w:rsidRPr="00E84BA9">
              <w:rPr>
                <w:kern w:val="2"/>
                <w:lang w:val="en-GB" w:eastAsia="zh-CN"/>
              </w:rPr>
              <w:t>5% DL UPT</w:t>
            </w:r>
          </w:p>
        </w:tc>
        <w:tc>
          <w:tcPr>
            <w:tcW w:w="832" w:type="dxa"/>
            <w:tcBorders>
              <w:top w:val="nil"/>
              <w:left w:val="nil"/>
              <w:bottom w:val="single" w:sz="8" w:space="0" w:color="000000"/>
              <w:right w:val="single" w:sz="8" w:space="0" w:color="000000"/>
            </w:tcBorders>
            <w:tcMar>
              <w:top w:w="15" w:type="dxa"/>
              <w:left w:w="108" w:type="dxa"/>
              <w:bottom w:w="0" w:type="dxa"/>
              <w:right w:w="108" w:type="dxa"/>
            </w:tcMar>
            <w:hideMark/>
          </w:tcPr>
          <w:p w14:paraId="6B72ABED" w14:textId="77777777" w:rsidR="002B37EF" w:rsidRPr="00E84BA9" w:rsidRDefault="002B37EF" w:rsidP="00E84BA9">
            <w:pPr>
              <w:jc w:val="center"/>
              <w:rPr>
                <w:kern w:val="2"/>
                <w:lang w:eastAsia="zh-CN"/>
              </w:rPr>
            </w:pPr>
            <w:r w:rsidRPr="00E84BA9">
              <w:rPr>
                <w:kern w:val="2"/>
                <w:lang w:val="en-GB" w:eastAsia="zh-CN"/>
              </w:rPr>
              <w:t>Mean DL UPT</w:t>
            </w:r>
          </w:p>
        </w:tc>
        <w:tc>
          <w:tcPr>
            <w:tcW w:w="726" w:type="dxa"/>
            <w:tcBorders>
              <w:top w:val="nil"/>
              <w:left w:val="nil"/>
              <w:bottom w:val="single" w:sz="8" w:space="0" w:color="000000"/>
              <w:right w:val="single" w:sz="8" w:space="0" w:color="000000"/>
            </w:tcBorders>
            <w:tcMar>
              <w:top w:w="15" w:type="dxa"/>
              <w:left w:w="108" w:type="dxa"/>
              <w:bottom w:w="0" w:type="dxa"/>
              <w:right w:w="108" w:type="dxa"/>
            </w:tcMar>
            <w:hideMark/>
          </w:tcPr>
          <w:p w14:paraId="293A9E82" w14:textId="77777777" w:rsidR="002B37EF" w:rsidRPr="00E84BA9" w:rsidRDefault="002B37EF" w:rsidP="00E84BA9">
            <w:pPr>
              <w:jc w:val="center"/>
              <w:rPr>
                <w:kern w:val="2"/>
                <w:lang w:val="en-GB" w:eastAsia="zh-CN"/>
              </w:rPr>
            </w:pPr>
            <w:r w:rsidRPr="00E84BA9">
              <w:rPr>
                <w:kern w:val="2"/>
                <w:lang w:val="en-GB" w:eastAsia="zh-CN"/>
              </w:rPr>
              <w:t>5% DL UPT</w:t>
            </w:r>
          </w:p>
        </w:tc>
        <w:tc>
          <w:tcPr>
            <w:tcW w:w="821" w:type="dxa"/>
            <w:tcBorders>
              <w:top w:val="nil"/>
              <w:left w:val="nil"/>
              <w:bottom w:val="single" w:sz="8" w:space="0" w:color="000000"/>
              <w:right w:val="single" w:sz="8" w:space="0" w:color="000000"/>
            </w:tcBorders>
            <w:tcMar>
              <w:top w:w="15" w:type="dxa"/>
              <w:left w:w="108" w:type="dxa"/>
              <w:bottom w:w="0" w:type="dxa"/>
              <w:right w:w="108" w:type="dxa"/>
            </w:tcMar>
            <w:hideMark/>
          </w:tcPr>
          <w:p w14:paraId="48DF9AFF" w14:textId="77777777" w:rsidR="002B37EF" w:rsidRPr="00E84BA9" w:rsidRDefault="002B37EF" w:rsidP="00E84BA9">
            <w:pPr>
              <w:jc w:val="center"/>
              <w:rPr>
                <w:kern w:val="2"/>
                <w:lang w:eastAsia="zh-CN"/>
              </w:rPr>
            </w:pPr>
            <w:r w:rsidRPr="00E84BA9">
              <w:rPr>
                <w:kern w:val="2"/>
                <w:lang w:val="en-GB" w:eastAsia="zh-CN"/>
              </w:rPr>
              <w:t>Mean DL UPT</w:t>
            </w:r>
          </w:p>
        </w:tc>
        <w:tc>
          <w:tcPr>
            <w:tcW w:w="716" w:type="dxa"/>
            <w:tcBorders>
              <w:top w:val="nil"/>
              <w:left w:val="nil"/>
              <w:bottom w:val="single" w:sz="8" w:space="0" w:color="000000"/>
              <w:right w:val="single" w:sz="8" w:space="0" w:color="000000"/>
            </w:tcBorders>
            <w:tcMar>
              <w:top w:w="15" w:type="dxa"/>
              <w:left w:w="108" w:type="dxa"/>
              <w:bottom w:w="0" w:type="dxa"/>
              <w:right w:w="108" w:type="dxa"/>
            </w:tcMar>
            <w:hideMark/>
          </w:tcPr>
          <w:p w14:paraId="454A0433" w14:textId="77777777" w:rsidR="002B37EF" w:rsidRPr="00E84BA9" w:rsidRDefault="002B37EF" w:rsidP="00E84BA9">
            <w:pPr>
              <w:jc w:val="center"/>
              <w:rPr>
                <w:kern w:val="2"/>
                <w:lang w:eastAsia="zh-CN"/>
              </w:rPr>
            </w:pPr>
            <w:r w:rsidRPr="00E84BA9">
              <w:rPr>
                <w:kern w:val="2"/>
                <w:lang w:val="en-GB" w:eastAsia="zh-CN"/>
              </w:rPr>
              <w:t>5% DL UPT</w:t>
            </w:r>
          </w:p>
        </w:tc>
        <w:tc>
          <w:tcPr>
            <w:tcW w:w="821" w:type="dxa"/>
            <w:tcBorders>
              <w:top w:val="nil"/>
              <w:left w:val="nil"/>
              <w:bottom w:val="single" w:sz="8" w:space="0" w:color="000000"/>
              <w:right w:val="single" w:sz="8" w:space="0" w:color="000000"/>
            </w:tcBorders>
            <w:tcMar>
              <w:top w:w="15" w:type="dxa"/>
              <w:left w:w="108" w:type="dxa"/>
              <w:bottom w:w="0" w:type="dxa"/>
              <w:right w:w="108" w:type="dxa"/>
            </w:tcMar>
            <w:hideMark/>
          </w:tcPr>
          <w:p w14:paraId="438FF105" w14:textId="77777777" w:rsidR="002B37EF" w:rsidRPr="00E84BA9" w:rsidRDefault="002B37EF" w:rsidP="00E84BA9">
            <w:pPr>
              <w:jc w:val="center"/>
              <w:rPr>
                <w:kern w:val="2"/>
                <w:lang w:eastAsia="zh-CN"/>
              </w:rPr>
            </w:pPr>
            <w:r w:rsidRPr="00E84BA9">
              <w:rPr>
                <w:kern w:val="2"/>
                <w:lang w:val="en-GB" w:eastAsia="zh-CN"/>
              </w:rPr>
              <w:t>Mean DL UPT</w:t>
            </w:r>
          </w:p>
        </w:tc>
        <w:tc>
          <w:tcPr>
            <w:tcW w:w="716" w:type="dxa"/>
            <w:tcBorders>
              <w:top w:val="nil"/>
              <w:left w:val="nil"/>
              <w:bottom w:val="single" w:sz="8" w:space="0" w:color="000000"/>
              <w:right w:val="single" w:sz="8" w:space="0" w:color="000000"/>
            </w:tcBorders>
            <w:tcMar>
              <w:top w:w="15" w:type="dxa"/>
              <w:left w:w="108" w:type="dxa"/>
              <w:bottom w:w="0" w:type="dxa"/>
              <w:right w:w="108" w:type="dxa"/>
            </w:tcMar>
            <w:hideMark/>
          </w:tcPr>
          <w:p w14:paraId="041E1427" w14:textId="77777777" w:rsidR="002B37EF" w:rsidRPr="00E84BA9" w:rsidRDefault="002B37EF" w:rsidP="00E84BA9">
            <w:pPr>
              <w:jc w:val="center"/>
              <w:rPr>
                <w:kern w:val="2"/>
                <w:lang w:eastAsia="zh-CN"/>
              </w:rPr>
            </w:pPr>
            <w:r w:rsidRPr="00E84BA9">
              <w:rPr>
                <w:kern w:val="2"/>
                <w:lang w:val="en-GB" w:eastAsia="zh-CN"/>
              </w:rPr>
              <w:t>5% DL UPT</w:t>
            </w:r>
          </w:p>
        </w:tc>
        <w:tc>
          <w:tcPr>
            <w:tcW w:w="647" w:type="dxa"/>
            <w:tcBorders>
              <w:top w:val="nil"/>
              <w:left w:val="nil"/>
              <w:bottom w:val="single" w:sz="8" w:space="0" w:color="000000"/>
              <w:right w:val="single" w:sz="8" w:space="0" w:color="000000"/>
            </w:tcBorders>
            <w:hideMark/>
          </w:tcPr>
          <w:p w14:paraId="408F02F7" w14:textId="53145EB4" w:rsidR="002B37EF" w:rsidRPr="00E84BA9" w:rsidRDefault="002B37EF" w:rsidP="00E84BA9">
            <w:pPr>
              <w:jc w:val="center"/>
              <w:rPr>
                <w:kern w:val="2"/>
                <w:lang w:val="en-GB" w:eastAsia="zh-CN"/>
              </w:rPr>
            </w:pPr>
            <w:r w:rsidRPr="00E84BA9">
              <w:rPr>
                <w:kern w:val="2"/>
                <w:lang w:val="en-GB" w:eastAsia="zh-CN"/>
              </w:rPr>
              <w:t>Mean DL UPT</w:t>
            </w:r>
          </w:p>
        </w:tc>
        <w:tc>
          <w:tcPr>
            <w:tcW w:w="570" w:type="dxa"/>
            <w:tcBorders>
              <w:top w:val="nil"/>
              <w:left w:val="nil"/>
              <w:bottom w:val="single" w:sz="8" w:space="0" w:color="000000"/>
              <w:right w:val="single" w:sz="8" w:space="0" w:color="000000"/>
            </w:tcBorders>
          </w:tcPr>
          <w:p w14:paraId="0D72C3CA" w14:textId="49A83558" w:rsidR="002B37EF" w:rsidRPr="00E84BA9" w:rsidRDefault="002B37EF" w:rsidP="00E84BA9">
            <w:pPr>
              <w:jc w:val="center"/>
              <w:rPr>
                <w:kern w:val="2"/>
                <w:lang w:val="en-GB" w:eastAsia="zh-CN"/>
              </w:rPr>
            </w:pPr>
            <w:r w:rsidRPr="00E84BA9">
              <w:rPr>
                <w:kern w:val="2"/>
                <w:lang w:val="en-GB" w:eastAsia="zh-CN"/>
              </w:rPr>
              <w:t>5% DL UPT</w:t>
            </w:r>
          </w:p>
        </w:tc>
      </w:tr>
      <w:tr w:rsidR="00E84BA9" w:rsidRPr="00E84BA9" w14:paraId="6C352A85" w14:textId="77777777" w:rsidTr="002B37EF">
        <w:trPr>
          <w:trHeight w:val="1080"/>
          <w:jc w:val="center"/>
        </w:trPr>
        <w:tc>
          <w:tcPr>
            <w:tcW w:w="2795"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24FA9B7" w14:textId="77777777" w:rsidR="00E84BA9" w:rsidRPr="00E84BA9" w:rsidRDefault="00E84BA9" w:rsidP="00E84BA9">
            <w:pPr>
              <w:jc w:val="center"/>
              <w:rPr>
                <w:kern w:val="2"/>
                <w:lang w:eastAsia="zh-CN"/>
              </w:rPr>
            </w:pPr>
            <w:r w:rsidRPr="00E84BA9">
              <w:rPr>
                <w:kern w:val="2"/>
                <w:lang w:val="en-GB" w:eastAsia="zh-CN"/>
              </w:rPr>
              <w:t>CTS/idle indication with actual interference level reporting</w:t>
            </w:r>
          </w:p>
        </w:tc>
        <w:tc>
          <w:tcPr>
            <w:tcW w:w="669" w:type="dxa"/>
            <w:tcBorders>
              <w:top w:val="nil"/>
              <w:left w:val="nil"/>
              <w:bottom w:val="single" w:sz="8" w:space="0" w:color="000000"/>
              <w:right w:val="single" w:sz="8" w:space="0" w:color="000000"/>
            </w:tcBorders>
            <w:hideMark/>
          </w:tcPr>
          <w:p w14:paraId="652E90A5" w14:textId="77777777" w:rsidR="00E84BA9" w:rsidRPr="00E84BA9" w:rsidRDefault="00E84BA9" w:rsidP="00E84BA9">
            <w:pPr>
              <w:jc w:val="center"/>
              <w:rPr>
                <w:kern w:val="2"/>
                <w:lang w:val="en-GB" w:eastAsia="zh-CN"/>
              </w:rPr>
            </w:pPr>
            <w:r w:rsidRPr="00E84BA9">
              <w:rPr>
                <w:kern w:val="2"/>
                <w:lang w:val="en-GB" w:eastAsia="zh-CN"/>
              </w:rPr>
              <w:t>3873.5</w:t>
            </w:r>
          </w:p>
        </w:tc>
        <w:tc>
          <w:tcPr>
            <w:tcW w:w="577" w:type="dxa"/>
            <w:tcBorders>
              <w:top w:val="nil"/>
              <w:left w:val="nil"/>
              <w:bottom w:val="single" w:sz="8" w:space="0" w:color="000000"/>
              <w:right w:val="single" w:sz="8" w:space="0" w:color="000000"/>
            </w:tcBorders>
            <w:hideMark/>
          </w:tcPr>
          <w:p w14:paraId="466FE880" w14:textId="77777777" w:rsidR="00E84BA9" w:rsidRPr="00E84BA9" w:rsidRDefault="00E84BA9" w:rsidP="00E84BA9">
            <w:pPr>
              <w:jc w:val="center"/>
              <w:rPr>
                <w:kern w:val="2"/>
                <w:lang w:val="en-GB" w:eastAsia="zh-CN"/>
              </w:rPr>
            </w:pPr>
            <w:r w:rsidRPr="00E84BA9">
              <w:rPr>
                <w:kern w:val="2"/>
                <w:lang w:val="en-GB" w:eastAsia="zh-CN"/>
              </w:rPr>
              <w:t>559.5</w:t>
            </w:r>
          </w:p>
        </w:tc>
        <w:tc>
          <w:tcPr>
            <w:tcW w:w="832" w:type="dxa"/>
            <w:tcBorders>
              <w:top w:val="nil"/>
              <w:left w:val="nil"/>
              <w:bottom w:val="single" w:sz="8" w:space="0" w:color="000000"/>
              <w:right w:val="single" w:sz="8" w:space="0" w:color="000000"/>
            </w:tcBorders>
            <w:tcMar>
              <w:top w:w="15" w:type="dxa"/>
              <w:left w:w="108" w:type="dxa"/>
              <w:bottom w:w="0" w:type="dxa"/>
              <w:right w:w="108" w:type="dxa"/>
            </w:tcMar>
            <w:hideMark/>
          </w:tcPr>
          <w:p w14:paraId="4E37592E" w14:textId="77777777" w:rsidR="00E84BA9" w:rsidRPr="00E84BA9" w:rsidRDefault="00E84BA9" w:rsidP="00E84BA9">
            <w:pPr>
              <w:jc w:val="center"/>
              <w:rPr>
                <w:kern w:val="2"/>
                <w:lang w:eastAsia="zh-CN"/>
              </w:rPr>
            </w:pPr>
            <w:r w:rsidRPr="00E84BA9">
              <w:rPr>
                <w:kern w:val="2"/>
                <w:lang w:val="en-GB" w:eastAsia="zh-CN"/>
              </w:rPr>
              <w:t>3873.5</w:t>
            </w:r>
          </w:p>
        </w:tc>
        <w:tc>
          <w:tcPr>
            <w:tcW w:w="726" w:type="dxa"/>
            <w:tcBorders>
              <w:top w:val="nil"/>
              <w:left w:val="nil"/>
              <w:bottom w:val="single" w:sz="8" w:space="0" w:color="000000"/>
              <w:right w:val="single" w:sz="8" w:space="0" w:color="000000"/>
            </w:tcBorders>
            <w:tcMar>
              <w:top w:w="15" w:type="dxa"/>
              <w:left w:w="108" w:type="dxa"/>
              <w:bottom w:w="0" w:type="dxa"/>
              <w:right w:w="108" w:type="dxa"/>
            </w:tcMar>
            <w:hideMark/>
          </w:tcPr>
          <w:p w14:paraId="3C651C04" w14:textId="77777777" w:rsidR="00E84BA9" w:rsidRPr="00E84BA9" w:rsidRDefault="00E84BA9" w:rsidP="00E84BA9">
            <w:pPr>
              <w:jc w:val="center"/>
              <w:rPr>
                <w:kern w:val="2"/>
                <w:lang w:eastAsia="zh-CN"/>
              </w:rPr>
            </w:pPr>
            <w:r w:rsidRPr="00E84BA9">
              <w:rPr>
                <w:kern w:val="2"/>
                <w:lang w:val="en-GB" w:eastAsia="zh-CN"/>
              </w:rPr>
              <w:t>559.5</w:t>
            </w:r>
          </w:p>
        </w:tc>
        <w:tc>
          <w:tcPr>
            <w:tcW w:w="821" w:type="dxa"/>
            <w:tcBorders>
              <w:top w:val="nil"/>
              <w:left w:val="nil"/>
              <w:bottom w:val="single" w:sz="8" w:space="0" w:color="000000"/>
              <w:right w:val="single" w:sz="8" w:space="0" w:color="000000"/>
            </w:tcBorders>
            <w:tcMar>
              <w:top w:w="15" w:type="dxa"/>
              <w:left w:w="108" w:type="dxa"/>
              <w:bottom w:w="0" w:type="dxa"/>
              <w:right w:w="108" w:type="dxa"/>
            </w:tcMar>
            <w:hideMark/>
          </w:tcPr>
          <w:p w14:paraId="0DF0AB49" w14:textId="77777777" w:rsidR="00E84BA9" w:rsidRPr="00E84BA9" w:rsidRDefault="00E84BA9" w:rsidP="00E84BA9">
            <w:pPr>
              <w:jc w:val="center"/>
              <w:rPr>
                <w:kern w:val="2"/>
                <w:lang w:eastAsia="zh-CN"/>
              </w:rPr>
            </w:pPr>
            <w:r w:rsidRPr="00E84BA9">
              <w:rPr>
                <w:kern w:val="2"/>
                <w:lang w:val="en-GB" w:eastAsia="zh-CN"/>
              </w:rPr>
              <w:t>3875.8</w:t>
            </w:r>
          </w:p>
        </w:tc>
        <w:tc>
          <w:tcPr>
            <w:tcW w:w="716" w:type="dxa"/>
            <w:tcBorders>
              <w:top w:val="nil"/>
              <w:left w:val="nil"/>
              <w:bottom w:val="single" w:sz="8" w:space="0" w:color="000000"/>
              <w:right w:val="single" w:sz="8" w:space="0" w:color="000000"/>
            </w:tcBorders>
            <w:tcMar>
              <w:top w:w="15" w:type="dxa"/>
              <w:left w:w="108" w:type="dxa"/>
              <w:bottom w:w="0" w:type="dxa"/>
              <w:right w:w="108" w:type="dxa"/>
            </w:tcMar>
            <w:hideMark/>
          </w:tcPr>
          <w:p w14:paraId="64E7BD39" w14:textId="77777777" w:rsidR="00E84BA9" w:rsidRPr="00E84BA9" w:rsidRDefault="00E84BA9" w:rsidP="00E84BA9">
            <w:pPr>
              <w:jc w:val="center"/>
              <w:rPr>
                <w:kern w:val="2"/>
                <w:lang w:eastAsia="zh-CN"/>
              </w:rPr>
            </w:pPr>
            <w:r w:rsidRPr="00E84BA9">
              <w:rPr>
                <w:kern w:val="2"/>
                <w:lang w:val="en-GB" w:eastAsia="zh-CN"/>
              </w:rPr>
              <w:t>566.6</w:t>
            </w:r>
          </w:p>
        </w:tc>
        <w:tc>
          <w:tcPr>
            <w:tcW w:w="821" w:type="dxa"/>
            <w:tcBorders>
              <w:top w:val="nil"/>
              <w:left w:val="nil"/>
              <w:bottom w:val="single" w:sz="8" w:space="0" w:color="000000"/>
              <w:right w:val="single" w:sz="8" w:space="0" w:color="000000"/>
            </w:tcBorders>
            <w:tcMar>
              <w:top w:w="15" w:type="dxa"/>
              <w:left w:w="108" w:type="dxa"/>
              <w:bottom w:w="0" w:type="dxa"/>
              <w:right w:w="108" w:type="dxa"/>
            </w:tcMar>
            <w:hideMark/>
          </w:tcPr>
          <w:p w14:paraId="29532C45" w14:textId="77777777" w:rsidR="00E84BA9" w:rsidRPr="00E84BA9" w:rsidRDefault="00E84BA9" w:rsidP="00E84BA9">
            <w:pPr>
              <w:jc w:val="center"/>
              <w:rPr>
                <w:kern w:val="2"/>
                <w:lang w:eastAsia="zh-CN"/>
              </w:rPr>
            </w:pPr>
            <w:r w:rsidRPr="00E84BA9">
              <w:rPr>
                <w:kern w:val="2"/>
                <w:lang w:val="en-GB" w:eastAsia="zh-CN"/>
              </w:rPr>
              <w:t>3832.6</w:t>
            </w:r>
          </w:p>
        </w:tc>
        <w:tc>
          <w:tcPr>
            <w:tcW w:w="716" w:type="dxa"/>
            <w:tcBorders>
              <w:top w:val="nil"/>
              <w:left w:val="nil"/>
              <w:bottom w:val="single" w:sz="8" w:space="0" w:color="000000"/>
              <w:right w:val="single" w:sz="8" w:space="0" w:color="000000"/>
            </w:tcBorders>
            <w:tcMar>
              <w:top w:w="15" w:type="dxa"/>
              <w:left w:w="108" w:type="dxa"/>
              <w:bottom w:w="0" w:type="dxa"/>
              <w:right w:w="108" w:type="dxa"/>
            </w:tcMar>
            <w:hideMark/>
          </w:tcPr>
          <w:p w14:paraId="76D61081" w14:textId="77777777" w:rsidR="00E84BA9" w:rsidRPr="00E84BA9" w:rsidRDefault="00E84BA9" w:rsidP="00E84BA9">
            <w:pPr>
              <w:jc w:val="center"/>
              <w:rPr>
                <w:kern w:val="2"/>
                <w:lang w:eastAsia="zh-CN"/>
              </w:rPr>
            </w:pPr>
            <w:r w:rsidRPr="00E84BA9">
              <w:rPr>
                <w:kern w:val="2"/>
                <w:lang w:val="en-GB" w:eastAsia="zh-CN"/>
              </w:rPr>
              <w:t>563.7</w:t>
            </w:r>
          </w:p>
        </w:tc>
        <w:tc>
          <w:tcPr>
            <w:tcW w:w="647" w:type="dxa"/>
            <w:tcBorders>
              <w:top w:val="nil"/>
              <w:left w:val="nil"/>
              <w:bottom w:val="single" w:sz="8" w:space="0" w:color="000000"/>
              <w:right w:val="single" w:sz="8" w:space="0" w:color="000000"/>
            </w:tcBorders>
            <w:hideMark/>
          </w:tcPr>
          <w:p w14:paraId="7CB17F26" w14:textId="77777777" w:rsidR="00E84BA9" w:rsidRPr="00E84BA9" w:rsidRDefault="00E84BA9" w:rsidP="00E84BA9">
            <w:pPr>
              <w:jc w:val="center"/>
              <w:rPr>
                <w:kern w:val="2"/>
                <w:lang w:val="en-GB" w:eastAsia="zh-CN"/>
              </w:rPr>
            </w:pPr>
            <w:r w:rsidRPr="00E84BA9">
              <w:rPr>
                <w:kern w:val="2"/>
                <w:lang w:val="en-GB" w:eastAsia="zh-CN"/>
              </w:rPr>
              <w:t>3857.0</w:t>
            </w:r>
          </w:p>
        </w:tc>
        <w:tc>
          <w:tcPr>
            <w:tcW w:w="570" w:type="dxa"/>
            <w:tcBorders>
              <w:top w:val="nil"/>
              <w:left w:val="nil"/>
              <w:bottom w:val="single" w:sz="8" w:space="0" w:color="000000"/>
              <w:right w:val="single" w:sz="8" w:space="0" w:color="000000"/>
            </w:tcBorders>
            <w:hideMark/>
          </w:tcPr>
          <w:p w14:paraId="4067E125" w14:textId="759831A1" w:rsidR="00E84BA9" w:rsidRPr="00E84BA9" w:rsidRDefault="002B37EF" w:rsidP="002B37EF">
            <w:pPr>
              <w:jc w:val="center"/>
              <w:rPr>
                <w:kern w:val="2"/>
                <w:lang w:val="en-GB" w:eastAsia="zh-CN"/>
              </w:rPr>
            </w:pPr>
            <w:r>
              <w:rPr>
                <w:kern w:val="2"/>
                <w:lang w:val="en-GB" w:eastAsia="zh-CN"/>
              </w:rPr>
              <w:t>555.1</w:t>
            </w:r>
          </w:p>
        </w:tc>
      </w:tr>
      <w:tr w:rsidR="00E84BA9" w:rsidRPr="00E84BA9" w14:paraId="76B0599E" w14:textId="77777777" w:rsidTr="002B37EF">
        <w:trPr>
          <w:trHeight w:val="1080"/>
          <w:jc w:val="center"/>
        </w:trPr>
        <w:tc>
          <w:tcPr>
            <w:tcW w:w="2795"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EAD279A" w14:textId="77777777" w:rsidR="00E84BA9" w:rsidRPr="00E84BA9" w:rsidRDefault="00E84BA9" w:rsidP="00E84BA9">
            <w:pPr>
              <w:jc w:val="center"/>
              <w:rPr>
                <w:kern w:val="2"/>
                <w:lang w:eastAsia="zh-CN"/>
              </w:rPr>
            </w:pPr>
            <w:r w:rsidRPr="00E84BA9">
              <w:rPr>
                <w:kern w:val="2"/>
                <w:lang w:val="en-GB" w:eastAsia="zh-CN"/>
              </w:rPr>
              <w:t>Only CTS/idle indication reporting</w:t>
            </w:r>
          </w:p>
        </w:tc>
        <w:tc>
          <w:tcPr>
            <w:tcW w:w="1246" w:type="dxa"/>
            <w:gridSpan w:val="2"/>
            <w:tcBorders>
              <w:top w:val="nil"/>
              <w:left w:val="nil"/>
              <w:bottom w:val="single" w:sz="8" w:space="0" w:color="000000"/>
              <w:right w:val="single" w:sz="8" w:space="0" w:color="000000"/>
            </w:tcBorders>
          </w:tcPr>
          <w:p w14:paraId="63D51F60" w14:textId="77777777" w:rsidR="00E84BA9" w:rsidRPr="00E84BA9" w:rsidRDefault="00E84BA9" w:rsidP="00E84BA9">
            <w:pPr>
              <w:jc w:val="center"/>
              <w:rPr>
                <w:kern w:val="2"/>
                <w:lang w:val="en-GB" w:eastAsia="zh-CN"/>
              </w:rPr>
            </w:pPr>
          </w:p>
        </w:tc>
        <w:tc>
          <w:tcPr>
            <w:tcW w:w="832" w:type="dxa"/>
            <w:tcBorders>
              <w:top w:val="nil"/>
              <w:left w:val="nil"/>
              <w:bottom w:val="single" w:sz="8" w:space="0" w:color="000000"/>
              <w:right w:val="single" w:sz="8" w:space="0" w:color="000000"/>
            </w:tcBorders>
            <w:tcMar>
              <w:top w:w="15" w:type="dxa"/>
              <w:left w:w="108" w:type="dxa"/>
              <w:bottom w:w="0" w:type="dxa"/>
              <w:right w:w="108" w:type="dxa"/>
            </w:tcMar>
            <w:hideMark/>
          </w:tcPr>
          <w:p w14:paraId="02219D51" w14:textId="77777777" w:rsidR="00E84BA9" w:rsidRPr="00E84BA9" w:rsidRDefault="00E84BA9" w:rsidP="00E84BA9">
            <w:pPr>
              <w:jc w:val="center"/>
              <w:rPr>
                <w:kern w:val="2"/>
                <w:lang w:eastAsia="zh-CN"/>
              </w:rPr>
            </w:pPr>
            <w:r w:rsidRPr="00E84BA9">
              <w:rPr>
                <w:kern w:val="2"/>
                <w:lang w:val="en-GB" w:eastAsia="zh-CN"/>
              </w:rPr>
              <w:t>3528.2</w:t>
            </w:r>
          </w:p>
        </w:tc>
        <w:tc>
          <w:tcPr>
            <w:tcW w:w="726" w:type="dxa"/>
            <w:tcBorders>
              <w:top w:val="nil"/>
              <w:left w:val="nil"/>
              <w:bottom w:val="single" w:sz="8" w:space="0" w:color="000000"/>
              <w:right w:val="single" w:sz="8" w:space="0" w:color="000000"/>
            </w:tcBorders>
            <w:tcMar>
              <w:top w:w="15" w:type="dxa"/>
              <w:left w:w="108" w:type="dxa"/>
              <w:bottom w:w="0" w:type="dxa"/>
              <w:right w:w="108" w:type="dxa"/>
            </w:tcMar>
            <w:hideMark/>
          </w:tcPr>
          <w:p w14:paraId="5E9CCE11" w14:textId="77777777" w:rsidR="00E84BA9" w:rsidRPr="00E84BA9" w:rsidRDefault="00E84BA9" w:rsidP="00E84BA9">
            <w:pPr>
              <w:jc w:val="center"/>
              <w:rPr>
                <w:kern w:val="2"/>
                <w:lang w:eastAsia="zh-CN"/>
              </w:rPr>
            </w:pPr>
            <w:r w:rsidRPr="00E84BA9">
              <w:rPr>
                <w:kern w:val="2"/>
                <w:lang w:val="en-GB" w:eastAsia="zh-CN"/>
              </w:rPr>
              <w:t>377.4</w:t>
            </w:r>
          </w:p>
        </w:tc>
        <w:tc>
          <w:tcPr>
            <w:tcW w:w="821" w:type="dxa"/>
            <w:tcBorders>
              <w:top w:val="nil"/>
              <w:left w:val="nil"/>
              <w:bottom w:val="single" w:sz="8" w:space="0" w:color="000000"/>
              <w:right w:val="single" w:sz="8" w:space="0" w:color="000000"/>
            </w:tcBorders>
            <w:tcMar>
              <w:top w:w="15" w:type="dxa"/>
              <w:left w:w="108" w:type="dxa"/>
              <w:bottom w:w="0" w:type="dxa"/>
              <w:right w:w="108" w:type="dxa"/>
            </w:tcMar>
            <w:hideMark/>
          </w:tcPr>
          <w:p w14:paraId="409A515F" w14:textId="77777777" w:rsidR="00E84BA9" w:rsidRPr="00E84BA9" w:rsidRDefault="00E84BA9" w:rsidP="00E84BA9">
            <w:pPr>
              <w:jc w:val="center"/>
              <w:rPr>
                <w:kern w:val="2"/>
                <w:lang w:eastAsia="zh-CN"/>
              </w:rPr>
            </w:pPr>
            <w:r w:rsidRPr="00E84BA9">
              <w:rPr>
                <w:kern w:val="2"/>
                <w:lang w:val="en-GB" w:eastAsia="zh-CN"/>
              </w:rPr>
              <w:t>3551.1</w:t>
            </w:r>
          </w:p>
        </w:tc>
        <w:tc>
          <w:tcPr>
            <w:tcW w:w="716" w:type="dxa"/>
            <w:tcBorders>
              <w:top w:val="nil"/>
              <w:left w:val="nil"/>
              <w:bottom w:val="single" w:sz="8" w:space="0" w:color="000000"/>
              <w:right w:val="single" w:sz="8" w:space="0" w:color="000000"/>
            </w:tcBorders>
            <w:tcMar>
              <w:top w:w="15" w:type="dxa"/>
              <w:left w:w="108" w:type="dxa"/>
              <w:bottom w:w="0" w:type="dxa"/>
              <w:right w:w="108" w:type="dxa"/>
            </w:tcMar>
            <w:hideMark/>
          </w:tcPr>
          <w:p w14:paraId="7B308944" w14:textId="77777777" w:rsidR="00E84BA9" w:rsidRPr="00E84BA9" w:rsidRDefault="00E84BA9" w:rsidP="00E84BA9">
            <w:pPr>
              <w:jc w:val="center"/>
              <w:rPr>
                <w:kern w:val="2"/>
                <w:lang w:eastAsia="zh-CN"/>
              </w:rPr>
            </w:pPr>
            <w:r w:rsidRPr="00E84BA9">
              <w:rPr>
                <w:kern w:val="2"/>
                <w:lang w:val="en-GB" w:eastAsia="zh-CN"/>
              </w:rPr>
              <w:t>419.5</w:t>
            </w:r>
          </w:p>
        </w:tc>
        <w:tc>
          <w:tcPr>
            <w:tcW w:w="821" w:type="dxa"/>
            <w:tcBorders>
              <w:top w:val="nil"/>
              <w:left w:val="nil"/>
              <w:bottom w:val="single" w:sz="8" w:space="0" w:color="000000"/>
              <w:right w:val="single" w:sz="8" w:space="0" w:color="000000"/>
            </w:tcBorders>
            <w:tcMar>
              <w:top w:w="15" w:type="dxa"/>
              <w:left w:w="108" w:type="dxa"/>
              <w:bottom w:w="0" w:type="dxa"/>
              <w:right w:w="108" w:type="dxa"/>
            </w:tcMar>
            <w:hideMark/>
          </w:tcPr>
          <w:p w14:paraId="100EFB27" w14:textId="77777777" w:rsidR="00E84BA9" w:rsidRPr="00E84BA9" w:rsidRDefault="00E84BA9" w:rsidP="00E84BA9">
            <w:pPr>
              <w:jc w:val="center"/>
              <w:rPr>
                <w:kern w:val="2"/>
                <w:lang w:eastAsia="zh-CN"/>
              </w:rPr>
            </w:pPr>
            <w:r w:rsidRPr="00E84BA9">
              <w:rPr>
                <w:kern w:val="2"/>
                <w:lang w:val="en-GB" w:eastAsia="zh-CN"/>
              </w:rPr>
              <w:t>3771.9</w:t>
            </w:r>
          </w:p>
        </w:tc>
        <w:tc>
          <w:tcPr>
            <w:tcW w:w="716" w:type="dxa"/>
            <w:tcBorders>
              <w:top w:val="nil"/>
              <w:left w:val="nil"/>
              <w:bottom w:val="single" w:sz="8" w:space="0" w:color="000000"/>
              <w:right w:val="single" w:sz="8" w:space="0" w:color="000000"/>
            </w:tcBorders>
            <w:tcMar>
              <w:top w:w="15" w:type="dxa"/>
              <w:left w:w="108" w:type="dxa"/>
              <w:bottom w:w="0" w:type="dxa"/>
              <w:right w:w="108" w:type="dxa"/>
            </w:tcMar>
            <w:hideMark/>
          </w:tcPr>
          <w:p w14:paraId="29C5CDFA" w14:textId="77777777" w:rsidR="00E84BA9" w:rsidRPr="00E84BA9" w:rsidRDefault="00E84BA9" w:rsidP="00E84BA9">
            <w:pPr>
              <w:jc w:val="center"/>
              <w:rPr>
                <w:kern w:val="2"/>
                <w:lang w:eastAsia="zh-CN"/>
              </w:rPr>
            </w:pPr>
            <w:r w:rsidRPr="00E84BA9">
              <w:rPr>
                <w:kern w:val="2"/>
                <w:lang w:val="en-GB" w:eastAsia="zh-CN"/>
              </w:rPr>
              <w:t>550.1</w:t>
            </w:r>
          </w:p>
        </w:tc>
        <w:tc>
          <w:tcPr>
            <w:tcW w:w="647" w:type="dxa"/>
            <w:tcBorders>
              <w:top w:val="nil"/>
              <w:left w:val="nil"/>
              <w:bottom w:val="single" w:sz="8" w:space="0" w:color="000000"/>
              <w:right w:val="single" w:sz="8" w:space="0" w:color="000000"/>
            </w:tcBorders>
            <w:hideMark/>
          </w:tcPr>
          <w:p w14:paraId="05C29D24" w14:textId="77777777" w:rsidR="00E84BA9" w:rsidRPr="00E84BA9" w:rsidRDefault="00E84BA9" w:rsidP="00E84BA9">
            <w:pPr>
              <w:jc w:val="center"/>
              <w:rPr>
                <w:kern w:val="2"/>
                <w:lang w:val="en-GB" w:eastAsia="zh-CN"/>
              </w:rPr>
            </w:pPr>
            <w:r w:rsidRPr="00E84BA9">
              <w:rPr>
                <w:kern w:val="2"/>
                <w:lang w:val="en-GB" w:eastAsia="zh-CN"/>
              </w:rPr>
              <w:t>3781.0</w:t>
            </w:r>
          </w:p>
        </w:tc>
        <w:tc>
          <w:tcPr>
            <w:tcW w:w="570" w:type="dxa"/>
            <w:tcBorders>
              <w:top w:val="nil"/>
              <w:left w:val="nil"/>
              <w:bottom w:val="single" w:sz="8" w:space="0" w:color="000000"/>
              <w:right w:val="single" w:sz="8" w:space="0" w:color="000000"/>
            </w:tcBorders>
            <w:hideMark/>
          </w:tcPr>
          <w:p w14:paraId="16131F9C" w14:textId="781684F9" w:rsidR="00E84BA9" w:rsidRPr="00E84BA9" w:rsidRDefault="002B37EF" w:rsidP="002B37EF">
            <w:pPr>
              <w:jc w:val="center"/>
              <w:rPr>
                <w:kern w:val="2"/>
                <w:lang w:val="en-GB" w:eastAsia="zh-CN"/>
              </w:rPr>
            </w:pPr>
            <w:r>
              <w:rPr>
                <w:kern w:val="2"/>
                <w:lang w:val="en-GB" w:eastAsia="zh-CN"/>
              </w:rPr>
              <w:t>549.7</w:t>
            </w:r>
          </w:p>
        </w:tc>
      </w:tr>
      <w:tr w:rsidR="00E84BA9" w:rsidRPr="00E84BA9" w14:paraId="201264DD" w14:textId="77777777" w:rsidTr="002B37EF">
        <w:trPr>
          <w:trHeight w:val="797"/>
          <w:jc w:val="center"/>
        </w:trPr>
        <w:tc>
          <w:tcPr>
            <w:tcW w:w="2795"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66AFA35" w14:textId="4844EA2C" w:rsidR="00E84BA9" w:rsidRPr="00E84BA9" w:rsidRDefault="00E84BA9" w:rsidP="00E84BA9">
            <w:pPr>
              <w:jc w:val="center"/>
              <w:rPr>
                <w:kern w:val="2"/>
                <w:lang w:eastAsia="zh-CN"/>
              </w:rPr>
            </w:pPr>
            <w:r w:rsidRPr="00E84BA9">
              <w:rPr>
                <w:kern w:val="2"/>
                <w:lang w:val="en-GB" w:eastAsia="zh-CN"/>
              </w:rPr>
              <w:t>Relative Loss</w:t>
            </w:r>
          </w:p>
        </w:tc>
        <w:tc>
          <w:tcPr>
            <w:tcW w:w="1246" w:type="dxa"/>
            <w:gridSpan w:val="2"/>
            <w:tcBorders>
              <w:top w:val="nil"/>
              <w:left w:val="nil"/>
              <w:bottom w:val="single" w:sz="8" w:space="0" w:color="000000"/>
              <w:right w:val="single" w:sz="8" w:space="0" w:color="000000"/>
            </w:tcBorders>
          </w:tcPr>
          <w:p w14:paraId="310DAE2E" w14:textId="77777777" w:rsidR="00E84BA9" w:rsidRPr="00E84BA9" w:rsidRDefault="00E84BA9" w:rsidP="00E84BA9">
            <w:pPr>
              <w:jc w:val="center"/>
              <w:rPr>
                <w:kern w:val="2"/>
                <w:lang w:val="en-GB" w:eastAsia="zh-CN"/>
              </w:rPr>
            </w:pPr>
          </w:p>
        </w:tc>
        <w:tc>
          <w:tcPr>
            <w:tcW w:w="832" w:type="dxa"/>
            <w:tcBorders>
              <w:top w:val="nil"/>
              <w:left w:val="nil"/>
              <w:bottom w:val="single" w:sz="8" w:space="0" w:color="000000"/>
              <w:right w:val="single" w:sz="8" w:space="0" w:color="000000"/>
            </w:tcBorders>
            <w:tcMar>
              <w:top w:w="15" w:type="dxa"/>
              <w:left w:w="108" w:type="dxa"/>
              <w:bottom w:w="0" w:type="dxa"/>
              <w:right w:w="108" w:type="dxa"/>
            </w:tcMar>
            <w:hideMark/>
          </w:tcPr>
          <w:p w14:paraId="74DFD5E7" w14:textId="77777777" w:rsidR="00E84BA9" w:rsidRPr="00E84BA9" w:rsidRDefault="00E84BA9" w:rsidP="00E84BA9">
            <w:pPr>
              <w:jc w:val="center"/>
              <w:rPr>
                <w:kern w:val="2"/>
                <w:lang w:eastAsia="zh-CN"/>
              </w:rPr>
            </w:pPr>
            <w:r w:rsidRPr="00E84BA9">
              <w:rPr>
                <w:kern w:val="2"/>
                <w:lang w:val="en-GB" w:eastAsia="zh-CN"/>
              </w:rPr>
              <w:t>-9%</w:t>
            </w:r>
          </w:p>
        </w:tc>
        <w:tc>
          <w:tcPr>
            <w:tcW w:w="726" w:type="dxa"/>
            <w:tcBorders>
              <w:top w:val="nil"/>
              <w:left w:val="nil"/>
              <w:bottom w:val="single" w:sz="8" w:space="0" w:color="000000"/>
              <w:right w:val="single" w:sz="8" w:space="0" w:color="000000"/>
            </w:tcBorders>
            <w:tcMar>
              <w:top w:w="15" w:type="dxa"/>
              <w:left w:w="108" w:type="dxa"/>
              <w:bottom w:w="0" w:type="dxa"/>
              <w:right w:w="108" w:type="dxa"/>
            </w:tcMar>
            <w:hideMark/>
          </w:tcPr>
          <w:p w14:paraId="4A1DEBCA" w14:textId="77777777" w:rsidR="00E84BA9" w:rsidRPr="00E84BA9" w:rsidRDefault="00E84BA9" w:rsidP="00E84BA9">
            <w:pPr>
              <w:jc w:val="center"/>
              <w:rPr>
                <w:kern w:val="2"/>
                <w:lang w:eastAsia="zh-CN"/>
              </w:rPr>
            </w:pPr>
            <w:r w:rsidRPr="00E84BA9">
              <w:rPr>
                <w:kern w:val="2"/>
                <w:lang w:val="en-GB" w:eastAsia="zh-CN"/>
              </w:rPr>
              <w:t>-33%</w:t>
            </w:r>
          </w:p>
        </w:tc>
        <w:tc>
          <w:tcPr>
            <w:tcW w:w="821" w:type="dxa"/>
            <w:tcBorders>
              <w:top w:val="nil"/>
              <w:left w:val="nil"/>
              <w:bottom w:val="single" w:sz="8" w:space="0" w:color="000000"/>
              <w:right w:val="single" w:sz="8" w:space="0" w:color="000000"/>
            </w:tcBorders>
            <w:tcMar>
              <w:top w:w="15" w:type="dxa"/>
              <w:left w:w="108" w:type="dxa"/>
              <w:bottom w:w="0" w:type="dxa"/>
              <w:right w:w="108" w:type="dxa"/>
            </w:tcMar>
            <w:hideMark/>
          </w:tcPr>
          <w:p w14:paraId="78EB7B5F" w14:textId="77777777" w:rsidR="00E84BA9" w:rsidRPr="00E84BA9" w:rsidRDefault="00E84BA9" w:rsidP="00E84BA9">
            <w:pPr>
              <w:jc w:val="center"/>
              <w:rPr>
                <w:kern w:val="2"/>
                <w:lang w:eastAsia="zh-CN"/>
              </w:rPr>
            </w:pPr>
            <w:r w:rsidRPr="00E84BA9">
              <w:rPr>
                <w:kern w:val="2"/>
                <w:lang w:val="en-GB" w:eastAsia="zh-CN"/>
              </w:rPr>
              <w:t>-8%</w:t>
            </w:r>
          </w:p>
        </w:tc>
        <w:tc>
          <w:tcPr>
            <w:tcW w:w="716" w:type="dxa"/>
            <w:tcBorders>
              <w:top w:val="nil"/>
              <w:left w:val="nil"/>
              <w:bottom w:val="single" w:sz="8" w:space="0" w:color="000000"/>
              <w:right w:val="single" w:sz="8" w:space="0" w:color="000000"/>
            </w:tcBorders>
            <w:tcMar>
              <w:top w:w="15" w:type="dxa"/>
              <w:left w:w="108" w:type="dxa"/>
              <w:bottom w:w="0" w:type="dxa"/>
              <w:right w:w="108" w:type="dxa"/>
            </w:tcMar>
            <w:hideMark/>
          </w:tcPr>
          <w:p w14:paraId="7CE8E74A" w14:textId="77777777" w:rsidR="00E84BA9" w:rsidRPr="00E84BA9" w:rsidRDefault="00E84BA9" w:rsidP="00E84BA9">
            <w:pPr>
              <w:jc w:val="center"/>
              <w:rPr>
                <w:kern w:val="2"/>
                <w:lang w:eastAsia="zh-CN"/>
              </w:rPr>
            </w:pPr>
            <w:r w:rsidRPr="00E84BA9">
              <w:rPr>
                <w:kern w:val="2"/>
                <w:lang w:val="en-GB" w:eastAsia="zh-CN"/>
              </w:rPr>
              <w:t>-26%</w:t>
            </w:r>
          </w:p>
        </w:tc>
        <w:tc>
          <w:tcPr>
            <w:tcW w:w="821" w:type="dxa"/>
            <w:tcBorders>
              <w:top w:val="nil"/>
              <w:left w:val="nil"/>
              <w:bottom w:val="single" w:sz="8" w:space="0" w:color="000000"/>
              <w:right w:val="single" w:sz="8" w:space="0" w:color="000000"/>
            </w:tcBorders>
            <w:tcMar>
              <w:top w:w="15" w:type="dxa"/>
              <w:left w:w="108" w:type="dxa"/>
              <w:bottom w:w="0" w:type="dxa"/>
              <w:right w:w="108" w:type="dxa"/>
            </w:tcMar>
            <w:hideMark/>
          </w:tcPr>
          <w:p w14:paraId="0DFE04C9" w14:textId="77777777" w:rsidR="00E84BA9" w:rsidRPr="00E84BA9" w:rsidRDefault="00E84BA9" w:rsidP="00E84BA9">
            <w:pPr>
              <w:jc w:val="center"/>
              <w:rPr>
                <w:kern w:val="2"/>
                <w:lang w:eastAsia="zh-CN"/>
              </w:rPr>
            </w:pPr>
            <w:r w:rsidRPr="00E84BA9">
              <w:rPr>
                <w:kern w:val="2"/>
                <w:lang w:val="en-GB" w:eastAsia="zh-CN"/>
              </w:rPr>
              <w:t>-2%</w:t>
            </w:r>
          </w:p>
        </w:tc>
        <w:tc>
          <w:tcPr>
            <w:tcW w:w="716" w:type="dxa"/>
            <w:tcBorders>
              <w:top w:val="nil"/>
              <w:left w:val="nil"/>
              <w:bottom w:val="single" w:sz="8" w:space="0" w:color="000000"/>
              <w:right w:val="single" w:sz="8" w:space="0" w:color="000000"/>
            </w:tcBorders>
            <w:tcMar>
              <w:top w:w="15" w:type="dxa"/>
              <w:left w:w="108" w:type="dxa"/>
              <w:bottom w:w="0" w:type="dxa"/>
              <w:right w:w="108" w:type="dxa"/>
            </w:tcMar>
            <w:hideMark/>
          </w:tcPr>
          <w:p w14:paraId="650A5315" w14:textId="77777777" w:rsidR="00E84BA9" w:rsidRPr="00E84BA9" w:rsidRDefault="00E84BA9" w:rsidP="00E84BA9">
            <w:pPr>
              <w:jc w:val="center"/>
              <w:rPr>
                <w:kern w:val="2"/>
                <w:lang w:eastAsia="zh-CN"/>
              </w:rPr>
            </w:pPr>
            <w:r w:rsidRPr="00E84BA9">
              <w:rPr>
                <w:kern w:val="2"/>
                <w:lang w:val="en-GB" w:eastAsia="zh-CN"/>
              </w:rPr>
              <w:t>-2%</w:t>
            </w:r>
          </w:p>
        </w:tc>
        <w:tc>
          <w:tcPr>
            <w:tcW w:w="647" w:type="dxa"/>
            <w:tcBorders>
              <w:top w:val="nil"/>
              <w:left w:val="nil"/>
              <w:bottom w:val="single" w:sz="8" w:space="0" w:color="000000"/>
              <w:right w:val="single" w:sz="8" w:space="0" w:color="000000"/>
            </w:tcBorders>
            <w:hideMark/>
          </w:tcPr>
          <w:p w14:paraId="0F357626" w14:textId="77777777" w:rsidR="00E84BA9" w:rsidRPr="00E84BA9" w:rsidRDefault="00E84BA9" w:rsidP="00E84BA9">
            <w:pPr>
              <w:jc w:val="center"/>
              <w:rPr>
                <w:kern w:val="2"/>
                <w:lang w:val="en-GB" w:eastAsia="zh-CN"/>
              </w:rPr>
            </w:pPr>
            <w:r w:rsidRPr="00E84BA9">
              <w:rPr>
                <w:kern w:val="2"/>
                <w:lang w:val="en-GB" w:eastAsia="zh-CN"/>
              </w:rPr>
              <w:t>-1.9%</w:t>
            </w:r>
          </w:p>
        </w:tc>
        <w:tc>
          <w:tcPr>
            <w:tcW w:w="570" w:type="dxa"/>
            <w:tcBorders>
              <w:top w:val="nil"/>
              <w:left w:val="nil"/>
              <w:bottom w:val="single" w:sz="8" w:space="0" w:color="000000"/>
              <w:right w:val="single" w:sz="8" w:space="0" w:color="000000"/>
            </w:tcBorders>
            <w:hideMark/>
          </w:tcPr>
          <w:p w14:paraId="11024B60" w14:textId="77777777" w:rsidR="00E84BA9" w:rsidRPr="00E84BA9" w:rsidRDefault="00E84BA9" w:rsidP="00E84BA9">
            <w:pPr>
              <w:keepNext/>
              <w:jc w:val="center"/>
              <w:rPr>
                <w:kern w:val="2"/>
                <w:lang w:val="en-GB" w:eastAsia="zh-CN"/>
              </w:rPr>
            </w:pPr>
            <w:r w:rsidRPr="00E84BA9">
              <w:rPr>
                <w:kern w:val="2"/>
                <w:lang w:val="en-GB" w:eastAsia="zh-CN"/>
              </w:rPr>
              <w:t>-0.9%</w:t>
            </w:r>
          </w:p>
        </w:tc>
      </w:tr>
    </w:tbl>
    <w:p w14:paraId="7CB43498" w14:textId="2A4ADE9A" w:rsidR="00E84BA9" w:rsidRPr="00E84BA9" w:rsidRDefault="00E84BA9" w:rsidP="00E84BA9">
      <w:pPr>
        <w:pStyle w:val="a5"/>
        <w:rPr>
          <w:kern w:val="2"/>
          <w:lang w:eastAsia="zh-CN"/>
        </w:rPr>
      </w:pPr>
      <w:r>
        <w:t xml:space="preserve">Table </w:t>
      </w:r>
      <w:proofErr w:type="gramStart"/>
      <w:r>
        <w:t>3 :</w:t>
      </w:r>
      <w:proofErr w:type="gramEnd"/>
      <w:r>
        <w:t xml:space="preserve"> </w:t>
      </w:r>
      <w:r w:rsidRPr="00082B11">
        <w:t xml:space="preserve">Simulation results with different </w:t>
      </w:r>
      <w:proofErr w:type="spellStart"/>
      <w:r w:rsidRPr="00082B11">
        <w:t>EDT_Rx</w:t>
      </w:r>
      <w:proofErr w:type="spellEnd"/>
      <w:r w:rsidRPr="00082B11">
        <w:t xml:space="preserve"> and feedback information in DL receiver assisted/receiver-only LBT in indoor scenario-A</w:t>
      </w:r>
    </w:p>
    <w:p w14:paraId="442B4156" w14:textId="77777777" w:rsidR="00E84BA9" w:rsidRPr="00435289" w:rsidRDefault="00E84BA9" w:rsidP="00984B90">
      <w:pPr>
        <w:rPr>
          <w:kern w:val="2"/>
          <w:lang w:val="en-GB" w:eastAsia="zh-CN"/>
        </w:rPr>
      </w:pPr>
    </w:p>
    <w:p w14:paraId="3F25B2A7" w14:textId="67BF449F" w:rsidR="00DE7D41" w:rsidRPr="00B236D7" w:rsidRDefault="00984B90" w:rsidP="007D08D4">
      <w:pPr>
        <w:rPr>
          <w:b/>
          <w:bCs/>
          <w:i/>
          <w:iCs/>
          <w:highlight w:val="yellow"/>
          <w:lang w:eastAsia="zh-CN"/>
        </w:rPr>
      </w:pPr>
      <w:r w:rsidRPr="007749A0">
        <w:rPr>
          <w:b/>
          <w:i/>
          <w:lang w:eastAsia="zh-CN"/>
        </w:rPr>
        <w:t xml:space="preserve">Observation </w:t>
      </w:r>
      <w:r w:rsidR="007749A0">
        <w:rPr>
          <w:b/>
          <w:i/>
          <w:lang w:eastAsia="zh-CN"/>
        </w:rPr>
        <w:t>7</w:t>
      </w:r>
      <w:r w:rsidRPr="007749A0">
        <w:rPr>
          <w:b/>
          <w:i/>
          <w:lang w:eastAsia="zh-CN"/>
        </w:rPr>
        <w:t xml:space="preserve">: </w:t>
      </w:r>
      <w:r w:rsidR="00CF02C3" w:rsidRPr="00B236D7">
        <w:rPr>
          <w:b/>
          <w:bCs/>
          <w:i/>
          <w:iCs/>
          <w:lang w:eastAsia="zh-CN"/>
        </w:rPr>
        <w:t>For Receiver-assisted LBT/Receiver-only LBT,</w:t>
      </w:r>
      <w:r w:rsidR="00CF02C3" w:rsidRPr="00B236D7">
        <w:rPr>
          <w:b/>
          <w:i/>
          <w:lang w:eastAsia="zh-CN"/>
        </w:rPr>
        <w:t xml:space="preserve"> i</w:t>
      </w:r>
      <w:r w:rsidRPr="007749A0">
        <w:rPr>
          <w:b/>
          <w:i/>
          <w:lang w:eastAsia="zh-CN"/>
        </w:rPr>
        <w:t xml:space="preserve">f </w:t>
      </w:r>
      <w:r w:rsidR="00CF02C3" w:rsidRPr="00B236D7">
        <w:rPr>
          <w:b/>
          <w:i/>
          <w:lang w:eastAsia="zh-CN"/>
        </w:rPr>
        <w:t xml:space="preserve">a </w:t>
      </w:r>
      <w:r w:rsidRPr="007749A0">
        <w:rPr>
          <w:b/>
          <w:i/>
          <w:lang w:eastAsia="zh-CN"/>
        </w:rPr>
        <w:t xml:space="preserve">high </w:t>
      </w:r>
      <w:proofErr w:type="spellStart"/>
      <w:r w:rsidRPr="007749A0">
        <w:rPr>
          <w:b/>
          <w:i/>
          <w:lang w:eastAsia="zh-CN"/>
        </w:rPr>
        <w:t>EDT_Rx</w:t>
      </w:r>
      <w:proofErr w:type="spellEnd"/>
      <w:r w:rsidRPr="007749A0">
        <w:rPr>
          <w:b/>
          <w:i/>
          <w:lang w:eastAsia="zh-CN"/>
        </w:rPr>
        <w:t xml:space="preserve"> threshold is </w:t>
      </w:r>
      <w:r w:rsidR="00475122" w:rsidRPr="00B236D7">
        <w:rPr>
          <w:b/>
          <w:i/>
          <w:lang w:eastAsia="zh-CN"/>
        </w:rPr>
        <w:t>used</w:t>
      </w:r>
      <w:r w:rsidRPr="007749A0">
        <w:rPr>
          <w:b/>
          <w:i/>
          <w:lang w:eastAsia="zh-CN"/>
        </w:rPr>
        <w:t xml:space="preserve">, the DL cell-edge performance degrades </w:t>
      </w:r>
      <w:r w:rsidR="00CF02C3" w:rsidRPr="00B236D7">
        <w:rPr>
          <w:b/>
          <w:i/>
          <w:lang w:eastAsia="zh-CN"/>
        </w:rPr>
        <w:t>if</w:t>
      </w:r>
      <w:r w:rsidRPr="007749A0">
        <w:rPr>
          <w:b/>
          <w:i/>
          <w:lang w:eastAsia="zh-CN"/>
        </w:rPr>
        <w:t xml:space="preserve"> only CTS/idle indication is fed</w:t>
      </w:r>
      <w:r w:rsidR="00973E9D" w:rsidRPr="007749A0">
        <w:rPr>
          <w:b/>
          <w:i/>
          <w:lang w:eastAsia="zh-CN"/>
        </w:rPr>
        <w:t xml:space="preserve"> </w:t>
      </w:r>
      <w:r w:rsidRPr="007749A0">
        <w:rPr>
          <w:b/>
          <w:i/>
          <w:lang w:eastAsia="zh-CN"/>
        </w:rPr>
        <w:t>back when interference level is lower than th</w:t>
      </w:r>
      <w:r w:rsidR="00973E9D" w:rsidRPr="007749A0">
        <w:rPr>
          <w:b/>
          <w:i/>
          <w:lang w:eastAsia="zh-CN"/>
        </w:rPr>
        <w:t>e</w:t>
      </w:r>
      <w:r w:rsidRPr="007749A0">
        <w:rPr>
          <w:b/>
          <w:i/>
          <w:lang w:eastAsia="zh-CN"/>
        </w:rPr>
        <w:t xml:space="preserve"> </w:t>
      </w:r>
      <w:proofErr w:type="spellStart"/>
      <w:r w:rsidRPr="007749A0">
        <w:rPr>
          <w:b/>
          <w:i/>
          <w:lang w:eastAsia="zh-CN"/>
        </w:rPr>
        <w:t>EDT_Rx</w:t>
      </w:r>
      <w:proofErr w:type="spellEnd"/>
      <w:r w:rsidRPr="007749A0">
        <w:rPr>
          <w:b/>
          <w:i/>
          <w:lang w:eastAsia="zh-CN"/>
        </w:rPr>
        <w:t xml:space="preserve"> threshold.</w:t>
      </w:r>
    </w:p>
    <w:p w14:paraId="02EFEB3D" w14:textId="77777777" w:rsidR="001A67C6" w:rsidRPr="009A783C" w:rsidRDefault="004B565B" w:rsidP="009A783C">
      <w:pPr>
        <w:pStyle w:val="1"/>
        <w:tabs>
          <w:tab w:val="num" w:pos="2977"/>
        </w:tabs>
        <w:ind w:left="426"/>
        <w:rPr>
          <w:lang w:val="en-US"/>
        </w:rPr>
      </w:pPr>
      <w:r w:rsidRPr="009A783C">
        <w:rPr>
          <w:rFonts w:hint="eastAsia"/>
          <w:lang w:val="en-US"/>
        </w:rPr>
        <w:lastRenderedPageBreak/>
        <w:t>Conclusion</w:t>
      </w:r>
      <w:r w:rsidR="00AB3437" w:rsidRPr="009A783C">
        <w:rPr>
          <w:lang w:val="en-US"/>
        </w:rPr>
        <w:t>s</w:t>
      </w:r>
    </w:p>
    <w:p w14:paraId="74780F5C" w14:textId="611D0BB9" w:rsidR="00F51DE1" w:rsidRDefault="00AB03B2" w:rsidP="003B72B3">
      <w:pPr>
        <w:tabs>
          <w:tab w:val="num" w:pos="1440"/>
        </w:tabs>
        <w:spacing w:before="120"/>
        <w:rPr>
          <w:lang w:eastAsia="zh-CN"/>
        </w:rPr>
      </w:pPr>
      <w:r>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0643A8">
        <w:rPr>
          <w:lang w:eastAsia="zh-CN"/>
        </w:rPr>
        <w:t>proposal</w:t>
      </w:r>
      <w:r w:rsidR="003C5DEC">
        <w:rPr>
          <w:lang w:eastAsia="zh-CN"/>
        </w:rPr>
        <w:t>s</w:t>
      </w:r>
      <w:r>
        <w:rPr>
          <w:lang w:eastAsia="zh-CN"/>
        </w:rPr>
        <w:t xml:space="preserve"> </w:t>
      </w:r>
      <w:r w:rsidR="00047D53">
        <w:rPr>
          <w:lang w:eastAsia="zh-CN"/>
        </w:rPr>
        <w:t>and observations were</w:t>
      </w:r>
      <w:r>
        <w:rPr>
          <w:lang w:eastAsia="zh-CN"/>
        </w:rPr>
        <w:t xml:space="preserve"> </w:t>
      </w:r>
      <w:r w:rsidR="0058005C">
        <w:rPr>
          <w:lang w:eastAsia="zh-CN"/>
        </w:rPr>
        <w:t>made</w:t>
      </w:r>
      <w:r w:rsidR="003C5DEC">
        <w:rPr>
          <w:lang w:eastAsia="zh-CN"/>
        </w:rPr>
        <w:t>:</w:t>
      </w:r>
    </w:p>
    <w:p w14:paraId="7149CF37" w14:textId="77777777" w:rsidR="00901EA1" w:rsidRPr="00214D56" w:rsidRDefault="00901EA1" w:rsidP="00901EA1">
      <w:pPr>
        <w:rPr>
          <w:b/>
          <w:i/>
        </w:rPr>
      </w:pPr>
      <w:r>
        <w:rPr>
          <w:b/>
          <w:bCs/>
          <w:i/>
        </w:rPr>
        <w:t>Proposal 1</w:t>
      </w:r>
      <w:r w:rsidRPr="002B60C6">
        <w:rPr>
          <w:b/>
          <w:bCs/>
          <w:i/>
          <w:lang w:eastAsia="zh-CN"/>
        </w:rPr>
        <w:t xml:space="preserve">: For operation </w:t>
      </w:r>
      <w:r w:rsidRPr="00214D56">
        <w:rPr>
          <w:b/>
          <w:bCs/>
          <w:i/>
          <w:lang w:eastAsia="zh-CN"/>
        </w:rPr>
        <w:t>in NR-U-60</w:t>
      </w:r>
      <w:r w:rsidRPr="002B60C6">
        <w:rPr>
          <w:b/>
          <w:bCs/>
          <w:i/>
          <w:lang w:eastAsia="zh-CN"/>
        </w:rPr>
        <w:t xml:space="preserve">, </w:t>
      </w:r>
      <w:r w:rsidRPr="00214D56">
        <w:rPr>
          <w:b/>
          <w:i/>
        </w:rPr>
        <w:t xml:space="preserve">the </w:t>
      </w:r>
      <w:r>
        <w:rPr>
          <w:b/>
          <w:i/>
        </w:rPr>
        <w:t xml:space="preserve">term ‘Operating Channel Bandwidth’ in the agreed baseline </w:t>
      </w:r>
      <w:r w:rsidRPr="00214D56">
        <w:rPr>
          <w:b/>
          <w:i/>
        </w:rPr>
        <w:t xml:space="preserve">EDT formula </w:t>
      </w:r>
      <w:r>
        <w:rPr>
          <w:b/>
          <w:i/>
        </w:rPr>
        <w:t>is defined as the ‘LBT Bandwidth’ or the ‘</w:t>
      </w:r>
      <w:r w:rsidRPr="00A97F1E">
        <w:rPr>
          <w:b/>
          <w:i/>
        </w:rPr>
        <w:t>bandwidth on which a channel access procedure is performed in shared spectrum’</w:t>
      </w:r>
      <w:r>
        <w:rPr>
          <w:b/>
          <w:bCs/>
          <w:i/>
          <w:lang w:eastAsia="zh-CN"/>
        </w:rPr>
        <w:t>.</w:t>
      </w:r>
      <w:r w:rsidRPr="00214D56">
        <w:rPr>
          <w:b/>
          <w:bCs/>
          <w:i/>
          <w:lang w:eastAsia="zh-CN"/>
        </w:rPr>
        <w:t xml:space="preserve"> </w:t>
      </w:r>
    </w:p>
    <w:p w14:paraId="76819AF6" w14:textId="08E24DD4" w:rsidR="00901EA1" w:rsidRDefault="00901EA1" w:rsidP="00901EA1">
      <w:pPr>
        <w:rPr>
          <w:b/>
          <w:bCs/>
          <w:i/>
          <w:lang w:eastAsia="zh-CN"/>
        </w:rPr>
      </w:pPr>
      <w:r>
        <w:rPr>
          <w:b/>
          <w:bCs/>
          <w:i/>
        </w:rPr>
        <w:t>Proposal 2</w:t>
      </w:r>
      <w:r w:rsidRPr="002B60C6">
        <w:rPr>
          <w:b/>
          <w:bCs/>
          <w:i/>
          <w:lang w:eastAsia="zh-CN"/>
        </w:rPr>
        <w:t xml:space="preserve">: For operation </w:t>
      </w:r>
      <w:r w:rsidRPr="00214D56">
        <w:rPr>
          <w:b/>
          <w:bCs/>
          <w:i/>
          <w:lang w:eastAsia="zh-CN"/>
        </w:rPr>
        <w:t>in NR-U-60</w:t>
      </w:r>
      <w:r w:rsidRPr="002B60C6">
        <w:rPr>
          <w:b/>
          <w:bCs/>
          <w:i/>
          <w:lang w:eastAsia="zh-CN"/>
        </w:rPr>
        <w:t xml:space="preserve">, </w:t>
      </w:r>
      <w:r>
        <w:rPr>
          <w:b/>
          <w:i/>
        </w:rPr>
        <w:t xml:space="preserve">clarify the definition of Pout in the agreed baseline </w:t>
      </w:r>
      <w:r w:rsidRPr="00214D56">
        <w:rPr>
          <w:b/>
          <w:i/>
        </w:rPr>
        <w:t>EDT formula</w:t>
      </w:r>
      <w:r w:rsidRPr="00907D09">
        <w:rPr>
          <w:b/>
          <w:i/>
        </w:rPr>
        <w:t xml:space="preserve"> as the mean </w:t>
      </w:r>
      <w:r>
        <w:rPr>
          <w:b/>
          <w:i/>
        </w:rPr>
        <w:t xml:space="preserve">or maximum </w:t>
      </w:r>
      <w:r w:rsidRPr="00907D09">
        <w:rPr>
          <w:b/>
          <w:i/>
        </w:rPr>
        <w:t xml:space="preserve">output power (EIRP) of the </w:t>
      </w:r>
      <w:r>
        <w:rPr>
          <w:b/>
          <w:i/>
        </w:rPr>
        <w:t>potential transmission burst</w:t>
      </w:r>
      <w:r w:rsidRPr="00907D09">
        <w:rPr>
          <w:b/>
          <w:i/>
        </w:rPr>
        <w:t xml:space="preserve"> </w:t>
      </w:r>
      <w:r>
        <w:rPr>
          <w:b/>
          <w:i/>
        </w:rPr>
        <w:t>following the CCA check by</w:t>
      </w:r>
      <w:r w:rsidRPr="00907D09">
        <w:rPr>
          <w:b/>
          <w:i/>
        </w:rPr>
        <w:t xml:space="preserve"> the device</w:t>
      </w:r>
      <w:r>
        <w:rPr>
          <w:b/>
          <w:bCs/>
          <w:i/>
          <w:lang w:eastAsia="zh-CN"/>
        </w:rPr>
        <w:t>.</w:t>
      </w:r>
      <w:r w:rsidRPr="00214D56">
        <w:rPr>
          <w:b/>
          <w:bCs/>
          <w:i/>
          <w:lang w:eastAsia="zh-CN"/>
        </w:rPr>
        <w:t xml:space="preserve"> </w:t>
      </w:r>
    </w:p>
    <w:p w14:paraId="11B056B1" w14:textId="77777777" w:rsidR="000D76BC" w:rsidRPr="00CB6483" w:rsidRDefault="000D76BC" w:rsidP="000D76BC">
      <w:r w:rsidRPr="00984B02">
        <w:rPr>
          <w:b/>
          <w:bCs/>
          <w:i/>
        </w:rPr>
        <w:t xml:space="preserve">Proposal </w:t>
      </w:r>
      <w:r>
        <w:rPr>
          <w:b/>
          <w:bCs/>
          <w:i/>
        </w:rPr>
        <w:t>3</w:t>
      </w:r>
      <w:r w:rsidRPr="00984B02">
        <w:rPr>
          <w:b/>
          <w:bCs/>
          <w:i/>
          <w:lang w:eastAsia="zh-CN"/>
        </w:rPr>
        <w:t xml:space="preserve">: For operation in NR-U-60, </w:t>
      </w:r>
      <w:r w:rsidRPr="00984B02">
        <w:rPr>
          <w:b/>
          <w:i/>
        </w:rPr>
        <w:t xml:space="preserve">the </w:t>
      </w:r>
      <w:r>
        <w:rPr>
          <w:b/>
          <w:i/>
        </w:rPr>
        <w:t xml:space="preserve">agreed baseline </w:t>
      </w:r>
      <w:r w:rsidRPr="00984B02">
        <w:rPr>
          <w:b/>
          <w:i/>
        </w:rPr>
        <w:t>EDT formula should be adjusted</w:t>
      </w:r>
      <w:r w:rsidRPr="00984B02" w:rsidDel="002C1FE8">
        <w:rPr>
          <w:b/>
          <w:bCs/>
          <w:i/>
          <w:lang w:eastAsia="zh-CN"/>
        </w:rPr>
        <w:t xml:space="preserve"> </w:t>
      </w:r>
      <w:r w:rsidRPr="00984B02">
        <w:rPr>
          <w:b/>
          <w:bCs/>
          <w:i/>
          <w:lang w:eastAsia="zh-CN"/>
        </w:rPr>
        <w:t xml:space="preserve">such that, for a given RF output power (EIRP), </w:t>
      </w:r>
      <w:r>
        <w:rPr>
          <w:b/>
          <w:bCs/>
          <w:i/>
          <w:lang w:eastAsia="zh-CN"/>
        </w:rPr>
        <w:t xml:space="preserve">the </w:t>
      </w:r>
      <w:r w:rsidRPr="00984B02">
        <w:rPr>
          <w:b/>
          <w:bCs/>
          <w:i/>
          <w:lang w:eastAsia="zh-CN"/>
        </w:rPr>
        <w:t xml:space="preserve">EDT proportionally increases with the </w:t>
      </w:r>
      <w:r>
        <w:rPr>
          <w:b/>
          <w:bCs/>
          <w:i/>
          <w:lang w:eastAsia="zh-CN"/>
        </w:rPr>
        <w:t xml:space="preserve">effective </w:t>
      </w:r>
      <w:r w:rsidRPr="00984B02">
        <w:rPr>
          <w:b/>
          <w:bCs/>
          <w:i/>
          <w:lang w:eastAsia="zh-CN"/>
        </w:rPr>
        <w:t>beamforming gain of the potential following transmission</w:t>
      </w:r>
      <w:r>
        <w:rPr>
          <w:b/>
          <w:bCs/>
          <w:i/>
          <w:lang w:eastAsia="zh-CN"/>
        </w:rPr>
        <w:t>(s) by the device</w:t>
      </w:r>
      <w:r w:rsidRPr="00984B02">
        <w:rPr>
          <w:b/>
          <w:bCs/>
          <w:i/>
          <w:lang w:eastAsia="zh-CN"/>
        </w:rPr>
        <w:t>.</w:t>
      </w:r>
    </w:p>
    <w:p w14:paraId="45B87234" w14:textId="77777777" w:rsidR="00901EA1" w:rsidRPr="006231A3" w:rsidRDefault="00901EA1" w:rsidP="00901EA1">
      <w:pPr>
        <w:tabs>
          <w:tab w:val="num" w:pos="2160"/>
        </w:tabs>
        <w:rPr>
          <w:b/>
          <w:bCs/>
          <w:i/>
        </w:rPr>
      </w:pPr>
      <w:r w:rsidRPr="006231A3">
        <w:rPr>
          <w:b/>
          <w:bCs/>
          <w:i/>
        </w:rPr>
        <w:t xml:space="preserve">Proposal </w:t>
      </w:r>
      <w:r>
        <w:rPr>
          <w:b/>
          <w:bCs/>
          <w:i/>
        </w:rPr>
        <w:t>4</w:t>
      </w:r>
      <w:r w:rsidRPr="006231A3">
        <w:rPr>
          <w:b/>
          <w:bCs/>
          <w:i/>
        </w:rPr>
        <w:t xml:space="preserve">: For operation in NR-U-60, when LBT is used, adopt the following formula to capture the potential </w:t>
      </w:r>
      <w:r>
        <w:rPr>
          <w:b/>
          <w:bCs/>
          <w:i/>
        </w:rPr>
        <w:t>adjustment</w:t>
      </w:r>
      <w:r w:rsidRPr="006231A3">
        <w:rPr>
          <w:b/>
          <w:bCs/>
          <w:i/>
        </w:rPr>
        <w:t xml:space="preserve"> to the baseline EDT formula</w:t>
      </w:r>
      <w:r>
        <w:rPr>
          <w:b/>
          <w:bCs/>
          <w:i/>
        </w:rPr>
        <w:t xml:space="preserve"> based on the transmit beamforming gain</w:t>
      </w:r>
      <w:r w:rsidRPr="006231A3">
        <w:rPr>
          <w:b/>
          <w:bCs/>
          <w:i/>
        </w:rPr>
        <w:t>:</w:t>
      </w:r>
    </w:p>
    <w:p w14:paraId="500220A3" w14:textId="77777777" w:rsidR="00901EA1" w:rsidRPr="00EC6273" w:rsidRDefault="00901EA1" w:rsidP="00901EA1">
      <w:pPr>
        <w:tabs>
          <w:tab w:val="num" w:pos="2880"/>
        </w:tabs>
        <w:ind w:left="360"/>
      </w:pPr>
      <m:oMathPara>
        <m:oMath>
          <m:r>
            <m:rPr>
              <m:sty m:val="bi"/>
            </m:rPr>
            <w:rPr>
              <w:rFonts w:ascii="Cambria Math" w:hAnsi="Cambria Math"/>
              <w:sz w:val="20"/>
            </w:rPr>
            <m:t>EDT=-80 dBm+10*</m:t>
          </m:r>
          <m:func>
            <m:funcPr>
              <m:ctrlPr>
                <w:rPr>
                  <w:rFonts w:ascii="Cambria Math" w:hAnsi="Cambria Math"/>
                  <w:b/>
                  <w:bCs/>
                  <w:i/>
                  <w:iCs/>
                  <w:sz w:val="20"/>
                </w:rPr>
              </m:ctrlPr>
            </m:funcPr>
            <m:fName>
              <m:sSub>
                <m:sSubPr>
                  <m:ctrlPr>
                    <w:rPr>
                      <w:rFonts w:ascii="Cambria Math" w:hAnsi="Cambria Math"/>
                      <w:b/>
                      <w:bCs/>
                      <w:i/>
                      <w:iCs/>
                      <w:sz w:val="20"/>
                    </w:rPr>
                  </m:ctrlPr>
                </m:sSubPr>
                <m:e>
                  <m:r>
                    <m:rPr>
                      <m:sty m:val="b"/>
                    </m:rPr>
                    <w:rPr>
                      <w:rFonts w:ascii="Cambria Math" w:hAnsi="Cambria Math"/>
                      <w:sz w:val="20"/>
                    </w:rPr>
                    <m:t>log</m:t>
                  </m:r>
                </m:e>
                <m:sub>
                  <m:r>
                    <m:rPr>
                      <m:sty m:val="bi"/>
                    </m:rPr>
                    <w:rPr>
                      <w:rFonts w:ascii="Cambria Math" w:hAnsi="Cambria Math"/>
                      <w:sz w:val="20"/>
                    </w:rPr>
                    <m:t>10</m:t>
                  </m:r>
                </m:sub>
              </m:sSub>
            </m:fName>
            <m:e>
              <m:d>
                <m:dPr>
                  <m:ctrlPr>
                    <w:rPr>
                      <w:rFonts w:ascii="Cambria Math" w:hAnsi="Cambria Math"/>
                      <w:b/>
                      <w:bCs/>
                      <w:i/>
                      <w:iCs/>
                      <w:sz w:val="20"/>
                    </w:rPr>
                  </m:ctrlPr>
                </m:dPr>
                <m:e>
                  <m:f>
                    <m:fPr>
                      <m:ctrlPr>
                        <w:rPr>
                          <w:rFonts w:ascii="Cambria Math" w:hAnsi="Cambria Math"/>
                          <w:b/>
                          <w:bCs/>
                          <w:i/>
                          <w:iCs/>
                          <w:sz w:val="20"/>
                        </w:rPr>
                      </m:ctrlPr>
                    </m:fPr>
                    <m:num>
                      <m:r>
                        <m:rPr>
                          <m:sty m:val="bi"/>
                        </m:rPr>
                        <w:rPr>
                          <w:rFonts w:ascii="Cambria Math" w:hAnsi="Cambria Math"/>
                          <w:sz w:val="20"/>
                        </w:rPr>
                        <m:t>Pmax</m:t>
                      </m:r>
                    </m:num>
                    <m:den>
                      <m:r>
                        <m:rPr>
                          <m:sty m:val="bi"/>
                        </m:rPr>
                        <w:rPr>
                          <w:rFonts w:ascii="Cambria Math" w:hAnsi="Cambria Math"/>
                          <w:sz w:val="20"/>
                        </w:rPr>
                        <m:t>Pout</m:t>
                      </m:r>
                    </m:den>
                  </m:f>
                </m:e>
              </m:d>
            </m:e>
          </m:func>
          <m:r>
            <m:rPr>
              <m:sty m:val="bi"/>
            </m:rPr>
            <w:rPr>
              <w:rFonts w:ascii="Cambria Math" w:hAnsi="Cambria Math"/>
              <w:sz w:val="20"/>
            </w:rPr>
            <m:t>+10*</m:t>
          </m:r>
          <m:func>
            <m:funcPr>
              <m:ctrlPr>
                <w:rPr>
                  <w:rFonts w:ascii="Cambria Math" w:hAnsi="Cambria Math"/>
                  <w:b/>
                  <w:bCs/>
                  <w:i/>
                  <w:iCs/>
                  <w:sz w:val="20"/>
                </w:rPr>
              </m:ctrlPr>
            </m:funcPr>
            <m:fName>
              <m:sSub>
                <m:sSubPr>
                  <m:ctrlPr>
                    <w:rPr>
                      <w:rFonts w:ascii="Cambria Math" w:hAnsi="Cambria Math"/>
                      <w:b/>
                      <w:bCs/>
                      <w:i/>
                      <w:iCs/>
                      <w:sz w:val="20"/>
                    </w:rPr>
                  </m:ctrlPr>
                </m:sSubPr>
                <m:e>
                  <m:r>
                    <m:rPr>
                      <m:sty m:val="b"/>
                    </m:rPr>
                    <w:rPr>
                      <w:rFonts w:ascii="Cambria Math" w:hAnsi="Cambria Math"/>
                      <w:sz w:val="18"/>
                    </w:rPr>
                    <m:t>log</m:t>
                  </m:r>
                </m:e>
                <m:sub>
                  <m:r>
                    <m:rPr>
                      <m:sty m:val="bi"/>
                    </m:rPr>
                    <w:rPr>
                      <w:rFonts w:ascii="Cambria Math" w:hAnsi="Cambria Math"/>
                      <w:sz w:val="20"/>
                    </w:rPr>
                    <m:t>10</m:t>
                  </m:r>
                </m:sub>
              </m:sSub>
            </m:fName>
            <m:e>
              <m:d>
                <m:dPr>
                  <m:ctrlPr>
                    <w:rPr>
                      <w:rFonts w:ascii="Cambria Math" w:hAnsi="Cambria Math"/>
                      <w:b/>
                      <w:bCs/>
                      <w:i/>
                      <w:iCs/>
                      <w:sz w:val="20"/>
                    </w:rPr>
                  </m:ctrlPr>
                </m:dPr>
                <m:e>
                  <m:r>
                    <m:rPr>
                      <m:sty m:val="bi"/>
                    </m:rPr>
                    <w:rPr>
                      <w:rFonts w:ascii="Cambria Math" w:hAnsi="Cambria Math"/>
                      <w:sz w:val="20"/>
                    </w:rPr>
                    <m:t>BW [MHz]</m:t>
                  </m:r>
                </m:e>
              </m:d>
            </m:e>
          </m:func>
          <m:r>
            <m:rPr>
              <m:sty m:val="bi"/>
            </m:rPr>
            <w:rPr>
              <w:rFonts w:ascii="Cambria Math" w:hAnsi="Cambria Math"/>
              <w:sz w:val="20"/>
            </w:rPr>
            <m:t>+(1-a)(</m:t>
          </m:r>
          <m:sSub>
            <m:sSubPr>
              <m:ctrlPr>
                <w:rPr>
                  <w:rFonts w:ascii="Cambria Math" w:hAnsi="Cambria Math"/>
                  <w:b/>
                  <w:bCs/>
                  <w:i/>
                  <w:iCs/>
                  <w:sz w:val="20"/>
                </w:rPr>
              </m:ctrlPr>
            </m:sSubPr>
            <m:e>
              <m:r>
                <m:rPr>
                  <m:sty m:val="bi"/>
                </m:rPr>
                <w:rPr>
                  <w:rFonts w:ascii="Cambria Math" w:hAnsi="Cambria Math"/>
                  <w:sz w:val="20"/>
                </w:rPr>
                <m:t>G</m:t>
              </m:r>
            </m:e>
            <m:sub>
              <m:r>
                <m:rPr>
                  <m:sty m:val="bi"/>
                </m:rPr>
                <w:rPr>
                  <w:rFonts w:ascii="Cambria Math" w:hAnsi="Cambria Math"/>
                  <w:sz w:val="20"/>
                </w:rPr>
                <m:t>TX</m:t>
              </m:r>
            </m:sub>
          </m:sSub>
          <m:r>
            <m:rPr>
              <m:sty m:val="bi"/>
            </m:rPr>
            <w:rPr>
              <w:rFonts w:ascii="Cambria Math" w:hAnsi="Cambria Math"/>
              <w:sz w:val="20"/>
            </w:rPr>
            <m:t xml:space="preserve"> -</m:t>
          </m:r>
          <m:sSub>
            <m:sSubPr>
              <m:ctrlPr>
                <w:rPr>
                  <w:rFonts w:ascii="Cambria Math" w:hAnsi="Cambria Math"/>
                  <w:b/>
                  <w:bCs/>
                  <w:i/>
                  <w:iCs/>
                  <w:sz w:val="20"/>
                </w:rPr>
              </m:ctrlPr>
            </m:sSubPr>
            <m:e>
              <m:r>
                <m:rPr>
                  <m:sty m:val="bi"/>
                </m:rPr>
                <w:rPr>
                  <w:rFonts w:ascii="Cambria Math" w:hAnsi="Cambria Math"/>
                  <w:sz w:val="20"/>
                </w:rPr>
                <m:t>G</m:t>
              </m:r>
            </m:e>
            <m:sub>
              <m:r>
                <m:rPr>
                  <m:sty m:val="bi"/>
                </m:rPr>
                <w:rPr>
                  <w:rFonts w:ascii="Cambria Math" w:hAnsi="Cambria Math"/>
                  <w:sz w:val="20"/>
                </w:rPr>
                <m:t>TX,max</m:t>
              </m:r>
            </m:sub>
          </m:sSub>
          <m:r>
            <m:rPr>
              <m:sty m:val="bi"/>
            </m:rPr>
            <w:rPr>
              <w:rFonts w:ascii="Cambria Math" w:hAnsi="Cambria Math"/>
              <w:sz w:val="20"/>
            </w:rPr>
            <m:t>)</m:t>
          </m:r>
        </m:oMath>
      </m:oMathPara>
    </w:p>
    <w:p w14:paraId="7CAAEEB1" w14:textId="77777777" w:rsidR="00901EA1" w:rsidRPr="00EC6273" w:rsidRDefault="00901EA1" w:rsidP="00901EA1">
      <w:pPr>
        <w:numPr>
          <w:ilvl w:val="1"/>
          <w:numId w:val="14"/>
        </w:numPr>
        <w:tabs>
          <w:tab w:val="clear" w:pos="1080"/>
          <w:tab w:val="num" w:pos="540"/>
          <w:tab w:val="num" w:pos="2880"/>
        </w:tabs>
        <w:ind w:hanging="720"/>
      </w:pPr>
      <w:r w:rsidRPr="006231A3">
        <w:rPr>
          <w:b/>
          <w:bCs/>
          <w:i/>
          <w:iCs/>
        </w:rPr>
        <w:t>G</w:t>
      </w:r>
      <w:r w:rsidRPr="006231A3">
        <w:rPr>
          <w:b/>
          <w:bCs/>
          <w:i/>
          <w:iCs/>
          <w:vertAlign w:val="subscript"/>
        </w:rPr>
        <w:t>TX</w:t>
      </w:r>
      <w:r w:rsidRPr="006231A3">
        <w:rPr>
          <w:b/>
          <w:bCs/>
          <w:i/>
          <w:iCs/>
        </w:rPr>
        <w:t xml:space="preserve"> is the effective transmit antenna gain at the potential transmitter [dBi]</w:t>
      </w:r>
    </w:p>
    <w:p w14:paraId="44940891" w14:textId="77777777" w:rsidR="00901EA1" w:rsidRPr="00EC6273" w:rsidRDefault="00901EA1" w:rsidP="00901EA1">
      <w:pPr>
        <w:numPr>
          <w:ilvl w:val="1"/>
          <w:numId w:val="14"/>
        </w:numPr>
        <w:tabs>
          <w:tab w:val="clear" w:pos="1080"/>
          <w:tab w:val="num" w:pos="540"/>
          <w:tab w:val="num" w:pos="2880"/>
        </w:tabs>
        <w:ind w:hanging="720"/>
      </w:pPr>
      <w:proofErr w:type="spellStart"/>
      <w:r w:rsidRPr="006801A5">
        <w:rPr>
          <w:b/>
          <w:bCs/>
          <w:i/>
          <w:iCs/>
        </w:rPr>
        <w:t>G</w:t>
      </w:r>
      <w:r w:rsidRPr="006801A5">
        <w:rPr>
          <w:b/>
          <w:bCs/>
          <w:i/>
          <w:iCs/>
          <w:vertAlign w:val="subscript"/>
        </w:rPr>
        <w:t>TX,max</w:t>
      </w:r>
      <w:proofErr w:type="spellEnd"/>
      <w:r w:rsidRPr="006801A5">
        <w:rPr>
          <w:b/>
          <w:bCs/>
          <w:i/>
          <w:iCs/>
        </w:rPr>
        <w:t xml:space="preserve"> is the maximum effective transmit antenna gain considered for the deployment</w:t>
      </w:r>
      <w:r>
        <w:rPr>
          <w:b/>
          <w:bCs/>
          <w:i/>
          <w:iCs/>
        </w:rPr>
        <w:t xml:space="preserve"> [dBi]</w:t>
      </w:r>
    </w:p>
    <w:p w14:paraId="7E197DB6" w14:textId="77777777" w:rsidR="00901EA1" w:rsidRPr="006231A3" w:rsidRDefault="00901EA1" w:rsidP="00901EA1">
      <w:pPr>
        <w:numPr>
          <w:ilvl w:val="1"/>
          <w:numId w:val="14"/>
        </w:numPr>
        <w:tabs>
          <w:tab w:val="clear" w:pos="1080"/>
          <w:tab w:val="num" w:pos="540"/>
          <w:tab w:val="num" w:pos="2880"/>
        </w:tabs>
        <w:ind w:hanging="720"/>
      </w:pPr>
      <w:r>
        <w:rPr>
          <w:b/>
          <w:bCs/>
          <w:i/>
          <w:iCs/>
        </w:rPr>
        <w:t>a is a scaling factor such that  0≤ a≤ 1</w:t>
      </w:r>
    </w:p>
    <w:p w14:paraId="02D22A3A" w14:textId="77777777" w:rsidR="00923323" w:rsidRDefault="00923323" w:rsidP="003B72B3">
      <w:pPr>
        <w:tabs>
          <w:tab w:val="num" w:pos="1440"/>
        </w:tabs>
        <w:spacing w:before="120"/>
        <w:rPr>
          <w:lang w:eastAsia="zh-CN"/>
        </w:rPr>
      </w:pPr>
    </w:p>
    <w:p w14:paraId="276E283A" w14:textId="77777777" w:rsidR="005465D7" w:rsidRDefault="005465D7" w:rsidP="005465D7">
      <w:pPr>
        <w:rPr>
          <w:b/>
          <w:i/>
        </w:rPr>
      </w:pPr>
      <w:bookmarkStart w:id="7" w:name="_Ref124589665"/>
      <w:bookmarkStart w:id="8" w:name="_Ref71620620"/>
      <w:bookmarkStart w:id="9" w:name="_Ref124671424"/>
      <w:r>
        <w:rPr>
          <w:b/>
          <w:i/>
        </w:rPr>
        <w:t>Proposal 5</w:t>
      </w:r>
      <w:r w:rsidRPr="00214D56">
        <w:rPr>
          <w:b/>
          <w:i/>
        </w:rPr>
        <w:t xml:space="preserve">: </w:t>
      </w:r>
      <w:r w:rsidRPr="006231A3">
        <w:rPr>
          <w:b/>
          <w:bCs/>
          <w:i/>
        </w:rPr>
        <w:t>For operation in NR-U-60, when LBT is used,</w:t>
      </w:r>
      <w:r>
        <w:rPr>
          <w:b/>
          <w:bCs/>
          <w:i/>
        </w:rPr>
        <w:t xml:space="preserve"> the </w:t>
      </w:r>
      <w:r w:rsidRPr="001C54AB">
        <w:rPr>
          <w:b/>
          <w:bCs/>
          <w:i/>
        </w:rPr>
        <w:t xml:space="preserve">sensing beamforming gain of the LBT beam </w:t>
      </w:r>
      <w:r>
        <w:rPr>
          <w:b/>
          <w:bCs/>
          <w:i/>
        </w:rPr>
        <w:t xml:space="preserve">is deducted </w:t>
      </w:r>
      <w:r w:rsidRPr="001C54AB">
        <w:rPr>
          <w:b/>
          <w:bCs/>
          <w:i/>
        </w:rPr>
        <w:t>from the detected energy level when comparing it to the EDT</w:t>
      </w:r>
      <w:r>
        <w:rPr>
          <w:b/>
          <w:bCs/>
          <w:i/>
        </w:rPr>
        <w:t>.</w:t>
      </w:r>
    </w:p>
    <w:p w14:paraId="7DC56272" w14:textId="77777777" w:rsidR="005465D7" w:rsidRDefault="005465D7" w:rsidP="005465D7">
      <w:pPr>
        <w:rPr>
          <w:b/>
          <w:bCs/>
          <w:i/>
          <w:lang w:eastAsia="zh-CN"/>
        </w:rPr>
      </w:pPr>
      <w:r>
        <w:rPr>
          <w:b/>
          <w:bCs/>
          <w:i/>
        </w:rPr>
        <w:t>Proposal 6</w:t>
      </w:r>
      <w:r w:rsidRPr="002B60C6">
        <w:rPr>
          <w:b/>
          <w:bCs/>
          <w:i/>
          <w:lang w:eastAsia="zh-CN"/>
        </w:rPr>
        <w:t xml:space="preserve">: For operation </w:t>
      </w:r>
      <w:r w:rsidRPr="00214D56">
        <w:rPr>
          <w:b/>
          <w:bCs/>
          <w:i/>
          <w:lang w:eastAsia="zh-CN"/>
        </w:rPr>
        <w:t>in NR-U-60</w:t>
      </w:r>
      <w:r w:rsidRPr="002B60C6">
        <w:rPr>
          <w:b/>
          <w:bCs/>
          <w:i/>
          <w:lang w:eastAsia="zh-CN"/>
        </w:rPr>
        <w:t xml:space="preserve">, </w:t>
      </w:r>
      <w:r>
        <w:rPr>
          <w:b/>
          <w:bCs/>
          <w:i/>
          <w:lang w:eastAsia="zh-CN"/>
        </w:rPr>
        <w:t xml:space="preserve">when LBT is used, the 5us observation slot contains a measurement duration X us starting after Y us from the slot start such that Y+X&lt;4us, where </w:t>
      </w:r>
      <w:r>
        <w:rPr>
          <w:rFonts w:hint="eastAsia"/>
          <w:b/>
          <w:bCs/>
          <w:i/>
          <w:lang w:eastAsia="zh-CN"/>
        </w:rPr>
        <w:t>X&lt;</w:t>
      </w:r>
      <w:r>
        <w:rPr>
          <w:b/>
          <w:bCs/>
          <w:i/>
          <w:lang w:eastAsia="zh-CN"/>
        </w:rPr>
        <w:t>3</w:t>
      </w:r>
      <w:r w:rsidRPr="00424016">
        <w:rPr>
          <w:rFonts w:hint="eastAsia"/>
          <w:b/>
          <w:bCs/>
          <w:i/>
          <w:lang w:eastAsia="zh-CN"/>
        </w:rPr>
        <w:t>us</w:t>
      </w:r>
      <w:r>
        <w:rPr>
          <w:b/>
          <w:bCs/>
          <w:i/>
          <w:lang w:eastAsia="zh-CN"/>
        </w:rPr>
        <w:t xml:space="preserve"> and </w:t>
      </w:r>
      <w:r>
        <w:rPr>
          <w:rFonts w:hint="eastAsia"/>
          <w:b/>
          <w:bCs/>
          <w:i/>
          <w:lang w:eastAsia="zh-CN"/>
        </w:rPr>
        <w:t>0</w:t>
      </w:r>
      <w:r w:rsidRPr="00424016">
        <w:rPr>
          <w:rFonts w:hint="eastAsia"/>
          <w:b/>
          <w:bCs/>
          <w:i/>
          <w:lang w:eastAsia="zh-CN"/>
        </w:rPr>
        <w:t>us</w:t>
      </w:r>
      <w:r>
        <w:rPr>
          <w:rFonts w:hint="eastAsia"/>
          <w:b/>
          <w:bCs/>
          <w:i/>
          <w:lang w:eastAsia="zh-CN"/>
        </w:rPr>
        <w:t>&lt;</w:t>
      </w:r>
      <w:r w:rsidRPr="00424016">
        <w:rPr>
          <w:rFonts w:hint="eastAsia"/>
          <w:b/>
          <w:bCs/>
          <w:i/>
          <w:lang w:eastAsia="zh-CN"/>
        </w:rPr>
        <w:t>Y</w:t>
      </w:r>
      <w:r>
        <w:rPr>
          <w:rFonts w:hint="eastAsia"/>
          <w:b/>
          <w:bCs/>
          <w:i/>
          <w:lang w:eastAsia="zh-CN"/>
        </w:rPr>
        <w:t>&lt;1</w:t>
      </w:r>
      <w:r w:rsidRPr="00424016">
        <w:rPr>
          <w:rFonts w:hint="eastAsia"/>
          <w:b/>
          <w:bCs/>
          <w:i/>
          <w:lang w:eastAsia="zh-CN"/>
        </w:rPr>
        <w:t>us</w:t>
      </w:r>
      <w:r>
        <w:rPr>
          <w:b/>
          <w:bCs/>
          <w:i/>
          <w:lang w:eastAsia="zh-CN"/>
        </w:rPr>
        <w:t>.</w:t>
      </w:r>
    </w:p>
    <w:p w14:paraId="185EB670" w14:textId="77777777" w:rsidR="005465D7" w:rsidRDefault="005465D7" w:rsidP="005465D7">
      <w:pPr>
        <w:rPr>
          <w:b/>
          <w:bCs/>
          <w:i/>
          <w:lang w:eastAsia="zh-CN"/>
        </w:rPr>
      </w:pPr>
      <w:r>
        <w:rPr>
          <w:b/>
          <w:bCs/>
          <w:i/>
        </w:rPr>
        <w:t>Proposal 7</w:t>
      </w:r>
      <w:r w:rsidRPr="002B60C6">
        <w:rPr>
          <w:b/>
          <w:bCs/>
          <w:i/>
          <w:lang w:eastAsia="zh-CN"/>
        </w:rPr>
        <w:t xml:space="preserve">: For operation </w:t>
      </w:r>
      <w:r w:rsidRPr="00214D56">
        <w:rPr>
          <w:b/>
          <w:bCs/>
          <w:i/>
          <w:lang w:eastAsia="zh-CN"/>
        </w:rPr>
        <w:t>in NR-U-60</w:t>
      </w:r>
      <w:r w:rsidRPr="002B60C6">
        <w:rPr>
          <w:b/>
          <w:bCs/>
          <w:i/>
          <w:lang w:eastAsia="zh-CN"/>
        </w:rPr>
        <w:t xml:space="preserve">, </w:t>
      </w:r>
      <w:r>
        <w:rPr>
          <w:b/>
          <w:bCs/>
          <w:i/>
          <w:lang w:eastAsia="zh-CN"/>
        </w:rPr>
        <w:t>when LBT is used, support one</w:t>
      </w:r>
      <w:r w:rsidRPr="00CD0A2C">
        <w:rPr>
          <w:b/>
          <w:bCs/>
          <w:i/>
          <w:lang w:eastAsia="zh-CN"/>
        </w:rPr>
        <w:t xml:space="preserve"> energy measurement in </w:t>
      </w:r>
      <w:r>
        <w:rPr>
          <w:b/>
          <w:bCs/>
          <w:i/>
          <w:lang w:eastAsia="zh-CN"/>
        </w:rPr>
        <w:t xml:space="preserve">the </w:t>
      </w:r>
      <w:r w:rsidRPr="00CD0A2C">
        <w:rPr>
          <w:b/>
          <w:bCs/>
          <w:i/>
          <w:lang w:eastAsia="zh-CN"/>
        </w:rPr>
        <w:t>8us deferral period</w:t>
      </w:r>
      <w:r>
        <w:rPr>
          <w:b/>
          <w:bCs/>
          <w:i/>
          <w:lang w:eastAsia="zh-CN"/>
        </w:rPr>
        <w:t>, i.e., Alt 2 in the agreement made in RAN1#104-e.</w:t>
      </w:r>
    </w:p>
    <w:p w14:paraId="32BC8C83" w14:textId="78AFF9BF" w:rsidR="005465D7" w:rsidRPr="00905E57" w:rsidRDefault="005465D7" w:rsidP="00905E57">
      <w:pPr>
        <w:pStyle w:val="afa"/>
        <w:numPr>
          <w:ilvl w:val="0"/>
          <w:numId w:val="24"/>
        </w:numPr>
        <w:rPr>
          <w:rFonts w:ascii="Times New Roman" w:hAnsi="Times New Roman" w:cs="Times New Roman"/>
          <w:b/>
          <w:bCs/>
          <w:i/>
          <w:sz w:val="20"/>
        </w:rPr>
      </w:pPr>
      <w:r w:rsidRPr="007E202B">
        <w:rPr>
          <w:rFonts w:ascii="Times New Roman" w:hAnsi="Times New Roman" w:cs="Times New Roman"/>
          <w:b/>
          <w:bCs/>
          <w:i/>
          <w:sz w:val="20"/>
        </w:rPr>
        <w:t xml:space="preserve">Td consists of a </w:t>
      </w:r>
      <w:proofErr w:type="spellStart"/>
      <w:r w:rsidRPr="007E202B">
        <w:rPr>
          <w:rFonts w:ascii="Times New Roman" w:hAnsi="Times New Roman" w:cs="Times New Roman"/>
          <w:b/>
          <w:bCs/>
          <w:i/>
          <w:sz w:val="20"/>
        </w:rPr>
        <w:t>Tf</w:t>
      </w:r>
      <w:proofErr w:type="spellEnd"/>
      <w:r w:rsidRPr="007E202B">
        <w:rPr>
          <w:rFonts w:ascii="Times New Roman" w:hAnsi="Times New Roman" w:cs="Times New Roman"/>
          <w:b/>
          <w:bCs/>
          <w:i/>
          <w:sz w:val="20"/>
        </w:rPr>
        <w:t xml:space="preserve"> duration immediately followed by a 5us slot duration, and </w:t>
      </w:r>
      <w:proofErr w:type="spellStart"/>
      <w:r w:rsidRPr="007E202B">
        <w:rPr>
          <w:rFonts w:ascii="Times New Roman" w:hAnsi="Times New Roman" w:cs="Times New Roman"/>
          <w:b/>
          <w:bCs/>
          <w:i/>
          <w:sz w:val="20"/>
        </w:rPr>
        <w:t>Tf</w:t>
      </w:r>
      <w:proofErr w:type="spellEnd"/>
      <w:r w:rsidRPr="007E202B">
        <w:rPr>
          <w:rFonts w:ascii="Times New Roman" w:hAnsi="Times New Roman" w:cs="Times New Roman"/>
          <w:b/>
          <w:bCs/>
          <w:i/>
          <w:sz w:val="20"/>
        </w:rPr>
        <w:t xml:space="preserve">=3us </w:t>
      </w:r>
      <w:r>
        <w:rPr>
          <w:rFonts w:ascii="Times New Roman" w:hAnsi="Times New Roman" w:cs="Times New Roman"/>
          <w:b/>
          <w:bCs/>
          <w:i/>
          <w:sz w:val="20"/>
        </w:rPr>
        <w:t>does not include any measurement duration</w:t>
      </w:r>
      <w:r w:rsidRPr="007E202B">
        <w:rPr>
          <w:rFonts w:ascii="Times New Roman" w:hAnsi="Times New Roman" w:cs="Times New Roman"/>
          <w:b/>
          <w:bCs/>
          <w:i/>
          <w:sz w:val="20"/>
        </w:rPr>
        <w:t xml:space="preserve">. </w:t>
      </w:r>
    </w:p>
    <w:p w14:paraId="06673EEE" w14:textId="77777777" w:rsidR="005465D7" w:rsidRPr="00905E57" w:rsidRDefault="005465D7" w:rsidP="00905E57">
      <w:pPr>
        <w:ind w:left="360"/>
        <w:rPr>
          <w:b/>
          <w:bCs/>
          <w:i/>
          <w:sz w:val="20"/>
        </w:rPr>
      </w:pPr>
    </w:p>
    <w:p w14:paraId="6742049A" w14:textId="33D94F1B" w:rsidR="005465D7" w:rsidRPr="00905E57" w:rsidRDefault="005465D7" w:rsidP="00905E57">
      <w:pPr>
        <w:rPr>
          <w:b/>
          <w:i/>
        </w:rPr>
      </w:pPr>
      <w:r w:rsidRPr="00905E57">
        <w:rPr>
          <w:b/>
          <w:i/>
        </w:rPr>
        <w:t>Proposal 8: For a single-carrier transmission in NR-U-60, support performing a single LBT over the channel/BWP bandwidth, i.e. Alt SC.1 in the agreement made in the previous meeting RAN1#104-e.</w:t>
      </w:r>
    </w:p>
    <w:p w14:paraId="6AB77D35" w14:textId="77777777" w:rsidR="005465D7" w:rsidRPr="00905E57" w:rsidRDefault="005465D7" w:rsidP="00905E57">
      <w:pPr>
        <w:rPr>
          <w:b/>
          <w:bCs/>
          <w:i/>
        </w:rPr>
      </w:pPr>
      <w:r w:rsidRPr="00905E57">
        <w:rPr>
          <w:b/>
          <w:bCs/>
          <w:i/>
        </w:rPr>
        <w:t xml:space="preserve">Proposal 9: For a multi-carrier transmission in intra-band CA in NR-U-60, support both performing a single LBT over all CCs, and performing multiple LBTs, one for each channel bandwidth separately, i.e., Alt CA.2 and Alt CA.1, respectively, in the agreement made in the previous meeting RAN1#104-e.  </w:t>
      </w:r>
    </w:p>
    <w:p w14:paraId="35151EB0" w14:textId="77777777" w:rsidR="00941C90" w:rsidRDefault="00941C90" w:rsidP="00941C90">
      <w:pPr>
        <w:rPr>
          <w:b/>
          <w:bCs/>
          <w:i/>
          <w:lang w:eastAsia="zh-CN"/>
        </w:rPr>
      </w:pPr>
      <w:r>
        <w:rPr>
          <w:b/>
          <w:bCs/>
          <w:i/>
        </w:rPr>
        <w:t>Proposal 10</w:t>
      </w:r>
      <w:r w:rsidRPr="002B60C6">
        <w:rPr>
          <w:b/>
          <w:bCs/>
          <w:i/>
          <w:lang w:eastAsia="zh-CN"/>
        </w:rPr>
        <w:t xml:space="preserve">: </w:t>
      </w:r>
      <w:r>
        <w:rPr>
          <w:b/>
          <w:bCs/>
          <w:i/>
          <w:lang w:eastAsia="zh-CN"/>
        </w:rPr>
        <w:t>For multi-channel access</w:t>
      </w:r>
      <w:r w:rsidRPr="0021637E">
        <w:rPr>
          <w:b/>
          <w:bCs/>
          <w:i/>
          <w:lang w:eastAsia="zh-CN"/>
        </w:rPr>
        <w:t xml:space="preserve"> </w:t>
      </w:r>
      <w:r w:rsidRPr="00214D56">
        <w:rPr>
          <w:b/>
          <w:bCs/>
          <w:i/>
          <w:lang w:eastAsia="zh-CN"/>
        </w:rPr>
        <w:t>in NR-U-60</w:t>
      </w:r>
      <w:r>
        <w:rPr>
          <w:b/>
          <w:bCs/>
          <w:i/>
          <w:lang w:eastAsia="zh-CN"/>
        </w:rPr>
        <w:t>, support both Type A and Type B procedures, i.e., Alt2 in the agreement made in the previous meeting RAN1#104-e.</w:t>
      </w:r>
    </w:p>
    <w:p w14:paraId="77E59FB3" w14:textId="77777777" w:rsidR="00E86AF6" w:rsidRDefault="00E86AF6" w:rsidP="00E86AF6">
      <w:pPr>
        <w:rPr>
          <w:b/>
          <w:bCs/>
          <w:i/>
        </w:rPr>
      </w:pPr>
      <w:r>
        <w:rPr>
          <w:b/>
          <w:bCs/>
          <w:i/>
        </w:rPr>
        <w:t>Proposal 11</w:t>
      </w:r>
      <w:r w:rsidRPr="002B60C6">
        <w:rPr>
          <w:b/>
          <w:bCs/>
          <w:i/>
          <w:lang w:eastAsia="zh-CN"/>
        </w:rPr>
        <w:t xml:space="preserve">: For operation in the 60 GHz band, </w:t>
      </w:r>
      <w:r>
        <w:rPr>
          <w:b/>
          <w:bCs/>
          <w:i/>
          <w:lang w:eastAsia="zh-CN"/>
        </w:rPr>
        <w:t>specify</w:t>
      </w:r>
      <w:r w:rsidRPr="00363A45">
        <w:rPr>
          <w:b/>
          <w:bCs/>
          <w:i/>
          <w:lang w:eastAsia="zh-CN"/>
        </w:rPr>
        <w:t xml:space="preserve"> the spatial relation between the LBT beam</w:t>
      </w:r>
      <w:r>
        <w:rPr>
          <w:b/>
          <w:bCs/>
          <w:i/>
          <w:lang w:eastAsia="zh-CN"/>
        </w:rPr>
        <w:t xml:space="preserve"> </w:t>
      </w:r>
      <w:r w:rsidRPr="00363A45">
        <w:rPr>
          <w:b/>
          <w:bCs/>
          <w:i/>
          <w:lang w:eastAsia="zh-CN"/>
        </w:rPr>
        <w:t>and the transmission beam</w:t>
      </w:r>
      <w:r>
        <w:rPr>
          <w:b/>
          <w:bCs/>
          <w:i/>
          <w:lang w:eastAsia="zh-CN"/>
        </w:rPr>
        <w:t>(s).</w:t>
      </w:r>
    </w:p>
    <w:p w14:paraId="4D7C97DB" w14:textId="1529F6A2" w:rsidR="005465D7" w:rsidRDefault="00E86AF6" w:rsidP="00905E57">
      <w:pPr>
        <w:rPr>
          <w:b/>
          <w:bCs/>
          <w:i/>
          <w:sz w:val="20"/>
        </w:rPr>
      </w:pPr>
      <w:r>
        <w:rPr>
          <w:b/>
          <w:bCs/>
          <w:i/>
        </w:rPr>
        <w:t>Proposal 12</w:t>
      </w:r>
      <w:r w:rsidRPr="002B60C6">
        <w:rPr>
          <w:b/>
          <w:bCs/>
          <w:i/>
          <w:lang w:eastAsia="zh-CN"/>
        </w:rPr>
        <w:t xml:space="preserve">: </w:t>
      </w:r>
      <w:r w:rsidRPr="00750B2C">
        <w:rPr>
          <w:b/>
          <w:bCs/>
          <w:i/>
          <w:lang w:eastAsia="zh-CN"/>
        </w:rPr>
        <w:t xml:space="preserve">For </w:t>
      </w:r>
      <w:r>
        <w:rPr>
          <w:b/>
          <w:bCs/>
          <w:i/>
          <w:lang w:eastAsia="zh-CN"/>
        </w:rPr>
        <w:t xml:space="preserve">a COT with a single transmission beam, the spatial domain sensing filter for the LBT beam at the beginning of the COT can be configured to be the same as the spatial domain filter for the transmission during the COT.   </w:t>
      </w:r>
    </w:p>
    <w:p w14:paraId="5B7B8417" w14:textId="77777777" w:rsidR="00E86AF6" w:rsidRDefault="00E86AF6" w:rsidP="00E86AF6">
      <w:pPr>
        <w:rPr>
          <w:b/>
          <w:bCs/>
          <w:i/>
          <w:lang w:eastAsia="zh-CN"/>
        </w:rPr>
      </w:pPr>
      <w:r>
        <w:rPr>
          <w:b/>
          <w:bCs/>
          <w:i/>
        </w:rPr>
        <w:t>Proposal 13</w:t>
      </w:r>
      <w:r w:rsidRPr="002B60C6">
        <w:rPr>
          <w:b/>
          <w:bCs/>
          <w:i/>
          <w:lang w:eastAsia="zh-CN"/>
        </w:rPr>
        <w:t xml:space="preserve">: </w:t>
      </w:r>
      <w:r w:rsidRPr="00750B2C">
        <w:rPr>
          <w:b/>
          <w:bCs/>
          <w:i/>
          <w:lang w:eastAsia="zh-CN"/>
        </w:rPr>
        <w:t xml:space="preserve">For </w:t>
      </w:r>
      <w:r>
        <w:rPr>
          <w:b/>
          <w:bCs/>
          <w:i/>
          <w:lang w:eastAsia="zh-CN"/>
        </w:rPr>
        <w:t xml:space="preserve">initiating a COT with SDM or TDM </w:t>
      </w:r>
      <w:r w:rsidRPr="00750B2C">
        <w:rPr>
          <w:b/>
          <w:bCs/>
          <w:i/>
          <w:lang w:eastAsia="zh-CN"/>
        </w:rPr>
        <w:t>of different beams</w:t>
      </w:r>
      <w:r w:rsidRPr="002B60C6">
        <w:rPr>
          <w:b/>
          <w:bCs/>
          <w:i/>
          <w:lang w:eastAsia="zh-CN"/>
        </w:rPr>
        <w:t xml:space="preserve">, </w:t>
      </w:r>
      <w:r>
        <w:rPr>
          <w:b/>
          <w:bCs/>
          <w:i/>
          <w:lang w:eastAsia="zh-CN"/>
        </w:rPr>
        <w:t xml:space="preserve">support </w:t>
      </w:r>
      <w:r w:rsidRPr="00750B2C">
        <w:rPr>
          <w:b/>
          <w:bCs/>
          <w:i/>
          <w:lang w:eastAsia="zh-CN"/>
        </w:rPr>
        <w:t xml:space="preserve">multiple </w:t>
      </w:r>
      <w:r>
        <w:rPr>
          <w:b/>
          <w:bCs/>
          <w:i/>
          <w:lang w:eastAsia="zh-CN"/>
        </w:rPr>
        <w:t xml:space="preserve">per-beam </w:t>
      </w:r>
      <w:r w:rsidRPr="00750B2C">
        <w:rPr>
          <w:b/>
          <w:bCs/>
          <w:i/>
          <w:lang w:eastAsia="zh-CN"/>
        </w:rPr>
        <w:t>LBT</w:t>
      </w:r>
      <w:r>
        <w:rPr>
          <w:b/>
          <w:bCs/>
          <w:i/>
          <w:lang w:eastAsia="zh-CN"/>
        </w:rPr>
        <w:t>s, i.e. Alt 2 in the agreements of RAN1#104-e.</w:t>
      </w:r>
    </w:p>
    <w:p w14:paraId="2C873D59" w14:textId="30B59C3F" w:rsidR="00E86AF6" w:rsidRDefault="00E86AF6" w:rsidP="00E86AF6">
      <w:pPr>
        <w:rPr>
          <w:b/>
          <w:bCs/>
          <w:i/>
          <w:lang w:eastAsia="zh-CN"/>
        </w:rPr>
      </w:pPr>
      <w:r>
        <w:rPr>
          <w:b/>
          <w:bCs/>
          <w:i/>
        </w:rPr>
        <w:t>Proposal 14</w:t>
      </w:r>
      <w:r w:rsidRPr="002B60C6">
        <w:rPr>
          <w:b/>
          <w:bCs/>
          <w:i/>
          <w:lang w:eastAsia="zh-CN"/>
        </w:rPr>
        <w:t xml:space="preserve">: </w:t>
      </w:r>
      <w:r w:rsidRPr="002961FA">
        <w:rPr>
          <w:b/>
          <w:bCs/>
          <w:i/>
          <w:lang w:eastAsia="zh-CN"/>
        </w:rPr>
        <w:t xml:space="preserve">For initiating a COT with </w:t>
      </w:r>
      <w:r>
        <w:rPr>
          <w:b/>
          <w:bCs/>
          <w:i/>
          <w:lang w:eastAsia="zh-CN"/>
        </w:rPr>
        <w:t>SDM or TDM</w:t>
      </w:r>
      <w:r w:rsidRPr="002961FA">
        <w:rPr>
          <w:b/>
          <w:bCs/>
          <w:i/>
          <w:lang w:eastAsia="zh-CN"/>
        </w:rPr>
        <w:t xml:space="preserve"> of different beams</w:t>
      </w:r>
      <w:r w:rsidRPr="002B60C6">
        <w:rPr>
          <w:b/>
          <w:bCs/>
          <w:i/>
          <w:lang w:eastAsia="zh-CN"/>
        </w:rPr>
        <w:t xml:space="preserve">, </w:t>
      </w:r>
      <w:r>
        <w:rPr>
          <w:b/>
          <w:bCs/>
          <w:i/>
          <w:lang w:eastAsia="zh-CN"/>
        </w:rPr>
        <w:t>support one LBT beam covering</w:t>
      </w:r>
      <w:r w:rsidRPr="00750B2C">
        <w:rPr>
          <w:b/>
          <w:bCs/>
          <w:i/>
          <w:lang w:eastAsia="zh-CN"/>
        </w:rPr>
        <w:t xml:space="preserve"> all transmission beams</w:t>
      </w:r>
      <w:r>
        <w:rPr>
          <w:b/>
          <w:bCs/>
          <w:i/>
          <w:lang w:eastAsia="zh-CN"/>
        </w:rPr>
        <w:t xml:space="preserve"> (Alt 1 in the agreements of RAN1#104-e) as a fallback mechanism </w:t>
      </w:r>
      <w:r>
        <w:rPr>
          <w:b/>
          <w:bCs/>
          <w:i/>
          <w:lang w:eastAsia="zh-CN"/>
        </w:rPr>
        <w:lastRenderedPageBreak/>
        <w:t>when the one-to-one correspondence between the LBT beams and transmission beams cannot be established.</w:t>
      </w:r>
    </w:p>
    <w:p w14:paraId="5B4954C0" w14:textId="77777777" w:rsidR="00E86AF6" w:rsidRPr="002961FA" w:rsidRDefault="00E86AF6" w:rsidP="00E86AF6">
      <w:pPr>
        <w:pStyle w:val="afa"/>
        <w:numPr>
          <w:ilvl w:val="0"/>
          <w:numId w:val="24"/>
        </w:numPr>
        <w:rPr>
          <w:rFonts w:ascii="Times New Roman" w:hAnsi="Times New Roman" w:cs="Times New Roman"/>
          <w:b/>
          <w:i/>
        </w:rPr>
      </w:pPr>
      <w:r w:rsidRPr="002961FA">
        <w:rPr>
          <w:rFonts w:ascii="Times New Roman" w:hAnsi="Times New Roman" w:cs="Times New Roman"/>
          <w:b/>
          <w:i/>
        </w:rPr>
        <w:t xml:space="preserve">FFS how to specify the spatial relationship of a wide LBT beam covering all the transmission beams.  </w:t>
      </w:r>
    </w:p>
    <w:p w14:paraId="2C34D78F" w14:textId="77777777" w:rsidR="005465D7" w:rsidRDefault="005465D7" w:rsidP="00905E57">
      <w:pPr>
        <w:rPr>
          <w:b/>
          <w:bCs/>
          <w:i/>
          <w:sz w:val="20"/>
        </w:rPr>
      </w:pPr>
    </w:p>
    <w:p w14:paraId="3B384494" w14:textId="77777777" w:rsidR="00E86AF6" w:rsidRPr="00214D56" w:rsidRDefault="00E86AF6" w:rsidP="00E86AF6">
      <w:pPr>
        <w:rPr>
          <w:b/>
          <w:bCs/>
          <w:i/>
          <w:lang w:eastAsia="zh-CN"/>
        </w:rPr>
      </w:pPr>
      <w:r w:rsidRPr="00214D56">
        <w:rPr>
          <w:b/>
          <w:bCs/>
          <w:i/>
        </w:rPr>
        <w:t xml:space="preserve">Observation </w:t>
      </w:r>
      <w:r>
        <w:rPr>
          <w:b/>
          <w:bCs/>
          <w:i/>
        </w:rPr>
        <w:t>1</w:t>
      </w:r>
      <w:r w:rsidRPr="00073098">
        <w:rPr>
          <w:b/>
          <w:bCs/>
          <w:i/>
          <w:lang w:eastAsia="zh-CN"/>
        </w:rPr>
        <w:t>: (Quasi-</w:t>
      </w:r>
      <w:proofErr w:type="gramStart"/>
      <w:r w:rsidRPr="00073098">
        <w:rPr>
          <w:b/>
          <w:bCs/>
          <w:i/>
          <w:lang w:eastAsia="zh-CN"/>
        </w:rPr>
        <w:t>)</w:t>
      </w:r>
      <w:proofErr w:type="spellStart"/>
      <w:r w:rsidRPr="00073098">
        <w:rPr>
          <w:b/>
          <w:bCs/>
          <w:i/>
          <w:lang w:eastAsia="zh-CN"/>
        </w:rPr>
        <w:t>omni</w:t>
      </w:r>
      <w:proofErr w:type="spellEnd"/>
      <w:proofErr w:type="gramEnd"/>
      <w:r w:rsidRPr="00073098">
        <w:rPr>
          <w:b/>
          <w:bCs/>
          <w:i/>
          <w:lang w:eastAsia="zh-CN"/>
        </w:rPr>
        <w:t>-directional simplifies the implementation but could lead to an ‘over protection’ problem and thus reduction of spatial reuse.</w:t>
      </w:r>
      <w:r w:rsidRPr="00E95293">
        <w:rPr>
          <w:b/>
          <w:bCs/>
          <w:i/>
          <w:lang w:eastAsia="zh-CN"/>
        </w:rPr>
        <w:t xml:space="preserve"> </w:t>
      </w:r>
    </w:p>
    <w:p w14:paraId="488824A0" w14:textId="77777777" w:rsidR="00E86AF6" w:rsidRPr="004D5EE2" w:rsidRDefault="00E86AF6" w:rsidP="00E86AF6">
      <w:pPr>
        <w:rPr>
          <w:b/>
          <w:bCs/>
          <w:i/>
          <w:lang w:eastAsia="zh-CN"/>
        </w:rPr>
      </w:pPr>
      <w:r w:rsidRPr="00214D56">
        <w:rPr>
          <w:b/>
          <w:bCs/>
          <w:i/>
        </w:rPr>
        <w:t xml:space="preserve">Observation </w:t>
      </w:r>
      <w:r>
        <w:rPr>
          <w:b/>
          <w:bCs/>
          <w:i/>
        </w:rPr>
        <w:t>2</w:t>
      </w:r>
      <w:r w:rsidRPr="00483C5B">
        <w:rPr>
          <w:b/>
          <w:bCs/>
          <w:i/>
          <w:lang w:eastAsia="zh-CN"/>
        </w:rPr>
        <w:t xml:space="preserve">: </w:t>
      </w:r>
      <w:r>
        <w:rPr>
          <w:b/>
          <w:bCs/>
          <w:i/>
          <w:lang w:eastAsia="zh-CN"/>
        </w:rPr>
        <w:t>Directional LBT p</w:t>
      </w:r>
      <w:r w:rsidRPr="004D5EE2">
        <w:rPr>
          <w:b/>
          <w:bCs/>
          <w:i/>
          <w:lang w:eastAsia="zh-CN"/>
        </w:rPr>
        <w:t>otentially improves the channel access probability and</w:t>
      </w:r>
      <w:r>
        <w:rPr>
          <w:b/>
          <w:bCs/>
          <w:i/>
          <w:lang w:eastAsia="zh-CN"/>
        </w:rPr>
        <w:t xml:space="preserve"> enhances the spatial reuse. However, when performed at the transmitter </w:t>
      </w:r>
      <w:r w:rsidRPr="004D5EE2">
        <w:rPr>
          <w:b/>
          <w:bCs/>
          <w:i/>
          <w:lang w:eastAsia="zh-CN"/>
        </w:rPr>
        <w:t xml:space="preserve">side, </w:t>
      </w:r>
      <w:r>
        <w:rPr>
          <w:b/>
          <w:bCs/>
          <w:i/>
          <w:lang w:eastAsia="zh-CN"/>
        </w:rPr>
        <w:t xml:space="preserve">the </w:t>
      </w:r>
      <w:r w:rsidRPr="004D5EE2">
        <w:rPr>
          <w:b/>
          <w:bCs/>
          <w:i/>
          <w:lang w:eastAsia="zh-CN"/>
        </w:rPr>
        <w:t>hidden nod</w:t>
      </w:r>
      <w:r>
        <w:rPr>
          <w:b/>
          <w:bCs/>
          <w:i/>
          <w:lang w:eastAsia="zh-CN"/>
        </w:rPr>
        <w:t xml:space="preserve">e problem could be more severe </w:t>
      </w:r>
      <w:r w:rsidRPr="004D5EE2">
        <w:rPr>
          <w:b/>
          <w:bCs/>
          <w:i/>
          <w:lang w:eastAsia="zh-CN"/>
        </w:rPr>
        <w:t>du</w:t>
      </w:r>
      <w:r>
        <w:rPr>
          <w:b/>
          <w:bCs/>
          <w:i/>
          <w:lang w:eastAsia="zh-CN"/>
        </w:rPr>
        <w:t>e to limited sensing direction.</w:t>
      </w:r>
    </w:p>
    <w:p w14:paraId="34981CA9" w14:textId="77777777" w:rsidR="005113E7" w:rsidRDefault="005113E7" w:rsidP="005113E7">
      <w:pPr>
        <w:rPr>
          <w:b/>
          <w:bCs/>
          <w:i/>
          <w:lang w:eastAsia="zh-CN"/>
        </w:rPr>
      </w:pPr>
      <w:r>
        <w:rPr>
          <w:b/>
          <w:bCs/>
          <w:i/>
        </w:rPr>
        <w:t>Proposal 15</w:t>
      </w:r>
      <w:r w:rsidRPr="002B60C6">
        <w:rPr>
          <w:b/>
          <w:bCs/>
          <w:i/>
          <w:lang w:eastAsia="zh-CN"/>
        </w:rPr>
        <w:t xml:space="preserve">: </w:t>
      </w:r>
      <w:r w:rsidRPr="00750B2C">
        <w:rPr>
          <w:b/>
          <w:bCs/>
          <w:i/>
          <w:lang w:eastAsia="zh-CN"/>
        </w:rPr>
        <w:t xml:space="preserve">For </w:t>
      </w:r>
      <w:r>
        <w:rPr>
          <w:b/>
          <w:bCs/>
          <w:i/>
          <w:lang w:eastAsia="zh-CN"/>
        </w:rPr>
        <w:t>COT sharing without LBT in NR-U-60</w:t>
      </w:r>
      <w:r w:rsidRPr="002B60C6">
        <w:rPr>
          <w:b/>
          <w:bCs/>
          <w:i/>
          <w:lang w:eastAsia="zh-CN"/>
        </w:rPr>
        <w:t xml:space="preserve">, </w:t>
      </w:r>
      <w:r w:rsidRPr="00DF166C">
        <w:rPr>
          <w:b/>
          <w:bCs/>
          <w:i/>
          <w:lang w:eastAsia="zh-CN"/>
        </w:rPr>
        <w:t xml:space="preserve">no maximum gap </w:t>
      </w:r>
      <w:r>
        <w:rPr>
          <w:b/>
          <w:bCs/>
          <w:i/>
          <w:lang w:eastAsia="zh-CN"/>
        </w:rPr>
        <w:t xml:space="preserve">is </w:t>
      </w:r>
      <w:r w:rsidRPr="00DF166C">
        <w:rPr>
          <w:b/>
          <w:bCs/>
          <w:i/>
          <w:lang w:eastAsia="zh-CN"/>
        </w:rPr>
        <w:t xml:space="preserve">defined and a later transmission </w:t>
      </w:r>
      <w:r>
        <w:rPr>
          <w:b/>
          <w:bCs/>
          <w:i/>
          <w:lang w:eastAsia="zh-CN"/>
        </w:rPr>
        <w:t>from a responding device</w:t>
      </w:r>
      <w:r w:rsidRPr="00DF166C">
        <w:rPr>
          <w:b/>
          <w:bCs/>
          <w:i/>
          <w:lang w:eastAsia="zh-CN"/>
        </w:rPr>
        <w:t xml:space="preserve"> can share the COT without LBT </w:t>
      </w:r>
      <w:r w:rsidRPr="00C913E4">
        <w:rPr>
          <w:b/>
          <w:bCs/>
          <w:i/>
          <w:lang w:eastAsia="zh-CN"/>
        </w:rPr>
        <w:t>irrespective to the gap duration</w:t>
      </w:r>
      <w:r w:rsidRPr="00DF166C">
        <w:rPr>
          <w:b/>
          <w:bCs/>
          <w:i/>
          <w:lang w:eastAsia="zh-CN"/>
        </w:rPr>
        <w:t xml:space="preserve"> within the MCOT</w:t>
      </w:r>
      <w:r>
        <w:rPr>
          <w:b/>
          <w:bCs/>
          <w:i/>
          <w:lang w:eastAsia="zh-CN"/>
        </w:rPr>
        <w:t>.</w:t>
      </w:r>
    </w:p>
    <w:p w14:paraId="4A905051" w14:textId="77777777" w:rsidR="005113E7" w:rsidRPr="00F32EC1" w:rsidRDefault="005113E7" w:rsidP="005113E7">
      <w:pPr>
        <w:pStyle w:val="afa"/>
        <w:numPr>
          <w:ilvl w:val="0"/>
          <w:numId w:val="44"/>
        </w:numPr>
        <w:rPr>
          <w:rFonts w:ascii="Times New Roman" w:hAnsi="Times New Roman" w:cs="Times New Roman"/>
          <w:b/>
          <w:i/>
        </w:rPr>
      </w:pPr>
      <w:r w:rsidRPr="00F32EC1">
        <w:rPr>
          <w:rFonts w:ascii="Times New Roman" w:hAnsi="Times New Roman" w:cs="Times New Roman"/>
          <w:b/>
          <w:i/>
        </w:rPr>
        <w:t>Any gap duration should be counted in the COT duration</w:t>
      </w:r>
    </w:p>
    <w:p w14:paraId="64B091A4" w14:textId="77777777" w:rsidR="005113E7" w:rsidRDefault="005113E7" w:rsidP="005113E7"/>
    <w:p w14:paraId="64D02FD8" w14:textId="77777777" w:rsidR="005113E7" w:rsidRDefault="005113E7" w:rsidP="005113E7">
      <w:r>
        <w:rPr>
          <w:b/>
          <w:bCs/>
          <w:i/>
        </w:rPr>
        <w:t>Proposal 16</w:t>
      </w:r>
      <w:r w:rsidRPr="002B60C6">
        <w:rPr>
          <w:b/>
          <w:bCs/>
          <w:i/>
          <w:lang w:eastAsia="zh-CN"/>
        </w:rPr>
        <w:t xml:space="preserve">: </w:t>
      </w:r>
      <w:r>
        <w:rPr>
          <w:b/>
          <w:bCs/>
          <w:i/>
          <w:lang w:eastAsia="zh-CN"/>
        </w:rPr>
        <w:t>Support introducing CAT</w:t>
      </w:r>
      <w:r w:rsidRPr="00D72697">
        <w:rPr>
          <w:b/>
          <w:bCs/>
          <w:i/>
          <w:lang w:eastAsia="zh-CN"/>
        </w:rPr>
        <w:t xml:space="preserve">2 LBT for 60GHz unlicensed band operation </w:t>
      </w:r>
      <w:r>
        <w:rPr>
          <w:b/>
          <w:bCs/>
          <w:i/>
          <w:lang w:eastAsia="zh-CN"/>
        </w:rPr>
        <w:t>(Alt 2 in the agreement made in RAN1#104-e).</w:t>
      </w:r>
      <w:r w:rsidRPr="003E09C6">
        <w:t xml:space="preserve"> </w:t>
      </w:r>
    </w:p>
    <w:p w14:paraId="21C8678F" w14:textId="77777777" w:rsidR="005113E7" w:rsidRPr="0048727B" w:rsidRDefault="005113E7" w:rsidP="005113E7">
      <w:pPr>
        <w:pStyle w:val="afa"/>
        <w:numPr>
          <w:ilvl w:val="0"/>
          <w:numId w:val="24"/>
        </w:numPr>
        <w:rPr>
          <w:rFonts w:ascii="Times New Roman" w:hAnsi="Times New Roman" w:cs="Times New Roman"/>
          <w:b/>
          <w:i/>
          <w:sz w:val="20"/>
        </w:rPr>
      </w:pPr>
      <w:r w:rsidRPr="0048727B">
        <w:rPr>
          <w:rFonts w:ascii="Times New Roman" w:hAnsi="Times New Roman" w:cs="Times New Roman"/>
          <w:b/>
          <w:i/>
          <w:sz w:val="20"/>
        </w:rPr>
        <w:t>Support only use cases related to COT initiation, i.e., starting transmission on a secondary channel in Type B multi-channel access</w:t>
      </w:r>
      <w:r>
        <w:rPr>
          <w:rFonts w:ascii="Times New Roman" w:hAnsi="Times New Roman" w:cs="Times New Roman"/>
          <w:b/>
          <w:i/>
          <w:sz w:val="20"/>
        </w:rPr>
        <w:t>,</w:t>
      </w:r>
      <w:r w:rsidRPr="0048727B">
        <w:rPr>
          <w:rFonts w:ascii="Times New Roman" w:hAnsi="Times New Roman" w:cs="Times New Roman"/>
          <w:b/>
          <w:i/>
          <w:sz w:val="20"/>
        </w:rPr>
        <w:t xml:space="preserve"> and energy measurement and reporting of Rx-assistance information by the receiver in Rx-assisted LBT.   </w:t>
      </w:r>
    </w:p>
    <w:p w14:paraId="38BCB9FF" w14:textId="77777777" w:rsidR="00E86AF6" w:rsidRDefault="00E86AF6" w:rsidP="00905E57">
      <w:pPr>
        <w:rPr>
          <w:b/>
          <w:bCs/>
          <w:i/>
          <w:sz w:val="20"/>
        </w:rPr>
      </w:pPr>
    </w:p>
    <w:p w14:paraId="0353F8E9" w14:textId="77777777" w:rsidR="000721B9" w:rsidRDefault="000721B9" w:rsidP="000721B9">
      <w:pPr>
        <w:rPr>
          <w:b/>
          <w:bCs/>
          <w:i/>
          <w:lang w:eastAsia="zh-CN"/>
        </w:rPr>
      </w:pPr>
      <w:r w:rsidRPr="004C3DE3">
        <w:rPr>
          <w:b/>
          <w:bCs/>
          <w:i/>
        </w:rPr>
        <w:t xml:space="preserve">Observation </w:t>
      </w:r>
      <w:r>
        <w:rPr>
          <w:b/>
          <w:bCs/>
          <w:i/>
        </w:rPr>
        <w:t>3</w:t>
      </w:r>
      <w:r w:rsidRPr="00FD09BA">
        <w:rPr>
          <w:rFonts w:hint="eastAsia"/>
          <w:b/>
          <w:bCs/>
          <w:i/>
          <w:lang w:eastAsia="zh-CN"/>
        </w:rPr>
        <w:t>：</w:t>
      </w:r>
      <w:r>
        <w:rPr>
          <w:b/>
          <w:bCs/>
          <w:i/>
          <w:lang w:eastAsia="zh-CN"/>
        </w:rPr>
        <w:t>R</w:t>
      </w:r>
      <w:r w:rsidRPr="000D544F">
        <w:rPr>
          <w:b/>
          <w:bCs/>
          <w:i/>
          <w:lang w:eastAsia="zh-CN"/>
        </w:rPr>
        <w:t>eceiver-only directional LBT saves the LBT overhead associated with the transmitter-side LBT of the receive</w:t>
      </w:r>
      <w:r>
        <w:rPr>
          <w:b/>
          <w:bCs/>
          <w:i/>
          <w:lang w:eastAsia="zh-CN"/>
        </w:rPr>
        <w:t>r</w:t>
      </w:r>
      <w:r w:rsidRPr="000D544F">
        <w:rPr>
          <w:b/>
          <w:bCs/>
          <w:i/>
          <w:lang w:eastAsia="zh-CN"/>
        </w:rPr>
        <w:t>-assisted LBT mechanism and provides an efficient tradeoff as it aims at increasing the spatial reuse while mitigating the hidden node issue</w:t>
      </w:r>
      <w:r>
        <w:rPr>
          <w:b/>
          <w:bCs/>
          <w:i/>
          <w:lang w:eastAsia="zh-CN"/>
        </w:rPr>
        <w:t>.</w:t>
      </w:r>
    </w:p>
    <w:p w14:paraId="7B016742" w14:textId="77777777" w:rsidR="000721B9" w:rsidRPr="00174BA5" w:rsidRDefault="000721B9" w:rsidP="000721B9">
      <w:pPr>
        <w:rPr>
          <w:bCs/>
          <w:lang w:eastAsia="zh-CN"/>
        </w:rPr>
      </w:pPr>
      <w:r w:rsidRPr="00214D56">
        <w:rPr>
          <w:b/>
          <w:bCs/>
          <w:i/>
        </w:rPr>
        <w:t xml:space="preserve">Proposal </w:t>
      </w:r>
      <w:r>
        <w:rPr>
          <w:b/>
          <w:bCs/>
          <w:i/>
        </w:rPr>
        <w:t>17</w:t>
      </w:r>
      <w:r w:rsidRPr="009D6520">
        <w:rPr>
          <w:rFonts w:hint="eastAsia"/>
          <w:b/>
          <w:bCs/>
          <w:i/>
          <w:lang w:eastAsia="zh-CN"/>
        </w:rPr>
        <w:t>：</w:t>
      </w:r>
      <w:r>
        <w:rPr>
          <w:b/>
          <w:bCs/>
          <w:i/>
          <w:lang w:eastAsia="zh-CN"/>
        </w:rPr>
        <w:t>For operation in the 60 GHz band, receiver-side LBT should be supported (Alt 3 in the agreement made in the RAN1#104-e).</w:t>
      </w:r>
    </w:p>
    <w:p w14:paraId="48360FFA" w14:textId="77777777" w:rsidR="00D52BBB" w:rsidRDefault="00D52BBB" w:rsidP="00D52BBB">
      <w:pPr>
        <w:rPr>
          <w:b/>
          <w:bCs/>
          <w:i/>
          <w:lang w:eastAsia="zh-CN"/>
        </w:rPr>
      </w:pPr>
      <w:r w:rsidRPr="00214D56">
        <w:rPr>
          <w:b/>
          <w:bCs/>
          <w:i/>
        </w:rPr>
        <w:t xml:space="preserve">Proposal </w:t>
      </w:r>
      <w:r>
        <w:rPr>
          <w:b/>
          <w:bCs/>
          <w:i/>
        </w:rPr>
        <w:t>18</w:t>
      </w:r>
      <w:r w:rsidRPr="00FD09BA">
        <w:rPr>
          <w:rFonts w:hint="eastAsia"/>
          <w:b/>
          <w:bCs/>
          <w:i/>
          <w:lang w:eastAsia="zh-CN"/>
        </w:rPr>
        <w:t>：</w:t>
      </w:r>
      <w:r>
        <w:rPr>
          <w:b/>
          <w:bCs/>
          <w:i/>
          <w:lang w:eastAsia="zh-CN"/>
        </w:rPr>
        <w:t>For operation in the 60 GHz band, in regions where LBT is not mandated, a gNB/UE can initiate a channel occupancy access using a channel access mechanism without LBT if it is used in conjunction with an interference mitigation scheme.</w:t>
      </w:r>
    </w:p>
    <w:p w14:paraId="5D0FBD97" w14:textId="77777777" w:rsidR="00D52BBB" w:rsidRPr="00B236D7" w:rsidRDefault="00D52BBB" w:rsidP="00D52BBB">
      <w:pPr>
        <w:pStyle w:val="afa"/>
        <w:numPr>
          <w:ilvl w:val="0"/>
          <w:numId w:val="8"/>
        </w:numPr>
        <w:rPr>
          <w:rFonts w:ascii="Times New Roman" w:hAnsi="Times New Roman" w:cs="Times New Roman"/>
          <w:b/>
          <w:i/>
        </w:rPr>
      </w:pPr>
      <w:r w:rsidRPr="00B236D7">
        <w:rPr>
          <w:rFonts w:ascii="Times New Roman" w:hAnsi="Times New Roman" w:cs="Times New Roman"/>
          <w:b/>
          <w:i/>
        </w:rPr>
        <w:t xml:space="preserve">Interference mitigation schemes such as ATPC or DFS would be implemented as specified by the region-specific regulations and do not need to be specified by 3GPP. </w:t>
      </w:r>
    </w:p>
    <w:p w14:paraId="3FE9268B" w14:textId="77777777" w:rsidR="00D52BBB" w:rsidRDefault="00D52BBB" w:rsidP="00D52BBB"/>
    <w:p w14:paraId="6E78706B" w14:textId="2953B5C8" w:rsidR="00D52BBB" w:rsidRDefault="00D52BBB" w:rsidP="00D52BBB">
      <w:pPr>
        <w:rPr>
          <w:b/>
          <w:bCs/>
          <w:i/>
          <w:lang w:eastAsia="zh-CN"/>
        </w:rPr>
      </w:pPr>
      <w:r w:rsidRPr="004C3DE3">
        <w:rPr>
          <w:b/>
          <w:bCs/>
          <w:i/>
        </w:rPr>
        <w:t xml:space="preserve">Proposal </w:t>
      </w:r>
      <w:r>
        <w:rPr>
          <w:b/>
          <w:bCs/>
          <w:i/>
        </w:rPr>
        <w:t>19</w:t>
      </w:r>
      <w:r w:rsidR="000D76BC">
        <w:rPr>
          <w:b/>
          <w:bCs/>
          <w:i/>
        </w:rPr>
        <w:t xml:space="preserve">: </w:t>
      </w:r>
      <w:r>
        <w:rPr>
          <w:b/>
          <w:bCs/>
          <w:i/>
          <w:lang w:eastAsia="zh-CN"/>
        </w:rPr>
        <w:t>For operation in the 60 GHz band, in regions where LBT is not mandated, support switching between channel access with LBT and channel access without LBT in a serving cell by gNB configuration.</w:t>
      </w:r>
    </w:p>
    <w:p w14:paraId="1D7DB57B" w14:textId="28E6700F" w:rsidR="00D52BBB" w:rsidRDefault="00D52BBB" w:rsidP="00D52BBB">
      <w:pPr>
        <w:rPr>
          <w:b/>
          <w:bCs/>
          <w:i/>
          <w:lang w:eastAsia="zh-CN"/>
        </w:rPr>
      </w:pPr>
      <w:r w:rsidRPr="00B236D7">
        <w:rPr>
          <w:b/>
          <w:bCs/>
          <w:i/>
        </w:rPr>
        <w:t xml:space="preserve">Proposal </w:t>
      </w:r>
      <w:r>
        <w:rPr>
          <w:b/>
          <w:bCs/>
          <w:i/>
        </w:rPr>
        <w:t>20</w:t>
      </w:r>
      <w:r w:rsidR="000D76BC">
        <w:rPr>
          <w:b/>
          <w:bCs/>
          <w:i/>
        </w:rPr>
        <w:t xml:space="preserve">: </w:t>
      </w:r>
      <w:r w:rsidRPr="007052A9">
        <w:rPr>
          <w:b/>
          <w:bCs/>
          <w:i/>
          <w:lang w:eastAsia="zh-CN"/>
        </w:rPr>
        <w:t xml:space="preserve">For operation in the 60 GHz band, in regions where LBT is not mandated, the serving cell </w:t>
      </w:r>
      <w:r w:rsidRPr="00B236D7">
        <w:rPr>
          <w:b/>
          <w:bCs/>
          <w:i/>
          <w:lang w:eastAsia="zh-CN"/>
        </w:rPr>
        <w:t>may</w:t>
      </w:r>
      <w:r w:rsidRPr="007052A9">
        <w:rPr>
          <w:b/>
          <w:bCs/>
          <w:i/>
          <w:lang w:eastAsia="zh-CN"/>
        </w:rPr>
        <w:t xml:space="preserve"> enable Rx-side LBT using </w:t>
      </w:r>
      <w:r w:rsidRPr="00B236D7">
        <w:rPr>
          <w:b/>
          <w:bCs/>
          <w:i/>
          <w:lang w:eastAsia="zh-CN"/>
        </w:rPr>
        <w:t xml:space="preserve">a </w:t>
      </w:r>
      <w:r w:rsidRPr="007052A9">
        <w:rPr>
          <w:b/>
          <w:bCs/>
          <w:i/>
          <w:lang w:eastAsia="zh-CN"/>
        </w:rPr>
        <w:t>higher layer</w:t>
      </w:r>
      <w:r w:rsidRPr="00B236D7">
        <w:rPr>
          <w:b/>
          <w:bCs/>
          <w:i/>
          <w:lang w:eastAsia="zh-CN"/>
        </w:rPr>
        <w:t xml:space="preserve"> configuration</w:t>
      </w:r>
      <w:r w:rsidRPr="007052A9">
        <w:rPr>
          <w:b/>
          <w:bCs/>
          <w:i/>
          <w:lang w:eastAsia="zh-CN"/>
        </w:rPr>
        <w:t xml:space="preserve"> to mitigate high levels of interference experienced from hidden nodes.</w:t>
      </w:r>
      <w:r w:rsidRPr="00B236D7">
        <w:rPr>
          <w:b/>
          <w:bCs/>
          <w:i/>
          <w:highlight w:val="yellow"/>
          <w:lang w:eastAsia="zh-CN"/>
        </w:rPr>
        <w:t xml:space="preserve"> </w:t>
      </w:r>
    </w:p>
    <w:p w14:paraId="7AA7E5DA" w14:textId="0E9A1E76" w:rsidR="00D52BBB" w:rsidRDefault="00D52BBB" w:rsidP="00D52BBB">
      <w:pPr>
        <w:rPr>
          <w:b/>
          <w:bCs/>
          <w:i/>
        </w:rPr>
      </w:pPr>
      <w:r>
        <w:rPr>
          <w:b/>
          <w:bCs/>
          <w:i/>
        </w:rPr>
        <w:t>Observation 4</w:t>
      </w:r>
      <w:r w:rsidR="000D76BC">
        <w:rPr>
          <w:b/>
          <w:bCs/>
          <w:i/>
        </w:rPr>
        <w:t xml:space="preserve">: </w:t>
      </w:r>
      <w:r>
        <w:rPr>
          <w:b/>
          <w:bCs/>
          <w:i/>
          <w:lang w:eastAsia="zh-CN"/>
        </w:rPr>
        <w:t xml:space="preserve">When </w:t>
      </w:r>
      <w:r w:rsidRPr="00667C5B">
        <w:rPr>
          <w:b/>
          <w:bCs/>
          <w:i/>
          <w:lang w:eastAsia="zh-CN"/>
        </w:rPr>
        <w:t xml:space="preserve">network allows enabling/disabling the LBT mode through cell-specific gNB configuration, coexistence issues would arise as the performance in the cells operating with LBT mode would be adversely impacted by the No-LBT mode </w:t>
      </w:r>
      <w:r>
        <w:rPr>
          <w:b/>
          <w:bCs/>
          <w:i/>
          <w:lang w:eastAsia="zh-CN"/>
        </w:rPr>
        <w:t xml:space="preserve">operation </w:t>
      </w:r>
      <w:r w:rsidRPr="00667C5B">
        <w:rPr>
          <w:b/>
          <w:bCs/>
          <w:i/>
          <w:lang w:eastAsia="zh-CN"/>
        </w:rPr>
        <w:t>in the neighboring cells</w:t>
      </w:r>
      <w:r>
        <w:rPr>
          <w:b/>
          <w:bCs/>
          <w:i/>
          <w:lang w:eastAsia="zh-CN"/>
        </w:rPr>
        <w:t>.</w:t>
      </w:r>
    </w:p>
    <w:p w14:paraId="1629E8EA" w14:textId="4FF56B82" w:rsidR="00D52BBB" w:rsidRDefault="00D52BBB" w:rsidP="00D52BBB">
      <w:r w:rsidRPr="00214D56">
        <w:rPr>
          <w:b/>
          <w:bCs/>
          <w:i/>
        </w:rPr>
        <w:t xml:space="preserve">Proposal </w:t>
      </w:r>
      <w:r>
        <w:rPr>
          <w:b/>
          <w:bCs/>
          <w:i/>
        </w:rPr>
        <w:t>21</w:t>
      </w:r>
      <w:r w:rsidR="000D76BC">
        <w:rPr>
          <w:b/>
          <w:bCs/>
          <w:i/>
        </w:rPr>
        <w:t xml:space="preserve">: </w:t>
      </w:r>
      <w:r>
        <w:rPr>
          <w:b/>
          <w:bCs/>
          <w:i/>
          <w:lang w:eastAsia="zh-CN"/>
        </w:rPr>
        <w:t xml:space="preserve">For operation in the 60 GHz band, in regions where LBT is not mandated, </w:t>
      </w:r>
      <w:r w:rsidRPr="003B4289">
        <w:rPr>
          <w:b/>
          <w:bCs/>
          <w:i/>
          <w:lang w:eastAsia="zh-CN"/>
        </w:rPr>
        <w:t>MCOT limits should be applied for a channel occupancy initiated without LBT</w:t>
      </w:r>
      <w:r>
        <w:rPr>
          <w:b/>
          <w:bCs/>
          <w:i/>
          <w:lang w:eastAsia="zh-CN"/>
        </w:rPr>
        <w:t>.</w:t>
      </w:r>
    </w:p>
    <w:p w14:paraId="6D8A770B" w14:textId="249DCDD6" w:rsidR="00D52BBB" w:rsidRDefault="00D52BBB" w:rsidP="00D52BBB">
      <w:pPr>
        <w:rPr>
          <w:b/>
          <w:bCs/>
          <w:i/>
          <w:lang w:eastAsia="zh-CN"/>
        </w:rPr>
      </w:pPr>
      <w:r w:rsidRPr="00214D56">
        <w:rPr>
          <w:b/>
          <w:bCs/>
          <w:i/>
        </w:rPr>
        <w:t xml:space="preserve">Proposal </w:t>
      </w:r>
      <w:r>
        <w:rPr>
          <w:b/>
          <w:bCs/>
          <w:i/>
        </w:rPr>
        <w:t>22</w:t>
      </w:r>
      <w:r w:rsidR="000D76BC">
        <w:rPr>
          <w:b/>
          <w:bCs/>
          <w:i/>
        </w:rPr>
        <w:t xml:space="preserve">: </w:t>
      </w:r>
      <w:r>
        <w:rPr>
          <w:b/>
          <w:bCs/>
          <w:i/>
          <w:lang w:eastAsia="zh-CN"/>
        </w:rPr>
        <w:t xml:space="preserve">For operation in the 60 GHz band, in regions where LBT is mandated, support transmission of </w:t>
      </w:r>
      <w:r w:rsidRPr="007E4DE9">
        <w:rPr>
          <w:b/>
          <w:bCs/>
          <w:i/>
          <w:lang w:eastAsia="zh-CN"/>
        </w:rPr>
        <w:t xml:space="preserve">short control </w:t>
      </w:r>
      <w:proofErr w:type="spellStart"/>
      <w:r w:rsidRPr="007E4DE9">
        <w:rPr>
          <w:b/>
          <w:bCs/>
          <w:i/>
          <w:lang w:eastAsia="zh-CN"/>
        </w:rPr>
        <w:t>signalling</w:t>
      </w:r>
      <w:proofErr w:type="spellEnd"/>
      <w:r w:rsidRPr="007E4DE9">
        <w:rPr>
          <w:b/>
          <w:bCs/>
          <w:i/>
          <w:lang w:eastAsia="zh-CN"/>
        </w:rPr>
        <w:t xml:space="preserve"> </w:t>
      </w:r>
      <w:r>
        <w:rPr>
          <w:b/>
          <w:bCs/>
          <w:i/>
          <w:lang w:eastAsia="zh-CN"/>
        </w:rPr>
        <w:t xml:space="preserve">without LBT, and with a </w:t>
      </w:r>
      <w:r w:rsidRPr="007E4DE9">
        <w:rPr>
          <w:b/>
          <w:bCs/>
          <w:i/>
          <w:lang w:eastAsia="zh-CN"/>
        </w:rPr>
        <w:t xml:space="preserve">duty cycle 10 % within an observation period of 100 </w:t>
      </w:r>
      <w:proofErr w:type="spellStart"/>
      <w:r w:rsidRPr="007E4DE9">
        <w:rPr>
          <w:b/>
          <w:bCs/>
          <w:i/>
          <w:lang w:eastAsia="zh-CN"/>
        </w:rPr>
        <w:t>ms</w:t>
      </w:r>
      <w:r>
        <w:rPr>
          <w:b/>
          <w:bCs/>
          <w:i/>
          <w:lang w:eastAsia="zh-CN"/>
        </w:rPr>
        <w:t>.</w:t>
      </w:r>
      <w:proofErr w:type="spellEnd"/>
    </w:p>
    <w:p w14:paraId="60D5C0D8" w14:textId="7405D6EE" w:rsidR="000721B9" w:rsidRDefault="00D52BBB" w:rsidP="00905E57">
      <w:pPr>
        <w:pStyle w:val="afa"/>
        <w:numPr>
          <w:ilvl w:val="0"/>
          <w:numId w:val="8"/>
        </w:numPr>
        <w:rPr>
          <w:rFonts w:ascii="Times New Roman" w:hAnsi="Times New Roman" w:cs="Times New Roman"/>
          <w:b/>
          <w:i/>
        </w:rPr>
      </w:pPr>
      <w:r w:rsidRPr="00905E57">
        <w:rPr>
          <w:rFonts w:ascii="Times New Roman" w:hAnsi="Times New Roman" w:cs="Times New Roman"/>
          <w:b/>
          <w:i/>
        </w:rPr>
        <w:t>Short control signaling is defined as a short transmission burst that contains control information without any user plane data.</w:t>
      </w:r>
    </w:p>
    <w:p w14:paraId="0BCA15C1" w14:textId="77777777" w:rsidR="00D44731" w:rsidRDefault="00D44731" w:rsidP="00905E57">
      <w:pPr>
        <w:rPr>
          <w:b/>
          <w:i/>
        </w:rPr>
      </w:pPr>
    </w:p>
    <w:p w14:paraId="6BF4BD42" w14:textId="77777777" w:rsidR="00D44731" w:rsidRDefault="00D44731" w:rsidP="00D44731">
      <w:pPr>
        <w:jc w:val="left"/>
        <w:rPr>
          <w:b/>
          <w:i/>
          <w:lang w:eastAsia="zh-CN"/>
        </w:rPr>
      </w:pPr>
      <w:r w:rsidRPr="00312C3B">
        <w:rPr>
          <w:rFonts w:hint="eastAsia"/>
          <w:b/>
          <w:i/>
          <w:lang w:eastAsia="zh-CN"/>
        </w:rPr>
        <w:t>O</w:t>
      </w:r>
      <w:r w:rsidRPr="00312C3B">
        <w:rPr>
          <w:b/>
          <w:i/>
          <w:lang w:eastAsia="zh-CN"/>
        </w:rPr>
        <w:t xml:space="preserve">bservation </w:t>
      </w:r>
      <w:r>
        <w:rPr>
          <w:b/>
          <w:i/>
          <w:lang w:eastAsia="zh-CN"/>
        </w:rPr>
        <w:t>5</w:t>
      </w:r>
      <w:r w:rsidRPr="00312C3B">
        <w:rPr>
          <w:b/>
          <w:i/>
          <w:lang w:eastAsia="zh-CN"/>
        </w:rPr>
        <w:t xml:space="preserve">: </w:t>
      </w:r>
      <w:r>
        <w:rPr>
          <w:b/>
          <w:i/>
        </w:rPr>
        <w:t>W</w:t>
      </w:r>
      <w:r w:rsidRPr="00F8435F">
        <w:rPr>
          <w:b/>
          <w:i/>
        </w:rPr>
        <w:t xml:space="preserve">hen No-LBT is used in regions where LBT is not mandated by regulations, the hidden node issue </w:t>
      </w:r>
      <w:r>
        <w:rPr>
          <w:b/>
          <w:i/>
        </w:rPr>
        <w:t>would still persist</w:t>
      </w:r>
      <w:r w:rsidRPr="00312C3B">
        <w:rPr>
          <w:b/>
          <w:i/>
          <w:lang w:eastAsia="zh-CN"/>
        </w:rPr>
        <w:t>.</w:t>
      </w:r>
    </w:p>
    <w:p w14:paraId="270D84A4" w14:textId="77777777" w:rsidR="00D44731" w:rsidRDefault="00D44731" w:rsidP="00D44731">
      <w:pPr>
        <w:rPr>
          <w:b/>
          <w:bCs/>
          <w:i/>
          <w:lang w:eastAsia="zh-CN"/>
        </w:rPr>
      </w:pPr>
      <w:r>
        <w:rPr>
          <w:b/>
          <w:bCs/>
          <w:i/>
          <w:iCs/>
          <w:lang w:eastAsia="zh-CN"/>
        </w:rPr>
        <w:t>Observation 6</w:t>
      </w:r>
      <w:r w:rsidRPr="00EA0C2C">
        <w:rPr>
          <w:b/>
          <w:bCs/>
          <w:i/>
          <w:iCs/>
          <w:lang w:eastAsia="zh-CN"/>
        </w:rPr>
        <w:t>: Compared to No-LBT, substantial coverage gains are achieved using Receiver-assisted LBT/Receiver-only LBT in the indoor scenario, especially at medium and high traffic load.</w:t>
      </w:r>
    </w:p>
    <w:p w14:paraId="4CA63E33" w14:textId="77777777" w:rsidR="00D44731" w:rsidRPr="00900E03" w:rsidRDefault="00D44731" w:rsidP="00D44731">
      <w:pPr>
        <w:pStyle w:val="afa"/>
        <w:numPr>
          <w:ilvl w:val="0"/>
          <w:numId w:val="16"/>
        </w:numPr>
        <w:rPr>
          <w:rFonts w:ascii="Times New Roman" w:hAnsi="Times New Roman" w:cs="Times New Roman"/>
          <w:b/>
          <w:bCs/>
          <w:i/>
        </w:rPr>
      </w:pPr>
      <w:r w:rsidRPr="00900E03">
        <w:rPr>
          <w:rFonts w:ascii="Times New Roman" w:hAnsi="Times New Roman" w:cs="Times New Roman"/>
          <w:b/>
          <w:bCs/>
          <w:i/>
          <w:iCs/>
        </w:rPr>
        <w:t xml:space="preserve">Even higher gains are realized when wider beams are used for directional transmissions    </w:t>
      </w:r>
    </w:p>
    <w:p w14:paraId="535B2DB1" w14:textId="77777777" w:rsidR="00D44731" w:rsidRDefault="00D44731" w:rsidP="00905E57">
      <w:pPr>
        <w:rPr>
          <w:b/>
          <w:i/>
        </w:rPr>
      </w:pPr>
    </w:p>
    <w:p w14:paraId="6CE93511" w14:textId="77777777" w:rsidR="00D44731" w:rsidRPr="00B236D7" w:rsidRDefault="00D44731" w:rsidP="00D44731">
      <w:pPr>
        <w:rPr>
          <w:b/>
          <w:bCs/>
          <w:i/>
          <w:iCs/>
          <w:highlight w:val="yellow"/>
          <w:lang w:eastAsia="zh-CN"/>
        </w:rPr>
      </w:pPr>
      <w:r w:rsidRPr="007749A0">
        <w:rPr>
          <w:b/>
          <w:i/>
          <w:lang w:eastAsia="zh-CN"/>
        </w:rPr>
        <w:t xml:space="preserve">Observation </w:t>
      </w:r>
      <w:r>
        <w:rPr>
          <w:b/>
          <w:i/>
          <w:lang w:eastAsia="zh-CN"/>
        </w:rPr>
        <w:t>7</w:t>
      </w:r>
      <w:r w:rsidRPr="007749A0">
        <w:rPr>
          <w:b/>
          <w:i/>
          <w:lang w:eastAsia="zh-CN"/>
        </w:rPr>
        <w:t xml:space="preserve">: </w:t>
      </w:r>
      <w:r w:rsidRPr="00B236D7">
        <w:rPr>
          <w:b/>
          <w:bCs/>
          <w:i/>
          <w:iCs/>
          <w:lang w:eastAsia="zh-CN"/>
        </w:rPr>
        <w:t>For Receiver-assisted LBT/Receiver-only LBT,</w:t>
      </w:r>
      <w:r w:rsidRPr="00B236D7">
        <w:rPr>
          <w:b/>
          <w:i/>
          <w:lang w:eastAsia="zh-CN"/>
        </w:rPr>
        <w:t xml:space="preserve"> i</w:t>
      </w:r>
      <w:r w:rsidRPr="007749A0">
        <w:rPr>
          <w:b/>
          <w:i/>
          <w:lang w:eastAsia="zh-CN"/>
        </w:rPr>
        <w:t xml:space="preserve">f </w:t>
      </w:r>
      <w:r w:rsidRPr="00B236D7">
        <w:rPr>
          <w:b/>
          <w:i/>
          <w:lang w:eastAsia="zh-CN"/>
        </w:rPr>
        <w:t xml:space="preserve">a </w:t>
      </w:r>
      <w:r w:rsidRPr="007749A0">
        <w:rPr>
          <w:b/>
          <w:i/>
          <w:lang w:eastAsia="zh-CN"/>
        </w:rPr>
        <w:t xml:space="preserve">high </w:t>
      </w:r>
      <w:proofErr w:type="spellStart"/>
      <w:r w:rsidRPr="007749A0">
        <w:rPr>
          <w:b/>
          <w:i/>
          <w:lang w:eastAsia="zh-CN"/>
        </w:rPr>
        <w:t>EDT_Rx</w:t>
      </w:r>
      <w:proofErr w:type="spellEnd"/>
      <w:r w:rsidRPr="007749A0">
        <w:rPr>
          <w:b/>
          <w:i/>
          <w:lang w:eastAsia="zh-CN"/>
        </w:rPr>
        <w:t xml:space="preserve"> threshold is </w:t>
      </w:r>
      <w:r w:rsidRPr="00B236D7">
        <w:rPr>
          <w:b/>
          <w:i/>
          <w:lang w:eastAsia="zh-CN"/>
        </w:rPr>
        <w:t>used</w:t>
      </w:r>
      <w:r w:rsidRPr="007749A0">
        <w:rPr>
          <w:b/>
          <w:i/>
          <w:lang w:eastAsia="zh-CN"/>
        </w:rPr>
        <w:t xml:space="preserve">, the DL cell-edge performance degrades </w:t>
      </w:r>
      <w:r w:rsidRPr="00B236D7">
        <w:rPr>
          <w:b/>
          <w:i/>
          <w:lang w:eastAsia="zh-CN"/>
        </w:rPr>
        <w:t>if</w:t>
      </w:r>
      <w:r w:rsidRPr="007749A0">
        <w:rPr>
          <w:b/>
          <w:i/>
          <w:lang w:eastAsia="zh-CN"/>
        </w:rPr>
        <w:t xml:space="preserve"> only CTS/idle indication is fed back when interference level is lower than the </w:t>
      </w:r>
      <w:proofErr w:type="spellStart"/>
      <w:r w:rsidRPr="007749A0">
        <w:rPr>
          <w:b/>
          <w:i/>
          <w:lang w:eastAsia="zh-CN"/>
        </w:rPr>
        <w:t>EDT_Rx</w:t>
      </w:r>
      <w:proofErr w:type="spellEnd"/>
      <w:r w:rsidRPr="007749A0">
        <w:rPr>
          <w:b/>
          <w:i/>
          <w:lang w:eastAsia="zh-CN"/>
        </w:rPr>
        <w:t xml:space="preserve"> threshold.</w:t>
      </w:r>
    </w:p>
    <w:p w14:paraId="1AE8B80B" w14:textId="77777777" w:rsidR="00D44731" w:rsidRPr="00905E57" w:rsidRDefault="00D44731" w:rsidP="00905E57">
      <w:pPr>
        <w:rPr>
          <w:b/>
          <w:i/>
        </w:rPr>
      </w:pPr>
    </w:p>
    <w:p w14:paraId="39A46F5E" w14:textId="68C178F4" w:rsidR="00EE2AB0" w:rsidRPr="00EE2AB0" w:rsidRDefault="00EE2AB0" w:rsidP="00EE2AB0">
      <w:pPr>
        <w:pStyle w:val="1"/>
        <w:numPr>
          <w:ilvl w:val="0"/>
          <w:numId w:val="0"/>
        </w:numPr>
        <w:ind w:left="432" w:hanging="432"/>
        <w:rPr>
          <w:color w:val="000000"/>
        </w:rPr>
      </w:pPr>
      <w:r w:rsidRPr="00EE2AB0">
        <w:rPr>
          <w:color w:val="000000"/>
        </w:rPr>
        <w:t>References</w:t>
      </w:r>
      <w:bookmarkEnd w:id="2"/>
      <w:bookmarkEnd w:id="7"/>
      <w:bookmarkEnd w:id="8"/>
      <w:bookmarkEnd w:id="9"/>
    </w:p>
    <w:p w14:paraId="43BB96F0" w14:textId="5B237600" w:rsidR="00FF23E5" w:rsidRDefault="008403D7" w:rsidP="00CB4926">
      <w:pPr>
        <w:pStyle w:val="afa"/>
        <w:numPr>
          <w:ilvl w:val="0"/>
          <w:numId w:val="5"/>
        </w:numPr>
        <w:spacing w:line="360" w:lineRule="auto"/>
        <w:rPr>
          <w:rFonts w:ascii="Times New Roman" w:hAnsi="Times New Roman" w:cs="Times New Roman"/>
        </w:rPr>
      </w:pPr>
      <w:r w:rsidRPr="00C15659">
        <w:rPr>
          <w:rFonts w:ascii="Times New Roman" w:hAnsi="Times New Roman" w:cs="Times New Roman"/>
        </w:rPr>
        <w:t>RP-</w:t>
      </w:r>
      <w:r w:rsidR="00F13333" w:rsidRPr="00F13333">
        <w:rPr>
          <w:rFonts w:ascii="Times New Roman" w:hAnsi="Times New Roman" w:cs="Times New Roman"/>
        </w:rPr>
        <w:t>2</w:t>
      </w:r>
      <w:r w:rsidR="009D2B38">
        <w:rPr>
          <w:rFonts w:ascii="Times New Roman" w:hAnsi="Times New Roman" w:cs="Times New Roman"/>
        </w:rPr>
        <w:t>10862</w:t>
      </w:r>
      <w:r w:rsidR="00CB4926">
        <w:rPr>
          <w:rFonts w:ascii="Times New Roman" w:hAnsi="Times New Roman" w:cs="Times New Roman"/>
        </w:rPr>
        <w:t xml:space="preserve">, </w:t>
      </w:r>
      <w:r w:rsidR="00CB4926" w:rsidRPr="00CB4926">
        <w:rPr>
          <w:rFonts w:ascii="Times New Roman" w:hAnsi="Times New Roman" w:cs="Times New Roman"/>
        </w:rPr>
        <w:t>Revised WID: Extending current NR operation to 71 GH</w:t>
      </w:r>
      <w:r w:rsidR="00E254D0">
        <w:rPr>
          <w:rFonts w:ascii="Times New Roman" w:hAnsi="Times New Roman" w:cs="Times New Roman"/>
        </w:rPr>
        <w:t>, RAN#</w:t>
      </w:r>
      <w:r w:rsidR="00CB4926">
        <w:rPr>
          <w:rFonts w:ascii="Times New Roman" w:hAnsi="Times New Roman" w:cs="Times New Roman"/>
        </w:rPr>
        <w:t>9</w:t>
      </w:r>
      <w:r w:rsidR="009D2B38">
        <w:rPr>
          <w:rFonts w:ascii="Times New Roman" w:hAnsi="Times New Roman" w:cs="Times New Roman"/>
        </w:rPr>
        <w:t>1</w:t>
      </w:r>
      <w:r w:rsidR="00CB4926">
        <w:rPr>
          <w:rFonts w:ascii="Times New Roman" w:hAnsi="Times New Roman" w:cs="Times New Roman"/>
        </w:rPr>
        <w:t>-e</w:t>
      </w:r>
    </w:p>
    <w:p w14:paraId="3853D193" w14:textId="2AD76089" w:rsidR="009A0405" w:rsidRPr="009A0405" w:rsidRDefault="009A0405" w:rsidP="009A0405">
      <w:pPr>
        <w:pStyle w:val="afa"/>
        <w:numPr>
          <w:ilvl w:val="0"/>
          <w:numId w:val="5"/>
        </w:numPr>
        <w:spacing w:line="360" w:lineRule="auto"/>
        <w:rPr>
          <w:rFonts w:ascii="Times New Roman" w:hAnsi="Times New Roman" w:cs="Times New Roman"/>
        </w:rPr>
      </w:pPr>
      <w:r>
        <w:rPr>
          <w:rFonts w:ascii="Times New Roman" w:hAnsi="Times New Roman" w:cs="Times New Roman"/>
        </w:rPr>
        <w:t>Chairman notes, RAN1#104-e</w:t>
      </w:r>
    </w:p>
    <w:p w14:paraId="0E6D5263" w14:textId="6DC7C3A0" w:rsidR="00037C04" w:rsidRPr="00935AB8" w:rsidRDefault="00037C04" w:rsidP="00037C04">
      <w:pPr>
        <w:pStyle w:val="afa"/>
        <w:numPr>
          <w:ilvl w:val="0"/>
          <w:numId w:val="5"/>
        </w:numPr>
        <w:spacing w:line="360" w:lineRule="auto"/>
        <w:rPr>
          <w:rFonts w:ascii="Times New Roman" w:hAnsi="Times New Roman" w:cs="Times New Roman"/>
        </w:rPr>
      </w:pPr>
      <w:r>
        <w:rPr>
          <w:rFonts w:ascii="Times New Roman" w:hAnsi="Times New Roman" w:cs="Times New Roman"/>
        </w:rPr>
        <w:t>Draft EN 302 567 v2</w:t>
      </w:r>
      <w:r w:rsidRPr="00214D56">
        <w:rPr>
          <w:rFonts w:ascii="Times New Roman" w:hAnsi="Times New Roman" w:cs="Times New Roman"/>
        </w:rPr>
        <w:t>.2</w:t>
      </w:r>
      <w:r>
        <w:rPr>
          <w:rFonts w:ascii="Times New Roman" w:hAnsi="Times New Roman" w:cs="Times New Roman"/>
        </w:rPr>
        <w:t>.</w:t>
      </w:r>
      <w:r w:rsidRPr="00214D56">
        <w:rPr>
          <w:rFonts w:ascii="Times New Roman" w:hAnsi="Times New Roman" w:cs="Times New Roman"/>
        </w:rPr>
        <w:t>0, "Multiple-Gigabit/s radio equipment operating in the 60 GHz band", ETSI</w:t>
      </w:r>
    </w:p>
    <w:p w14:paraId="6343EFF2" w14:textId="62A82B97" w:rsidR="00C438B3" w:rsidRPr="00473131" w:rsidRDefault="00C438B3" w:rsidP="00C438B3">
      <w:pPr>
        <w:pStyle w:val="afa"/>
        <w:numPr>
          <w:ilvl w:val="0"/>
          <w:numId w:val="5"/>
        </w:numPr>
        <w:spacing w:line="360" w:lineRule="auto"/>
        <w:rPr>
          <w:rFonts w:ascii="Times New Roman" w:hAnsi="Times New Roman" w:cs="Times New Roman"/>
        </w:rPr>
      </w:pPr>
      <w:r>
        <w:rPr>
          <w:rFonts w:ascii="Times New Roman" w:hAnsi="Times New Roman" w:cs="Times New Roman"/>
        </w:rPr>
        <w:t xml:space="preserve">TR 38.808 v0.1.0, </w:t>
      </w:r>
      <w:r w:rsidRPr="00C438B3">
        <w:rPr>
          <w:rFonts w:ascii="Times New Roman" w:hAnsi="Times New Roman" w:cs="Times New Roman"/>
        </w:rPr>
        <w:t>Study on supporting NR from 52.6 GHz to 71 GHz</w:t>
      </w:r>
    </w:p>
    <w:p w14:paraId="3464767E" w14:textId="7AEFD6D8" w:rsidR="00625A6C" w:rsidRPr="00905E57" w:rsidRDefault="001F7466" w:rsidP="00CB3CC8">
      <w:pPr>
        <w:pStyle w:val="afa"/>
        <w:numPr>
          <w:ilvl w:val="0"/>
          <w:numId w:val="5"/>
        </w:numPr>
        <w:spacing w:line="360" w:lineRule="auto"/>
        <w:rPr>
          <w:rFonts w:ascii="Times New Roman" w:hAnsi="Times New Roman" w:cs="Times New Roman"/>
        </w:rPr>
      </w:pPr>
      <w:r w:rsidRPr="001F7466">
        <w:rPr>
          <w:rFonts w:ascii="Times New Roman" w:hAnsi="Times New Roman" w:cs="Times New Roman"/>
        </w:rPr>
        <w:t>R1-</w:t>
      </w:r>
      <w:r w:rsidR="00485F32" w:rsidRPr="00485F32">
        <w:t xml:space="preserve"> </w:t>
      </w:r>
      <w:r w:rsidR="00485F32" w:rsidRPr="00485F32">
        <w:rPr>
          <w:rFonts w:ascii="Times New Roman" w:hAnsi="Times New Roman" w:cs="Times New Roman"/>
        </w:rPr>
        <w:t>2103393</w:t>
      </w:r>
      <w:r w:rsidR="009A7CF6">
        <w:rPr>
          <w:rFonts w:ascii="Times New Roman" w:hAnsi="Times New Roman" w:cs="Times New Roman"/>
        </w:rPr>
        <w:t>, “</w:t>
      </w:r>
      <w:r w:rsidR="00A35ADE" w:rsidRPr="00A35ADE">
        <w:rPr>
          <w:rFonts w:ascii="Times New Roman" w:hAnsi="Times New Roman" w:cs="Times New Roman"/>
        </w:rPr>
        <w:t>Link level and System level evaluation for NR system operating in 52.6GHz to 71GHz</w:t>
      </w:r>
      <w:r w:rsidR="009A7CF6">
        <w:rPr>
          <w:rFonts w:ascii="Times New Roman" w:hAnsi="Times New Roman" w:cs="Times New Roman"/>
        </w:rPr>
        <w:t xml:space="preserve">,” Huawei, HiSilicon </w:t>
      </w:r>
    </w:p>
    <w:sectPr w:rsidR="00625A6C" w:rsidRPr="00905E57" w:rsidSect="003A250E">
      <w:headerReference w:type="default" r:id="rId22"/>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1A9E8" w14:textId="77777777" w:rsidR="00ED46D4" w:rsidRDefault="00ED46D4">
      <w:r>
        <w:separator/>
      </w:r>
    </w:p>
  </w:endnote>
  <w:endnote w:type="continuationSeparator" w:id="0">
    <w:p w14:paraId="755C5A25" w14:textId="77777777" w:rsidR="00ED46D4" w:rsidRDefault="00ED4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Arial"/>
    <w:charset w:val="00"/>
    <w:family w:val="swiss"/>
    <w:pitch w:val="variable"/>
    <w:sig w:usb0="00000001"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F8ED8F" w14:textId="77777777" w:rsidR="00ED46D4" w:rsidRDefault="00ED46D4">
      <w:r>
        <w:separator/>
      </w:r>
    </w:p>
  </w:footnote>
  <w:footnote w:type="continuationSeparator" w:id="0">
    <w:p w14:paraId="0209A63F" w14:textId="77777777" w:rsidR="00ED46D4" w:rsidRDefault="00ED46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8D15C1" w:rsidRDefault="008D15C1"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0D02D6"/>
    <w:multiLevelType w:val="hybridMultilevel"/>
    <w:tmpl w:val="B86A2CAE"/>
    <w:lvl w:ilvl="0" w:tplc="1DA6D70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7571477"/>
    <w:multiLevelType w:val="hybridMultilevel"/>
    <w:tmpl w:val="F9781880"/>
    <w:lvl w:ilvl="0" w:tplc="14D0E5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3B557C1"/>
    <w:multiLevelType w:val="multilevel"/>
    <w:tmpl w:val="91E22D56"/>
    <w:lvl w:ilvl="0">
      <w:start w:val="1"/>
      <w:numFmt w:val="decimal"/>
      <w:pStyle w:val="1"/>
      <w:lvlText w:val="%1"/>
      <w:lvlJc w:val="left"/>
      <w:pPr>
        <w:tabs>
          <w:tab w:val="num" w:pos="6244"/>
        </w:tabs>
        <w:ind w:left="6244" w:hanging="432"/>
      </w:pPr>
      <w:rPr>
        <w:rFonts w:hint="default"/>
        <w:i w:val="0"/>
        <w:lang w:val="en-GB"/>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97A4FAE"/>
    <w:multiLevelType w:val="hybridMultilevel"/>
    <w:tmpl w:val="3C68E7EC"/>
    <w:lvl w:ilvl="0" w:tplc="FFFFFFFF">
      <w:start w:val="350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29510E"/>
    <w:multiLevelType w:val="hybridMultilevel"/>
    <w:tmpl w:val="9FE23E90"/>
    <w:lvl w:ilvl="0" w:tplc="1DA6D706">
      <w:start w:val="1"/>
      <w:numFmt w:val="bullet"/>
      <w:lvlText w:val="-"/>
      <w:lvlJc w:val="left"/>
      <w:pPr>
        <w:ind w:left="774" w:hanging="360"/>
      </w:pPr>
      <w:rPr>
        <w:rFonts w:ascii="Times New Roman" w:eastAsiaTheme="minorEastAsia"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D146AA"/>
    <w:multiLevelType w:val="hybridMultilevel"/>
    <w:tmpl w:val="7AA22D5A"/>
    <w:lvl w:ilvl="0" w:tplc="2AFA2564">
      <w:start w:val="1"/>
      <w:numFmt w:val="bullet"/>
      <w:lvlText w:val="•"/>
      <w:lvlJc w:val="left"/>
      <w:pPr>
        <w:tabs>
          <w:tab w:val="num" w:pos="360"/>
        </w:tabs>
        <w:ind w:left="360" w:hanging="360"/>
      </w:pPr>
      <w:rPr>
        <w:rFonts w:ascii="Arial" w:hAnsi="Arial" w:hint="default"/>
      </w:rPr>
    </w:lvl>
    <w:lvl w:ilvl="1" w:tplc="CEC88ADE">
      <w:start w:val="1"/>
      <w:numFmt w:val="bullet"/>
      <w:lvlText w:val="•"/>
      <w:lvlJc w:val="left"/>
      <w:pPr>
        <w:tabs>
          <w:tab w:val="num" w:pos="1080"/>
        </w:tabs>
        <w:ind w:left="1080" w:hanging="360"/>
      </w:pPr>
      <w:rPr>
        <w:rFonts w:ascii="Arial" w:hAnsi="Arial" w:hint="default"/>
      </w:rPr>
    </w:lvl>
    <w:lvl w:ilvl="2" w:tplc="09EA9D1A">
      <w:start w:val="1"/>
      <w:numFmt w:val="bullet"/>
      <w:lvlText w:val="•"/>
      <w:lvlJc w:val="left"/>
      <w:pPr>
        <w:tabs>
          <w:tab w:val="num" w:pos="1800"/>
        </w:tabs>
        <w:ind w:left="1800" w:hanging="360"/>
      </w:pPr>
      <w:rPr>
        <w:rFonts w:ascii="Arial" w:hAnsi="Arial" w:hint="default"/>
      </w:rPr>
    </w:lvl>
    <w:lvl w:ilvl="3" w:tplc="7306346A">
      <w:numFmt w:val="bullet"/>
      <w:lvlText w:val="•"/>
      <w:lvlJc w:val="left"/>
      <w:pPr>
        <w:tabs>
          <w:tab w:val="num" w:pos="2520"/>
        </w:tabs>
        <w:ind w:left="2520" w:hanging="360"/>
      </w:pPr>
      <w:rPr>
        <w:rFonts w:ascii="Arial" w:hAnsi="Arial" w:hint="default"/>
      </w:rPr>
    </w:lvl>
    <w:lvl w:ilvl="4" w:tplc="4C60505E" w:tentative="1">
      <w:start w:val="1"/>
      <w:numFmt w:val="bullet"/>
      <w:lvlText w:val="•"/>
      <w:lvlJc w:val="left"/>
      <w:pPr>
        <w:tabs>
          <w:tab w:val="num" w:pos="3240"/>
        </w:tabs>
        <w:ind w:left="3240" w:hanging="360"/>
      </w:pPr>
      <w:rPr>
        <w:rFonts w:ascii="Arial" w:hAnsi="Arial" w:hint="default"/>
      </w:rPr>
    </w:lvl>
    <w:lvl w:ilvl="5" w:tplc="B908E5D0" w:tentative="1">
      <w:start w:val="1"/>
      <w:numFmt w:val="bullet"/>
      <w:lvlText w:val="•"/>
      <w:lvlJc w:val="left"/>
      <w:pPr>
        <w:tabs>
          <w:tab w:val="num" w:pos="3960"/>
        </w:tabs>
        <w:ind w:left="3960" w:hanging="360"/>
      </w:pPr>
      <w:rPr>
        <w:rFonts w:ascii="Arial" w:hAnsi="Arial" w:hint="default"/>
      </w:rPr>
    </w:lvl>
    <w:lvl w:ilvl="6" w:tplc="0210A164" w:tentative="1">
      <w:start w:val="1"/>
      <w:numFmt w:val="bullet"/>
      <w:lvlText w:val="•"/>
      <w:lvlJc w:val="left"/>
      <w:pPr>
        <w:tabs>
          <w:tab w:val="num" w:pos="4680"/>
        </w:tabs>
        <w:ind w:left="4680" w:hanging="360"/>
      </w:pPr>
      <w:rPr>
        <w:rFonts w:ascii="Arial" w:hAnsi="Arial" w:hint="default"/>
      </w:rPr>
    </w:lvl>
    <w:lvl w:ilvl="7" w:tplc="01C438E0" w:tentative="1">
      <w:start w:val="1"/>
      <w:numFmt w:val="bullet"/>
      <w:lvlText w:val="•"/>
      <w:lvlJc w:val="left"/>
      <w:pPr>
        <w:tabs>
          <w:tab w:val="num" w:pos="5400"/>
        </w:tabs>
        <w:ind w:left="5400" w:hanging="360"/>
      </w:pPr>
      <w:rPr>
        <w:rFonts w:ascii="Arial" w:hAnsi="Arial" w:hint="default"/>
      </w:rPr>
    </w:lvl>
    <w:lvl w:ilvl="8" w:tplc="4080D10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DC94FF0"/>
    <w:multiLevelType w:val="hybridMultilevel"/>
    <w:tmpl w:val="C28AAFD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5769BA"/>
    <w:multiLevelType w:val="multilevel"/>
    <w:tmpl w:val="A0789E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23"/>
  </w:num>
  <w:num w:numId="3">
    <w:abstractNumId w:val="22"/>
  </w:num>
  <w:num w:numId="4">
    <w:abstractNumId w:val="3"/>
  </w:num>
  <w:num w:numId="5">
    <w:abstractNumId w:val="6"/>
  </w:num>
  <w:num w:numId="6">
    <w:abstractNumId w:val="12"/>
  </w:num>
  <w:num w:numId="7">
    <w:abstractNumId w:val="1"/>
  </w:num>
  <w:num w:numId="8">
    <w:abstractNumId w:val="17"/>
  </w:num>
  <w:num w:numId="9">
    <w:abstractNumId w:val="9"/>
  </w:num>
  <w:num w:numId="10">
    <w:abstractNumId w:val="4"/>
  </w:num>
  <w:num w:numId="11">
    <w:abstractNumId w:val="7"/>
  </w:num>
  <w:num w:numId="12">
    <w:abstractNumId w:val="10"/>
  </w:num>
  <w:num w:numId="13">
    <w:abstractNumId w:val="0"/>
  </w:num>
  <w:num w:numId="14">
    <w:abstractNumId w:val="14"/>
  </w:num>
  <w:num w:numId="15">
    <w:abstractNumId w:val="21"/>
  </w:num>
  <w:num w:numId="16">
    <w:abstractNumId w:val="15"/>
  </w:num>
  <w:num w:numId="17">
    <w:abstractNumId w:val="24"/>
  </w:num>
  <w:num w:numId="18">
    <w:abstractNumId w:val="13"/>
  </w:num>
  <w:num w:numId="19">
    <w:abstractNumId w:val="5"/>
  </w:num>
  <w:num w:numId="20">
    <w:abstractNumId w:val="24"/>
  </w:num>
  <w:num w:numId="21">
    <w:abstractNumId w:val="20"/>
  </w:num>
  <w:num w:numId="22">
    <w:abstractNumId w:val="16"/>
  </w:num>
  <w:num w:numId="23">
    <w:abstractNumId w:val="19"/>
  </w:num>
  <w:num w:numId="24">
    <w:abstractNumId w:val="2"/>
  </w:num>
  <w:num w:numId="25">
    <w:abstractNumId w:val="16"/>
  </w:num>
  <w:num w:numId="26">
    <w:abstractNumId w:val="18"/>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8"/>
  </w:num>
  <w:num w:numId="44">
    <w:abstractNumId w:val="11"/>
  </w:num>
  <w:num w:numId="45">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9BE"/>
    <w:rsid w:val="00000ACE"/>
    <w:rsid w:val="00000D04"/>
    <w:rsid w:val="00000DB2"/>
    <w:rsid w:val="00000ED8"/>
    <w:rsid w:val="00001365"/>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5E32"/>
    <w:rsid w:val="0000656A"/>
    <w:rsid w:val="000065A9"/>
    <w:rsid w:val="00006A5B"/>
    <w:rsid w:val="00006AE6"/>
    <w:rsid w:val="00006D64"/>
    <w:rsid w:val="00006F72"/>
    <w:rsid w:val="00006F86"/>
    <w:rsid w:val="00006F96"/>
    <w:rsid w:val="00007293"/>
    <w:rsid w:val="000072B6"/>
    <w:rsid w:val="00007358"/>
    <w:rsid w:val="00007813"/>
    <w:rsid w:val="00007940"/>
    <w:rsid w:val="00007D0E"/>
    <w:rsid w:val="00007DE0"/>
    <w:rsid w:val="0001012A"/>
    <w:rsid w:val="00010168"/>
    <w:rsid w:val="00010495"/>
    <w:rsid w:val="0001075F"/>
    <w:rsid w:val="000108E2"/>
    <w:rsid w:val="000109E6"/>
    <w:rsid w:val="00010B01"/>
    <w:rsid w:val="00010F3C"/>
    <w:rsid w:val="00010F77"/>
    <w:rsid w:val="000111D7"/>
    <w:rsid w:val="00011457"/>
    <w:rsid w:val="00011CD5"/>
    <w:rsid w:val="00011CE0"/>
    <w:rsid w:val="00011E17"/>
    <w:rsid w:val="00011F67"/>
    <w:rsid w:val="00011FD8"/>
    <w:rsid w:val="00012006"/>
    <w:rsid w:val="00012092"/>
    <w:rsid w:val="000120DA"/>
    <w:rsid w:val="000121BE"/>
    <w:rsid w:val="0001258F"/>
    <w:rsid w:val="00012626"/>
    <w:rsid w:val="00012646"/>
    <w:rsid w:val="00012862"/>
    <w:rsid w:val="000128E6"/>
    <w:rsid w:val="00012CA4"/>
    <w:rsid w:val="00013111"/>
    <w:rsid w:val="00013298"/>
    <w:rsid w:val="000133C1"/>
    <w:rsid w:val="000135B5"/>
    <w:rsid w:val="000135E1"/>
    <w:rsid w:val="000138B6"/>
    <w:rsid w:val="00013944"/>
    <w:rsid w:val="00013DD2"/>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8F"/>
    <w:rsid w:val="000165E2"/>
    <w:rsid w:val="0001697A"/>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D6A"/>
    <w:rsid w:val="00020E65"/>
    <w:rsid w:val="00020EAD"/>
    <w:rsid w:val="00020EBC"/>
    <w:rsid w:val="00020FD1"/>
    <w:rsid w:val="00021111"/>
    <w:rsid w:val="0002124C"/>
    <w:rsid w:val="000213F1"/>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D1F"/>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6FC"/>
    <w:rsid w:val="00024803"/>
    <w:rsid w:val="000248AD"/>
    <w:rsid w:val="000249F2"/>
    <w:rsid w:val="00024BE9"/>
    <w:rsid w:val="00024C3F"/>
    <w:rsid w:val="00024C4C"/>
    <w:rsid w:val="00024FFB"/>
    <w:rsid w:val="0002584A"/>
    <w:rsid w:val="0002590E"/>
    <w:rsid w:val="0002654A"/>
    <w:rsid w:val="0002661D"/>
    <w:rsid w:val="0002683E"/>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7"/>
    <w:rsid w:val="00030F1D"/>
    <w:rsid w:val="000311FA"/>
    <w:rsid w:val="0003129D"/>
    <w:rsid w:val="00031623"/>
    <w:rsid w:val="000316C6"/>
    <w:rsid w:val="00031723"/>
    <w:rsid w:val="00031AD7"/>
    <w:rsid w:val="00031ADB"/>
    <w:rsid w:val="00031C47"/>
    <w:rsid w:val="00032023"/>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5BED"/>
    <w:rsid w:val="00035CF7"/>
    <w:rsid w:val="00036307"/>
    <w:rsid w:val="00036641"/>
    <w:rsid w:val="00036CC0"/>
    <w:rsid w:val="00036D6D"/>
    <w:rsid w:val="00036E2A"/>
    <w:rsid w:val="00037093"/>
    <w:rsid w:val="000370EA"/>
    <w:rsid w:val="00037104"/>
    <w:rsid w:val="0003715C"/>
    <w:rsid w:val="00037811"/>
    <w:rsid w:val="00037868"/>
    <w:rsid w:val="00037AFC"/>
    <w:rsid w:val="00037C04"/>
    <w:rsid w:val="00037F0F"/>
    <w:rsid w:val="00040220"/>
    <w:rsid w:val="0004023E"/>
    <w:rsid w:val="0004024B"/>
    <w:rsid w:val="00040397"/>
    <w:rsid w:val="0004054C"/>
    <w:rsid w:val="0004065C"/>
    <w:rsid w:val="00040699"/>
    <w:rsid w:val="00041122"/>
    <w:rsid w:val="0004113A"/>
    <w:rsid w:val="00041475"/>
    <w:rsid w:val="000414B9"/>
    <w:rsid w:val="00041731"/>
    <w:rsid w:val="00041C35"/>
    <w:rsid w:val="00041C57"/>
    <w:rsid w:val="00041D9A"/>
    <w:rsid w:val="00041E19"/>
    <w:rsid w:val="0004284B"/>
    <w:rsid w:val="0004284F"/>
    <w:rsid w:val="00042C24"/>
    <w:rsid w:val="00042F65"/>
    <w:rsid w:val="00043354"/>
    <w:rsid w:val="000434B7"/>
    <w:rsid w:val="000435E4"/>
    <w:rsid w:val="00043AAA"/>
    <w:rsid w:val="00043B12"/>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D53"/>
    <w:rsid w:val="00047E60"/>
    <w:rsid w:val="00047E63"/>
    <w:rsid w:val="00047FB4"/>
    <w:rsid w:val="0005043F"/>
    <w:rsid w:val="00050522"/>
    <w:rsid w:val="00050594"/>
    <w:rsid w:val="000505BC"/>
    <w:rsid w:val="0005063B"/>
    <w:rsid w:val="00050738"/>
    <w:rsid w:val="00050A69"/>
    <w:rsid w:val="00051B46"/>
    <w:rsid w:val="00051BF4"/>
    <w:rsid w:val="00051EE9"/>
    <w:rsid w:val="00052246"/>
    <w:rsid w:val="000522F3"/>
    <w:rsid w:val="000522F8"/>
    <w:rsid w:val="000523B5"/>
    <w:rsid w:val="000526EF"/>
    <w:rsid w:val="00052AD2"/>
    <w:rsid w:val="00052D6A"/>
    <w:rsid w:val="00052D81"/>
    <w:rsid w:val="00053074"/>
    <w:rsid w:val="000530DF"/>
    <w:rsid w:val="00053327"/>
    <w:rsid w:val="0005354F"/>
    <w:rsid w:val="00053C3E"/>
    <w:rsid w:val="00053E3E"/>
    <w:rsid w:val="00053F0F"/>
    <w:rsid w:val="00054093"/>
    <w:rsid w:val="000540B5"/>
    <w:rsid w:val="00054280"/>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ABE"/>
    <w:rsid w:val="00057B2A"/>
    <w:rsid w:val="00057C23"/>
    <w:rsid w:val="00057D03"/>
    <w:rsid w:val="00057DC8"/>
    <w:rsid w:val="00057E01"/>
    <w:rsid w:val="00060278"/>
    <w:rsid w:val="000602F2"/>
    <w:rsid w:val="0006063D"/>
    <w:rsid w:val="00060C19"/>
    <w:rsid w:val="00060CC3"/>
    <w:rsid w:val="00060F6E"/>
    <w:rsid w:val="00060FAA"/>
    <w:rsid w:val="0006110D"/>
    <w:rsid w:val="00061151"/>
    <w:rsid w:val="00061207"/>
    <w:rsid w:val="00061278"/>
    <w:rsid w:val="000612E1"/>
    <w:rsid w:val="000614FE"/>
    <w:rsid w:val="00061589"/>
    <w:rsid w:val="00061886"/>
    <w:rsid w:val="000619F1"/>
    <w:rsid w:val="00061A87"/>
    <w:rsid w:val="00061C62"/>
    <w:rsid w:val="00061D81"/>
    <w:rsid w:val="000621CB"/>
    <w:rsid w:val="000621DE"/>
    <w:rsid w:val="00062570"/>
    <w:rsid w:val="0006275C"/>
    <w:rsid w:val="000627F7"/>
    <w:rsid w:val="00062906"/>
    <w:rsid w:val="000629C4"/>
    <w:rsid w:val="00062BAA"/>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EA"/>
    <w:rsid w:val="000667F2"/>
    <w:rsid w:val="00066A12"/>
    <w:rsid w:val="00066BF5"/>
    <w:rsid w:val="00066F22"/>
    <w:rsid w:val="00066FB4"/>
    <w:rsid w:val="00067237"/>
    <w:rsid w:val="000674C8"/>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D01"/>
    <w:rsid w:val="00071FD5"/>
    <w:rsid w:val="000721B9"/>
    <w:rsid w:val="000721C3"/>
    <w:rsid w:val="000723DB"/>
    <w:rsid w:val="00072A80"/>
    <w:rsid w:val="00072BA6"/>
    <w:rsid w:val="00072F32"/>
    <w:rsid w:val="00072F7A"/>
    <w:rsid w:val="00072FD9"/>
    <w:rsid w:val="00072FEB"/>
    <w:rsid w:val="00073098"/>
    <w:rsid w:val="000730D5"/>
    <w:rsid w:val="000731A0"/>
    <w:rsid w:val="000734C4"/>
    <w:rsid w:val="000736C1"/>
    <w:rsid w:val="00073797"/>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3CF"/>
    <w:rsid w:val="00076541"/>
    <w:rsid w:val="000765B1"/>
    <w:rsid w:val="000766AC"/>
    <w:rsid w:val="000769C6"/>
    <w:rsid w:val="00076BB6"/>
    <w:rsid w:val="00076C2F"/>
    <w:rsid w:val="00076E14"/>
    <w:rsid w:val="00076F69"/>
    <w:rsid w:val="00076F77"/>
    <w:rsid w:val="00077052"/>
    <w:rsid w:val="00077278"/>
    <w:rsid w:val="000772F4"/>
    <w:rsid w:val="00077375"/>
    <w:rsid w:val="000776EB"/>
    <w:rsid w:val="000777AF"/>
    <w:rsid w:val="00077910"/>
    <w:rsid w:val="00077B04"/>
    <w:rsid w:val="00077C1B"/>
    <w:rsid w:val="00077CE9"/>
    <w:rsid w:val="00077D2A"/>
    <w:rsid w:val="0008003A"/>
    <w:rsid w:val="000800DE"/>
    <w:rsid w:val="00080403"/>
    <w:rsid w:val="0008052B"/>
    <w:rsid w:val="000808BC"/>
    <w:rsid w:val="000808EE"/>
    <w:rsid w:val="00080C0D"/>
    <w:rsid w:val="00080CC1"/>
    <w:rsid w:val="00081072"/>
    <w:rsid w:val="000810B6"/>
    <w:rsid w:val="000812C8"/>
    <w:rsid w:val="000819E6"/>
    <w:rsid w:val="00081B89"/>
    <w:rsid w:val="000823B0"/>
    <w:rsid w:val="0008244B"/>
    <w:rsid w:val="0008249B"/>
    <w:rsid w:val="00082967"/>
    <w:rsid w:val="00082D28"/>
    <w:rsid w:val="00083165"/>
    <w:rsid w:val="00083240"/>
    <w:rsid w:val="00083246"/>
    <w:rsid w:val="000832E8"/>
    <w:rsid w:val="0008335B"/>
    <w:rsid w:val="00083379"/>
    <w:rsid w:val="00083587"/>
    <w:rsid w:val="00083788"/>
    <w:rsid w:val="00083838"/>
    <w:rsid w:val="000839E8"/>
    <w:rsid w:val="000839EB"/>
    <w:rsid w:val="00083ABE"/>
    <w:rsid w:val="00083AF9"/>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20A"/>
    <w:rsid w:val="0008721F"/>
    <w:rsid w:val="000872ED"/>
    <w:rsid w:val="000876E8"/>
    <w:rsid w:val="00087835"/>
    <w:rsid w:val="00087913"/>
    <w:rsid w:val="000879EC"/>
    <w:rsid w:val="00087C4E"/>
    <w:rsid w:val="00087ECE"/>
    <w:rsid w:val="000900AD"/>
    <w:rsid w:val="00090174"/>
    <w:rsid w:val="000902DC"/>
    <w:rsid w:val="00090561"/>
    <w:rsid w:val="000906C2"/>
    <w:rsid w:val="000907FB"/>
    <w:rsid w:val="000909F3"/>
    <w:rsid w:val="00090A45"/>
    <w:rsid w:val="00090C61"/>
    <w:rsid w:val="00090CB3"/>
    <w:rsid w:val="00090CC5"/>
    <w:rsid w:val="00091196"/>
    <w:rsid w:val="000911AE"/>
    <w:rsid w:val="00091595"/>
    <w:rsid w:val="000915BE"/>
    <w:rsid w:val="00091675"/>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1DE"/>
    <w:rsid w:val="000972A0"/>
    <w:rsid w:val="000972D5"/>
    <w:rsid w:val="000973D7"/>
    <w:rsid w:val="00097598"/>
    <w:rsid w:val="00097AB6"/>
    <w:rsid w:val="00097C99"/>
    <w:rsid w:val="00097CA4"/>
    <w:rsid w:val="00097F69"/>
    <w:rsid w:val="000A02F5"/>
    <w:rsid w:val="000A0788"/>
    <w:rsid w:val="000A082C"/>
    <w:rsid w:val="000A082E"/>
    <w:rsid w:val="000A0AA8"/>
    <w:rsid w:val="000A0D49"/>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32C"/>
    <w:rsid w:val="000A3721"/>
    <w:rsid w:val="000A3805"/>
    <w:rsid w:val="000A3C29"/>
    <w:rsid w:val="000A3E67"/>
    <w:rsid w:val="000A41D1"/>
    <w:rsid w:val="000A4205"/>
    <w:rsid w:val="000A420F"/>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7F"/>
    <w:rsid w:val="000B09CF"/>
    <w:rsid w:val="000B0C18"/>
    <w:rsid w:val="000B0C38"/>
    <w:rsid w:val="000B0CA7"/>
    <w:rsid w:val="000B1055"/>
    <w:rsid w:val="000B1693"/>
    <w:rsid w:val="000B1B10"/>
    <w:rsid w:val="000B1C34"/>
    <w:rsid w:val="000B1F28"/>
    <w:rsid w:val="000B2021"/>
    <w:rsid w:val="000B2573"/>
    <w:rsid w:val="000B25F0"/>
    <w:rsid w:val="000B2690"/>
    <w:rsid w:val="000B276B"/>
    <w:rsid w:val="000B27BA"/>
    <w:rsid w:val="000B2849"/>
    <w:rsid w:val="000B2936"/>
    <w:rsid w:val="000B2985"/>
    <w:rsid w:val="000B29F6"/>
    <w:rsid w:val="000B2A59"/>
    <w:rsid w:val="000B2C88"/>
    <w:rsid w:val="000B2DDF"/>
    <w:rsid w:val="000B3342"/>
    <w:rsid w:val="000B3597"/>
    <w:rsid w:val="000B38F0"/>
    <w:rsid w:val="000B390F"/>
    <w:rsid w:val="000B3AA2"/>
    <w:rsid w:val="000B3ACC"/>
    <w:rsid w:val="000B3C3E"/>
    <w:rsid w:val="000B3CC7"/>
    <w:rsid w:val="000B3FE5"/>
    <w:rsid w:val="000B4006"/>
    <w:rsid w:val="000B4083"/>
    <w:rsid w:val="000B442E"/>
    <w:rsid w:val="000B46B6"/>
    <w:rsid w:val="000B4C23"/>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3FA9"/>
    <w:rsid w:val="000C4147"/>
    <w:rsid w:val="000C4198"/>
    <w:rsid w:val="000C422D"/>
    <w:rsid w:val="000C4582"/>
    <w:rsid w:val="000C461B"/>
    <w:rsid w:val="000C4838"/>
    <w:rsid w:val="000C485D"/>
    <w:rsid w:val="000C4FBD"/>
    <w:rsid w:val="000C5047"/>
    <w:rsid w:val="000C565A"/>
    <w:rsid w:val="000C592C"/>
    <w:rsid w:val="000C5946"/>
    <w:rsid w:val="000C59DA"/>
    <w:rsid w:val="000C5A51"/>
    <w:rsid w:val="000C5D95"/>
    <w:rsid w:val="000C5E1D"/>
    <w:rsid w:val="000C5E28"/>
    <w:rsid w:val="000C5F44"/>
    <w:rsid w:val="000C5F91"/>
    <w:rsid w:val="000C6025"/>
    <w:rsid w:val="000C6080"/>
    <w:rsid w:val="000C6084"/>
    <w:rsid w:val="000C6104"/>
    <w:rsid w:val="000C611A"/>
    <w:rsid w:val="000C61D6"/>
    <w:rsid w:val="000C6257"/>
    <w:rsid w:val="000C6281"/>
    <w:rsid w:val="000C6494"/>
    <w:rsid w:val="000C655F"/>
    <w:rsid w:val="000C6587"/>
    <w:rsid w:val="000C6792"/>
    <w:rsid w:val="000C68F2"/>
    <w:rsid w:val="000C6A18"/>
    <w:rsid w:val="000C6B6D"/>
    <w:rsid w:val="000C6CE8"/>
    <w:rsid w:val="000C71B5"/>
    <w:rsid w:val="000C73CC"/>
    <w:rsid w:val="000C76B5"/>
    <w:rsid w:val="000C77DF"/>
    <w:rsid w:val="000C77FF"/>
    <w:rsid w:val="000C7A2B"/>
    <w:rsid w:val="000C7BD0"/>
    <w:rsid w:val="000D000C"/>
    <w:rsid w:val="000D02E9"/>
    <w:rsid w:val="000D03DB"/>
    <w:rsid w:val="000D0565"/>
    <w:rsid w:val="000D05D3"/>
    <w:rsid w:val="000D09D1"/>
    <w:rsid w:val="000D0A38"/>
    <w:rsid w:val="000D0E2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2A"/>
    <w:rsid w:val="000D383B"/>
    <w:rsid w:val="000D38A1"/>
    <w:rsid w:val="000D3948"/>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44F"/>
    <w:rsid w:val="000D57F8"/>
    <w:rsid w:val="000D5851"/>
    <w:rsid w:val="000D589B"/>
    <w:rsid w:val="000D59EE"/>
    <w:rsid w:val="000D5BD9"/>
    <w:rsid w:val="000D5C60"/>
    <w:rsid w:val="000D5D05"/>
    <w:rsid w:val="000D5F7A"/>
    <w:rsid w:val="000D60AC"/>
    <w:rsid w:val="000D61BA"/>
    <w:rsid w:val="000D62B9"/>
    <w:rsid w:val="000D6387"/>
    <w:rsid w:val="000D6760"/>
    <w:rsid w:val="000D6781"/>
    <w:rsid w:val="000D6A49"/>
    <w:rsid w:val="000D71E2"/>
    <w:rsid w:val="000D73A5"/>
    <w:rsid w:val="000D74A4"/>
    <w:rsid w:val="000D7545"/>
    <w:rsid w:val="000D76A9"/>
    <w:rsid w:val="000D76BC"/>
    <w:rsid w:val="000D7E55"/>
    <w:rsid w:val="000E0096"/>
    <w:rsid w:val="000E019F"/>
    <w:rsid w:val="000E0538"/>
    <w:rsid w:val="000E057A"/>
    <w:rsid w:val="000E07D6"/>
    <w:rsid w:val="000E084A"/>
    <w:rsid w:val="000E1087"/>
    <w:rsid w:val="000E1356"/>
    <w:rsid w:val="000E1380"/>
    <w:rsid w:val="000E1529"/>
    <w:rsid w:val="000E1560"/>
    <w:rsid w:val="000E1594"/>
    <w:rsid w:val="000E17A4"/>
    <w:rsid w:val="000E17E9"/>
    <w:rsid w:val="000E18A5"/>
    <w:rsid w:val="000E18DF"/>
    <w:rsid w:val="000E19BF"/>
    <w:rsid w:val="000E1AC4"/>
    <w:rsid w:val="000E1DC4"/>
    <w:rsid w:val="000E207A"/>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14E"/>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9F"/>
    <w:rsid w:val="000F01A2"/>
    <w:rsid w:val="000F028C"/>
    <w:rsid w:val="000F03C5"/>
    <w:rsid w:val="000F0599"/>
    <w:rsid w:val="000F05AB"/>
    <w:rsid w:val="000F0B13"/>
    <w:rsid w:val="000F0B31"/>
    <w:rsid w:val="000F0C0B"/>
    <w:rsid w:val="000F0C20"/>
    <w:rsid w:val="000F145F"/>
    <w:rsid w:val="000F147D"/>
    <w:rsid w:val="000F15A5"/>
    <w:rsid w:val="000F15BC"/>
    <w:rsid w:val="000F178A"/>
    <w:rsid w:val="000F180A"/>
    <w:rsid w:val="000F186B"/>
    <w:rsid w:val="000F1C92"/>
    <w:rsid w:val="000F1ED7"/>
    <w:rsid w:val="000F2170"/>
    <w:rsid w:val="000F22A5"/>
    <w:rsid w:val="000F2383"/>
    <w:rsid w:val="000F23CC"/>
    <w:rsid w:val="000F2438"/>
    <w:rsid w:val="000F29AB"/>
    <w:rsid w:val="000F2B20"/>
    <w:rsid w:val="000F2D75"/>
    <w:rsid w:val="000F2EEE"/>
    <w:rsid w:val="000F3503"/>
    <w:rsid w:val="000F356B"/>
    <w:rsid w:val="000F3697"/>
    <w:rsid w:val="000F3895"/>
    <w:rsid w:val="000F3B33"/>
    <w:rsid w:val="000F3CE5"/>
    <w:rsid w:val="000F3DC3"/>
    <w:rsid w:val="000F42DC"/>
    <w:rsid w:val="000F463A"/>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7AD"/>
    <w:rsid w:val="000F7935"/>
    <w:rsid w:val="000F7C50"/>
    <w:rsid w:val="000F7F58"/>
    <w:rsid w:val="00100128"/>
    <w:rsid w:val="00100294"/>
    <w:rsid w:val="001002EA"/>
    <w:rsid w:val="001005A5"/>
    <w:rsid w:val="00100698"/>
    <w:rsid w:val="001006AD"/>
    <w:rsid w:val="0010090A"/>
    <w:rsid w:val="00100956"/>
    <w:rsid w:val="00100DDF"/>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0F0"/>
    <w:rsid w:val="00103585"/>
    <w:rsid w:val="0010366B"/>
    <w:rsid w:val="0010371D"/>
    <w:rsid w:val="0010386A"/>
    <w:rsid w:val="001038ED"/>
    <w:rsid w:val="00103E64"/>
    <w:rsid w:val="00103FC4"/>
    <w:rsid w:val="001042D1"/>
    <w:rsid w:val="001043C2"/>
    <w:rsid w:val="001043E1"/>
    <w:rsid w:val="001046A0"/>
    <w:rsid w:val="001046CC"/>
    <w:rsid w:val="00104C05"/>
    <w:rsid w:val="00104CA3"/>
    <w:rsid w:val="001050D4"/>
    <w:rsid w:val="001052A3"/>
    <w:rsid w:val="00105495"/>
    <w:rsid w:val="001054C8"/>
    <w:rsid w:val="00105BEA"/>
    <w:rsid w:val="00105CC7"/>
    <w:rsid w:val="00105E6B"/>
    <w:rsid w:val="001062E2"/>
    <w:rsid w:val="001068CF"/>
    <w:rsid w:val="00107128"/>
    <w:rsid w:val="00107186"/>
    <w:rsid w:val="001071A6"/>
    <w:rsid w:val="001071B5"/>
    <w:rsid w:val="0010729D"/>
    <w:rsid w:val="001075A9"/>
    <w:rsid w:val="001078C2"/>
    <w:rsid w:val="00107995"/>
    <w:rsid w:val="001079A2"/>
    <w:rsid w:val="00107B45"/>
    <w:rsid w:val="00107E1C"/>
    <w:rsid w:val="00107E93"/>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8"/>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511D"/>
    <w:rsid w:val="0011519F"/>
    <w:rsid w:val="0011557B"/>
    <w:rsid w:val="001156DE"/>
    <w:rsid w:val="00115793"/>
    <w:rsid w:val="00115795"/>
    <w:rsid w:val="001157F6"/>
    <w:rsid w:val="00115887"/>
    <w:rsid w:val="00115ABC"/>
    <w:rsid w:val="001165C6"/>
    <w:rsid w:val="00116ACE"/>
    <w:rsid w:val="00116C68"/>
    <w:rsid w:val="00116E29"/>
    <w:rsid w:val="00116F0A"/>
    <w:rsid w:val="0011700F"/>
    <w:rsid w:val="00117116"/>
    <w:rsid w:val="00117375"/>
    <w:rsid w:val="0011742D"/>
    <w:rsid w:val="00117437"/>
    <w:rsid w:val="00117473"/>
    <w:rsid w:val="0011775A"/>
    <w:rsid w:val="00117847"/>
    <w:rsid w:val="00117AF8"/>
    <w:rsid w:val="00117B05"/>
    <w:rsid w:val="00117BCE"/>
    <w:rsid w:val="00117C85"/>
    <w:rsid w:val="00117ED2"/>
    <w:rsid w:val="00120063"/>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C51"/>
    <w:rsid w:val="00122E97"/>
    <w:rsid w:val="00122F85"/>
    <w:rsid w:val="00122FF2"/>
    <w:rsid w:val="00123190"/>
    <w:rsid w:val="001232D7"/>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53D"/>
    <w:rsid w:val="00126635"/>
    <w:rsid w:val="00126731"/>
    <w:rsid w:val="0012691B"/>
    <w:rsid w:val="00126CB0"/>
    <w:rsid w:val="00127147"/>
    <w:rsid w:val="0012716E"/>
    <w:rsid w:val="00127364"/>
    <w:rsid w:val="001273A2"/>
    <w:rsid w:val="0012748C"/>
    <w:rsid w:val="001276D7"/>
    <w:rsid w:val="0012771C"/>
    <w:rsid w:val="00127D99"/>
    <w:rsid w:val="00127E0D"/>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C8E"/>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4FAA"/>
    <w:rsid w:val="001350BF"/>
    <w:rsid w:val="0013541A"/>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67"/>
    <w:rsid w:val="001425B2"/>
    <w:rsid w:val="00142665"/>
    <w:rsid w:val="001426E3"/>
    <w:rsid w:val="001427E1"/>
    <w:rsid w:val="00142A69"/>
    <w:rsid w:val="00142B21"/>
    <w:rsid w:val="00142D98"/>
    <w:rsid w:val="00142E6F"/>
    <w:rsid w:val="00143071"/>
    <w:rsid w:val="001431ED"/>
    <w:rsid w:val="0014335B"/>
    <w:rsid w:val="00143649"/>
    <w:rsid w:val="00143810"/>
    <w:rsid w:val="0014384A"/>
    <w:rsid w:val="0014391C"/>
    <w:rsid w:val="00143C85"/>
    <w:rsid w:val="00143FB3"/>
    <w:rsid w:val="00143FDA"/>
    <w:rsid w:val="0014410F"/>
    <w:rsid w:val="001442D5"/>
    <w:rsid w:val="0014450F"/>
    <w:rsid w:val="001448B6"/>
    <w:rsid w:val="00144948"/>
    <w:rsid w:val="00144D8F"/>
    <w:rsid w:val="00145096"/>
    <w:rsid w:val="00145285"/>
    <w:rsid w:val="001452B5"/>
    <w:rsid w:val="001452C0"/>
    <w:rsid w:val="0014537D"/>
    <w:rsid w:val="00145693"/>
    <w:rsid w:val="00145720"/>
    <w:rsid w:val="0014596B"/>
    <w:rsid w:val="00145C74"/>
    <w:rsid w:val="00145DCA"/>
    <w:rsid w:val="00145F51"/>
    <w:rsid w:val="0014600D"/>
    <w:rsid w:val="001462E9"/>
    <w:rsid w:val="001462FC"/>
    <w:rsid w:val="001466E0"/>
    <w:rsid w:val="001467A4"/>
    <w:rsid w:val="00146A68"/>
    <w:rsid w:val="00146D0C"/>
    <w:rsid w:val="00146D9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1D81"/>
    <w:rsid w:val="0015221F"/>
    <w:rsid w:val="00152302"/>
    <w:rsid w:val="001523A1"/>
    <w:rsid w:val="00152665"/>
    <w:rsid w:val="00152835"/>
    <w:rsid w:val="0015284A"/>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A6"/>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234"/>
    <w:rsid w:val="00160421"/>
    <w:rsid w:val="00160589"/>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90"/>
    <w:rsid w:val="001627D2"/>
    <w:rsid w:val="00162806"/>
    <w:rsid w:val="00162CC3"/>
    <w:rsid w:val="00162D7A"/>
    <w:rsid w:val="00162E8F"/>
    <w:rsid w:val="00163209"/>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6E30"/>
    <w:rsid w:val="00167153"/>
    <w:rsid w:val="00167618"/>
    <w:rsid w:val="001701DB"/>
    <w:rsid w:val="0017035A"/>
    <w:rsid w:val="00170405"/>
    <w:rsid w:val="0017042A"/>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18"/>
    <w:rsid w:val="0017366F"/>
    <w:rsid w:val="001738D9"/>
    <w:rsid w:val="0017396D"/>
    <w:rsid w:val="00173994"/>
    <w:rsid w:val="00173ACD"/>
    <w:rsid w:val="00173EAC"/>
    <w:rsid w:val="00174068"/>
    <w:rsid w:val="00174076"/>
    <w:rsid w:val="001745EC"/>
    <w:rsid w:val="00174745"/>
    <w:rsid w:val="00174756"/>
    <w:rsid w:val="0017477C"/>
    <w:rsid w:val="001747B7"/>
    <w:rsid w:val="001748FD"/>
    <w:rsid w:val="001749E9"/>
    <w:rsid w:val="00174A6C"/>
    <w:rsid w:val="00174A7D"/>
    <w:rsid w:val="00174ADA"/>
    <w:rsid w:val="00174BA5"/>
    <w:rsid w:val="00175354"/>
    <w:rsid w:val="0017550B"/>
    <w:rsid w:val="001755A4"/>
    <w:rsid w:val="0017583F"/>
    <w:rsid w:val="00175842"/>
    <w:rsid w:val="00175844"/>
    <w:rsid w:val="00175C30"/>
    <w:rsid w:val="0017601A"/>
    <w:rsid w:val="00176196"/>
    <w:rsid w:val="00176CC8"/>
    <w:rsid w:val="00176E71"/>
    <w:rsid w:val="0017701F"/>
    <w:rsid w:val="00177069"/>
    <w:rsid w:val="00177157"/>
    <w:rsid w:val="001772AE"/>
    <w:rsid w:val="001775C3"/>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5F5"/>
    <w:rsid w:val="00181A9D"/>
    <w:rsid w:val="00181C4E"/>
    <w:rsid w:val="00181FC1"/>
    <w:rsid w:val="00182186"/>
    <w:rsid w:val="0018224A"/>
    <w:rsid w:val="001822A2"/>
    <w:rsid w:val="001825C3"/>
    <w:rsid w:val="001825E3"/>
    <w:rsid w:val="00182801"/>
    <w:rsid w:val="00182B86"/>
    <w:rsid w:val="00183034"/>
    <w:rsid w:val="001830F7"/>
    <w:rsid w:val="0018327F"/>
    <w:rsid w:val="0018359F"/>
    <w:rsid w:val="001839FD"/>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270"/>
    <w:rsid w:val="0018638D"/>
    <w:rsid w:val="001864A7"/>
    <w:rsid w:val="0018651C"/>
    <w:rsid w:val="0018652F"/>
    <w:rsid w:val="001865DC"/>
    <w:rsid w:val="001865F5"/>
    <w:rsid w:val="0018697C"/>
    <w:rsid w:val="00186E07"/>
    <w:rsid w:val="00187252"/>
    <w:rsid w:val="0018738A"/>
    <w:rsid w:val="001876A7"/>
    <w:rsid w:val="00187A03"/>
    <w:rsid w:val="00187E09"/>
    <w:rsid w:val="00187F61"/>
    <w:rsid w:val="00187FC1"/>
    <w:rsid w:val="00190003"/>
    <w:rsid w:val="00190158"/>
    <w:rsid w:val="00190764"/>
    <w:rsid w:val="00190987"/>
    <w:rsid w:val="00190A15"/>
    <w:rsid w:val="00190BFB"/>
    <w:rsid w:val="00190DA4"/>
    <w:rsid w:val="001911A5"/>
    <w:rsid w:val="0019144C"/>
    <w:rsid w:val="001915ED"/>
    <w:rsid w:val="00191B1B"/>
    <w:rsid w:val="00191C47"/>
    <w:rsid w:val="00191C91"/>
    <w:rsid w:val="00191D21"/>
    <w:rsid w:val="00191E42"/>
    <w:rsid w:val="001920BD"/>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8EA"/>
    <w:rsid w:val="00193AD4"/>
    <w:rsid w:val="00193BD8"/>
    <w:rsid w:val="00193CE0"/>
    <w:rsid w:val="00193D98"/>
    <w:rsid w:val="00193E08"/>
    <w:rsid w:val="0019417F"/>
    <w:rsid w:val="0019424E"/>
    <w:rsid w:val="00194339"/>
    <w:rsid w:val="00194672"/>
    <w:rsid w:val="00194848"/>
    <w:rsid w:val="00194864"/>
    <w:rsid w:val="00194E7A"/>
    <w:rsid w:val="001951A9"/>
    <w:rsid w:val="001952BE"/>
    <w:rsid w:val="00195352"/>
    <w:rsid w:val="001954B2"/>
    <w:rsid w:val="001954F0"/>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18"/>
    <w:rsid w:val="00196DA7"/>
    <w:rsid w:val="00196FC2"/>
    <w:rsid w:val="001970AE"/>
    <w:rsid w:val="00197260"/>
    <w:rsid w:val="0019733F"/>
    <w:rsid w:val="001973BF"/>
    <w:rsid w:val="00197515"/>
    <w:rsid w:val="0019755E"/>
    <w:rsid w:val="0019770C"/>
    <w:rsid w:val="00197781"/>
    <w:rsid w:val="00197B95"/>
    <w:rsid w:val="00197D3D"/>
    <w:rsid w:val="00197D90"/>
    <w:rsid w:val="001A005D"/>
    <w:rsid w:val="001A03D6"/>
    <w:rsid w:val="001A0E09"/>
    <w:rsid w:val="001A0EF5"/>
    <w:rsid w:val="001A1400"/>
    <w:rsid w:val="001A180D"/>
    <w:rsid w:val="001A1900"/>
    <w:rsid w:val="001A1934"/>
    <w:rsid w:val="001A19AD"/>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A40"/>
    <w:rsid w:val="001A4D4E"/>
    <w:rsid w:val="001A51FF"/>
    <w:rsid w:val="001A530F"/>
    <w:rsid w:val="001A531B"/>
    <w:rsid w:val="001A54D9"/>
    <w:rsid w:val="001A55C3"/>
    <w:rsid w:val="001A57E2"/>
    <w:rsid w:val="001A58C5"/>
    <w:rsid w:val="001A59EE"/>
    <w:rsid w:val="001A5AB6"/>
    <w:rsid w:val="001A5B83"/>
    <w:rsid w:val="001A609F"/>
    <w:rsid w:val="001A65E2"/>
    <w:rsid w:val="001A66A9"/>
    <w:rsid w:val="001A673E"/>
    <w:rsid w:val="001A67C6"/>
    <w:rsid w:val="001A69D2"/>
    <w:rsid w:val="001A6AC9"/>
    <w:rsid w:val="001A7763"/>
    <w:rsid w:val="001A794F"/>
    <w:rsid w:val="001A7B06"/>
    <w:rsid w:val="001A7D82"/>
    <w:rsid w:val="001A7D93"/>
    <w:rsid w:val="001A7F34"/>
    <w:rsid w:val="001A7FA5"/>
    <w:rsid w:val="001A7FA7"/>
    <w:rsid w:val="001A7FDC"/>
    <w:rsid w:val="001B0849"/>
    <w:rsid w:val="001B08DC"/>
    <w:rsid w:val="001B094F"/>
    <w:rsid w:val="001B0B0F"/>
    <w:rsid w:val="001B0B40"/>
    <w:rsid w:val="001B0BD6"/>
    <w:rsid w:val="001B0C06"/>
    <w:rsid w:val="001B0C5D"/>
    <w:rsid w:val="001B0CE7"/>
    <w:rsid w:val="001B0D48"/>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CA6"/>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B90"/>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05"/>
    <w:rsid w:val="001B7679"/>
    <w:rsid w:val="001C02D8"/>
    <w:rsid w:val="001C0421"/>
    <w:rsid w:val="001C04E3"/>
    <w:rsid w:val="001C04FF"/>
    <w:rsid w:val="001C096B"/>
    <w:rsid w:val="001C0CC9"/>
    <w:rsid w:val="001C0EB4"/>
    <w:rsid w:val="001C0F42"/>
    <w:rsid w:val="001C0FA8"/>
    <w:rsid w:val="001C10DD"/>
    <w:rsid w:val="001C1420"/>
    <w:rsid w:val="001C1619"/>
    <w:rsid w:val="001C1931"/>
    <w:rsid w:val="001C1ABB"/>
    <w:rsid w:val="001C1B78"/>
    <w:rsid w:val="001C1C95"/>
    <w:rsid w:val="001C1E21"/>
    <w:rsid w:val="001C209D"/>
    <w:rsid w:val="001C21A6"/>
    <w:rsid w:val="001C22BA"/>
    <w:rsid w:val="001C243C"/>
    <w:rsid w:val="001C2448"/>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4AB"/>
    <w:rsid w:val="001C569F"/>
    <w:rsid w:val="001C5A00"/>
    <w:rsid w:val="001C5A27"/>
    <w:rsid w:val="001C5AFF"/>
    <w:rsid w:val="001C5C38"/>
    <w:rsid w:val="001C5D4F"/>
    <w:rsid w:val="001C6070"/>
    <w:rsid w:val="001C629A"/>
    <w:rsid w:val="001C64C0"/>
    <w:rsid w:val="001C64E4"/>
    <w:rsid w:val="001C6678"/>
    <w:rsid w:val="001C6777"/>
    <w:rsid w:val="001C69C6"/>
    <w:rsid w:val="001C69DA"/>
    <w:rsid w:val="001C6C8E"/>
    <w:rsid w:val="001C6E90"/>
    <w:rsid w:val="001C6E9E"/>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044"/>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6B5"/>
    <w:rsid w:val="001D297B"/>
    <w:rsid w:val="001D2B98"/>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31A"/>
    <w:rsid w:val="001D5643"/>
    <w:rsid w:val="001D5C88"/>
    <w:rsid w:val="001D6107"/>
    <w:rsid w:val="001D6289"/>
    <w:rsid w:val="001D6567"/>
    <w:rsid w:val="001D6702"/>
    <w:rsid w:val="001D689D"/>
    <w:rsid w:val="001D695C"/>
    <w:rsid w:val="001D6B73"/>
    <w:rsid w:val="001D6C64"/>
    <w:rsid w:val="001D6FD9"/>
    <w:rsid w:val="001D7072"/>
    <w:rsid w:val="001D7448"/>
    <w:rsid w:val="001D780E"/>
    <w:rsid w:val="001D7834"/>
    <w:rsid w:val="001D7924"/>
    <w:rsid w:val="001D7A35"/>
    <w:rsid w:val="001D7A90"/>
    <w:rsid w:val="001D7C3E"/>
    <w:rsid w:val="001D7C6F"/>
    <w:rsid w:val="001D7EC2"/>
    <w:rsid w:val="001E00F9"/>
    <w:rsid w:val="001E020B"/>
    <w:rsid w:val="001E044F"/>
    <w:rsid w:val="001E05C3"/>
    <w:rsid w:val="001E0AD3"/>
    <w:rsid w:val="001E0E6F"/>
    <w:rsid w:val="001E0FF2"/>
    <w:rsid w:val="001E12B6"/>
    <w:rsid w:val="001E12FA"/>
    <w:rsid w:val="001E138B"/>
    <w:rsid w:val="001E13C8"/>
    <w:rsid w:val="001E15DB"/>
    <w:rsid w:val="001E1682"/>
    <w:rsid w:val="001E17A1"/>
    <w:rsid w:val="001E1ABB"/>
    <w:rsid w:val="001E2239"/>
    <w:rsid w:val="001E2252"/>
    <w:rsid w:val="001E2343"/>
    <w:rsid w:val="001E23EC"/>
    <w:rsid w:val="001E25B6"/>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5FAD"/>
    <w:rsid w:val="001E61D4"/>
    <w:rsid w:val="001E65DE"/>
    <w:rsid w:val="001E66A1"/>
    <w:rsid w:val="001E6BEE"/>
    <w:rsid w:val="001E6C73"/>
    <w:rsid w:val="001E6DA4"/>
    <w:rsid w:val="001E7079"/>
    <w:rsid w:val="001E746A"/>
    <w:rsid w:val="001E7504"/>
    <w:rsid w:val="001E76DF"/>
    <w:rsid w:val="001E7712"/>
    <w:rsid w:val="001E77CC"/>
    <w:rsid w:val="001E7874"/>
    <w:rsid w:val="001E7B56"/>
    <w:rsid w:val="001E7B8E"/>
    <w:rsid w:val="001E7F51"/>
    <w:rsid w:val="001F000E"/>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14"/>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6FBB"/>
    <w:rsid w:val="001F7121"/>
    <w:rsid w:val="001F71CD"/>
    <w:rsid w:val="001F7207"/>
    <w:rsid w:val="001F720B"/>
    <w:rsid w:val="001F7374"/>
    <w:rsid w:val="001F7466"/>
    <w:rsid w:val="001F75B2"/>
    <w:rsid w:val="001F75FF"/>
    <w:rsid w:val="00200370"/>
    <w:rsid w:val="002005F8"/>
    <w:rsid w:val="002008FD"/>
    <w:rsid w:val="00200BB5"/>
    <w:rsid w:val="00200C7C"/>
    <w:rsid w:val="00200D2C"/>
    <w:rsid w:val="00200DC9"/>
    <w:rsid w:val="00200ECC"/>
    <w:rsid w:val="0020114C"/>
    <w:rsid w:val="00201227"/>
    <w:rsid w:val="00201552"/>
    <w:rsid w:val="0020159B"/>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A1F"/>
    <w:rsid w:val="00202B9D"/>
    <w:rsid w:val="00202C73"/>
    <w:rsid w:val="00202E6D"/>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A88"/>
    <w:rsid w:val="00210B6A"/>
    <w:rsid w:val="00210BC8"/>
    <w:rsid w:val="00210C21"/>
    <w:rsid w:val="0021100F"/>
    <w:rsid w:val="00211153"/>
    <w:rsid w:val="00211264"/>
    <w:rsid w:val="002115D4"/>
    <w:rsid w:val="00211830"/>
    <w:rsid w:val="00211967"/>
    <w:rsid w:val="00211B6E"/>
    <w:rsid w:val="00211BA4"/>
    <w:rsid w:val="00211C07"/>
    <w:rsid w:val="00211CE1"/>
    <w:rsid w:val="00211D7C"/>
    <w:rsid w:val="00211DD1"/>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F20"/>
    <w:rsid w:val="002140FF"/>
    <w:rsid w:val="0021416E"/>
    <w:rsid w:val="00214322"/>
    <w:rsid w:val="002144B2"/>
    <w:rsid w:val="002144CE"/>
    <w:rsid w:val="0021460A"/>
    <w:rsid w:val="00214D56"/>
    <w:rsid w:val="00215147"/>
    <w:rsid w:val="00215182"/>
    <w:rsid w:val="002158CE"/>
    <w:rsid w:val="002159DF"/>
    <w:rsid w:val="00215B98"/>
    <w:rsid w:val="00215CA9"/>
    <w:rsid w:val="00215DD2"/>
    <w:rsid w:val="00215E29"/>
    <w:rsid w:val="00215EA6"/>
    <w:rsid w:val="00215EC7"/>
    <w:rsid w:val="00215ED2"/>
    <w:rsid w:val="002162B2"/>
    <w:rsid w:val="0021631B"/>
    <w:rsid w:val="0021637E"/>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06F"/>
    <w:rsid w:val="00221239"/>
    <w:rsid w:val="0022126F"/>
    <w:rsid w:val="002214BF"/>
    <w:rsid w:val="00221773"/>
    <w:rsid w:val="002217C9"/>
    <w:rsid w:val="00221CE2"/>
    <w:rsid w:val="00221D8F"/>
    <w:rsid w:val="00221F86"/>
    <w:rsid w:val="0022203A"/>
    <w:rsid w:val="00222442"/>
    <w:rsid w:val="0022275D"/>
    <w:rsid w:val="002227D2"/>
    <w:rsid w:val="00222B67"/>
    <w:rsid w:val="00222BC8"/>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00"/>
    <w:rsid w:val="00225DF3"/>
    <w:rsid w:val="00225EA3"/>
    <w:rsid w:val="0022638A"/>
    <w:rsid w:val="002263C4"/>
    <w:rsid w:val="0022679B"/>
    <w:rsid w:val="00226B6F"/>
    <w:rsid w:val="00226E0B"/>
    <w:rsid w:val="00226EDE"/>
    <w:rsid w:val="0022769F"/>
    <w:rsid w:val="002277A4"/>
    <w:rsid w:val="00227AF1"/>
    <w:rsid w:val="00227D9E"/>
    <w:rsid w:val="00227FB4"/>
    <w:rsid w:val="0023008E"/>
    <w:rsid w:val="00230123"/>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440"/>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58B"/>
    <w:rsid w:val="0023464E"/>
    <w:rsid w:val="002348A0"/>
    <w:rsid w:val="00234A4B"/>
    <w:rsid w:val="00234D4D"/>
    <w:rsid w:val="00234E5D"/>
    <w:rsid w:val="00234F8C"/>
    <w:rsid w:val="002351ED"/>
    <w:rsid w:val="002353EA"/>
    <w:rsid w:val="002354F0"/>
    <w:rsid w:val="00235538"/>
    <w:rsid w:val="00235542"/>
    <w:rsid w:val="0023567D"/>
    <w:rsid w:val="0023591D"/>
    <w:rsid w:val="002362AA"/>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311"/>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38D"/>
    <w:rsid w:val="002477F2"/>
    <w:rsid w:val="002478D9"/>
    <w:rsid w:val="00247A1D"/>
    <w:rsid w:val="00250067"/>
    <w:rsid w:val="00250E5C"/>
    <w:rsid w:val="00251254"/>
    <w:rsid w:val="002516DE"/>
    <w:rsid w:val="002519D5"/>
    <w:rsid w:val="00251D24"/>
    <w:rsid w:val="00251F81"/>
    <w:rsid w:val="00251F9B"/>
    <w:rsid w:val="00252850"/>
    <w:rsid w:val="0025297E"/>
    <w:rsid w:val="00252AA4"/>
    <w:rsid w:val="00252BE0"/>
    <w:rsid w:val="00252EBD"/>
    <w:rsid w:val="002530BE"/>
    <w:rsid w:val="002530CE"/>
    <w:rsid w:val="002534C2"/>
    <w:rsid w:val="00253575"/>
    <w:rsid w:val="00253588"/>
    <w:rsid w:val="00253762"/>
    <w:rsid w:val="00253846"/>
    <w:rsid w:val="00253BA0"/>
    <w:rsid w:val="00253BD8"/>
    <w:rsid w:val="00253EF4"/>
    <w:rsid w:val="00254102"/>
    <w:rsid w:val="002542F3"/>
    <w:rsid w:val="002544F1"/>
    <w:rsid w:val="002546F4"/>
    <w:rsid w:val="00254AC6"/>
    <w:rsid w:val="0025514B"/>
    <w:rsid w:val="002551D0"/>
    <w:rsid w:val="00255374"/>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4FA"/>
    <w:rsid w:val="002636F4"/>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133"/>
    <w:rsid w:val="00267360"/>
    <w:rsid w:val="00267460"/>
    <w:rsid w:val="002677E5"/>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F54"/>
    <w:rsid w:val="0027201A"/>
    <w:rsid w:val="0027211A"/>
    <w:rsid w:val="002722CE"/>
    <w:rsid w:val="00272421"/>
    <w:rsid w:val="002725CF"/>
    <w:rsid w:val="0027267E"/>
    <w:rsid w:val="0027276E"/>
    <w:rsid w:val="002727ED"/>
    <w:rsid w:val="00272B03"/>
    <w:rsid w:val="002730A3"/>
    <w:rsid w:val="002733E2"/>
    <w:rsid w:val="00273BA8"/>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C88"/>
    <w:rsid w:val="00277FCF"/>
    <w:rsid w:val="002800E4"/>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110"/>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B62"/>
    <w:rsid w:val="00287C5C"/>
    <w:rsid w:val="00287DE4"/>
    <w:rsid w:val="00287F2E"/>
    <w:rsid w:val="002901B0"/>
    <w:rsid w:val="002902AB"/>
    <w:rsid w:val="002905CF"/>
    <w:rsid w:val="002905F3"/>
    <w:rsid w:val="00290647"/>
    <w:rsid w:val="00290654"/>
    <w:rsid w:val="0029097A"/>
    <w:rsid w:val="00290D0C"/>
    <w:rsid w:val="00290D9F"/>
    <w:rsid w:val="00290E95"/>
    <w:rsid w:val="00291289"/>
    <w:rsid w:val="00291385"/>
    <w:rsid w:val="00291422"/>
    <w:rsid w:val="002917FB"/>
    <w:rsid w:val="00291920"/>
    <w:rsid w:val="00291D7B"/>
    <w:rsid w:val="00291F98"/>
    <w:rsid w:val="002920E3"/>
    <w:rsid w:val="0029213E"/>
    <w:rsid w:val="0029237F"/>
    <w:rsid w:val="00292523"/>
    <w:rsid w:val="00292673"/>
    <w:rsid w:val="00292715"/>
    <w:rsid w:val="002927B4"/>
    <w:rsid w:val="002927EE"/>
    <w:rsid w:val="002928C5"/>
    <w:rsid w:val="00292C12"/>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1FA"/>
    <w:rsid w:val="00296561"/>
    <w:rsid w:val="00296CD6"/>
    <w:rsid w:val="00296D0C"/>
    <w:rsid w:val="00297183"/>
    <w:rsid w:val="002971E9"/>
    <w:rsid w:val="00297220"/>
    <w:rsid w:val="00297323"/>
    <w:rsid w:val="002975CD"/>
    <w:rsid w:val="0029762C"/>
    <w:rsid w:val="0029777E"/>
    <w:rsid w:val="00297B43"/>
    <w:rsid w:val="00297BB2"/>
    <w:rsid w:val="00297D81"/>
    <w:rsid w:val="00297E92"/>
    <w:rsid w:val="002A0662"/>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C4A"/>
    <w:rsid w:val="002A3E82"/>
    <w:rsid w:val="002A4065"/>
    <w:rsid w:val="002A4103"/>
    <w:rsid w:val="002A44E5"/>
    <w:rsid w:val="002A4502"/>
    <w:rsid w:val="002A453B"/>
    <w:rsid w:val="002A467D"/>
    <w:rsid w:val="002A46E6"/>
    <w:rsid w:val="002A4BA7"/>
    <w:rsid w:val="002A4DCF"/>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A53"/>
    <w:rsid w:val="002A6F25"/>
    <w:rsid w:val="002A6FD3"/>
    <w:rsid w:val="002A7309"/>
    <w:rsid w:val="002A73C8"/>
    <w:rsid w:val="002A73DD"/>
    <w:rsid w:val="002A74C1"/>
    <w:rsid w:val="002A764C"/>
    <w:rsid w:val="002A7651"/>
    <w:rsid w:val="002A7D13"/>
    <w:rsid w:val="002A7D7F"/>
    <w:rsid w:val="002A7E4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B1C"/>
    <w:rsid w:val="002B1DFA"/>
    <w:rsid w:val="002B2084"/>
    <w:rsid w:val="002B241D"/>
    <w:rsid w:val="002B2723"/>
    <w:rsid w:val="002B2ADD"/>
    <w:rsid w:val="002B2C08"/>
    <w:rsid w:val="002B2D2D"/>
    <w:rsid w:val="002B2D36"/>
    <w:rsid w:val="002B3036"/>
    <w:rsid w:val="002B303A"/>
    <w:rsid w:val="002B3215"/>
    <w:rsid w:val="002B361C"/>
    <w:rsid w:val="002B37EF"/>
    <w:rsid w:val="002B3B03"/>
    <w:rsid w:val="002B3DA0"/>
    <w:rsid w:val="002B4109"/>
    <w:rsid w:val="002B4300"/>
    <w:rsid w:val="002B47E0"/>
    <w:rsid w:val="002B48C8"/>
    <w:rsid w:val="002B4A02"/>
    <w:rsid w:val="002B4A95"/>
    <w:rsid w:val="002B5017"/>
    <w:rsid w:val="002B50FA"/>
    <w:rsid w:val="002B51C1"/>
    <w:rsid w:val="002B538E"/>
    <w:rsid w:val="002B54ED"/>
    <w:rsid w:val="002B55AA"/>
    <w:rsid w:val="002B582F"/>
    <w:rsid w:val="002B5DCA"/>
    <w:rsid w:val="002B60C6"/>
    <w:rsid w:val="002B6111"/>
    <w:rsid w:val="002B64F2"/>
    <w:rsid w:val="002B6563"/>
    <w:rsid w:val="002B66AA"/>
    <w:rsid w:val="002B67DE"/>
    <w:rsid w:val="002B6825"/>
    <w:rsid w:val="002B68EC"/>
    <w:rsid w:val="002B6957"/>
    <w:rsid w:val="002B6AE6"/>
    <w:rsid w:val="002B6B96"/>
    <w:rsid w:val="002B6BC0"/>
    <w:rsid w:val="002B6BDC"/>
    <w:rsid w:val="002B75B0"/>
    <w:rsid w:val="002B7603"/>
    <w:rsid w:val="002B7764"/>
    <w:rsid w:val="002B7AAC"/>
    <w:rsid w:val="002B7B88"/>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1FE8"/>
    <w:rsid w:val="002C20C7"/>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EF2"/>
    <w:rsid w:val="002C4FCE"/>
    <w:rsid w:val="002C5239"/>
    <w:rsid w:val="002C580F"/>
    <w:rsid w:val="002C5AFA"/>
    <w:rsid w:val="002C5D8F"/>
    <w:rsid w:val="002C5DD6"/>
    <w:rsid w:val="002C5F45"/>
    <w:rsid w:val="002C617A"/>
    <w:rsid w:val="002C63A3"/>
    <w:rsid w:val="002C664E"/>
    <w:rsid w:val="002C68BA"/>
    <w:rsid w:val="002C6B5D"/>
    <w:rsid w:val="002C6F32"/>
    <w:rsid w:val="002C6FFF"/>
    <w:rsid w:val="002C7074"/>
    <w:rsid w:val="002C70AC"/>
    <w:rsid w:val="002C717A"/>
    <w:rsid w:val="002C721E"/>
    <w:rsid w:val="002C7393"/>
    <w:rsid w:val="002C7569"/>
    <w:rsid w:val="002C7672"/>
    <w:rsid w:val="002C7B9A"/>
    <w:rsid w:val="002C7EF3"/>
    <w:rsid w:val="002D03CC"/>
    <w:rsid w:val="002D0439"/>
    <w:rsid w:val="002D0628"/>
    <w:rsid w:val="002D0724"/>
    <w:rsid w:val="002D080F"/>
    <w:rsid w:val="002D086B"/>
    <w:rsid w:val="002D0C04"/>
    <w:rsid w:val="002D0E45"/>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2F66"/>
    <w:rsid w:val="002D304B"/>
    <w:rsid w:val="002D3875"/>
    <w:rsid w:val="002D3A9C"/>
    <w:rsid w:val="002D3B48"/>
    <w:rsid w:val="002D3BB6"/>
    <w:rsid w:val="002D3BBC"/>
    <w:rsid w:val="002D3C6E"/>
    <w:rsid w:val="002D3CA1"/>
    <w:rsid w:val="002D4095"/>
    <w:rsid w:val="002D4112"/>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37"/>
    <w:rsid w:val="002D5E53"/>
    <w:rsid w:val="002D6197"/>
    <w:rsid w:val="002D6424"/>
    <w:rsid w:val="002D6772"/>
    <w:rsid w:val="002D6D87"/>
    <w:rsid w:val="002D6F5E"/>
    <w:rsid w:val="002D75DF"/>
    <w:rsid w:val="002D779E"/>
    <w:rsid w:val="002D79C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8B1"/>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B5A"/>
    <w:rsid w:val="002E3C65"/>
    <w:rsid w:val="002E3DBF"/>
    <w:rsid w:val="002E3F5B"/>
    <w:rsid w:val="002E4106"/>
    <w:rsid w:val="002E4287"/>
    <w:rsid w:val="002E42AB"/>
    <w:rsid w:val="002E4362"/>
    <w:rsid w:val="002E45D4"/>
    <w:rsid w:val="002E484D"/>
    <w:rsid w:val="002E4A2B"/>
    <w:rsid w:val="002E4B89"/>
    <w:rsid w:val="002E52B1"/>
    <w:rsid w:val="002E52E1"/>
    <w:rsid w:val="002E55D4"/>
    <w:rsid w:val="002E57DC"/>
    <w:rsid w:val="002E59A1"/>
    <w:rsid w:val="002E5E0F"/>
    <w:rsid w:val="002E5F33"/>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60B"/>
    <w:rsid w:val="002F17BC"/>
    <w:rsid w:val="002F1C34"/>
    <w:rsid w:val="002F1C58"/>
    <w:rsid w:val="002F1E00"/>
    <w:rsid w:val="002F1EAD"/>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853"/>
    <w:rsid w:val="002F3A9A"/>
    <w:rsid w:val="002F3CDE"/>
    <w:rsid w:val="002F3F28"/>
    <w:rsid w:val="002F423E"/>
    <w:rsid w:val="002F43DA"/>
    <w:rsid w:val="002F4429"/>
    <w:rsid w:val="002F477C"/>
    <w:rsid w:val="002F47BB"/>
    <w:rsid w:val="002F492B"/>
    <w:rsid w:val="002F496F"/>
    <w:rsid w:val="002F4A13"/>
    <w:rsid w:val="002F4A2E"/>
    <w:rsid w:val="002F4A50"/>
    <w:rsid w:val="002F4B04"/>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9A7"/>
    <w:rsid w:val="002F6C34"/>
    <w:rsid w:val="002F6DF3"/>
    <w:rsid w:val="002F6F24"/>
    <w:rsid w:val="002F704C"/>
    <w:rsid w:val="002F796B"/>
    <w:rsid w:val="002F7A1B"/>
    <w:rsid w:val="002F7B5D"/>
    <w:rsid w:val="002F7BE3"/>
    <w:rsid w:val="002F7C7B"/>
    <w:rsid w:val="002F7C9B"/>
    <w:rsid w:val="002F7D40"/>
    <w:rsid w:val="002F7E6A"/>
    <w:rsid w:val="002F7E7D"/>
    <w:rsid w:val="00300165"/>
    <w:rsid w:val="00300238"/>
    <w:rsid w:val="0030024F"/>
    <w:rsid w:val="0030049C"/>
    <w:rsid w:val="0030054A"/>
    <w:rsid w:val="00300928"/>
    <w:rsid w:val="00300A96"/>
    <w:rsid w:val="00300EF2"/>
    <w:rsid w:val="00300F2C"/>
    <w:rsid w:val="003010CF"/>
    <w:rsid w:val="0030126E"/>
    <w:rsid w:val="00301441"/>
    <w:rsid w:val="00301925"/>
    <w:rsid w:val="00301D21"/>
    <w:rsid w:val="003020FB"/>
    <w:rsid w:val="00302106"/>
    <w:rsid w:val="0030215C"/>
    <w:rsid w:val="003029B9"/>
    <w:rsid w:val="00302A79"/>
    <w:rsid w:val="00302C51"/>
    <w:rsid w:val="00302C62"/>
    <w:rsid w:val="00302F3B"/>
    <w:rsid w:val="00302FEE"/>
    <w:rsid w:val="0030318A"/>
    <w:rsid w:val="003032A3"/>
    <w:rsid w:val="003032CD"/>
    <w:rsid w:val="00303440"/>
    <w:rsid w:val="0030344D"/>
    <w:rsid w:val="00303622"/>
    <w:rsid w:val="00303676"/>
    <w:rsid w:val="003036E6"/>
    <w:rsid w:val="0030375A"/>
    <w:rsid w:val="00303AFD"/>
    <w:rsid w:val="00303C99"/>
    <w:rsid w:val="00303FB5"/>
    <w:rsid w:val="00304372"/>
    <w:rsid w:val="003043DB"/>
    <w:rsid w:val="003046FA"/>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162"/>
    <w:rsid w:val="00311226"/>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A4"/>
    <w:rsid w:val="00316335"/>
    <w:rsid w:val="00316CB9"/>
    <w:rsid w:val="00316D21"/>
    <w:rsid w:val="00316F6F"/>
    <w:rsid w:val="003171C2"/>
    <w:rsid w:val="00317614"/>
    <w:rsid w:val="003176E7"/>
    <w:rsid w:val="00317724"/>
    <w:rsid w:val="003177CF"/>
    <w:rsid w:val="003178DA"/>
    <w:rsid w:val="00317D21"/>
    <w:rsid w:val="00317DB8"/>
    <w:rsid w:val="00317E4E"/>
    <w:rsid w:val="00317EC6"/>
    <w:rsid w:val="00320200"/>
    <w:rsid w:val="003202A3"/>
    <w:rsid w:val="00320546"/>
    <w:rsid w:val="00320618"/>
    <w:rsid w:val="003207B3"/>
    <w:rsid w:val="0032100B"/>
    <w:rsid w:val="0032119E"/>
    <w:rsid w:val="00321382"/>
    <w:rsid w:val="003213E0"/>
    <w:rsid w:val="003216C6"/>
    <w:rsid w:val="00321993"/>
    <w:rsid w:val="00321BD7"/>
    <w:rsid w:val="00321DE3"/>
    <w:rsid w:val="00321E7B"/>
    <w:rsid w:val="00321F0D"/>
    <w:rsid w:val="00321FFA"/>
    <w:rsid w:val="00322496"/>
    <w:rsid w:val="0032251D"/>
    <w:rsid w:val="003225E1"/>
    <w:rsid w:val="0032260F"/>
    <w:rsid w:val="00322742"/>
    <w:rsid w:val="003228DA"/>
    <w:rsid w:val="00322A11"/>
    <w:rsid w:val="00322A1A"/>
    <w:rsid w:val="00322B65"/>
    <w:rsid w:val="00322F05"/>
    <w:rsid w:val="003232FD"/>
    <w:rsid w:val="00323459"/>
    <w:rsid w:val="003235F1"/>
    <w:rsid w:val="00323682"/>
    <w:rsid w:val="00323731"/>
    <w:rsid w:val="00323960"/>
    <w:rsid w:val="00323A59"/>
    <w:rsid w:val="00323D6B"/>
    <w:rsid w:val="00323DAB"/>
    <w:rsid w:val="00323DFB"/>
    <w:rsid w:val="003240B4"/>
    <w:rsid w:val="00324110"/>
    <w:rsid w:val="00324311"/>
    <w:rsid w:val="003248DB"/>
    <w:rsid w:val="00324A13"/>
    <w:rsid w:val="00324BCF"/>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8DB"/>
    <w:rsid w:val="00326957"/>
    <w:rsid w:val="00326A08"/>
    <w:rsid w:val="00326AE2"/>
    <w:rsid w:val="00326EA7"/>
    <w:rsid w:val="00326F5C"/>
    <w:rsid w:val="00326F7E"/>
    <w:rsid w:val="003271C1"/>
    <w:rsid w:val="00327265"/>
    <w:rsid w:val="00327366"/>
    <w:rsid w:val="0032750A"/>
    <w:rsid w:val="00327536"/>
    <w:rsid w:val="003278E9"/>
    <w:rsid w:val="00327CD6"/>
    <w:rsid w:val="00327D06"/>
    <w:rsid w:val="003301AD"/>
    <w:rsid w:val="00330317"/>
    <w:rsid w:val="003306A2"/>
    <w:rsid w:val="0033088F"/>
    <w:rsid w:val="00330922"/>
    <w:rsid w:val="00330B65"/>
    <w:rsid w:val="00330E83"/>
    <w:rsid w:val="00330FD6"/>
    <w:rsid w:val="003311AB"/>
    <w:rsid w:val="0033171D"/>
    <w:rsid w:val="00331A5D"/>
    <w:rsid w:val="00331C9E"/>
    <w:rsid w:val="00331FC3"/>
    <w:rsid w:val="003320D6"/>
    <w:rsid w:val="0033245A"/>
    <w:rsid w:val="00332487"/>
    <w:rsid w:val="003324C5"/>
    <w:rsid w:val="00332659"/>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4A"/>
    <w:rsid w:val="0034037E"/>
    <w:rsid w:val="00340390"/>
    <w:rsid w:val="00340410"/>
    <w:rsid w:val="00340A93"/>
    <w:rsid w:val="00340F30"/>
    <w:rsid w:val="00341102"/>
    <w:rsid w:val="0034118B"/>
    <w:rsid w:val="0034123D"/>
    <w:rsid w:val="00341613"/>
    <w:rsid w:val="0034226D"/>
    <w:rsid w:val="003423F7"/>
    <w:rsid w:val="0034246E"/>
    <w:rsid w:val="00342641"/>
    <w:rsid w:val="003426E2"/>
    <w:rsid w:val="0034280B"/>
    <w:rsid w:val="00342972"/>
    <w:rsid w:val="00342B17"/>
    <w:rsid w:val="00342F11"/>
    <w:rsid w:val="00342FDD"/>
    <w:rsid w:val="00343261"/>
    <w:rsid w:val="0034350A"/>
    <w:rsid w:val="00343A99"/>
    <w:rsid w:val="00343AFF"/>
    <w:rsid w:val="00343C0C"/>
    <w:rsid w:val="00343F97"/>
    <w:rsid w:val="00344000"/>
    <w:rsid w:val="003440A5"/>
    <w:rsid w:val="0034429B"/>
    <w:rsid w:val="003443FC"/>
    <w:rsid w:val="0034442F"/>
    <w:rsid w:val="00344866"/>
    <w:rsid w:val="003448AD"/>
    <w:rsid w:val="00344941"/>
    <w:rsid w:val="00344B2E"/>
    <w:rsid w:val="00344C1A"/>
    <w:rsid w:val="00345060"/>
    <w:rsid w:val="003454E6"/>
    <w:rsid w:val="00345797"/>
    <w:rsid w:val="0034608A"/>
    <w:rsid w:val="003460BD"/>
    <w:rsid w:val="0034619C"/>
    <w:rsid w:val="0034638C"/>
    <w:rsid w:val="00346535"/>
    <w:rsid w:val="003466E6"/>
    <w:rsid w:val="00346749"/>
    <w:rsid w:val="003467B0"/>
    <w:rsid w:val="00346A97"/>
    <w:rsid w:val="00346BD0"/>
    <w:rsid w:val="00346D59"/>
    <w:rsid w:val="00346F7F"/>
    <w:rsid w:val="003474AB"/>
    <w:rsid w:val="003474AE"/>
    <w:rsid w:val="0034786F"/>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56"/>
    <w:rsid w:val="00351173"/>
    <w:rsid w:val="003513AB"/>
    <w:rsid w:val="003518AB"/>
    <w:rsid w:val="003519A1"/>
    <w:rsid w:val="003519A6"/>
    <w:rsid w:val="00351EF8"/>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241"/>
    <w:rsid w:val="0035436B"/>
    <w:rsid w:val="003543E1"/>
    <w:rsid w:val="00354484"/>
    <w:rsid w:val="003548D8"/>
    <w:rsid w:val="00354D1F"/>
    <w:rsid w:val="0035506E"/>
    <w:rsid w:val="00355159"/>
    <w:rsid w:val="00355464"/>
    <w:rsid w:val="003554CA"/>
    <w:rsid w:val="00355529"/>
    <w:rsid w:val="003555D4"/>
    <w:rsid w:val="003559B4"/>
    <w:rsid w:val="00355A29"/>
    <w:rsid w:val="00355B37"/>
    <w:rsid w:val="00355BE9"/>
    <w:rsid w:val="00355CC7"/>
    <w:rsid w:val="00355D69"/>
    <w:rsid w:val="00355F8C"/>
    <w:rsid w:val="003563D4"/>
    <w:rsid w:val="0035648C"/>
    <w:rsid w:val="0035666A"/>
    <w:rsid w:val="00356775"/>
    <w:rsid w:val="003567E0"/>
    <w:rsid w:val="003569A6"/>
    <w:rsid w:val="00356AC9"/>
    <w:rsid w:val="00356B0F"/>
    <w:rsid w:val="00356BD4"/>
    <w:rsid w:val="00356C42"/>
    <w:rsid w:val="00356F41"/>
    <w:rsid w:val="00356F7D"/>
    <w:rsid w:val="003571E0"/>
    <w:rsid w:val="0035736B"/>
    <w:rsid w:val="00357903"/>
    <w:rsid w:val="00357A0A"/>
    <w:rsid w:val="00357C41"/>
    <w:rsid w:val="00357E72"/>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0BC"/>
    <w:rsid w:val="003621A5"/>
    <w:rsid w:val="00362273"/>
    <w:rsid w:val="003622D6"/>
    <w:rsid w:val="0036243E"/>
    <w:rsid w:val="00362569"/>
    <w:rsid w:val="00362663"/>
    <w:rsid w:val="0036276D"/>
    <w:rsid w:val="00362AEF"/>
    <w:rsid w:val="00362AF6"/>
    <w:rsid w:val="00362D05"/>
    <w:rsid w:val="00363091"/>
    <w:rsid w:val="003636CD"/>
    <w:rsid w:val="00363847"/>
    <w:rsid w:val="00363A32"/>
    <w:rsid w:val="00363A45"/>
    <w:rsid w:val="00363FC0"/>
    <w:rsid w:val="0036404C"/>
    <w:rsid w:val="0036434D"/>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98B"/>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1F69"/>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3B8"/>
    <w:rsid w:val="00374490"/>
    <w:rsid w:val="00374499"/>
    <w:rsid w:val="003744F7"/>
    <w:rsid w:val="0037465A"/>
    <w:rsid w:val="00374901"/>
    <w:rsid w:val="00374924"/>
    <w:rsid w:val="00374FF8"/>
    <w:rsid w:val="003751BD"/>
    <w:rsid w:val="0037535B"/>
    <w:rsid w:val="003753A1"/>
    <w:rsid w:val="0037552D"/>
    <w:rsid w:val="0037555E"/>
    <w:rsid w:val="003755B5"/>
    <w:rsid w:val="003756DB"/>
    <w:rsid w:val="003756EB"/>
    <w:rsid w:val="00375780"/>
    <w:rsid w:val="003759C3"/>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6DA"/>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13F"/>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DCC"/>
    <w:rsid w:val="00387FBC"/>
    <w:rsid w:val="00387FF5"/>
    <w:rsid w:val="00390017"/>
    <w:rsid w:val="003900D9"/>
    <w:rsid w:val="003901A3"/>
    <w:rsid w:val="003901BD"/>
    <w:rsid w:val="003902A1"/>
    <w:rsid w:val="0039030F"/>
    <w:rsid w:val="003905E5"/>
    <w:rsid w:val="00390670"/>
    <w:rsid w:val="0039072F"/>
    <w:rsid w:val="00390A77"/>
    <w:rsid w:val="00390BAD"/>
    <w:rsid w:val="00390C8B"/>
    <w:rsid w:val="00391142"/>
    <w:rsid w:val="003913AE"/>
    <w:rsid w:val="003914E7"/>
    <w:rsid w:val="003917BC"/>
    <w:rsid w:val="00391837"/>
    <w:rsid w:val="00391D5F"/>
    <w:rsid w:val="00392055"/>
    <w:rsid w:val="0039260B"/>
    <w:rsid w:val="00392747"/>
    <w:rsid w:val="003929DE"/>
    <w:rsid w:val="00392D3A"/>
    <w:rsid w:val="0039301E"/>
    <w:rsid w:val="00393B7C"/>
    <w:rsid w:val="00393CE0"/>
    <w:rsid w:val="003940CE"/>
    <w:rsid w:val="0039413E"/>
    <w:rsid w:val="00394722"/>
    <w:rsid w:val="00394736"/>
    <w:rsid w:val="00394843"/>
    <w:rsid w:val="00394DDD"/>
    <w:rsid w:val="00395051"/>
    <w:rsid w:val="00395098"/>
    <w:rsid w:val="003951EA"/>
    <w:rsid w:val="003951F5"/>
    <w:rsid w:val="0039535F"/>
    <w:rsid w:val="00395376"/>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8FE"/>
    <w:rsid w:val="0039699E"/>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9E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AAB"/>
    <w:rsid w:val="003A3D39"/>
    <w:rsid w:val="003A3EC7"/>
    <w:rsid w:val="003A40B4"/>
    <w:rsid w:val="003A40E3"/>
    <w:rsid w:val="003A45E2"/>
    <w:rsid w:val="003A471A"/>
    <w:rsid w:val="003A4918"/>
    <w:rsid w:val="003A4A1A"/>
    <w:rsid w:val="003A4A1B"/>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289"/>
    <w:rsid w:val="003B4369"/>
    <w:rsid w:val="003B4630"/>
    <w:rsid w:val="003B48B8"/>
    <w:rsid w:val="003B48D3"/>
    <w:rsid w:val="003B48F1"/>
    <w:rsid w:val="003B4FC8"/>
    <w:rsid w:val="003B50BC"/>
    <w:rsid w:val="003B5197"/>
    <w:rsid w:val="003B51B6"/>
    <w:rsid w:val="003B520D"/>
    <w:rsid w:val="003B5485"/>
    <w:rsid w:val="003B557C"/>
    <w:rsid w:val="003B5657"/>
    <w:rsid w:val="003B5A28"/>
    <w:rsid w:val="003B5A42"/>
    <w:rsid w:val="003B5BB7"/>
    <w:rsid w:val="003B5D97"/>
    <w:rsid w:val="003B6220"/>
    <w:rsid w:val="003B63A4"/>
    <w:rsid w:val="003B668E"/>
    <w:rsid w:val="003B67DA"/>
    <w:rsid w:val="003B68FE"/>
    <w:rsid w:val="003B69AE"/>
    <w:rsid w:val="003B6D11"/>
    <w:rsid w:val="003B6D7D"/>
    <w:rsid w:val="003B6D97"/>
    <w:rsid w:val="003B7023"/>
    <w:rsid w:val="003B7028"/>
    <w:rsid w:val="003B725E"/>
    <w:rsid w:val="003B7297"/>
    <w:rsid w:val="003B72B3"/>
    <w:rsid w:val="003B72E6"/>
    <w:rsid w:val="003B7381"/>
    <w:rsid w:val="003B76B0"/>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22"/>
    <w:rsid w:val="003C229E"/>
    <w:rsid w:val="003C25AD"/>
    <w:rsid w:val="003C2698"/>
    <w:rsid w:val="003C2998"/>
    <w:rsid w:val="003C2B52"/>
    <w:rsid w:val="003C2D21"/>
    <w:rsid w:val="003C2DF1"/>
    <w:rsid w:val="003C2E0A"/>
    <w:rsid w:val="003C2EFA"/>
    <w:rsid w:val="003C2F44"/>
    <w:rsid w:val="003C2FB1"/>
    <w:rsid w:val="003C319E"/>
    <w:rsid w:val="003C326B"/>
    <w:rsid w:val="003C32ED"/>
    <w:rsid w:val="003C3314"/>
    <w:rsid w:val="003C336D"/>
    <w:rsid w:val="003C34E5"/>
    <w:rsid w:val="003C3712"/>
    <w:rsid w:val="003C37CF"/>
    <w:rsid w:val="003C3CF9"/>
    <w:rsid w:val="003C3E3B"/>
    <w:rsid w:val="003C3FF1"/>
    <w:rsid w:val="003C40E7"/>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AD"/>
    <w:rsid w:val="003C6CD0"/>
    <w:rsid w:val="003C708A"/>
    <w:rsid w:val="003C70E2"/>
    <w:rsid w:val="003C72B3"/>
    <w:rsid w:val="003C75B0"/>
    <w:rsid w:val="003C7600"/>
    <w:rsid w:val="003C7700"/>
    <w:rsid w:val="003C7985"/>
    <w:rsid w:val="003C7AD7"/>
    <w:rsid w:val="003C7DE7"/>
    <w:rsid w:val="003C7F34"/>
    <w:rsid w:val="003C7F60"/>
    <w:rsid w:val="003C7FA7"/>
    <w:rsid w:val="003D0020"/>
    <w:rsid w:val="003D01AD"/>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A2"/>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12"/>
    <w:rsid w:val="003D6398"/>
    <w:rsid w:val="003D63DD"/>
    <w:rsid w:val="003D66D2"/>
    <w:rsid w:val="003D6931"/>
    <w:rsid w:val="003D6BFA"/>
    <w:rsid w:val="003D6C4C"/>
    <w:rsid w:val="003D6D7A"/>
    <w:rsid w:val="003D6F9C"/>
    <w:rsid w:val="003D7894"/>
    <w:rsid w:val="003D78A1"/>
    <w:rsid w:val="003D7A3B"/>
    <w:rsid w:val="003D7BF8"/>
    <w:rsid w:val="003D7C8D"/>
    <w:rsid w:val="003D7CA7"/>
    <w:rsid w:val="003D7E17"/>
    <w:rsid w:val="003E0180"/>
    <w:rsid w:val="003E0498"/>
    <w:rsid w:val="003E0779"/>
    <w:rsid w:val="003E07AE"/>
    <w:rsid w:val="003E07B8"/>
    <w:rsid w:val="003E083C"/>
    <w:rsid w:val="003E08DD"/>
    <w:rsid w:val="003E09C6"/>
    <w:rsid w:val="003E09E7"/>
    <w:rsid w:val="003E0DC5"/>
    <w:rsid w:val="003E1213"/>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4FDD"/>
    <w:rsid w:val="003E515A"/>
    <w:rsid w:val="003E51CE"/>
    <w:rsid w:val="003E5432"/>
    <w:rsid w:val="003E58F9"/>
    <w:rsid w:val="003E5DF4"/>
    <w:rsid w:val="003E5EA4"/>
    <w:rsid w:val="003E6316"/>
    <w:rsid w:val="003E64E6"/>
    <w:rsid w:val="003E66BB"/>
    <w:rsid w:val="003E6884"/>
    <w:rsid w:val="003E6A63"/>
    <w:rsid w:val="003E6AC5"/>
    <w:rsid w:val="003E6CEC"/>
    <w:rsid w:val="003E6F1D"/>
    <w:rsid w:val="003E6FC8"/>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92"/>
    <w:rsid w:val="003F30C2"/>
    <w:rsid w:val="003F324F"/>
    <w:rsid w:val="003F3263"/>
    <w:rsid w:val="003F33BC"/>
    <w:rsid w:val="003F35A0"/>
    <w:rsid w:val="003F39F3"/>
    <w:rsid w:val="003F3D4E"/>
    <w:rsid w:val="003F41A0"/>
    <w:rsid w:val="003F41E4"/>
    <w:rsid w:val="003F4510"/>
    <w:rsid w:val="003F4597"/>
    <w:rsid w:val="003F477E"/>
    <w:rsid w:val="003F47F0"/>
    <w:rsid w:val="003F4C08"/>
    <w:rsid w:val="003F4E3C"/>
    <w:rsid w:val="003F4E70"/>
    <w:rsid w:val="003F4F34"/>
    <w:rsid w:val="003F5173"/>
    <w:rsid w:val="003F51BC"/>
    <w:rsid w:val="003F5693"/>
    <w:rsid w:val="003F59BF"/>
    <w:rsid w:val="003F5AEF"/>
    <w:rsid w:val="003F5AFE"/>
    <w:rsid w:val="003F5B78"/>
    <w:rsid w:val="003F5CDA"/>
    <w:rsid w:val="003F5E60"/>
    <w:rsid w:val="003F60FA"/>
    <w:rsid w:val="003F61C1"/>
    <w:rsid w:val="003F62DC"/>
    <w:rsid w:val="003F6593"/>
    <w:rsid w:val="003F66CB"/>
    <w:rsid w:val="003F67C1"/>
    <w:rsid w:val="003F6AED"/>
    <w:rsid w:val="003F6AF4"/>
    <w:rsid w:val="003F6CD2"/>
    <w:rsid w:val="003F6CE0"/>
    <w:rsid w:val="003F6E77"/>
    <w:rsid w:val="003F6F76"/>
    <w:rsid w:val="003F7011"/>
    <w:rsid w:val="003F70A1"/>
    <w:rsid w:val="003F767D"/>
    <w:rsid w:val="003F77F0"/>
    <w:rsid w:val="003F788D"/>
    <w:rsid w:val="004002C0"/>
    <w:rsid w:val="0040063F"/>
    <w:rsid w:val="0040071C"/>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6EA"/>
    <w:rsid w:val="00402B72"/>
    <w:rsid w:val="00402C17"/>
    <w:rsid w:val="00402D04"/>
    <w:rsid w:val="00403001"/>
    <w:rsid w:val="004030C4"/>
    <w:rsid w:val="0040320C"/>
    <w:rsid w:val="00403294"/>
    <w:rsid w:val="0040338D"/>
    <w:rsid w:val="00403439"/>
    <w:rsid w:val="00403CD7"/>
    <w:rsid w:val="00403D7A"/>
    <w:rsid w:val="00403DB1"/>
    <w:rsid w:val="00403DB5"/>
    <w:rsid w:val="00403E62"/>
    <w:rsid w:val="00403E96"/>
    <w:rsid w:val="004041A1"/>
    <w:rsid w:val="0040421E"/>
    <w:rsid w:val="004042D7"/>
    <w:rsid w:val="004045C3"/>
    <w:rsid w:val="0040465D"/>
    <w:rsid w:val="004046D3"/>
    <w:rsid w:val="00404774"/>
    <w:rsid w:val="004047C4"/>
    <w:rsid w:val="004048B5"/>
    <w:rsid w:val="004048E2"/>
    <w:rsid w:val="0040494A"/>
    <w:rsid w:val="0040499C"/>
    <w:rsid w:val="00404DE4"/>
    <w:rsid w:val="004050DB"/>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3A2"/>
    <w:rsid w:val="0040782C"/>
    <w:rsid w:val="004079F8"/>
    <w:rsid w:val="00407B1F"/>
    <w:rsid w:val="004104EE"/>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72"/>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CB4"/>
    <w:rsid w:val="00416F9C"/>
    <w:rsid w:val="0041783E"/>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6F6"/>
    <w:rsid w:val="004227C4"/>
    <w:rsid w:val="00422922"/>
    <w:rsid w:val="00422BCD"/>
    <w:rsid w:val="00422E64"/>
    <w:rsid w:val="00422E9B"/>
    <w:rsid w:val="00423641"/>
    <w:rsid w:val="0042397E"/>
    <w:rsid w:val="00423D67"/>
    <w:rsid w:val="00423E62"/>
    <w:rsid w:val="00424016"/>
    <w:rsid w:val="00424429"/>
    <w:rsid w:val="004246F9"/>
    <w:rsid w:val="00424CB5"/>
    <w:rsid w:val="00424DA2"/>
    <w:rsid w:val="004254BC"/>
    <w:rsid w:val="004255B9"/>
    <w:rsid w:val="00425806"/>
    <w:rsid w:val="00425C29"/>
    <w:rsid w:val="00425EAF"/>
    <w:rsid w:val="00426028"/>
    <w:rsid w:val="00426266"/>
    <w:rsid w:val="00426282"/>
    <w:rsid w:val="00426501"/>
    <w:rsid w:val="004265BA"/>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B46"/>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29F"/>
    <w:rsid w:val="0043748E"/>
    <w:rsid w:val="004376CF"/>
    <w:rsid w:val="004378A3"/>
    <w:rsid w:val="00437BB8"/>
    <w:rsid w:val="00437C58"/>
    <w:rsid w:val="00437DAA"/>
    <w:rsid w:val="00437F0C"/>
    <w:rsid w:val="004400C4"/>
    <w:rsid w:val="00440120"/>
    <w:rsid w:val="00440202"/>
    <w:rsid w:val="004402A7"/>
    <w:rsid w:val="00440301"/>
    <w:rsid w:val="004405D7"/>
    <w:rsid w:val="00440C70"/>
    <w:rsid w:val="00441045"/>
    <w:rsid w:val="0044124D"/>
    <w:rsid w:val="0044137A"/>
    <w:rsid w:val="004415E7"/>
    <w:rsid w:val="00441741"/>
    <w:rsid w:val="00441835"/>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B63"/>
    <w:rsid w:val="00443DFE"/>
    <w:rsid w:val="004443C7"/>
    <w:rsid w:val="004447F6"/>
    <w:rsid w:val="00444A62"/>
    <w:rsid w:val="0044526B"/>
    <w:rsid w:val="0044535F"/>
    <w:rsid w:val="00445599"/>
    <w:rsid w:val="00445657"/>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C64"/>
    <w:rsid w:val="00447D2A"/>
    <w:rsid w:val="00447EA4"/>
    <w:rsid w:val="00447F54"/>
    <w:rsid w:val="00450037"/>
    <w:rsid w:val="004500E8"/>
    <w:rsid w:val="0045030D"/>
    <w:rsid w:val="004503F8"/>
    <w:rsid w:val="00450591"/>
    <w:rsid w:val="0045090C"/>
    <w:rsid w:val="00450995"/>
    <w:rsid w:val="004509BF"/>
    <w:rsid w:val="00450ADC"/>
    <w:rsid w:val="00450B59"/>
    <w:rsid w:val="00450B7E"/>
    <w:rsid w:val="00450CA6"/>
    <w:rsid w:val="0045115A"/>
    <w:rsid w:val="0045136B"/>
    <w:rsid w:val="004513BF"/>
    <w:rsid w:val="004516BB"/>
    <w:rsid w:val="00451735"/>
    <w:rsid w:val="0045188E"/>
    <w:rsid w:val="00451967"/>
    <w:rsid w:val="00451A10"/>
    <w:rsid w:val="00451C7E"/>
    <w:rsid w:val="004523B8"/>
    <w:rsid w:val="004525D1"/>
    <w:rsid w:val="00452692"/>
    <w:rsid w:val="00452698"/>
    <w:rsid w:val="0045295C"/>
    <w:rsid w:val="00452B04"/>
    <w:rsid w:val="0045334E"/>
    <w:rsid w:val="004535A7"/>
    <w:rsid w:val="004535AA"/>
    <w:rsid w:val="004535F4"/>
    <w:rsid w:val="004536A1"/>
    <w:rsid w:val="004536B4"/>
    <w:rsid w:val="00453781"/>
    <w:rsid w:val="00453964"/>
    <w:rsid w:val="00453966"/>
    <w:rsid w:val="00453A47"/>
    <w:rsid w:val="00453A98"/>
    <w:rsid w:val="00453BB6"/>
    <w:rsid w:val="00453CAA"/>
    <w:rsid w:val="00453EC0"/>
    <w:rsid w:val="00453EC3"/>
    <w:rsid w:val="0045421B"/>
    <w:rsid w:val="0045428C"/>
    <w:rsid w:val="004542C9"/>
    <w:rsid w:val="0045448A"/>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588"/>
    <w:rsid w:val="004576AB"/>
    <w:rsid w:val="0045783C"/>
    <w:rsid w:val="00457C8B"/>
    <w:rsid w:val="00457DAC"/>
    <w:rsid w:val="00457E92"/>
    <w:rsid w:val="0046015D"/>
    <w:rsid w:val="004602E5"/>
    <w:rsid w:val="00460343"/>
    <w:rsid w:val="00460358"/>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6FA"/>
    <w:rsid w:val="004677D7"/>
    <w:rsid w:val="00467809"/>
    <w:rsid w:val="0046781A"/>
    <w:rsid w:val="0046792F"/>
    <w:rsid w:val="0046793C"/>
    <w:rsid w:val="00467957"/>
    <w:rsid w:val="00467AFE"/>
    <w:rsid w:val="00467F7A"/>
    <w:rsid w:val="00470127"/>
    <w:rsid w:val="004702CB"/>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AF6"/>
    <w:rsid w:val="00471B7C"/>
    <w:rsid w:val="00471D8B"/>
    <w:rsid w:val="00471E0C"/>
    <w:rsid w:val="00471E19"/>
    <w:rsid w:val="00471EBA"/>
    <w:rsid w:val="00471FDD"/>
    <w:rsid w:val="00472076"/>
    <w:rsid w:val="004722F7"/>
    <w:rsid w:val="0047286B"/>
    <w:rsid w:val="00472B31"/>
    <w:rsid w:val="00472DFF"/>
    <w:rsid w:val="00472E27"/>
    <w:rsid w:val="00472F50"/>
    <w:rsid w:val="00473131"/>
    <w:rsid w:val="00473317"/>
    <w:rsid w:val="004733ED"/>
    <w:rsid w:val="0047369E"/>
    <w:rsid w:val="004736F0"/>
    <w:rsid w:val="0047373C"/>
    <w:rsid w:val="00473B2D"/>
    <w:rsid w:val="00473BB1"/>
    <w:rsid w:val="00473BCA"/>
    <w:rsid w:val="00473D09"/>
    <w:rsid w:val="00473F90"/>
    <w:rsid w:val="00474220"/>
    <w:rsid w:val="00474228"/>
    <w:rsid w:val="00474240"/>
    <w:rsid w:val="00474289"/>
    <w:rsid w:val="004745B5"/>
    <w:rsid w:val="004746C0"/>
    <w:rsid w:val="00474705"/>
    <w:rsid w:val="00474E10"/>
    <w:rsid w:val="00475122"/>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C5B"/>
    <w:rsid w:val="00483D02"/>
    <w:rsid w:val="00483F9E"/>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5F32"/>
    <w:rsid w:val="0048629C"/>
    <w:rsid w:val="004864DC"/>
    <w:rsid w:val="00486575"/>
    <w:rsid w:val="00486675"/>
    <w:rsid w:val="004866D0"/>
    <w:rsid w:val="00486770"/>
    <w:rsid w:val="00486835"/>
    <w:rsid w:val="004869F5"/>
    <w:rsid w:val="0048727B"/>
    <w:rsid w:val="0048743F"/>
    <w:rsid w:val="0048760B"/>
    <w:rsid w:val="00487C85"/>
    <w:rsid w:val="00487D96"/>
    <w:rsid w:val="00487EE1"/>
    <w:rsid w:val="00490046"/>
    <w:rsid w:val="00490060"/>
    <w:rsid w:val="004901D6"/>
    <w:rsid w:val="00490200"/>
    <w:rsid w:val="0049021F"/>
    <w:rsid w:val="0049035C"/>
    <w:rsid w:val="004903BA"/>
    <w:rsid w:val="0049044F"/>
    <w:rsid w:val="00490699"/>
    <w:rsid w:val="0049074F"/>
    <w:rsid w:val="004907D4"/>
    <w:rsid w:val="00490817"/>
    <w:rsid w:val="00490B24"/>
    <w:rsid w:val="00490C39"/>
    <w:rsid w:val="00490CCF"/>
    <w:rsid w:val="0049124F"/>
    <w:rsid w:val="0049141A"/>
    <w:rsid w:val="00491634"/>
    <w:rsid w:val="0049176D"/>
    <w:rsid w:val="004918EF"/>
    <w:rsid w:val="00491D0F"/>
    <w:rsid w:val="00491EA4"/>
    <w:rsid w:val="00491F03"/>
    <w:rsid w:val="004921B6"/>
    <w:rsid w:val="004924D3"/>
    <w:rsid w:val="004925C1"/>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DFF"/>
    <w:rsid w:val="00494E8E"/>
    <w:rsid w:val="004955BC"/>
    <w:rsid w:val="004956A3"/>
    <w:rsid w:val="00495737"/>
    <w:rsid w:val="0049573C"/>
    <w:rsid w:val="00495791"/>
    <w:rsid w:val="004957BB"/>
    <w:rsid w:val="00495951"/>
    <w:rsid w:val="0049598E"/>
    <w:rsid w:val="004959EB"/>
    <w:rsid w:val="00495D0C"/>
    <w:rsid w:val="00495D63"/>
    <w:rsid w:val="004960B0"/>
    <w:rsid w:val="004960C6"/>
    <w:rsid w:val="004961C6"/>
    <w:rsid w:val="00496366"/>
    <w:rsid w:val="0049648F"/>
    <w:rsid w:val="0049654D"/>
    <w:rsid w:val="00496606"/>
    <w:rsid w:val="00496768"/>
    <w:rsid w:val="00496780"/>
    <w:rsid w:val="00496BC1"/>
    <w:rsid w:val="00496C4D"/>
    <w:rsid w:val="00496E8D"/>
    <w:rsid w:val="00496F05"/>
    <w:rsid w:val="004970E8"/>
    <w:rsid w:val="0049724C"/>
    <w:rsid w:val="004972C7"/>
    <w:rsid w:val="00497370"/>
    <w:rsid w:val="00497B57"/>
    <w:rsid w:val="00497E84"/>
    <w:rsid w:val="00497EDD"/>
    <w:rsid w:val="004A009C"/>
    <w:rsid w:val="004A01AD"/>
    <w:rsid w:val="004A0276"/>
    <w:rsid w:val="004A027D"/>
    <w:rsid w:val="004A02AC"/>
    <w:rsid w:val="004A0E16"/>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0D"/>
    <w:rsid w:val="004A2E4B"/>
    <w:rsid w:val="004A2EE7"/>
    <w:rsid w:val="004A32D8"/>
    <w:rsid w:val="004A3396"/>
    <w:rsid w:val="004A3400"/>
    <w:rsid w:val="004A351D"/>
    <w:rsid w:val="004A3645"/>
    <w:rsid w:val="004A365A"/>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442"/>
    <w:rsid w:val="004A6820"/>
    <w:rsid w:val="004A6B15"/>
    <w:rsid w:val="004A6DB6"/>
    <w:rsid w:val="004A6F62"/>
    <w:rsid w:val="004A6FD5"/>
    <w:rsid w:val="004A7092"/>
    <w:rsid w:val="004A733E"/>
    <w:rsid w:val="004A73EA"/>
    <w:rsid w:val="004A7EB2"/>
    <w:rsid w:val="004A7F8F"/>
    <w:rsid w:val="004B0037"/>
    <w:rsid w:val="004B04C2"/>
    <w:rsid w:val="004B04D6"/>
    <w:rsid w:val="004B05AB"/>
    <w:rsid w:val="004B0AC7"/>
    <w:rsid w:val="004B0B49"/>
    <w:rsid w:val="004B0B82"/>
    <w:rsid w:val="004B0EE7"/>
    <w:rsid w:val="004B1607"/>
    <w:rsid w:val="004B196C"/>
    <w:rsid w:val="004B19EA"/>
    <w:rsid w:val="004B1C51"/>
    <w:rsid w:val="004B1D25"/>
    <w:rsid w:val="004B1EAE"/>
    <w:rsid w:val="004B2355"/>
    <w:rsid w:val="004B24F6"/>
    <w:rsid w:val="004B26B6"/>
    <w:rsid w:val="004B28EB"/>
    <w:rsid w:val="004B2A01"/>
    <w:rsid w:val="004B2C11"/>
    <w:rsid w:val="004B2C1F"/>
    <w:rsid w:val="004B2D4A"/>
    <w:rsid w:val="004B2DD1"/>
    <w:rsid w:val="004B3029"/>
    <w:rsid w:val="004B302D"/>
    <w:rsid w:val="004B3049"/>
    <w:rsid w:val="004B3183"/>
    <w:rsid w:val="004B340B"/>
    <w:rsid w:val="004B345D"/>
    <w:rsid w:val="004B3464"/>
    <w:rsid w:val="004B367E"/>
    <w:rsid w:val="004B376A"/>
    <w:rsid w:val="004B3885"/>
    <w:rsid w:val="004B3A75"/>
    <w:rsid w:val="004B3ADB"/>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DC9"/>
    <w:rsid w:val="004B5E40"/>
    <w:rsid w:val="004B6596"/>
    <w:rsid w:val="004B68E0"/>
    <w:rsid w:val="004B742F"/>
    <w:rsid w:val="004B789A"/>
    <w:rsid w:val="004B7A71"/>
    <w:rsid w:val="004B7B25"/>
    <w:rsid w:val="004B7B75"/>
    <w:rsid w:val="004B7D21"/>
    <w:rsid w:val="004C01A8"/>
    <w:rsid w:val="004C01CC"/>
    <w:rsid w:val="004C0259"/>
    <w:rsid w:val="004C044B"/>
    <w:rsid w:val="004C04AC"/>
    <w:rsid w:val="004C062C"/>
    <w:rsid w:val="004C0AEA"/>
    <w:rsid w:val="004C0BB7"/>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896"/>
    <w:rsid w:val="004C3CC6"/>
    <w:rsid w:val="004C3E3F"/>
    <w:rsid w:val="004C4024"/>
    <w:rsid w:val="004C434F"/>
    <w:rsid w:val="004C437A"/>
    <w:rsid w:val="004C445B"/>
    <w:rsid w:val="004C44E1"/>
    <w:rsid w:val="004C4714"/>
    <w:rsid w:val="004C4788"/>
    <w:rsid w:val="004C48D0"/>
    <w:rsid w:val="004C5319"/>
    <w:rsid w:val="004C5366"/>
    <w:rsid w:val="004C543E"/>
    <w:rsid w:val="004C553F"/>
    <w:rsid w:val="004C5762"/>
    <w:rsid w:val="004C57CC"/>
    <w:rsid w:val="004C581D"/>
    <w:rsid w:val="004C5A53"/>
    <w:rsid w:val="004C5AFC"/>
    <w:rsid w:val="004C5B76"/>
    <w:rsid w:val="004C5B94"/>
    <w:rsid w:val="004C5FD6"/>
    <w:rsid w:val="004C601A"/>
    <w:rsid w:val="004C621F"/>
    <w:rsid w:val="004C62F0"/>
    <w:rsid w:val="004C65C5"/>
    <w:rsid w:val="004C6959"/>
    <w:rsid w:val="004C6D2B"/>
    <w:rsid w:val="004C706A"/>
    <w:rsid w:val="004C7407"/>
    <w:rsid w:val="004C7771"/>
    <w:rsid w:val="004C787E"/>
    <w:rsid w:val="004C7934"/>
    <w:rsid w:val="004C7948"/>
    <w:rsid w:val="004C7BB8"/>
    <w:rsid w:val="004C7C60"/>
    <w:rsid w:val="004C7E3E"/>
    <w:rsid w:val="004C7EC6"/>
    <w:rsid w:val="004D026A"/>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587"/>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BDF"/>
    <w:rsid w:val="004D5C1F"/>
    <w:rsid w:val="004D5EE2"/>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0D23"/>
    <w:rsid w:val="004E1038"/>
    <w:rsid w:val="004E10FA"/>
    <w:rsid w:val="004E1316"/>
    <w:rsid w:val="004E13C0"/>
    <w:rsid w:val="004E13F2"/>
    <w:rsid w:val="004E1570"/>
    <w:rsid w:val="004E1941"/>
    <w:rsid w:val="004E1A31"/>
    <w:rsid w:val="004E1A3B"/>
    <w:rsid w:val="004E1A89"/>
    <w:rsid w:val="004E1AB2"/>
    <w:rsid w:val="004E1BB4"/>
    <w:rsid w:val="004E1BCF"/>
    <w:rsid w:val="004E1CA4"/>
    <w:rsid w:val="004E2146"/>
    <w:rsid w:val="004E25EC"/>
    <w:rsid w:val="004E2914"/>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9CC"/>
    <w:rsid w:val="004E5DB9"/>
    <w:rsid w:val="004E5E20"/>
    <w:rsid w:val="004E5E66"/>
    <w:rsid w:val="004E6137"/>
    <w:rsid w:val="004E663B"/>
    <w:rsid w:val="004E681E"/>
    <w:rsid w:val="004E6825"/>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6AF"/>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0FB"/>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EB0"/>
    <w:rsid w:val="004F5EBE"/>
    <w:rsid w:val="004F5F1A"/>
    <w:rsid w:val="004F6074"/>
    <w:rsid w:val="004F6135"/>
    <w:rsid w:val="004F619D"/>
    <w:rsid w:val="004F6212"/>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0E74"/>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426"/>
    <w:rsid w:val="005037C7"/>
    <w:rsid w:val="005039CC"/>
    <w:rsid w:val="00503CB3"/>
    <w:rsid w:val="00503D90"/>
    <w:rsid w:val="005040BE"/>
    <w:rsid w:val="00504383"/>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096"/>
    <w:rsid w:val="00510267"/>
    <w:rsid w:val="005105C2"/>
    <w:rsid w:val="005106D6"/>
    <w:rsid w:val="00510711"/>
    <w:rsid w:val="005109D8"/>
    <w:rsid w:val="00510E9D"/>
    <w:rsid w:val="00510EF1"/>
    <w:rsid w:val="0051130E"/>
    <w:rsid w:val="005113E7"/>
    <w:rsid w:val="0051165D"/>
    <w:rsid w:val="00511F15"/>
    <w:rsid w:val="00511F7A"/>
    <w:rsid w:val="00512109"/>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B78"/>
    <w:rsid w:val="00514CD1"/>
    <w:rsid w:val="00514F2B"/>
    <w:rsid w:val="005152A1"/>
    <w:rsid w:val="005154C1"/>
    <w:rsid w:val="005157A9"/>
    <w:rsid w:val="00515887"/>
    <w:rsid w:val="00515923"/>
    <w:rsid w:val="00515B5C"/>
    <w:rsid w:val="00515E2F"/>
    <w:rsid w:val="005160C1"/>
    <w:rsid w:val="00516431"/>
    <w:rsid w:val="00516493"/>
    <w:rsid w:val="00516522"/>
    <w:rsid w:val="0051655C"/>
    <w:rsid w:val="00516706"/>
    <w:rsid w:val="00516A63"/>
    <w:rsid w:val="00516B69"/>
    <w:rsid w:val="00516D33"/>
    <w:rsid w:val="00516D3D"/>
    <w:rsid w:val="00516E1C"/>
    <w:rsid w:val="00517255"/>
    <w:rsid w:val="005173A7"/>
    <w:rsid w:val="00517542"/>
    <w:rsid w:val="005175FF"/>
    <w:rsid w:val="005177E1"/>
    <w:rsid w:val="00517862"/>
    <w:rsid w:val="005178D9"/>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332"/>
    <w:rsid w:val="005234DC"/>
    <w:rsid w:val="0052387D"/>
    <w:rsid w:val="0052396F"/>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EAD"/>
    <w:rsid w:val="00530F59"/>
    <w:rsid w:val="00531032"/>
    <w:rsid w:val="0053141A"/>
    <w:rsid w:val="00531484"/>
    <w:rsid w:val="00531897"/>
    <w:rsid w:val="005318B6"/>
    <w:rsid w:val="00531967"/>
    <w:rsid w:val="00531B1C"/>
    <w:rsid w:val="00531B8E"/>
    <w:rsid w:val="00531C05"/>
    <w:rsid w:val="00531C7D"/>
    <w:rsid w:val="00531EBE"/>
    <w:rsid w:val="00531ED3"/>
    <w:rsid w:val="00532056"/>
    <w:rsid w:val="00532222"/>
    <w:rsid w:val="0053222D"/>
    <w:rsid w:val="005323AE"/>
    <w:rsid w:val="005325E8"/>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686"/>
    <w:rsid w:val="00534B6D"/>
    <w:rsid w:val="00534D04"/>
    <w:rsid w:val="005351D8"/>
    <w:rsid w:val="00535304"/>
    <w:rsid w:val="00535343"/>
    <w:rsid w:val="0053550D"/>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C50"/>
    <w:rsid w:val="00537EA4"/>
    <w:rsid w:val="00537ED2"/>
    <w:rsid w:val="00537F42"/>
    <w:rsid w:val="005400DA"/>
    <w:rsid w:val="0054020D"/>
    <w:rsid w:val="00540E11"/>
    <w:rsid w:val="0054124C"/>
    <w:rsid w:val="0054128D"/>
    <w:rsid w:val="00541416"/>
    <w:rsid w:val="00541743"/>
    <w:rsid w:val="005417FD"/>
    <w:rsid w:val="00541DF5"/>
    <w:rsid w:val="00542155"/>
    <w:rsid w:val="0054220A"/>
    <w:rsid w:val="0054224B"/>
    <w:rsid w:val="005423A3"/>
    <w:rsid w:val="00542429"/>
    <w:rsid w:val="0054274F"/>
    <w:rsid w:val="0054282E"/>
    <w:rsid w:val="00542AD6"/>
    <w:rsid w:val="00542E12"/>
    <w:rsid w:val="00542EE4"/>
    <w:rsid w:val="00543395"/>
    <w:rsid w:val="005433C0"/>
    <w:rsid w:val="0054343A"/>
    <w:rsid w:val="0054345C"/>
    <w:rsid w:val="00543974"/>
    <w:rsid w:val="0054397F"/>
    <w:rsid w:val="005439EF"/>
    <w:rsid w:val="00543CB5"/>
    <w:rsid w:val="00543D11"/>
    <w:rsid w:val="00543EBF"/>
    <w:rsid w:val="00543F5A"/>
    <w:rsid w:val="00543FE7"/>
    <w:rsid w:val="0054424E"/>
    <w:rsid w:val="0054433D"/>
    <w:rsid w:val="00544ABA"/>
    <w:rsid w:val="00544B2C"/>
    <w:rsid w:val="00544B2E"/>
    <w:rsid w:val="00544B4E"/>
    <w:rsid w:val="00544DE9"/>
    <w:rsid w:val="0054579B"/>
    <w:rsid w:val="0054593A"/>
    <w:rsid w:val="00546198"/>
    <w:rsid w:val="0054626F"/>
    <w:rsid w:val="005465D7"/>
    <w:rsid w:val="005465FD"/>
    <w:rsid w:val="005467FB"/>
    <w:rsid w:val="00546AAB"/>
    <w:rsid w:val="00546AE9"/>
    <w:rsid w:val="00546CC7"/>
    <w:rsid w:val="00546CE8"/>
    <w:rsid w:val="00546D5E"/>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00"/>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9E1"/>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2A3"/>
    <w:rsid w:val="00554638"/>
    <w:rsid w:val="0055475A"/>
    <w:rsid w:val="00554A0F"/>
    <w:rsid w:val="00554BE7"/>
    <w:rsid w:val="00554CAF"/>
    <w:rsid w:val="00554D0E"/>
    <w:rsid w:val="00554D8D"/>
    <w:rsid w:val="005551BF"/>
    <w:rsid w:val="00555297"/>
    <w:rsid w:val="005553E4"/>
    <w:rsid w:val="00555571"/>
    <w:rsid w:val="0055563F"/>
    <w:rsid w:val="00555932"/>
    <w:rsid w:val="00555D0A"/>
    <w:rsid w:val="00555D61"/>
    <w:rsid w:val="00556023"/>
    <w:rsid w:val="0055602C"/>
    <w:rsid w:val="005560FD"/>
    <w:rsid w:val="005561D8"/>
    <w:rsid w:val="0055630E"/>
    <w:rsid w:val="0055679E"/>
    <w:rsid w:val="00556828"/>
    <w:rsid w:val="00556BC0"/>
    <w:rsid w:val="00556C0B"/>
    <w:rsid w:val="00556C5A"/>
    <w:rsid w:val="00556D68"/>
    <w:rsid w:val="00556ED4"/>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19D"/>
    <w:rsid w:val="0056225D"/>
    <w:rsid w:val="005623D2"/>
    <w:rsid w:val="00562485"/>
    <w:rsid w:val="005626D6"/>
    <w:rsid w:val="00562927"/>
    <w:rsid w:val="00562934"/>
    <w:rsid w:val="00562B50"/>
    <w:rsid w:val="00562C66"/>
    <w:rsid w:val="00563781"/>
    <w:rsid w:val="0056380C"/>
    <w:rsid w:val="0056384F"/>
    <w:rsid w:val="005638D4"/>
    <w:rsid w:val="00563DD1"/>
    <w:rsid w:val="00563E56"/>
    <w:rsid w:val="00563EC1"/>
    <w:rsid w:val="00563EFE"/>
    <w:rsid w:val="00563FA9"/>
    <w:rsid w:val="005646B9"/>
    <w:rsid w:val="005648BC"/>
    <w:rsid w:val="005648D5"/>
    <w:rsid w:val="00564B22"/>
    <w:rsid w:val="00564FBB"/>
    <w:rsid w:val="005655F7"/>
    <w:rsid w:val="005656ED"/>
    <w:rsid w:val="00565710"/>
    <w:rsid w:val="00565734"/>
    <w:rsid w:val="0056575F"/>
    <w:rsid w:val="005657D0"/>
    <w:rsid w:val="00565816"/>
    <w:rsid w:val="00565862"/>
    <w:rsid w:val="00565CC5"/>
    <w:rsid w:val="005661C8"/>
    <w:rsid w:val="0056635C"/>
    <w:rsid w:val="00566402"/>
    <w:rsid w:val="00566484"/>
    <w:rsid w:val="005664F4"/>
    <w:rsid w:val="0056652A"/>
    <w:rsid w:val="00566544"/>
    <w:rsid w:val="005665D5"/>
    <w:rsid w:val="00566608"/>
    <w:rsid w:val="00566C83"/>
    <w:rsid w:val="00566DA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901"/>
    <w:rsid w:val="00570D59"/>
    <w:rsid w:val="00570E24"/>
    <w:rsid w:val="0057111E"/>
    <w:rsid w:val="00571431"/>
    <w:rsid w:val="005715DB"/>
    <w:rsid w:val="005719F7"/>
    <w:rsid w:val="00571A17"/>
    <w:rsid w:val="00571AE2"/>
    <w:rsid w:val="00571BDF"/>
    <w:rsid w:val="00572391"/>
    <w:rsid w:val="00572465"/>
    <w:rsid w:val="0057258F"/>
    <w:rsid w:val="005725BE"/>
    <w:rsid w:val="00572760"/>
    <w:rsid w:val="005727E9"/>
    <w:rsid w:val="00572F1D"/>
    <w:rsid w:val="0057305A"/>
    <w:rsid w:val="0057317B"/>
    <w:rsid w:val="00573EA8"/>
    <w:rsid w:val="005741B9"/>
    <w:rsid w:val="00574313"/>
    <w:rsid w:val="005743A9"/>
    <w:rsid w:val="005743DE"/>
    <w:rsid w:val="00574589"/>
    <w:rsid w:val="0057458A"/>
    <w:rsid w:val="005748CD"/>
    <w:rsid w:val="00574A62"/>
    <w:rsid w:val="00574A75"/>
    <w:rsid w:val="00574BEC"/>
    <w:rsid w:val="00574CAE"/>
    <w:rsid w:val="00574EA1"/>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1D5"/>
    <w:rsid w:val="00577366"/>
    <w:rsid w:val="0057756B"/>
    <w:rsid w:val="00577577"/>
    <w:rsid w:val="0057757D"/>
    <w:rsid w:val="005776ED"/>
    <w:rsid w:val="00577A2E"/>
    <w:rsid w:val="00577E84"/>
    <w:rsid w:val="00577FD0"/>
    <w:rsid w:val="00580023"/>
    <w:rsid w:val="0058005C"/>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4B"/>
    <w:rsid w:val="005844DA"/>
    <w:rsid w:val="00584530"/>
    <w:rsid w:val="00584664"/>
    <w:rsid w:val="00584B39"/>
    <w:rsid w:val="00584BF4"/>
    <w:rsid w:val="00584BFD"/>
    <w:rsid w:val="00584E27"/>
    <w:rsid w:val="00585028"/>
    <w:rsid w:val="0058545B"/>
    <w:rsid w:val="005854A8"/>
    <w:rsid w:val="005854D1"/>
    <w:rsid w:val="00585522"/>
    <w:rsid w:val="00585815"/>
    <w:rsid w:val="00585DEB"/>
    <w:rsid w:val="00585EB1"/>
    <w:rsid w:val="00585F5B"/>
    <w:rsid w:val="005860C2"/>
    <w:rsid w:val="0058620A"/>
    <w:rsid w:val="00586C6C"/>
    <w:rsid w:val="00586E11"/>
    <w:rsid w:val="00586E2A"/>
    <w:rsid w:val="00586F47"/>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20E"/>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3C"/>
    <w:rsid w:val="005935F5"/>
    <w:rsid w:val="00593794"/>
    <w:rsid w:val="005938E0"/>
    <w:rsid w:val="00593911"/>
    <w:rsid w:val="00593AB9"/>
    <w:rsid w:val="00594041"/>
    <w:rsid w:val="005940AB"/>
    <w:rsid w:val="005941C1"/>
    <w:rsid w:val="00594ABB"/>
    <w:rsid w:val="00594C3E"/>
    <w:rsid w:val="00594D1C"/>
    <w:rsid w:val="00594E36"/>
    <w:rsid w:val="00594F0A"/>
    <w:rsid w:val="00595120"/>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CA6"/>
    <w:rsid w:val="00596EA0"/>
    <w:rsid w:val="00596EBF"/>
    <w:rsid w:val="00596ED2"/>
    <w:rsid w:val="00597046"/>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0DB2"/>
    <w:rsid w:val="005A10B9"/>
    <w:rsid w:val="005A11EA"/>
    <w:rsid w:val="005A133C"/>
    <w:rsid w:val="005A14FB"/>
    <w:rsid w:val="005A1604"/>
    <w:rsid w:val="005A17B0"/>
    <w:rsid w:val="005A1CAE"/>
    <w:rsid w:val="005A1D87"/>
    <w:rsid w:val="005A1E5B"/>
    <w:rsid w:val="005A22FD"/>
    <w:rsid w:val="005A23F0"/>
    <w:rsid w:val="005A2428"/>
    <w:rsid w:val="005A24F8"/>
    <w:rsid w:val="005A2654"/>
    <w:rsid w:val="005A269F"/>
    <w:rsid w:val="005A2954"/>
    <w:rsid w:val="005A305E"/>
    <w:rsid w:val="005A30BB"/>
    <w:rsid w:val="005A3190"/>
    <w:rsid w:val="005A3446"/>
    <w:rsid w:val="005A35C6"/>
    <w:rsid w:val="005A3887"/>
    <w:rsid w:val="005A3A5D"/>
    <w:rsid w:val="005A3BDA"/>
    <w:rsid w:val="005A4880"/>
    <w:rsid w:val="005A498D"/>
    <w:rsid w:val="005A4A2B"/>
    <w:rsid w:val="005A4CEC"/>
    <w:rsid w:val="005A5176"/>
    <w:rsid w:val="005A522F"/>
    <w:rsid w:val="005A53C4"/>
    <w:rsid w:val="005A56C4"/>
    <w:rsid w:val="005A57F2"/>
    <w:rsid w:val="005A580E"/>
    <w:rsid w:val="005A5881"/>
    <w:rsid w:val="005A5F6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B46"/>
    <w:rsid w:val="005A7DEC"/>
    <w:rsid w:val="005A7FD9"/>
    <w:rsid w:val="005B02A8"/>
    <w:rsid w:val="005B04F3"/>
    <w:rsid w:val="005B0542"/>
    <w:rsid w:val="005B05A6"/>
    <w:rsid w:val="005B05DD"/>
    <w:rsid w:val="005B08E8"/>
    <w:rsid w:val="005B0CAA"/>
    <w:rsid w:val="005B0F55"/>
    <w:rsid w:val="005B1294"/>
    <w:rsid w:val="005B15F5"/>
    <w:rsid w:val="005B1625"/>
    <w:rsid w:val="005B1786"/>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5CC"/>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705"/>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581"/>
    <w:rsid w:val="005B7D61"/>
    <w:rsid w:val="005B7DD1"/>
    <w:rsid w:val="005C00A0"/>
    <w:rsid w:val="005C0148"/>
    <w:rsid w:val="005C0414"/>
    <w:rsid w:val="005C0525"/>
    <w:rsid w:val="005C0648"/>
    <w:rsid w:val="005C06F0"/>
    <w:rsid w:val="005C076B"/>
    <w:rsid w:val="005C0B03"/>
    <w:rsid w:val="005C0BE8"/>
    <w:rsid w:val="005C113C"/>
    <w:rsid w:val="005C13DA"/>
    <w:rsid w:val="005C13E1"/>
    <w:rsid w:val="005C165B"/>
    <w:rsid w:val="005C16A0"/>
    <w:rsid w:val="005C17F8"/>
    <w:rsid w:val="005C18DD"/>
    <w:rsid w:val="005C1916"/>
    <w:rsid w:val="005C1A89"/>
    <w:rsid w:val="005C1CF4"/>
    <w:rsid w:val="005C2471"/>
    <w:rsid w:val="005C2678"/>
    <w:rsid w:val="005C28FA"/>
    <w:rsid w:val="005C29F0"/>
    <w:rsid w:val="005C2A52"/>
    <w:rsid w:val="005C2B7F"/>
    <w:rsid w:val="005C2B92"/>
    <w:rsid w:val="005C2BD6"/>
    <w:rsid w:val="005C2CF2"/>
    <w:rsid w:val="005C2DC0"/>
    <w:rsid w:val="005C31D4"/>
    <w:rsid w:val="005C3203"/>
    <w:rsid w:val="005C3350"/>
    <w:rsid w:val="005C34B5"/>
    <w:rsid w:val="005C357D"/>
    <w:rsid w:val="005C3590"/>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0E"/>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2FD"/>
    <w:rsid w:val="005D0609"/>
    <w:rsid w:val="005D062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A75"/>
    <w:rsid w:val="005D2BDE"/>
    <w:rsid w:val="005D2D2F"/>
    <w:rsid w:val="005D3A2C"/>
    <w:rsid w:val="005D3BDA"/>
    <w:rsid w:val="005D3D76"/>
    <w:rsid w:val="005D3DF3"/>
    <w:rsid w:val="005D3E45"/>
    <w:rsid w:val="005D450A"/>
    <w:rsid w:val="005D4578"/>
    <w:rsid w:val="005D45C3"/>
    <w:rsid w:val="005D486D"/>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AF2"/>
    <w:rsid w:val="005E2C02"/>
    <w:rsid w:val="005E31D4"/>
    <w:rsid w:val="005E33BC"/>
    <w:rsid w:val="005E353D"/>
    <w:rsid w:val="005E35CC"/>
    <w:rsid w:val="005E36B3"/>
    <w:rsid w:val="005E371E"/>
    <w:rsid w:val="005E3ADD"/>
    <w:rsid w:val="005E3C61"/>
    <w:rsid w:val="005E3CA3"/>
    <w:rsid w:val="005E3D45"/>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8BC"/>
    <w:rsid w:val="005E79E9"/>
    <w:rsid w:val="005E7A1C"/>
    <w:rsid w:val="005E7B01"/>
    <w:rsid w:val="005E7DAF"/>
    <w:rsid w:val="005F01DF"/>
    <w:rsid w:val="005F03B5"/>
    <w:rsid w:val="005F0A43"/>
    <w:rsid w:val="005F0C82"/>
    <w:rsid w:val="005F10F8"/>
    <w:rsid w:val="005F11C4"/>
    <w:rsid w:val="005F1453"/>
    <w:rsid w:val="005F1594"/>
    <w:rsid w:val="005F1630"/>
    <w:rsid w:val="005F16E4"/>
    <w:rsid w:val="005F17E2"/>
    <w:rsid w:val="005F1837"/>
    <w:rsid w:val="005F1DAA"/>
    <w:rsid w:val="005F1F37"/>
    <w:rsid w:val="005F1FA2"/>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BAD"/>
    <w:rsid w:val="005F4035"/>
    <w:rsid w:val="005F4082"/>
    <w:rsid w:val="005F4171"/>
    <w:rsid w:val="005F431B"/>
    <w:rsid w:val="005F443E"/>
    <w:rsid w:val="005F44ED"/>
    <w:rsid w:val="005F46D6"/>
    <w:rsid w:val="005F4893"/>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A96"/>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8FA"/>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C9"/>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88A"/>
    <w:rsid w:val="006078CE"/>
    <w:rsid w:val="00607A2E"/>
    <w:rsid w:val="00607AFE"/>
    <w:rsid w:val="00607B0E"/>
    <w:rsid w:val="00607B83"/>
    <w:rsid w:val="00607BA6"/>
    <w:rsid w:val="00607DF4"/>
    <w:rsid w:val="006100A6"/>
    <w:rsid w:val="0061020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46D"/>
    <w:rsid w:val="00612706"/>
    <w:rsid w:val="00612A69"/>
    <w:rsid w:val="006130F7"/>
    <w:rsid w:val="006132D9"/>
    <w:rsid w:val="0061337D"/>
    <w:rsid w:val="006134FA"/>
    <w:rsid w:val="00613783"/>
    <w:rsid w:val="00613AF8"/>
    <w:rsid w:val="00613BAA"/>
    <w:rsid w:val="00613BEF"/>
    <w:rsid w:val="00613D8E"/>
    <w:rsid w:val="00613DA7"/>
    <w:rsid w:val="00613DC4"/>
    <w:rsid w:val="006140EC"/>
    <w:rsid w:val="006142E0"/>
    <w:rsid w:val="0061442E"/>
    <w:rsid w:val="006144FC"/>
    <w:rsid w:val="006149A5"/>
    <w:rsid w:val="00614B1A"/>
    <w:rsid w:val="00614B7C"/>
    <w:rsid w:val="00614C15"/>
    <w:rsid w:val="00614C75"/>
    <w:rsid w:val="00614D26"/>
    <w:rsid w:val="00614DA2"/>
    <w:rsid w:val="00614ED1"/>
    <w:rsid w:val="006150E1"/>
    <w:rsid w:val="00615469"/>
    <w:rsid w:val="006155FA"/>
    <w:rsid w:val="0061573E"/>
    <w:rsid w:val="00615CB3"/>
    <w:rsid w:val="00615CFB"/>
    <w:rsid w:val="00616112"/>
    <w:rsid w:val="00616342"/>
    <w:rsid w:val="00616343"/>
    <w:rsid w:val="00616BDD"/>
    <w:rsid w:val="00616FCF"/>
    <w:rsid w:val="006173E8"/>
    <w:rsid w:val="00617BC6"/>
    <w:rsid w:val="00617F5A"/>
    <w:rsid w:val="00617F5D"/>
    <w:rsid w:val="00617FC7"/>
    <w:rsid w:val="00620183"/>
    <w:rsid w:val="00620363"/>
    <w:rsid w:val="006203FD"/>
    <w:rsid w:val="006204B1"/>
    <w:rsid w:val="006205CA"/>
    <w:rsid w:val="00620723"/>
    <w:rsid w:val="006207FA"/>
    <w:rsid w:val="0062092B"/>
    <w:rsid w:val="00620D97"/>
    <w:rsid w:val="00620F42"/>
    <w:rsid w:val="00620FA6"/>
    <w:rsid w:val="00620FEF"/>
    <w:rsid w:val="0062150D"/>
    <w:rsid w:val="00621551"/>
    <w:rsid w:val="0062169B"/>
    <w:rsid w:val="00621808"/>
    <w:rsid w:val="00621906"/>
    <w:rsid w:val="00621BD2"/>
    <w:rsid w:val="00621D33"/>
    <w:rsid w:val="00621DA6"/>
    <w:rsid w:val="00621F53"/>
    <w:rsid w:val="00622064"/>
    <w:rsid w:val="0062208E"/>
    <w:rsid w:val="0062214C"/>
    <w:rsid w:val="0062270A"/>
    <w:rsid w:val="0062276E"/>
    <w:rsid w:val="00622A6D"/>
    <w:rsid w:val="00622AF8"/>
    <w:rsid w:val="00622CEE"/>
    <w:rsid w:val="00622E01"/>
    <w:rsid w:val="00622E2A"/>
    <w:rsid w:val="00622F80"/>
    <w:rsid w:val="00623089"/>
    <w:rsid w:val="0062308E"/>
    <w:rsid w:val="006231A3"/>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848"/>
    <w:rsid w:val="0062495F"/>
    <w:rsid w:val="00624ABD"/>
    <w:rsid w:val="00624BB1"/>
    <w:rsid w:val="00624D9E"/>
    <w:rsid w:val="00624E5C"/>
    <w:rsid w:val="0062505B"/>
    <w:rsid w:val="00625458"/>
    <w:rsid w:val="00625652"/>
    <w:rsid w:val="006257A6"/>
    <w:rsid w:val="006258E6"/>
    <w:rsid w:val="00625A00"/>
    <w:rsid w:val="00625A6C"/>
    <w:rsid w:val="00625DE1"/>
    <w:rsid w:val="0062605B"/>
    <w:rsid w:val="006262F4"/>
    <w:rsid w:val="0062660B"/>
    <w:rsid w:val="006268D3"/>
    <w:rsid w:val="00626AD1"/>
    <w:rsid w:val="00626BA3"/>
    <w:rsid w:val="00626C25"/>
    <w:rsid w:val="00626C9C"/>
    <w:rsid w:val="00626E54"/>
    <w:rsid w:val="006272FA"/>
    <w:rsid w:val="006275F1"/>
    <w:rsid w:val="0062764E"/>
    <w:rsid w:val="006278D7"/>
    <w:rsid w:val="0063049D"/>
    <w:rsid w:val="006304BC"/>
    <w:rsid w:val="0063050C"/>
    <w:rsid w:val="006305A9"/>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481"/>
    <w:rsid w:val="00635602"/>
    <w:rsid w:val="006356F1"/>
    <w:rsid w:val="00635759"/>
    <w:rsid w:val="0063580D"/>
    <w:rsid w:val="00635CAE"/>
    <w:rsid w:val="00636A15"/>
    <w:rsid w:val="00636CDC"/>
    <w:rsid w:val="0063713B"/>
    <w:rsid w:val="00637240"/>
    <w:rsid w:val="00637324"/>
    <w:rsid w:val="0063762E"/>
    <w:rsid w:val="00637694"/>
    <w:rsid w:val="00637C11"/>
    <w:rsid w:val="00637C37"/>
    <w:rsid w:val="00637CBB"/>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2FB5"/>
    <w:rsid w:val="006430DA"/>
    <w:rsid w:val="00643316"/>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5DE"/>
    <w:rsid w:val="00651663"/>
    <w:rsid w:val="00651697"/>
    <w:rsid w:val="00651719"/>
    <w:rsid w:val="006517B5"/>
    <w:rsid w:val="00651F87"/>
    <w:rsid w:val="00651FBA"/>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421"/>
    <w:rsid w:val="0065366C"/>
    <w:rsid w:val="00653707"/>
    <w:rsid w:val="006538BC"/>
    <w:rsid w:val="00653978"/>
    <w:rsid w:val="00653BDE"/>
    <w:rsid w:val="00653ED0"/>
    <w:rsid w:val="00653EF9"/>
    <w:rsid w:val="00654068"/>
    <w:rsid w:val="00654091"/>
    <w:rsid w:val="00654181"/>
    <w:rsid w:val="00654301"/>
    <w:rsid w:val="00654616"/>
    <w:rsid w:val="006549B6"/>
    <w:rsid w:val="006549FD"/>
    <w:rsid w:val="00654AD2"/>
    <w:rsid w:val="00654B38"/>
    <w:rsid w:val="00654B83"/>
    <w:rsid w:val="00654CCA"/>
    <w:rsid w:val="00654D2A"/>
    <w:rsid w:val="00654D71"/>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6DFD"/>
    <w:rsid w:val="0065701A"/>
    <w:rsid w:val="006571A1"/>
    <w:rsid w:val="006571F6"/>
    <w:rsid w:val="006575FD"/>
    <w:rsid w:val="006579F1"/>
    <w:rsid w:val="00657BD8"/>
    <w:rsid w:val="00657DC5"/>
    <w:rsid w:val="00660268"/>
    <w:rsid w:val="006602E1"/>
    <w:rsid w:val="00660379"/>
    <w:rsid w:val="0066047A"/>
    <w:rsid w:val="00660515"/>
    <w:rsid w:val="006606A6"/>
    <w:rsid w:val="00660DEF"/>
    <w:rsid w:val="00661101"/>
    <w:rsid w:val="00661251"/>
    <w:rsid w:val="006613DE"/>
    <w:rsid w:val="006614DB"/>
    <w:rsid w:val="00661562"/>
    <w:rsid w:val="00661590"/>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C30"/>
    <w:rsid w:val="00663DA8"/>
    <w:rsid w:val="00663F71"/>
    <w:rsid w:val="00663FAD"/>
    <w:rsid w:val="0066410F"/>
    <w:rsid w:val="006641E8"/>
    <w:rsid w:val="0066424A"/>
    <w:rsid w:val="006642FE"/>
    <w:rsid w:val="00664309"/>
    <w:rsid w:val="00664447"/>
    <w:rsid w:val="006644CD"/>
    <w:rsid w:val="00664566"/>
    <w:rsid w:val="0066456B"/>
    <w:rsid w:val="006646E5"/>
    <w:rsid w:val="0066480F"/>
    <w:rsid w:val="006648A9"/>
    <w:rsid w:val="006649B0"/>
    <w:rsid w:val="00664A0D"/>
    <w:rsid w:val="00664A26"/>
    <w:rsid w:val="0066513B"/>
    <w:rsid w:val="0066536D"/>
    <w:rsid w:val="0066538B"/>
    <w:rsid w:val="0066575C"/>
    <w:rsid w:val="0066599C"/>
    <w:rsid w:val="00666179"/>
    <w:rsid w:val="006661FB"/>
    <w:rsid w:val="00666413"/>
    <w:rsid w:val="0066687E"/>
    <w:rsid w:val="00666B29"/>
    <w:rsid w:val="00666D6F"/>
    <w:rsid w:val="00667136"/>
    <w:rsid w:val="0066727A"/>
    <w:rsid w:val="0066732C"/>
    <w:rsid w:val="00667649"/>
    <w:rsid w:val="006676D3"/>
    <w:rsid w:val="00667757"/>
    <w:rsid w:val="006679F5"/>
    <w:rsid w:val="00667B77"/>
    <w:rsid w:val="00667C5B"/>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CAE"/>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39A"/>
    <w:rsid w:val="00673471"/>
    <w:rsid w:val="00673D0F"/>
    <w:rsid w:val="00673F56"/>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77A"/>
    <w:rsid w:val="00677880"/>
    <w:rsid w:val="00677973"/>
    <w:rsid w:val="006779C4"/>
    <w:rsid w:val="00677E61"/>
    <w:rsid w:val="00677FB9"/>
    <w:rsid w:val="006801A5"/>
    <w:rsid w:val="00680433"/>
    <w:rsid w:val="006806A3"/>
    <w:rsid w:val="006806A6"/>
    <w:rsid w:val="0068073D"/>
    <w:rsid w:val="006807B7"/>
    <w:rsid w:val="006807DF"/>
    <w:rsid w:val="00680B79"/>
    <w:rsid w:val="00680C4F"/>
    <w:rsid w:val="00680D2A"/>
    <w:rsid w:val="00681079"/>
    <w:rsid w:val="00681118"/>
    <w:rsid w:val="00681144"/>
    <w:rsid w:val="00681211"/>
    <w:rsid w:val="00681280"/>
    <w:rsid w:val="00681332"/>
    <w:rsid w:val="00681540"/>
    <w:rsid w:val="00681925"/>
    <w:rsid w:val="00681B0C"/>
    <w:rsid w:val="00681B36"/>
    <w:rsid w:val="00681E22"/>
    <w:rsid w:val="0068215E"/>
    <w:rsid w:val="00682251"/>
    <w:rsid w:val="00682812"/>
    <w:rsid w:val="00682AB3"/>
    <w:rsid w:val="00682D3E"/>
    <w:rsid w:val="00682D8F"/>
    <w:rsid w:val="00682E14"/>
    <w:rsid w:val="00682E35"/>
    <w:rsid w:val="00682F95"/>
    <w:rsid w:val="006839AC"/>
    <w:rsid w:val="00683A7F"/>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DDA"/>
    <w:rsid w:val="00686FCA"/>
    <w:rsid w:val="006876FF"/>
    <w:rsid w:val="00687D70"/>
    <w:rsid w:val="0069034F"/>
    <w:rsid w:val="00690437"/>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3A2"/>
    <w:rsid w:val="006925C5"/>
    <w:rsid w:val="006927A0"/>
    <w:rsid w:val="006928FA"/>
    <w:rsid w:val="0069292B"/>
    <w:rsid w:val="00692A8E"/>
    <w:rsid w:val="00692D26"/>
    <w:rsid w:val="00692E6C"/>
    <w:rsid w:val="00692E8F"/>
    <w:rsid w:val="00693021"/>
    <w:rsid w:val="0069306A"/>
    <w:rsid w:val="00693114"/>
    <w:rsid w:val="006932CF"/>
    <w:rsid w:val="00693321"/>
    <w:rsid w:val="006934AA"/>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17"/>
    <w:rsid w:val="006956DB"/>
    <w:rsid w:val="00695846"/>
    <w:rsid w:val="00695887"/>
    <w:rsid w:val="00695939"/>
    <w:rsid w:val="00695A90"/>
    <w:rsid w:val="00695D7C"/>
    <w:rsid w:val="00695F87"/>
    <w:rsid w:val="0069606E"/>
    <w:rsid w:val="0069616C"/>
    <w:rsid w:val="0069641A"/>
    <w:rsid w:val="00696705"/>
    <w:rsid w:val="0069675A"/>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320"/>
    <w:rsid w:val="006A3601"/>
    <w:rsid w:val="006A36DA"/>
    <w:rsid w:val="006A384A"/>
    <w:rsid w:val="006A3A21"/>
    <w:rsid w:val="006A3E2B"/>
    <w:rsid w:val="006A463D"/>
    <w:rsid w:val="006A4687"/>
    <w:rsid w:val="006A4803"/>
    <w:rsid w:val="006A48FC"/>
    <w:rsid w:val="006A49DD"/>
    <w:rsid w:val="006A4A0B"/>
    <w:rsid w:val="006A4AB3"/>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69B"/>
    <w:rsid w:val="006A7879"/>
    <w:rsid w:val="006A78BF"/>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432"/>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3E3"/>
    <w:rsid w:val="006B65BF"/>
    <w:rsid w:val="006B6635"/>
    <w:rsid w:val="006B6804"/>
    <w:rsid w:val="006B6841"/>
    <w:rsid w:val="006B6946"/>
    <w:rsid w:val="006B6962"/>
    <w:rsid w:val="006B6E41"/>
    <w:rsid w:val="006B7577"/>
    <w:rsid w:val="006B77F2"/>
    <w:rsid w:val="006B784A"/>
    <w:rsid w:val="006B7CB4"/>
    <w:rsid w:val="006B7D22"/>
    <w:rsid w:val="006B7D2C"/>
    <w:rsid w:val="006B7DC1"/>
    <w:rsid w:val="006B7E40"/>
    <w:rsid w:val="006C016C"/>
    <w:rsid w:val="006C021B"/>
    <w:rsid w:val="006C0347"/>
    <w:rsid w:val="006C08CC"/>
    <w:rsid w:val="006C095D"/>
    <w:rsid w:val="006C0B4A"/>
    <w:rsid w:val="006C0DB3"/>
    <w:rsid w:val="006C1019"/>
    <w:rsid w:val="006C141F"/>
    <w:rsid w:val="006C14F3"/>
    <w:rsid w:val="006C158D"/>
    <w:rsid w:val="006C1685"/>
    <w:rsid w:val="006C1B5D"/>
    <w:rsid w:val="006C1DF0"/>
    <w:rsid w:val="006C1EF5"/>
    <w:rsid w:val="006C21A0"/>
    <w:rsid w:val="006C222C"/>
    <w:rsid w:val="006C24D1"/>
    <w:rsid w:val="006C250B"/>
    <w:rsid w:val="006C25AA"/>
    <w:rsid w:val="006C2BB5"/>
    <w:rsid w:val="006C2BEE"/>
    <w:rsid w:val="006C2FE5"/>
    <w:rsid w:val="006C3237"/>
    <w:rsid w:val="006C3488"/>
    <w:rsid w:val="006C3558"/>
    <w:rsid w:val="006C38C8"/>
    <w:rsid w:val="006C390C"/>
    <w:rsid w:val="006C3954"/>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F5A"/>
    <w:rsid w:val="006C5F61"/>
    <w:rsid w:val="006C60A4"/>
    <w:rsid w:val="006C60A8"/>
    <w:rsid w:val="006C619B"/>
    <w:rsid w:val="006C639F"/>
    <w:rsid w:val="006C643C"/>
    <w:rsid w:val="006C657A"/>
    <w:rsid w:val="006C69E5"/>
    <w:rsid w:val="006C6D07"/>
    <w:rsid w:val="006C6D8F"/>
    <w:rsid w:val="006C6E3A"/>
    <w:rsid w:val="006C6FD7"/>
    <w:rsid w:val="006C71C8"/>
    <w:rsid w:val="006C748C"/>
    <w:rsid w:val="006C7807"/>
    <w:rsid w:val="006C79D4"/>
    <w:rsid w:val="006C7B90"/>
    <w:rsid w:val="006C7BAC"/>
    <w:rsid w:val="006D00DB"/>
    <w:rsid w:val="006D026F"/>
    <w:rsid w:val="006D0361"/>
    <w:rsid w:val="006D05C5"/>
    <w:rsid w:val="006D0704"/>
    <w:rsid w:val="006D0755"/>
    <w:rsid w:val="006D08E7"/>
    <w:rsid w:val="006D09D0"/>
    <w:rsid w:val="006D0A8E"/>
    <w:rsid w:val="006D0B6D"/>
    <w:rsid w:val="006D0D0E"/>
    <w:rsid w:val="006D0DA3"/>
    <w:rsid w:val="006D0F33"/>
    <w:rsid w:val="006D0FA6"/>
    <w:rsid w:val="006D1054"/>
    <w:rsid w:val="006D1073"/>
    <w:rsid w:val="006D157D"/>
    <w:rsid w:val="006D16B0"/>
    <w:rsid w:val="006D16CD"/>
    <w:rsid w:val="006D1A83"/>
    <w:rsid w:val="006D1E97"/>
    <w:rsid w:val="006D1FD4"/>
    <w:rsid w:val="006D20F6"/>
    <w:rsid w:val="006D2139"/>
    <w:rsid w:val="006D2182"/>
    <w:rsid w:val="006D2444"/>
    <w:rsid w:val="006D2492"/>
    <w:rsid w:val="006D24E6"/>
    <w:rsid w:val="006D254B"/>
    <w:rsid w:val="006D26B9"/>
    <w:rsid w:val="006D289B"/>
    <w:rsid w:val="006D28FA"/>
    <w:rsid w:val="006D2A93"/>
    <w:rsid w:val="006D2AA0"/>
    <w:rsid w:val="006D2C8D"/>
    <w:rsid w:val="006D2D51"/>
    <w:rsid w:val="006D317E"/>
    <w:rsid w:val="006D332D"/>
    <w:rsid w:val="006D3381"/>
    <w:rsid w:val="006D35A9"/>
    <w:rsid w:val="006D3664"/>
    <w:rsid w:val="006D36EC"/>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38"/>
    <w:rsid w:val="006D75B0"/>
    <w:rsid w:val="006D7631"/>
    <w:rsid w:val="006D77E7"/>
    <w:rsid w:val="006D7838"/>
    <w:rsid w:val="006D7B8A"/>
    <w:rsid w:val="006D7BD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8B9"/>
    <w:rsid w:val="006E2BD1"/>
    <w:rsid w:val="006E2FBE"/>
    <w:rsid w:val="006E3166"/>
    <w:rsid w:val="006E33DE"/>
    <w:rsid w:val="006E35D1"/>
    <w:rsid w:val="006E3839"/>
    <w:rsid w:val="006E387A"/>
    <w:rsid w:val="006E38A6"/>
    <w:rsid w:val="006E3986"/>
    <w:rsid w:val="006E3B64"/>
    <w:rsid w:val="006E3F00"/>
    <w:rsid w:val="006E4545"/>
    <w:rsid w:val="006E45F3"/>
    <w:rsid w:val="006E4953"/>
    <w:rsid w:val="006E4A2F"/>
    <w:rsid w:val="006E4C9F"/>
    <w:rsid w:val="006E4DA5"/>
    <w:rsid w:val="006E4DB2"/>
    <w:rsid w:val="006E4ED4"/>
    <w:rsid w:val="006E5601"/>
    <w:rsid w:val="006E57B5"/>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5AE"/>
    <w:rsid w:val="006E7700"/>
    <w:rsid w:val="006E7941"/>
    <w:rsid w:val="006E799D"/>
    <w:rsid w:val="006E7D5D"/>
    <w:rsid w:val="006E7DD4"/>
    <w:rsid w:val="006E7E38"/>
    <w:rsid w:val="006E7E92"/>
    <w:rsid w:val="006E7EE4"/>
    <w:rsid w:val="006E7FFD"/>
    <w:rsid w:val="006F046F"/>
    <w:rsid w:val="006F0593"/>
    <w:rsid w:val="006F0684"/>
    <w:rsid w:val="006F06B8"/>
    <w:rsid w:val="006F077D"/>
    <w:rsid w:val="006F07CD"/>
    <w:rsid w:val="006F0A50"/>
    <w:rsid w:val="006F0AA5"/>
    <w:rsid w:val="006F0C69"/>
    <w:rsid w:val="006F0C85"/>
    <w:rsid w:val="006F0D5C"/>
    <w:rsid w:val="006F0D94"/>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A91"/>
    <w:rsid w:val="006F3BFB"/>
    <w:rsid w:val="006F3D1F"/>
    <w:rsid w:val="006F3F48"/>
    <w:rsid w:val="006F3FF6"/>
    <w:rsid w:val="006F4052"/>
    <w:rsid w:val="006F427C"/>
    <w:rsid w:val="006F489A"/>
    <w:rsid w:val="006F4A17"/>
    <w:rsid w:val="006F4A96"/>
    <w:rsid w:val="006F4CE6"/>
    <w:rsid w:val="006F4CF9"/>
    <w:rsid w:val="006F52A8"/>
    <w:rsid w:val="006F52E5"/>
    <w:rsid w:val="006F53CA"/>
    <w:rsid w:val="006F5601"/>
    <w:rsid w:val="006F5804"/>
    <w:rsid w:val="006F5968"/>
    <w:rsid w:val="006F59FE"/>
    <w:rsid w:val="006F5A4A"/>
    <w:rsid w:val="006F5B4E"/>
    <w:rsid w:val="006F5B8D"/>
    <w:rsid w:val="006F5CAC"/>
    <w:rsid w:val="006F5E21"/>
    <w:rsid w:val="006F5EC8"/>
    <w:rsid w:val="006F5FDF"/>
    <w:rsid w:val="006F6066"/>
    <w:rsid w:val="006F632E"/>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7001DC"/>
    <w:rsid w:val="00700786"/>
    <w:rsid w:val="00700991"/>
    <w:rsid w:val="00700ED8"/>
    <w:rsid w:val="00701060"/>
    <w:rsid w:val="00701443"/>
    <w:rsid w:val="0070173A"/>
    <w:rsid w:val="007018E7"/>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7E3"/>
    <w:rsid w:val="00703852"/>
    <w:rsid w:val="00703870"/>
    <w:rsid w:val="00703915"/>
    <w:rsid w:val="00703A98"/>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2A9"/>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AF"/>
    <w:rsid w:val="007073AD"/>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DD2"/>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621"/>
    <w:rsid w:val="00714816"/>
    <w:rsid w:val="00714888"/>
    <w:rsid w:val="00714AED"/>
    <w:rsid w:val="00714C47"/>
    <w:rsid w:val="00714F81"/>
    <w:rsid w:val="00715190"/>
    <w:rsid w:val="00715640"/>
    <w:rsid w:val="00715728"/>
    <w:rsid w:val="0071597C"/>
    <w:rsid w:val="0071610B"/>
    <w:rsid w:val="007162CD"/>
    <w:rsid w:val="00716462"/>
    <w:rsid w:val="007164F5"/>
    <w:rsid w:val="007165D1"/>
    <w:rsid w:val="00716A97"/>
    <w:rsid w:val="00716B4C"/>
    <w:rsid w:val="00716E69"/>
    <w:rsid w:val="00717062"/>
    <w:rsid w:val="007173BE"/>
    <w:rsid w:val="0071791D"/>
    <w:rsid w:val="00717A7E"/>
    <w:rsid w:val="00717E6F"/>
    <w:rsid w:val="00717F26"/>
    <w:rsid w:val="00720126"/>
    <w:rsid w:val="00720655"/>
    <w:rsid w:val="00720739"/>
    <w:rsid w:val="00720C55"/>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854"/>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2D20"/>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401D8"/>
    <w:rsid w:val="007402CC"/>
    <w:rsid w:val="0074043B"/>
    <w:rsid w:val="00740493"/>
    <w:rsid w:val="007404A2"/>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C1"/>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4A7"/>
    <w:rsid w:val="00750B2C"/>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307"/>
    <w:rsid w:val="0075299F"/>
    <w:rsid w:val="00752A97"/>
    <w:rsid w:val="00752ABC"/>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3C5"/>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26"/>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E7A"/>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9F1"/>
    <w:rsid w:val="00770B04"/>
    <w:rsid w:val="00770D7B"/>
    <w:rsid w:val="00770D96"/>
    <w:rsid w:val="007711AD"/>
    <w:rsid w:val="007716EA"/>
    <w:rsid w:val="00771738"/>
    <w:rsid w:val="0077175C"/>
    <w:rsid w:val="00771773"/>
    <w:rsid w:val="00771870"/>
    <w:rsid w:val="00771BF9"/>
    <w:rsid w:val="00771D5C"/>
    <w:rsid w:val="0077204A"/>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78E"/>
    <w:rsid w:val="007738E0"/>
    <w:rsid w:val="007739C6"/>
    <w:rsid w:val="00773BA6"/>
    <w:rsid w:val="00773D30"/>
    <w:rsid w:val="00773E24"/>
    <w:rsid w:val="00773EE4"/>
    <w:rsid w:val="0077456E"/>
    <w:rsid w:val="00774889"/>
    <w:rsid w:val="0077490E"/>
    <w:rsid w:val="007749A0"/>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98C"/>
    <w:rsid w:val="00775B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0D3"/>
    <w:rsid w:val="007811DC"/>
    <w:rsid w:val="007813F9"/>
    <w:rsid w:val="007814EE"/>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87C"/>
    <w:rsid w:val="00786958"/>
    <w:rsid w:val="007869E9"/>
    <w:rsid w:val="00786A1F"/>
    <w:rsid w:val="00786ADA"/>
    <w:rsid w:val="00786C0A"/>
    <w:rsid w:val="00786DA3"/>
    <w:rsid w:val="00786E71"/>
    <w:rsid w:val="00787404"/>
    <w:rsid w:val="0078765C"/>
    <w:rsid w:val="00787667"/>
    <w:rsid w:val="007876AF"/>
    <w:rsid w:val="00787885"/>
    <w:rsid w:val="007878A8"/>
    <w:rsid w:val="00787CB3"/>
    <w:rsid w:val="00787F38"/>
    <w:rsid w:val="00790061"/>
    <w:rsid w:val="00790A16"/>
    <w:rsid w:val="00790A22"/>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8B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5EB"/>
    <w:rsid w:val="00795829"/>
    <w:rsid w:val="007958DD"/>
    <w:rsid w:val="00795D56"/>
    <w:rsid w:val="00795D84"/>
    <w:rsid w:val="00795E87"/>
    <w:rsid w:val="00795F64"/>
    <w:rsid w:val="007960C3"/>
    <w:rsid w:val="007964C8"/>
    <w:rsid w:val="007965E5"/>
    <w:rsid w:val="00796D6C"/>
    <w:rsid w:val="00797011"/>
    <w:rsid w:val="007970E9"/>
    <w:rsid w:val="0079759C"/>
    <w:rsid w:val="00797798"/>
    <w:rsid w:val="007979CB"/>
    <w:rsid w:val="00797C2C"/>
    <w:rsid w:val="00797CCF"/>
    <w:rsid w:val="00797CFF"/>
    <w:rsid w:val="00797D10"/>
    <w:rsid w:val="00797DC9"/>
    <w:rsid w:val="00797FC7"/>
    <w:rsid w:val="007A0165"/>
    <w:rsid w:val="007A034D"/>
    <w:rsid w:val="007A04E3"/>
    <w:rsid w:val="007A0607"/>
    <w:rsid w:val="007A07B7"/>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087"/>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992"/>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8F6"/>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87"/>
    <w:rsid w:val="007B5BBC"/>
    <w:rsid w:val="007B5C1D"/>
    <w:rsid w:val="007B5C7B"/>
    <w:rsid w:val="007B5D76"/>
    <w:rsid w:val="007B61F1"/>
    <w:rsid w:val="007B61F4"/>
    <w:rsid w:val="007B64BB"/>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8C9"/>
    <w:rsid w:val="007C19AD"/>
    <w:rsid w:val="007C1B5C"/>
    <w:rsid w:val="007C1D76"/>
    <w:rsid w:val="007C1FE7"/>
    <w:rsid w:val="007C21C1"/>
    <w:rsid w:val="007C2264"/>
    <w:rsid w:val="007C25EE"/>
    <w:rsid w:val="007C262E"/>
    <w:rsid w:val="007C2796"/>
    <w:rsid w:val="007C28C8"/>
    <w:rsid w:val="007C2B49"/>
    <w:rsid w:val="007C2BCB"/>
    <w:rsid w:val="007C306A"/>
    <w:rsid w:val="007C3169"/>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5DD"/>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8D4"/>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22"/>
    <w:rsid w:val="007D4FC4"/>
    <w:rsid w:val="007D4FE8"/>
    <w:rsid w:val="007D509A"/>
    <w:rsid w:val="007D50C9"/>
    <w:rsid w:val="007D5244"/>
    <w:rsid w:val="007D540D"/>
    <w:rsid w:val="007D5727"/>
    <w:rsid w:val="007D5894"/>
    <w:rsid w:val="007D58D3"/>
    <w:rsid w:val="007D5A11"/>
    <w:rsid w:val="007D5C57"/>
    <w:rsid w:val="007D5D73"/>
    <w:rsid w:val="007D62EA"/>
    <w:rsid w:val="007D6333"/>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00"/>
    <w:rsid w:val="007E12A5"/>
    <w:rsid w:val="007E1369"/>
    <w:rsid w:val="007E160C"/>
    <w:rsid w:val="007E16ED"/>
    <w:rsid w:val="007E17FA"/>
    <w:rsid w:val="007E1864"/>
    <w:rsid w:val="007E1A1B"/>
    <w:rsid w:val="007E1A88"/>
    <w:rsid w:val="007E1B9D"/>
    <w:rsid w:val="007E202B"/>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F2"/>
    <w:rsid w:val="007E499A"/>
    <w:rsid w:val="007E4C88"/>
    <w:rsid w:val="007E4DE9"/>
    <w:rsid w:val="007E504F"/>
    <w:rsid w:val="007E51FA"/>
    <w:rsid w:val="007E5242"/>
    <w:rsid w:val="007E525A"/>
    <w:rsid w:val="007E585E"/>
    <w:rsid w:val="007E5877"/>
    <w:rsid w:val="007E58F5"/>
    <w:rsid w:val="007E5A26"/>
    <w:rsid w:val="007E5A36"/>
    <w:rsid w:val="007E5BFE"/>
    <w:rsid w:val="007E5C69"/>
    <w:rsid w:val="007E5DCA"/>
    <w:rsid w:val="007E5EDC"/>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6B0"/>
    <w:rsid w:val="007F09A0"/>
    <w:rsid w:val="007F0A80"/>
    <w:rsid w:val="007F0B29"/>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B5C"/>
    <w:rsid w:val="007F3CEA"/>
    <w:rsid w:val="007F415F"/>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036"/>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038"/>
    <w:rsid w:val="0080215B"/>
    <w:rsid w:val="00802556"/>
    <w:rsid w:val="008025F8"/>
    <w:rsid w:val="00802711"/>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66"/>
    <w:rsid w:val="008040C9"/>
    <w:rsid w:val="008040F4"/>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C"/>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AAB"/>
    <w:rsid w:val="00811D47"/>
    <w:rsid w:val="00811E6B"/>
    <w:rsid w:val="00811F37"/>
    <w:rsid w:val="008120A0"/>
    <w:rsid w:val="0081217C"/>
    <w:rsid w:val="00812661"/>
    <w:rsid w:val="00812909"/>
    <w:rsid w:val="00812A02"/>
    <w:rsid w:val="00812B2A"/>
    <w:rsid w:val="00812E6C"/>
    <w:rsid w:val="00812F4D"/>
    <w:rsid w:val="00812FAE"/>
    <w:rsid w:val="008132F3"/>
    <w:rsid w:val="0081331A"/>
    <w:rsid w:val="00813365"/>
    <w:rsid w:val="00813666"/>
    <w:rsid w:val="008138F3"/>
    <w:rsid w:val="00813BCD"/>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39D"/>
    <w:rsid w:val="00817413"/>
    <w:rsid w:val="00817753"/>
    <w:rsid w:val="0081783A"/>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0FB"/>
    <w:rsid w:val="00822155"/>
    <w:rsid w:val="008221B3"/>
    <w:rsid w:val="0082248E"/>
    <w:rsid w:val="008229CF"/>
    <w:rsid w:val="00822D21"/>
    <w:rsid w:val="0082360A"/>
    <w:rsid w:val="00823A36"/>
    <w:rsid w:val="00823CB9"/>
    <w:rsid w:val="00823CE1"/>
    <w:rsid w:val="00823DD4"/>
    <w:rsid w:val="00823FA1"/>
    <w:rsid w:val="008240B1"/>
    <w:rsid w:val="008241B6"/>
    <w:rsid w:val="008242A7"/>
    <w:rsid w:val="008249EA"/>
    <w:rsid w:val="00824B64"/>
    <w:rsid w:val="00824B83"/>
    <w:rsid w:val="00824DA2"/>
    <w:rsid w:val="00824FDF"/>
    <w:rsid w:val="008250F3"/>
    <w:rsid w:val="00825125"/>
    <w:rsid w:val="008251A0"/>
    <w:rsid w:val="008257CC"/>
    <w:rsid w:val="008257D4"/>
    <w:rsid w:val="00825C7B"/>
    <w:rsid w:val="00825E76"/>
    <w:rsid w:val="00825EB8"/>
    <w:rsid w:val="0082609A"/>
    <w:rsid w:val="008260DE"/>
    <w:rsid w:val="00826464"/>
    <w:rsid w:val="00826571"/>
    <w:rsid w:val="0082669C"/>
    <w:rsid w:val="0082679E"/>
    <w:rsid w:val="0082686A"/>
    <w:rsid w:val="00826C90"/>
    <w:rsid w:val="00826CC7"/>
    <w:rsid w:val="00827065"/>
    <w:rsid w:val="00827192"/>
    <w:rsid w:val="008271E7"/>
    <w:rsid w:val="00827278"/>
    <w:rsid w:val="008272B2"/>
    <w:rsid w:val="008273C6"/>
    <w:rsid w:val="008274BF"/>
    <w:rsid w:val="00827A5D"/>
    <w:rsid w:val="00827C6A"/>
    <w:rsid w:val="008300FC"/>
    <w:rsid w:val="0083013C"/>
    <w:rsid w:val="008302E7"/>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623"/>
    <w:rsid w:val="0083480B"/>
    <w:rsid w:val="00834971"/>
    <w:rsid w:val="008349B1"/>
    <w:rsid w:val="00834E3C"/>
    <w:rsid w:val="008350B9"/>
    <w:rsid w:val="008357E9"/>
    <w:rsid w:val="008358B3"/>
    <w:rsid w:val="008358D0"/>
    <w:rsid w:val="008359E0"/>
    <w:rsid w:val="00835B9E"/>
    <w:rsid w:val="00835C2A"/>
    <w:rsid w:val="008363E8"/>
    <w:rsid w:val="0083669D"/>
    <w:rsid w:val="008366AD"/>
    <w:rsid w:val="008367BC"/>
    <w:rsid w:val="00836A3E"/>
    <w:rsid w:val="00836ABB"/>
    <w:rsid w:val="00836B21"/>
    <w:rsid w:val="00836B91"/>
    <w:rsid w:val="00836C17"/>
    <w:rsid w:val="00836DF7"/>
    <w:rsid w:val="00836FB2"/>
    <w:rsid w:val="008370CE"/>
    <w:rsid w:val="00837169"/>
    <w:rsid w:val="008371FD"/>
    <w:rsid w:val="008376F6"/>
    <w:rsid w:val="008378DE"/>
    <w:rsid w:val="008379CF"/>
    <w:rsid w:val="00837C03"/>
    <w:rsid w:val="00837D5B"/>
    <w:rsid w:val="00840191"/>
    <w:rsid w:val="008403D7"/>
    <w:rsid w:val="00840607"/>
    <w:rsid w:val="00840A3E"/>
    <w:rsid w:val="00840BB5"/>
    <w:rsid w:val="00840F91"/>
    <w:rsid w:val="00841125"/>
    <w:rsid w:val="00841181"/>
    <w:rsid w:val="0084131A"/>
    <w:rsid w:val="0084135A"/>
    <w:rsid w:val="00841431"/>
    <w:rsid w:val="008414A4"/>
    <w:rsid w:val="008414AE"/>
    <w:rsid w:val="00841522"/>
    <w:rsid w:val="008416A2"/>
    <w:rsid w:val="008416C0"/>
    <w:rsid w:val="008416C3"/>
    <w:rsid w:val="008419DE"/>
    <w:rsid w:val="00841A2A"/>
    <w:rsid w:val="00841A68"/>
    <w:rsid w:val="00841AD1"/>
    <w:rsid w:val="00841B13"/>
    <w:rsid w:val="00841BB6"/>
    <w:rsid w:val="00841CA0"/>
    <w:rsid w:val="00841CD2"/>
    <w:rsid w:val="00842477"/>
    <w:rsid w:val="00842522"/>
    <w:rsid w:val="008429D1"/>
    <w:rsid w:val="00842B77"/>
    <w:rsid w:val="00842C73"/>
    <w:rsid w:val="00842D1F"/>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65B"/>
    <w:rsid w:val="008469D9"/>
    <w:rsid w:val="00846DC0"/>
    <w:rsid w:val="00846DC5"/>
    <w:rsid w:val="00846FF9"/>
    <w:rsid w:val="00847090"/>
    <w:rsid w:val="0084717C"/>
    <w:rsid w:val="00847205"/>
    <w:rsid w:val="008474A7"/>
    <w:rsid w:val="00847616"/>
    <w:rsid w:val="00847A2E"/>
    <w:rsid w:val="00847A98"/>
    <w:rsid w:val="00850140"/>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6D9"/>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8DE"/>
    <w:rsid w:val="00857C1F"/>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219D"/>
    <w:rsid w:val="008622A0"/>
    <w:rsid w:val="00862342"/>
    <w:rsid w:val="008623A7"/>
    <w:rsid w:val="0086275E"/>
    <w:rsid w:val="00862849"/>
    <w:rsid w:val="00862CAF"/>
    <w:rsid w:val="008639E6"/>
    <w:rsid w:val="00863CE8"/>
    <w:rsid w:val="00863EE0"/>
    <w:rsid w:val="0086419E"/>
    <w:rsid w:val="00864440"/>
    <w:rsid w:val="00864A16"/>
    <w:rsid w:val="00864A7C"/>
    <w:rsid w:val="00864D3A"/>
    <w:rsid w:val="00864D76"/>
    <w:rsid w:val="00864E14"/>
    <w:rsid w:val="008650FC"/>
    <w:rsid w:val="00865115"/>
    <w:rsid w:val="00865552"/>
    <w:rsid w:val="00865696"/>
    <w:rsid w:val="00865E76"/>
    <w:rsid w:val="008661A2"/>
    <w:rsid w:val="00866346"/>
    <w:rsid w:val="008663B1"/>
    <w:rsid w:val="00866482"/>
    <w:rsid w:val="0086661B"/>
    <w:rsid w:val="00866997"/>
    <w:rsid w:val="00866B80"/>
    <w:rsid w:val="00866D1C"/>
    <w:rsid w:val="00866EB3"/>
    <w:rsid w:val="00866F99"/>
    <w:rsid w:val="00866FCB"/>
    <w:rsid w:val="0086701A"/>
    <w:rsid w:val="00867728"/>
    <w:rsid w:val="008677B1"/>
    <w:rsid w:val="008677C8"/>
    <w:rsid w:val="00867BD2"/>
    <w:rsid w:val="00867F17"/>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BAA"/>
    <w:rsid w:val="00871C31"/>
    <w:rsid w:val="00871D64"/>
    <w:rsid w:val="00871DA5"/>
    <w:rsid w:val="00871DB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B45"/>
    <w:rsid w:val="00873BEC"/>
    <w:rsid w:val="00873F15"/>
    <w:rsid w:val="00874096"/>
    <w:rsid w:val="008740BB"/>
    <w:rsid w:val="008742C8"/>
    <w:rsid w:val="00874430"/>
    <w:rsid w:val="0087459B"/>
    <w:rsid w:val="00874D08"/>
    <w:rsid w:val="008753AD"/>
    <w:rsid w:val="008754C1"/>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3F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6E9"/>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537"/>
    <w:rsid w:val="00885989"/>
    <w:rsid w:val="008859F5"/>
    <w:rsid w:val="008859F9"/>
    <w:rsid w:val="00885CD6"/>
    <w:rsid w:val="00886004"/>
    <w:rsid w:val="00886395"/>
    <w:rsid w:val="0088639C"/>
    <w:rsid w:val="008868BF"/>
    <w:rsid w:val="00887171"/>
    <w:rsid w:val="00887424"/>
    <w:rsid w:val="00887446"/>
    <w:rsid w:val="00887654"/>
    <w:rsid w:val="0088787A"/>
    <w:rsid w:val="008879A0"/>
    <w:rsid w:val="00887B48"/>
    <w:rsid w:val="00887D20"/>
    <w:rsid w:val="00887EF4"/>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19E"/>
    <w:rsid w:val="00892365"/>
    <w:rsid w:val="008923E4"/>
    <w:rsid w:val="008924AE"/>
    <w:rsid w:val="008927E9"/>
    <w:rsid w:val="008928FC"/>
    <w:rsid w:val="00892AE7"/>
    <w:rsid w:val="00892BE5"/>
    <w:rsid w:val="00893011"/>
    <w:rsid w:val="00893361"/>
    <w:rsid w:val="00893565"/>
    <w:rsid w:val="008935EA"/>
    <w:rsid w:val="0089373C"/>
    <w:rsid w:val="0089387C"/>
    <w:rsid w:val="00893A89"/>
    <w:rsid w:val="00893B96"/>
    <w:rsid w:val="00893BC2"/>
    <w:rsid w:val="00893FAE"/>
    <w:rsid w:val="00893FC0"/>
    <w:rsid w:val="008941BA"/>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4EC"/>
    <w:rsid w:val="0089656F"/>
    <w:rsid w:val="008966F9"/>
    <w:rsid w:val="008967AF"/>
    <w:rsid w:val="00896B7E"/>
    <w:rsid w:val="00896C81"/>
    <w:rsid w:val="00896D83"/>
    <w:rsid w:val="0089716A"/>
    <w:rsid w:val="00897214"/>
    <w:rsid w:val="008972A3"/>
    <w:rsid w:val="00897373"/>
    <w:rsid w:val="00897381"/>
    <w:rsid w:val="00897439"/>
    <w:rsid w:val="008975AC"/>
    <w:rsid w:val="008976F5"/>
    <w:rsid w:val="00897909"/>
    <w:rsid w:val="00897AAC"/>
    <w:rsid w:val="00897C7D"/>
    <w:rsid w:val="00897F7F"/>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E7F"/>
    <w:rsid w:val="008A223D"/>
    <w:rsid w:val="008A22F4"/>
    <w:rsid w:val="008A2682"/>
    <w:rsid w:val="008A2720"/>
    <w:rsid w:val="008A2800"/>
    <w:rsid w:val="008A28B6"/>
    <w:rsid w:val="008A2A67"/>
    <w:rsid w:val="008A2BB1"/>
    <w:rsid w:val="008A2D18"/>
    <w:rsid w:val="008A2D66"/>
    <w:rsid w:val="008A2EE9"/>
    <w:rsid w:val="008A2EFE"/>
    <w:rsid w:val="008A321E"/>
    <w:rsid w:val="008A32EC"/>
    <w:rsid w:val="008A3384"/>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171"/>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C21"/>
    <w:rsid w:val="008B0FAF"/>
    <w:rsid w:val="008B10FA"/>
    <w:rsid w:val="008B129F"/>
    <w:rsid w:val="008B152A"/>
    <w:rsid w:val="008B154A"/>
    <w:rsid w:val="008B157A"/>
    <w:rsid w:val="008B16BA"/>
    <w:rsid w:val="008B1786"/>
    <w:rsid w:val="008B17A6"/>
    <w:rsid w:val="008B1B5F"/>
    <w:rsid w:val="008B1CEF"/>
    <w:rsid w:val="008B1DF0"/>
    <w:rsid w:val="008B1E53"/>
    <w:rsid w:val="008B1E5B"/>
    <w:rsid w:val="008B1EAA"/>
    <w:rsid w:val="008B2243"/>
    <w:rsid w:val="008B24DF"/>
    <w:rsid w:val="008B27E2"/>
    <w:rsid w:val="008B2C1A"/>
    <w:rsid w:val="008B2C44"/>
    <w:rsid w:val="008B2D4F"/>
    <w:rsid w:val="008B2E03"/>
    <w:rsid w:val="008B345E"/>
    <w:rsid w:val="008B357D"/>
    <w:rsid w:val="008B35CD"/>
    <w:rsid w:val="008B365C"/>
    <w:rsid w:val="008B37F4"/>
    <w:rsid w:val="008B3890"/>
    <w:rsid w:val="008B389D"/>
    <w:rsid w:val="008B3C2F"/>
    <w:rsid w:val="008B3C5C"/>
    <w:rsid w:val="008B3D40"/>
    <w:rsid w:val="008B3D80"/>
    <w:rsid w:val="008B426E"/>
    <w:rsid w:val="008B45C9"/>
    <w:rsid w:val="008B485B"/>
    <w:rsid w:val="008B507F"/>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260"/>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9DD"/>
    <w:rsid w:val="008C3B4C"/>
    <w:rsid w:val="008C3BC4"/>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0D32"/>
    <w:rsid w:val="008D1150"/>
    <w:rsid w:val="008D1511"/>
    <w:rsid w:val="008D15C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4D0"/>
    <w:rsid w:val="008D35C1"/>
    <w:rsid w:val="008D35E9"/>
    <w:rsid w:val="008D388F"/>
    <w:rsid w:val="008D3959"/>
    <w:rsid w:val="008D3966"/>
    <w:rsid w:val="008D3BDE"/>
    <w:rsid w:val="008D3CBB"/>
    <w:rsid w:val="008D3E43"/>
    <w:rsid w:val="008D3EC8"/>
    <w:rsid w:val="008D3FDA"/>
    <w:rsid w:val="008D3FE4"/>
    <w:rsid w:val="008D4012"/>
    <w:rsid w:val="008D417A"/>
    <w:rsid w:val="008D4276"/>
    <w:rsid w:val="008D4352"/>
    <w:rsid w:val="008D4838"/>
    <w:rsid w:val="008D4A59"/>
    <w:rsid w:val="008D4A6D"/>
    <w:rsid w:val="008D4BF7"/>
    <w:rsid w:val="008D4C77"/>
    <w:rsid w:val="008D4EA2"/>
    <w:rsid w:val="008D517F"/>
    <w:rsid w:val="008D60B3"/>
    <w:rsid w:val="008D60BC"/>
    <w:rsid w:val="008D616C"/>
    <w:rsid w:val="008D61E0"/>
    <w:rsid w:val="008D622A"/>
    <w:rsid w:val="008D6662"/>
    <w:rsid w:val="008D66C8"/>
    <w:rsid w:val="008D6D7B"/>
    <w:rsid w:val="008D6FC4"/>
    <w:rsid w:val="008D70E0"/>
    <w:rsid w:val="008D73AA"/>
    <w:rsid w:val="008D7471"/>
    <w:rsid w:val="008D7978"/>
    <w:rsid w:val="008D7DCB"/>
    <w:rsid w:val="008D7EA9"/>
    <w:rsid w:val="008D7EB7"/>
    <w:rsid w:val="008E0346"/>
    <w:rsid w:val="008E03A1"/>
    <w:rsid w:val="008E03B7"/>
    <w:rsid w:val="008E0BBD"/>
    <w:rsid w:val="008E0EB8"/>
    <w:rsid w:val="008E1074"/>
    <w:rsid w:val="008E10A6"/>
    <w:rsid w:val="008E1271"/>
    <w:rsid w:val="008E12E2"/>
    <w:rsid w:val="008E12F5"/>
    <w:rsid w:val="008E1568"/>
    <w:rsid w:val="008E15FE"/>
    <w:rsid w:val="008E174D"/>
    <w:rsid w:val="008E17EC"/>
    <w:rsid w:val="008E1E31"/>
    <w:rsid w:val="008E1E82"/>
    <w:rsid w:val="008E2251"/>
    <w:rsid w:val="008E24B3"/>
    <w:rsid w:val="008E24CA"/>
    <w:rsid w:val="008E2865"/>
    <w:rsid w:val="008E2905"/>
    <w:rsid w:val="008E2910"/>
    <w:rsid w:val="008E2F6E"/>
    <w:rsid w:val="008E2FFD"/>
    <w:rsid w:val="008E3034"/>
    <w:rsid w:val="008E32E5"/>
    <w:rsid w:val="008E35B3"/>
    <w:rsid w:val="008E370B"/>
    <w:rsid w:val="008E37D4"/>
    <w:rsid w:val="008E38AD"/>
    <w:rsid w:val="008E3C49"/>
    <w:rsid w:val="008E3D41"/>
    <w:rsid w:val="008E3EEC"/>
    <w:rsid w:val="008E3F87"/>
    <w:rsid w:val="008E4825"/>
    <w:rsid w:val="008E48A5"/>
    <w:rsid w:val="008E48CF"/>
    <w:rsid w:val="008E4A4D"/>
    <w:rsid w:val="008E4A4E"/>
    <w:rsid w:val="008E4A6A"/>
    <w:rsid w:val="008E4D4D"/>
    <w:rsid w:val="008E4E2B"/>
    <w:rsid w:val="008E5013"/>
    <w:rsid w:val="008E50CD"/>
    <w:rsid w:val="008E51E7"/>
    <w:rsid w:val="008E581B"/>
    <w:rsid w:val="008E5835"/>
    <w:rsid w:val="008E5954"/>
    <w:rsid w:val="008E5ACC"/>
    <w:rsid w:val="008E5BF2"/>
    <w:rsid w:val="008E5C81"/>
    <w:rsid w:val="008E5DE6"/>
    <w:rsid w:val="008E5FFD"/>
    <w:rsid w:val="008E65C1"/>
    <w:rsid w:val="008E6D5B"/>
    <w:rsid w:val="008E6E36"/>
    <w:rsid w:val="008E6FD3"/>
    <w:rsid w:val="008E7355"/>
    <w:rsid w:val="008E7654"/>
    <w:rsid w:val="008E7820"/>
    <w:rsid w:val="008E79A4"/>
    <w:rsid w:val="008E79C4"/>
    <w:rsid w:val="008E7E95"/>
    <w:rsid w:val="008E7FE8"/>
    <w:rsid w:val="008F0032"/>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1A5"/>
    <w:rsid w:val="008F345C"/>
    <w:rsid w:val="008F3470"/>
    <w:rsid w:val="008F35FB"/>
    <w:rsid w:val="008F37E5"/>
    <w:rsid w:val="008F3B22"/>
    <w:rsid w:val="008F3B3B"/>
    <w:rsid w:val="008F3BD8"/>
    <w:rsid w:val="008F3C13"/>
    <w:rsid w:val="008F3D67"/>
    <w:rsid w:val="008F4175"/>
    <w:rsid w:val="008F4344"/>
    <w:rsid w:val="008F4377"/>
    <w:rsid w:val="008F48C2"/>
    <w:rsid w:val="008F49BC"/>
    <w:rsid w:val="008F53F8"/>
    <w:rsid w:val="008F5414"/>
    <w:rsid w:val="008F5503"/>
    <w:rsid w:val="008F5840"/>
    <w:rsid w:val="008F584A"/>
    <w:rsid w:val="008F5DBA"/>
    <w:rsid w:val="008F5EEF"/>
    <w:rsid w:val="008F6176"/>
    <w:rsid w:val="008F640B"/>
    <w:rsid w:val="008F6483"/>
    <w:rsid w:val="008F65F2"/>
    <w:rsid w:val="008F66FE"/>
    <w:rsid w:val="008F672E"/>
    <w:rsid w:val="008F69EC"/>
    <w:rsid w:val="008F6CB6"/>
    <w:rsid w:val="008F71AE"/>
    <w:rsid w:val="008F71BB"/>
    <w:rsid w:val="008F7205"/>
    <w:rsid w:val="008F72CC"/>
    <w:rsid w:val="008F72CD"/>
    <w:rsid w:val="008F7516"/>
    <w:rsid w:val="008F7804"/>
    <w:rsid w:val="008F78DF"/>
    <w:rsid w:val="008F7B51"/>
    <w:rsid w:val="0090001E"/>
    <w:rsid w:val="009000B9"/>
    <w:rsid w:val="009002B9"/>
    <w:rsid w:val="00900519"/>
    <w:rsid w:val="009005B7"/>
    <w:rsid w:val="00900FEB"/>
    <w:rsid w:val="0090103B"/>
    <w:rsid w:val="0090110B"/>
    <w:rsid w:val="00901452"/>
    <w:rsid w:val="00901EA1"/>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A7D"/>
    <w:rsid w:val="00904BA3"/>
    <w:rsid w:val="00904C1A"/>
    <w:rsid w:val="00904D06"/>
    <w:rsid w:val="00904FE5"/>
    <w:rsid w:val="009052B1"/>
    <w:rsid w:val="00905326"/>
    <w:rsid w:val="009053C0"/>
    <w:rsid w:val="00905723"/>
    <w:rsid w:val="00905741"/>
    <w:rsid w:val="00905CF4"/>
    <w:rsid w:val="00905DEB"/>
    <w:rsid w:val="00905E57"/>
    <w:rsid w:val="00905EBA"/>
    <w:rsid w:val="00906177"/>
    <w:rsid w:val="009064D8"/>
    <w:rsid w:val="00906706"/>
    <w:rsid w:val="0090691C"/>
    <w:rsid w:val="0090696D"/>
    <w:rsid w:val="00906985"/>
    <w:rsid w:val="00906CB4"/>
    <w:rsid w:val="00906CD6"/>
    <w:rsid w:val="00906E4D"/>
    <w:rsid w:val="00906EAB"/>
    <w:rsid w:val="00906F31"/>
    <w:rsid w:val="00907097"/>
    <w:rsid w:val="00907374"/>
    <w:rsid w:val="0090773A"/>
    <w:rsid w:val="009078B3"/>
    <w:rsid w:val="009079C6"/>
    <w:rsid w:val="00907A77"/>
    <w:rsid w:val="00907D09"/>
    <w:rsid w:val="00907E00"/>
    <w:rsid w:val="00907EF9"/>
    <w:rsid w:val="00907F7B"/>
    <w:rsid w:val="00910438"/>
    <w:rsid w:val="0091088D"/>
    <w:rsid w:val="00910A58"/>
    <w:rsid w:val="00910B91"/>
    <w:rsid w:val="00910C20"/>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88B"/>
    <w:rsid w:val="0091291A"/>
    <w:rsid w:val="00912F46"/>
    <w:rsid w:val="009131BE"/>
    <w:rsid w:val="009133F9"/>
    <w:rsid w:val="00913612"/>
    <w:rsid w:val="00913657"/>
    <w:rsid w:val="0091366A"/>
    <w:rsid w:val="00913824"/>
    <w:rsid w:val="00913F40"/>
    <w:rsid w:val="009140F9"/>
    <w:rsid w:val="009141D3"/>
    <w:rsid w:val="0091429A"/>
    <w:rsid w:val="00914511"/>
    <w:rsid w:val="009145F5"/>
    <w:rsid w:val="0091466F"/>
    <w:rsid w:val="00914BE0"/>
    <w:rsid w:val="00914C90"/>
    <w:rsid w:val="009150DC"/>
    <w:rsid w:val="00915194"/>
    <w:rsid w:val="00915530"/>
    <w:rsid w:val="00915757"/>
    <w:rsid w:val="0091586B"/>
    <w:rsid w:val="009159B3"/>
    <w:rsid w:val="00915A50"/>
    <w:rsid w:val="00915ABB"/>
    <w:rsid w:val="00915CC0"/>
    <w:rsid w:val="00915CE3"/>
    <w:rsid w:val="0091606A"/>
    <w:rsid w:val="00916148"/>
    <w:rsid w:val="00916181"/>
    <w:rsid w:val="00916935"/>
    <w:rsid w:val="009169E3"/>
    <w:rsid w:val="00916C86"/>
    <w:rsid w:val="00916F4F"/>
    <w:rsid w:val="00917114"/>
    <w:rsid w:val="00917163"/>
    <w:rsid w:val="009173EA"/>
    <w:rsid w:val="00917663"/>
    <w:rsid w:val="00917712"/>
    <w:rsid w:val="00917A0A"/>
    <w:rsid w:val="00917C7B"/>
    <w:rsid w:val="00917DC0"/>
    <w:rsid w:val="00917DC2"/>
    <w:rsid w:val="00917EA5"/>
    <w:rsid w:val="00917F16"/>
    <w:rsid w:val="00920089"/>
    <w:rsid w:val="009204C5"/>
    <w:rsid w:val="00920DF2"/>
    <w:rsid w:val="009212A2"/>
    <w:rsid w:val="009213A7"/>
    <w:rsid w:val="0092146E"/>
    <w:rsid w:val="009214A9"/>
    <w:rsid w:val="00921716"/>
    <w:rsid w:val="0092180D"/>
    <w:rsid w:val="009218CC"/>
    <w:rsid w:val="00921E9A"/>
    <w:rsid w:val="009220F5"/>
    <w:rsid w:val="009221D5"/>
    <w:rsid w:val="009228B2"/>
    <w:rsid w:val="009229BF"/>
    <w:rsid w:val="00922A15"/>
    <w:rsid w:val="00922ADE"/>
    <w:rsid w:val="00922C06"/>
    <w:rsid w:val="00922E43"/>
    <w:rsid w:val="00922F02"/>
    <w:rsid w:val="009230E4"/>
    <w:rsid w:val="009231CE"/>
    <w:rsid w:val="00923286"/>
    <w:rsid w:val="009232C9"/>
    <w:rsid w:val="00923323"/>
    <w:rsid w:val="00923329"/>
    <w:rsid w:val="00923384"/>
    <w:rsid w:val="00923516"/>
    <w:rsid w:val="00923608"/>
    <w:rsid w:val="009238E5"/>
    <w:rsid w:val="009238F1"/>
    <w:rsid w:val="00923A49"/>
    <w:rsid w:val="00923B84"/>
    <w:rsid w:val="00923F12"/>
    <w:rsid w:val="0092475F"/>
    <w:rsid w:val="00924964"/>
    <w:rsid w:val="009249D5"/>
    <w:rsid w:val="00924AB8"/>
    <w:rsid w:val="00924B07"/>
    <w:rsid w:val="00924B28"/>
    <w:rsid w:val="00924C34"/>
    <w:rsid w:val="00924E4F"/>
    <w:rsid w:val="00924FF8"/>
    <w:rsid w:val="00925030"/>
    <w:rsid w:val="0092510C"/>
    <w:rsid w:val="0092518D"/>
    <w:rsid w:val="009252D4"/>
    <w:rsid w:val="00925380"/>
    <w:rsid w:val="009253A8"/>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B1C"/>
    <w:rsid w:val="00930D5A"/>
    <w:rsid w:val="00930DFC"/>
    <w:rsid w:val="00930E43"/>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26E"/>
    <w:rsid w:val="00935426"/>
    <w:rsid w:val="0093542E"/>
    <w:rsid w:val="009355A2"/>
    <w:rsid w:val="00935692"/>
    <w:rsid w:val="00935AB8"/>
    <w:rsid w:val="00935CAF"/>
    <w:rsid w:val="00935CB4"/>
    <w:rsid w:val="00935D50"/>
    <w:rsid w:val="00935F9E"/>
    <w:rsid w:val="00936018"/>
    <w:rsid w:val="00936121"/>
    <w:rsid w:val="009365B2"/>
    <w:rsid w:val="009368AF"/>
    <w:rsid w:val="00936B17"/>
    <w:rsid w:val="00936BD3"/>
    <w:rsid w:val="00936D35"/>
    <w:rsid w:val="00936D98"/>
    <w:rsid w:val="00936E75"/>
    <w:rsid w:val="00937150"/>
    <w:rsid w:val="0093729B"/>
    <w:rsid w:val="009374B0"/>
    <w:rsid w:val="00937597"/>
    <w:rsid w:val="009377AD"/>
    <w:rsid w:val="0093780A"/>
    <w:rsid w:val="00937BC7"/>
    <w:rsid w:val="00937F95"/>
    <w:rsid w:val="009400F7"/>
    <w:rsid w:val="00940A31"/>
    <w:rsid w:val="00941251"/>
    <w:rsid w:val="00941311"/>
    <w:rsid w:val="009413A1"/>
    <w:rsid w:val="009414EA"/>
    <w:rsid w:val="00941746"/>
    <w:rsid w:val="00941886"/>
    <w:rsid w:val="00941C90"/>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E1C"/>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47F80"/>
    <w:rsid w:val="00950157"/>
    <w:rsid w:val="0095044A"/>
    <w:rsid w:val="0095048D"/>
    <w:rsid w:val="00950762"/>
    <w:rsid w:val="00950959"/>
    <w:rsid w:val="0095128D"/>
    <w:rsid w:val="009512F3"/>
    <w:rsid w:val="009515EE"/>
    <w:rsid w:val="00951ADB"/>
    <w:rsid w:val="00951D58"/>
    <w:rsid w:val="00951D71"/>
    <w:rsid w:val="00951DD9"/>
    <w:rsid w:val="00951E5A"/>
    <w:rsid w:val="00951F55"/>
    <w:rsid w:val="00951F82"/>
    <w:rsid w:val="0095206A"/>
    <w:rsid w:val="0095216C"/>
    <w:rsid w:val="009523C2"/>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0D3C"/>
    <w:rsid w:val="009610BB"/>
    <w:rsid w:val="0096124E"/>
    <w:rsid w:val="009615C3"/>
    <w:rsid w:val="009617E5"/>
    <w:rsid w:val="009619D1"/>
    <w:rsid w:val="00961AAF"/>
    <w:rsid w:val="00961BDB"/>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936"/>
    <w:rsid w:val="00965A29"/>
    <w:rsid w:val="00965B25"/>
    <w:rsid w:val="00965B52"/>
    <w:rsid w:val="009661F3"/>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DC"/>
    <w:rsid w:val="00971297"/>
    <w:rsid w:val="0097147A"/>
    <w:rsid w:val="009714A0"/>
    <w:rsid w:val="009715BD"/>
    <w:rsid w:val="00971781"/>
    <w:rsid w:val="0097194A"/>
    <w:rsid w:val="00971C56"/>
    <w:rsid w:val="00971D7E"/>
    <w:rsid w:val="009720D5"/>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E9D"/>
    <w:rsid w:val="0097402E"/>
    <w:rsid w:val="009740BE"/>
    <w:rsid w:val="0097411E"/>
    <w:rsid w:val="009742D3"/>
    <w:rsid w:val="009743D0"/>
    <w:rsid w:val="00974502"/>
    <w:rsid w:val="00974570"/>
    <w:rsid w:val="009745BB"/>
    <w:rsid w:val="009746B3"/>
    <w:rsid w:val="009746FA"/>
    <w:rsid w:val="00974AC8"/>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21C"/>
    <w:rsid w:val="00976455"/>
    <w:rsid w:val="00976CCC"/>
    <w:rsid w:val="00976CEC"/>
    <w:rsid w:val="00976DA7"/>
    <w:rsid w:val="00976E19"/>
    <w:rsid w:val="00977BA7"/>
    <w:rsid w:val="009804DA"/>
    <w:rsid w:val="00980692"/>
    <w:rsid w:val="00980701"/>
    <w:rsid w:val="00980811"/>
    <w:rsid w:val="00980AFE"/>
    <w:rsid w:val="00980F04"/>
    <w:rsid w:val="00980FBE"/>
    <w:rsid w:val="00981002"/>
    <w:rsid w:val="0098103E"/>
    <w:rsid w:val="00981085"/>
    <w:rsid w:val="0098162D"/>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02"/>
    <w:rsid w:val="00984B90"/>
    <w:rsid w:val="00984BB5"/>
    <w:rsid w:val="00984FFD"/>
    <w:rsid w:val="009854CB"/>
    <w:rsid w:val="00985623"/>
    <w:rsid w:val="00985645"/>
    <w:rsid w:val="009857AD"/>
    <w:rsid w:val="009857CC"/>
    <w:rsid w:val="00985CF2"/>
    <w:rsid w:val="00985F01"/>
    <w:rsid w:val="00985F28"/>
    <w:rsid w:val="00986149"/>
    <w:rsid w:val="00986176"/>
    <w:rsid w:val="009864E0"/>
    <w:rsid w:val="00986503"/>
    <w:rsid w:val="009866E6"/>
    <w:rsid w:val="00986813"/>
    <w:rsid w:val="00986C2A"/>
    <w:rsid w:val="00986E7F"/>
    <w:rsid w:val="00986EA3"/>
    <w:rsid w:val="00986FAD"/>
    <w:rsid w:val="00987204"/>
    <w:rsid w:val="009872B8"/>
    <w:rsid w:val="00987412"/>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0C38"/>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5BE"/>
    <w:rsid w:val="009936B3"/>
    <w:rsid w:val="009936E2"/>
    <w:rsid w:val="00993AD0"/>
    <w:rsid w:val="00993C73"/>
    <w:rsid w:val="0099429C"/>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705"/>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AA9"/>
    <w:rsid w:val="00997B34"/>
    <w:rsid w:val="00997D45"/>
    <w:rsid w:val="00997FE0"/>
    <w:rsid w:val="009A010D"/>
    <w:rsid w:val="009A01C0"/>
    <w:rsid w:val="009A0405"/>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CF1"/>
    <w:rsid w:val="009A2DF9"/>
    <w:rsid w:val="009A2F99"/>
    <w:rsid w:val="009A35F4"/>
    <w:rsid w:val="009A394F"/>
    <w:rsid w:val="009A3A86"/>
    <w:rsid w:val="009A3B05"/>
    <w:rsid w:val="009A3C8F"/>
    <w:rsid w:val="009A3D53"/>
    <w:rsid w:val="009A424A"/>
    <w:rsid w:val="009A439D"/>
    <w:rsid w:val="009A453D"/>
    <w:rsid w:val="009A458C"/>
    <w:rsid w:val="009A4853"/>
    <w:rsid w:val="009A4865"/>
    <w:rsid w:val="009A4869"/>
    <w:rsid w:val="009A4B14"/>
    <w:rsid w:val="009A4BC8"/>
    <w:rsid w:val="009A4E46"/>
    <w:rsid w:val="009A4E5D"/>
    <w:rsid w:val="009A5321"/>
    <w:rsid w:val="009A5420"/>
    <w:rsid w:val="009A54A5"/>
    <w:rsid w:val="009A5528"/>
    <w:rsid w:val="009A5AD9"/>
    <w:rsid w:val="009A5C1E"/>
    <w:rsid w:val="009A5EF6"/>
    <w:rsid w:val="009A5FF8"/>
    <w:rsid w:val="009A6263"/>
    <w:rsid w:val="009A66C2"/>
    <w:rsid w:val="009A68A8"/>
    <w:rsid w:val="009A6A26"/>
    <w:rsid w:val="009A6A6B"/>
    <w:rsid w:val="009A6B72"/>
    <w:rsid w:val="009A6BE2"/>
    <w:rsid w:val="009A704A"/>
    <w:rsid w:val="009A704D"/>
    <w:rsid w:val="009A721B"/>
    <w:rsid w:val="009A73DF"/>
    <w:rsid w:val="009A756F"/>
    <w:rsid w:val="009A783C"/>
    <w:rsid w:val="009A7994"/>
    <w:rsid w:val="009A79FE"/>
    <w:rsid w:val="009A7A4C"/>
    <w:rsid w:val="009A7CCE"/>
    <w:rsid w:val="009A7CF6"/>
    <w:rsid w:val="009A7DE7"/>
    <w:rsid w:val="009B01CD"/>
    <w:rsid w:val="009B0394"/>
    <w:rsid w:val="009B055B"/>
    <w:rsid w:val="009B0603"/>
    <w:rsid w:val="009B0B5F"/>
    <w:rsid w:val="009B0CD5"/>
    <w:rsid w:val="009B0F42"/>
    <w:rsid w:val="009B10DE"/>
    <w:rsid w:val="009B1AA9"/>
    <w:rsid w:val="009B1EE0"/>
    <w:rsid w:val="009B1EF9"/>
    <w:rsid w:val="009B2073"/>
    <w:rsid w:val="009B22C2"/>
    <w:rsid w:val="009B22CC"/>
    <w:rsid w:val="009B22D7"/>
    <w:rsid w:val="009B2442"/>
    <w:rsid w:val="009B26AC"/>
    <w:rsid w:val="009B30D1"/>
    <w:rsid w:val="009B3149"/>
    <w:rsid w:val="009B3428"/>
    <w:rsid w:val="009B37E2"/>
    <w:rsid w:val="009B38BF"/>
    <w:rsid w:val="009B3B6D"/>
    <w:rsid w:val="009B3B78"/>
    <w:rsid w:val="009B3EC2"/>
    <w:rsid w:val="009B3FC5"/>
    <w:rsid w:val="009B4083"/>
    <w:rsid w:val="009B40E0"/>
    <w:rsid w:val="009B41D4"/>
    <w:rsid w:val="009B44A6"/>
    <w:rsid w:val="009B4519"/>
    <w:rsid w:val="009B4564"/>
    <w:rsid w:val="009B46BC"/>
    <w:rsid w:val="009B496F"/>
    <w:rsid w:val="009B4B17"/>
    <w:rsid w:val="009B4B9E"/>
    <w:rsid w:val="009B4BB5"/>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B7F24"/>
    <w:rsid w:val="009C0074"/>
    <w:rsid w:val="009C03BF"/>
    <w:rsid w:val="009C0402"/>
    <w:rsid w:val="009C0432"/>
    <w:rsid w:val="009C0564"/>
    <w:rsid w:val="009C07F3"/>
    <w:rsid w:val="009C0D52"/>
    <w:rsid w:val="009C0FCF"/>
    <w:rsid w:val="009C0FE0"/>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4DB"/>
    <w:rsid w:val="009C459A"/>
    <w:rsid w:val="009C45AD"/>
    <w:rsid w:val="009C4726"/>
    <w:rsid w:val="009C4817"/>
    <w:rsid w:val="009C49C2"/>
    <w:rsid w:val="009C4BC2"/>
    <w:rsid w:val="009C4C7E"/>
    <w:rsid w:val="009C4CAC"/>
    <w:rsid w:val="009C4D22"/>
    <w:rsid w:val="009C4E9D"/>
    <w:rsid w:val="009C4F42"/>
    <w:rsid w:val="009C5172"/>
    <w:rsid w:val="009C538D"/>
    <w:rsid w:val="009C5522"/>
    <w:rsid w:val="009C5889"/>
    <w:rsid w:val="009C59CD"/>
    <w:rsid w:val="009C5A3A"/>
    <w:rsid w:val="009C5D8A"/>
    <w:rsid w:val="009C5E84"/>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037"/>
    <w:rsid w:val="009D01FA"/>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1F5B"/>
    <w:rsid w:val="009D21FA"/>
    <w:rsid w:val="009D22E4"/>
    <w:rsid w:val="009D22F7"/>
    <w:rsid w:val="009D24F0"/>
    <w:rsid w:val="009D2643"/>
    <w:rsid w:val="009D27B3"/>
    <w:rsid w:val="009D2803"/>
    <w:rsid w:val="009D284A"/>
    <w:rsid w:val="009D2B38"/>
    <w:rsid w:val="009D2E37"/>
    <w:rsid w:val="009D3102"/>
    <w:rsid w:val="009D319C"/>
    <w:rsid w:val="009D31EF"/>
    <w:rsid w:val="009D3313"/>
    <w:rsid w:val="009D34CA"/>
    <w:rsid w:val="009D3A2D"/>
    <w:rsid w:val="009D3B45"/>
    <w:rsid w:val="009D3B98"/>
    <w:rsid w:val="009D4C3B"/>
    <w:rsid w:val="009D5241"/>
    <w:rsid w:val="009D5322"/>
    <w:rsid w:val="009D5693"/>
    <w:rsid w:val="009D56DA"/>
    <w:rsid w:val="009D5BAB"/>
    <w:rsid w:val="009D602B"/>
    <w:rsid w:val="009D6520"/>
    <w:rsid w:val="009D6593"/>
    <w:rsid w:val="009D6A0A"/>
    <w:rsid w:val="009D6B28"/>
    <w:rsid w:val="009D6B2E"/>
    <w:rsid w:val="009D7201"/>
    <w:rsid w:val="009D74F4"/>
    <w:rsid w:val="009D7546"/>
    <w:rsid w:val="009D791E"/>
    <w:rsid w:val="009D7BA3"/>
    <w:rsid w:val="009D7C4E"/>
    <w:rsid w:val="009E0261"/>
    <w:rsid w:val="009E0283"/>
    <w:rsid w:val="009E043B"/>
    <w:rsid w:val="009E0491"/>
    <w:rsid w:val="009E058F"/>
    <w:rsid w:val="009E05D2"/>
    <w:rsid w:val="009E0992"/>
    <w:rsid w:val="009E09B0"/>
    <w:rsid w:val="009E0A9E"/>
    <w:rsid w:val="009E0EE3"/>
    <w:rsid w:val="009E1095"/>
    <w:rsid w:val="009E1356"/>
    <w:rsid w:val="009E142F"/>
    <w:rsid w:val="009E15F3"/>
    <w:rsid w:val="009E1600"/>
    <w:rsid w:val="009E18F8"/>
    <w:rsid w:val="009E1964"/>
    <w:rsid w:val="009E19A2"/>
    <w:rsid w:val="009E1B6C"/>
    <w:rsid w:val="009E1C23"/>
    <w:rsid w:val="009E1FFD"/>
    <w:rsid w:val="009E2048"/>
    <w:rsid w:val="009E20AA"/>
    <w:rsid w:val="009E2C5F"/>
    <w:rsid w:val="009E2D63"/>
    <w:rsid w:val="009E2DDC"/>
    <w:rsid w:val="009E2E48"/>
    <w:rsid w:val="009E3420"/>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017"/>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EB9"/>
    <w:rsid w:val="009F1F2C"/>
    <w:rsid w:val="009F1F39"/>
    <w:rsid w:val="009F2160"/>
    <w:rsid w:val="009F2241"/>
    <w:rsid w:val="009F2306"/>
    <w:rsid w:val="009F27AD"/>
    <w:rsid w:val="009F2A60"/>
    <w:rsid w:val="009F3305"/>
    <w:rsid w:val="009F3709"/>
    <w:rsid w:val="009F3B61"/>
    <w:rsid w:val="009F3C37"/>
    <w:rsid w:val="009F3CA8"/>
    <w:rsid w:val="009F3F48"/>
    <w:rsid w:val="009F3FB5"/>
    <w:rsid w:val="009F403D"/>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CA4"/>
    <w:rsid w:val="009F7D0B"/>
    <w:rsid w:val="009F7DAC"/>
    <w:rsid w:val="00A0012E"/>
    <w:rsid w:val="00A005B0"/>
    <w:rsid w:val="00A00755"/>
    <w:rsid w:val="00A0088E"/>
    <w:rsid w:val="00A00E29"/>
    <w:rsid w:val="00A00E79"/>
    <w:rsid w:val="00A00F0B"/>
    <w:rsid w:val="00A01142"/>
    <w:rsid w:val="00A0129F"/>
    <w:rsid w:val="00A0158A"/>
    <w:rsid w:val="00A01BAC"/>
    <w:rsid w:val="00A01F17"/>
    <w:rsid w:val="00A02035"/>
    <w:rsid w:val="00A020E5"/>
    <w:rsid w:val="00A0213D"/>
    <w:rsid w:val="00A021BB"/>
    <w:rsid w:val="00A022A5"/>
    <w:rsid w:val="00A02592"/>
    <w:rsid w:val="00A02833"/>
    <w:rsid w:val="00A02951"/>
    <w:rsid w:val="00A02BBE"/>
    <w:rsid w:val="00A02C4F"/>
    <w:rsid w:val="00A02CEA"/>
    <w:rsid w:val="00A02F66"/>
    <w:rsid w:val="00A03630"/>
    <w:rsid w:val="00A03879"/>
    <w:rsid w:val="00A039D3"/>
    <w:rsid w:val="00A03A22"/>
    <w:rsid w:val="00A04256"/>
    <w:rsid w:val="00A04455"/>
    <w:rsid w:val="00A04634"/>
    <w:rsid w:val="00A0463D"/>
    <w:rsid w:val="00A04A18"/>
    <w:rsid w:val="00A04B78"/>
    <w:rsid w:val="00A04CB5"/>
    <w:rsid w:val="00A04F99"/>
    <w:rsid w:val="00A0504E"/>
    <w:rsid w:val="00A053A9"/>
    <w:rsid w:val="00A053F8"/>
    <w:rsid w:val="00A0576F"/>
    <w:rsid w:val="00A05817"/>
    <w:rsid w:val="00A059CF"/>
    <w:rsid w:val="00A05D3E"/>
    <w:rsid w:val="00A05FA3"/>
    <w:rsid w:val="00A06039"/>
    <w:rsid w:val="00A06119"/>
    <w:rsid w:val="00A06757"/>
    <w:rsid w:val="00A069B5"/>
    <w:rsid w:val="00A06C01"/>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387"/>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ABA"/>
    <w:rsid w:val="00A13C0C"/>
    <w:rsid w:val="00A13E01"/>
    <w:rsid w:val="00A14190"/>
    <w:rsid w:val="00A141DD"/>
    <w:rsid w:val="00A144EC"/>
    <w:rsid w:val="00A14581"/>
    <w:rsid w:val="00A145BF"/>
    <w:rsid w:val="00A14813"/>
    <w:rsid w:val="00A15009"/>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B96"/>
    <w:rsid w:val="00A16C00"/>
    <w:rsid w:val="00A16D0F"/>
    <w:rsid w:val="00A16D94"/>
    <w:rsid w:val="00A17024"/>
    <w:rsid w:val="00A1702C"/>
    <w:rsid w:val="00A172E8"/>
    <w:rsid w:val="00A172F2"/>
    <w:rsid w:val="00A1745A"/>
    <w:rsid w:val="00A174EA"/>
    <w:rsid w:val="00A17581"/>
    <w:rsid w:val="00A1774D"/>
    <w:rsid w:val="00A17889"/>
    <w:rsid w:val="00A179FF"/>
    <w:rsid w:val="00A2006B"/>
    <w:rsid w:val="00A202A4"/>
    <w:rsid w:val="00A2039E"/>
    <w:rsid w:val="00A2048B"/>
    <w:rsid w:val="00A209BE"/>
    <w:rsid w:val="00A209DD"/>
    <w:rsid w:val="00A20B2F"/>
    <w:rsid w:val="00A20F44"/>
    <w:rsid w:val="00A211D7"/>
    <w:rsid w:val="00A215C8"/>
    <w:rsid w:val="00A21872"/>
    <w:rsid w:val="00A2191E"/>
    <w:rsid w:val="00A21A36"/>
    <w:rsid w:val="00A21A85"/>
    <w:rsid w:val="00A21BCB"/>
    <w:rsid w:val="00A21C36"/>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4FF2"/>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50"/>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ADE"/>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824"/>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DF"/>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56A"/>
    <w:rsid w:val="00A55688"/>
    <w:rsid w:val="00A55805"/>
    <w:rsid w:val="00A558B8"/>
    <w:rsid w:val="00A55AAA"/>
    <w:rsid w:val="00A55EF8"/>
    <w:rsid w:val="00A560AB"/>
    <w:rsid w:val="00A5619A"/>
    <w:rsid w:val="00A565CA"/>
    <w:rsid w:val="00A56974"/>
    <w:rsid w:val="00A569D4"/>
    <w:rsid w:val="00A56ADB"/>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5"/>
    <w:rsid w:val="00A6188F"/>
    <w:rsid w:val="00A619AC"/>
    <w:rsid w:val="00A61E82"/>
    <w:rsid w:val="00A61FDA"/>
    <w:rsid w:val="00A62080"/>
    <w:rsid w:val="00A620CA"/>
    <w:rsid w:val="00A6211C"/>
    <w:rsid w:val="00A629CA"/>
    <w:rsid w:val="00A62AF9"/>
    <w:rsid w:val="00A62B6C"/>
    <w:rsid w:val="00A62B7D"/>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24"/>
    <w:rsid w:val="00A67544"/>
    <w:rsid w:val="00A67C8D"/>
    <w:rsid w:val="00A67CD4"/>
    <w:rsid w:val="00A67F29"/>
    <w:rsid w:val="00A70072"/>
    <w:rsid w:val="00A700FD"/>
    <w:rsid w:val="00A701FD"/>
    <w:rsid w:val="00A70277"/>
    <w:rsid w:val="00A7037F"/>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2FAA"/>
    <w:rsid w:val="00A731F5"/>
    <w:rsid w:val="00A7333A"/>
    <w:rsid w:val="00A733DE"/>
    <w:rsid w:val="00A73440"/>
    <w:rsid w:val="00A736A2"/>
    <w:rsid w:val="00A73CE8"/>
    <w:rsid w:val="00A73D0D"/>
    <w:rsid w:val="00A73E6C"/>
    <w:rsid w:val="00A73E7D"/>
    <w:rsid w:val="00A73E9C"/>
    <w:rsid w:val="00A74072"/>
    <w:rsid w:val="00A743C9"/>
    <w:rsid w:val="00A743CB"/>
    <w:rsid w:val="00A74702"/>
    <w:rsid w:val="00A74723"/>
    <w:rsid w:val="00A748A5"/>
    <w:rsid w:val="00A74900"/>
    <w:rsid w:val="00A74980"/>
    <w:rsid w:val="00A74992"/>
    <w:rsid w:val="00A74A52"/>
    <w:rsid w:val="00A74A92"/>
    <w:rsid w:val="00A74B22"/>
    <w:rsid w:val="00A74FDA"/>
    <w:rsid w:val="00A750DE"/>
    <w:rsid w:val="00A750F4"/>
    <w:rsid w:val="00A7524F"/>
    <w:rsid w:val="00A75326"/>
    <w:rsid w:val="00A754EF"/>
    <w:rsid w:val="00A75A16"/>
    <w:rsid w:val="00A75CC1"/>
    <w:rsid w:val="00A75E88"/>
    <w:rsid w:val="00A762E0"/>
    <w:rsid w:val="00A764B7"/>
    <w:rsid w:val="00A76A2C"/>
    <w:rsid w:val="00A76A5A"/>
    <w:rsid w:val="00A76B33"/>
    <w:rsid w:val="00A770AB"/>
    <w:rsid w:val="00A77106"/>
    <w:rsid w:val="00A77175"/>
    <w:rsid w:val="00A775FE"/>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616"/>
    <w:rsid w:val="00A8170F"/>
    <w:rsid w:val="00A81935"/>
    <w:rsid w:val="00A81CE3"/>
    <w:rsid w:val="00A81CF5"/>
    <w:rsid w:val="00A81E3D"/>
    <w:rsid w:val="00A821B9"/>
    <w:rsid w:val="00A8228A"/>
    <w:rsid w:val="00A8277C"/>
    <w:rsid w:val="00A828E5"/>
    <w:rsid w:val="00A829B4"/>
    <w:rsid w:val="00A82AA7"/>
    <w:rsid w:val="00A82B38"/>
    <w:rsid w:val="00A82D58"/>
    <w:rsid w:val="00A8301D"/>
    <w:rsid w:val="00A8318C"/>
    <w:rsid w:val="00A83438"/>
    <w:rsid w:val="00A83712"/>
    <w:rsid w:val="00A837F7"/>
    <w:rsid w:val="00A83959"/>
    <w:rsid w:val="00A8399D"/>
    <w:rsid w:val="00A83B49"/>
    <w:rsid w:val="00A83DA2"/>
    <w:rsid w:val="00A83DFA"/>
    <w:rsid w:val="00A83E3D"/>
    <w:rsid w:val="00A83F5A"/>
    <w:rsid w:val="00A8443A"/>
    <w:rsid w:val="00A8448D"/>
    <w:rsid w:val="00A8479C"/>
    <w:rsid w:val="00A84825"/>
    <w:rsid w:val="00A848A4"/>
    <w:rsid w:val="00A85076"/>
    <w:rsid w:val="00A85472"/>
    <w:rsid w:val="00A8557B"/>
    <w:rsid w:val="00A856ED"/>
    <w:rsid w:val="00A857FE"/>
    <w:rsid w:val="00A85A05"/>
    <w:rsid w:val="00A85B37"/>
    <w:rsid w:val="00A85E7D"/>
    <w:rsid w:val="00A860AD"/>
    <w:rsid w:val="00A863E1"/>
    <w:rsid w:val="00A8662A"/>
    <w:rsid w:val="00A8677C"/>
    <w:rsid w:val="00A86815"/>
    <w:rsid w:val="00A86D63"/>
    <w:rsid w:val="00A87354"/>
    <w:rsid w:val="00A87797"/>
    <w:rsid w:val="00A90138"/>
    <w:rsid w:val="00A902BF"/>
    <w:rsid w:val="00A90597"/>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D80"/>
    <w:rsid w:val="00A92F79"/>
    <w:rsid w:val="00A93085"/>
    <w:rsid w:val="00A9327B"/>
    <w:rsid w:val="00A936CC"/>
    <w:rsid w:val="00A9377B"/>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7D"/>
    <w:rsid w:val="00A97CD3"/>
    <w:rsid w:val="00A97F06"/>
    <w:rsid w:val="00A97F1E"/>
    <w:rsid w:val="00AA06E7"/>
    <w:rsid w:val="00AA083B"/>
    <w:rsid w:val="00AA0DD5"/>
    <w:rsid w:val="00AA1112"/>
    <w:rsid w:val="00AA11BC"/>
    <w:rsid w:val="00AA124E"/>
    <w:rsid w:val="00AA147C"/>
    <w:rsid w:val="00AA1626"/>
    <w:rsid w:val="00AA1752"/>
    <w:rsid w:val="00AA1952"/>
    <w:rsid w:val="00AA1C25"/>
    <w:rsid w:val="00AA1C52"/>
    <w:rsid w:val="00AA1C86"/>
    <w:rsid w:val="00AA1E11"/>
    <w:rsid w:val="00AA20E8"/>
    <w:rsid w:val="00AA2273"/>
    <w:rsid w:val="00AA2A27"/>
    <w:rsid w:val="00AA2F36"/>
    <w:rsid w:val="00AA309E"/>
    <w:rsid w:val="00AA3206"/>
    <w:rsid w:val="00AA32E6"/>
    <w:rsid w:val="00AA3470"/>
    <w:rsid w:val="00AA36FF"/>
    <w:rsid w:val="00AA3DB7"/>
    <w:rsid w:val="00AA40F7"/>
    <w:rsid w:val="00AA41AF"/>
    <w:rsid w:val="00AA4407"/>
    <w:rsid w:val="00AA4AAC"/>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7F"/>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43C"/>
    <w:rsid w:val="00AB15BB"/>
    <w:rsid w:val="00AB15EA"/>
    <w:rsid w:val="00AB17EB"/>
    <w:rsid w:val="00AB185A"/>
    <w:rsid w:val="00AB1920"/>
    <w:rsid w:val="00AB1BA7"/>
    <w:rsid w:val="00AB1D88"/>
    <w:rsid w:val="00AB1D91"/>
    <w:rsid w:val="00AB1E04"/>
    <w:rsid w:val="00AB1E8F"/>
    <w:rsid w:val="00AB1F51"/>
    <w:rsid w:val="00AB1FF1"/>
    <w:rsid w:val="00AB216E"/>
    <w:rsid w:val="00AB237D"/>
    <w:rsid w:val="00AB23B3"/>
    <w:rsid w:val="00AB2405"/>
    <w:rsid w:val="00AB265E"/>
    <w:rsid w:val="00AB2706"/>
    <w:rsid w:val="00AB2837"/>
    <w:rsid w:val="00AB29B9"/>
    <w:rsid w:val="00AB2BC7"/>
    <w:rsid w:val="00AB3113"/>
    <w:rsid w:val="00AB3437"/>
    <w:rsid w:val="00AB348A"/>
    <w:rsid w:val="00AB37C2"/>
    <w:rsid w:val="00AB3B87"/>
    <w:rsid w:val="00AB3C08"/>
    <w:rsid w:val="00AB3E90"/>
    <w:rsid w:val="00AB3F20"/>
    <w:rsid w:val="00AB43EC"/>
    <w:rsid w:val="00AB4502"/>
    <w:rsid w:val="00AB473D"/>
    <w:rsid w:val="00AB4774"/>
    <w:rsid w:val="00AB47C7"/>
    <w:rsid w:val="00AB4A3A"/>
    <w:rsid w:val="00AB4A5A"/>
    <w:rsid w:val="00AB4BA3"/>
    <w:rsid w:val="00AB4BAA"/>
    <w:rsid w:val="00AB4BF4"/>
    <w:rsid w:val="00AB4E65"/>
    <w:rsid w:val="00AB4E90"/>
    <w:rsid w:val="00AB4EEA"/>
    <w:rsid w:val="00AB50A9"/>
    <w:rsid w:val="00AB5511"/>
    <w:rsid w:val="00AB5631"/>
    <w:rsid w:val="00AB5658"/>
    <w:rsid w:val="00AB592D"/>
    <w:rsid w:val="00AB5A9B"/>
    <w:rsid w:val="00AB5ADF"/>
    <w:rsid w:val="00AB5B53"/>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6F6"/>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F3F"/>
    <w:rsid w:val="00AD102C"/>
    <w:rsid w:val="00AD11F7"/>
    <w:rsid w:val="00AD122E"/>
    <w:rsid w:val="00AD14C1"/>
    <w:rsid w:val="00AD15DD"/>
    <w:rsid w:val="00AD1657"/>
    <w:rsid w:val="00AD16FE"/>
    <w:rsid w:val="00AD17F7"/>
    <w:rsid w:val="00AD18E7"/>
    <w:rsid w:val="00AD1BEF"/>
    <w:rsid w:val="00AD1CD9"/>
    <w:rsid w:val="00AD1DB7"/>
    <w:rsid w:val="00AD1FE4"/>
    <w:rsid w:val="00AD206D"/>
    <w:rsid w:val="00AD236D"/>
    <w:rsid w:val="00AD25D0"/>
    <w:rsid w:val="00AD2852"/>
    <w:rsid w:val="00AD286B"/>
    <w:rsid w:val="00AD298C"/>
    <w:rsid w:val="00AD2AB7"/>
    <w:rsid w:val="00AD30CB"/>
    <w:rsid w:val="00AD3151"/>
    <w:rsid w:val="00AD315F"/>
    <w:rsid w:val="00AD3261"/>
    <w:rsid w:val="00AD32D8"/>
    <w:rsid w:val="00AD366D"/>
    <w:rsid w:val="00AD395F"/>
    <w:rsid w:val="00AD3976"/>
    <w:rsid w:val="00AD3C5C"/>
    <w:rsid w:val="00AD3D1F"/>
    <w:rsid w:val="00AD41D2"/>
    <w:rsid w:val="00AD4245"/>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37"/>
    <w:rsid w:val="00AD608A"/>
    <w:rsid w:val="00AD62E9"/>
    <w:rsid w:val="00AD6736"/>
    <w:rsid w:val="00AD683F"/>
    <w:rsid w:val="00AD6847"/>
    <w:rsid w:val="00AD6951"/>
    <w:rsid w:val="00AD6AF3"/>
    <w:rsid w:val="00AD6F65"/>
    <w:rsid w:val="00AD70FD"/>
    <w:rsid w:val="00AD7305"/>
    <w:rsid w:val="00AD7723"/>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DBB"/>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35F"/>
    <w:rsid w:val="00AE6797"/>
    <w:rsid w:val="00AE67B3"/>
    <w:rsid w:val="00AE6B00"/>
    <w:rsid w:val="00AE6B57"/>
    <w:rsid w:val="00AE6DA5"/>
    <w:rsid w:val="00AE6E32"/>
    <w:rsid w:val="00AE6EEE"/>
    <w:rsid w:val="00AE7864"/>
    <w:rsid w:val="00AE7949"/>
    <w:rsid w:val="00AE7A4B"/>
    <w:rsid w:val="00AE7C35"/>
    <w:rsid w:val="00AE7DB6"/>
    <w:rsid w:val="00AF04F9"/>
    <w:rsid w:val="00AF0D46"/>
    <w:rsid w:val="00AF104C"/>
    <w:rsid w:val="00AF11E4"/>
    <w:rsid w:val="00AF171C"/>
    <w:rsid w:val="00AF175A"/>
    <w:rsid w:val="00AF1BFA"/>
    <w:rsid w:val="00AF1D0F"/>
    <w:rsid w:val="00AF1E86"/>
    <w:rsid w:val="00AF226E"/>
    <w:rsid w:val="00AF232C"/>
    <w:rsid w:val="00AF23DF"/>
    <w:rsid w:val="00AF25D5"/>
    <w:rsid w:val="00AF2612"/>
    <w:rsid w:val="00AF29C2"/>
    <w:rsid w:val="00AF2B10"/>
    <w:rsid w:val="00AF2CC7"/>
    <w:rsid w:val="00AF2FC5"/>
    <w:rsid w:val="00AF3B84"/>
    <w:rsid w:val="00AF3DBB"/>
    <w:rsid w:val="00AF3FB4"/>
    <w:rsid w:val="00AF426D"/>
    <w:rsid w:val="00AF42B3"/>
    <w:rsid w:val="00AF4659"/>
    <w:rsid w:val="00AF4934"/>
    <w:rsid w:val="00AF4C2D"/>
    <w:rsid w:val="00AF502A"/>
    <w:rsid w:val="00AF5099"/>
    <w:rsid w:val="00AF5194"/>
    <w:rsid w:val="00AF5334"/>
    <w:rsid w:val="00AF53EF"/>
    <w:rsid w:val="00AF585A"/>
    <w:rsid w:val="00AF5AD2"/>
    <w:rsid w:val="00AF5DCA"/>
    <w:rsid w:val="00AF5F58"/>
    <w:rsid w:val="00AF63A8"/>
    <w:rsid w:val="00AF67EB"/>
    <w:rsid w:val="00AF69CC"/>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87"/>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D80"/>
    <w:rsid w:val="00B03E3C"/>
    <w:rsid w:val="00B040B2"/>
    <w:rsid w:val="00B040F9"/>
    <w:rsid w:val="00B04102"/>
    <w:rsid w:val="00B0460F"/>
    <w:rsid w:val="00B04627"/>
    <w:rsid w:val="00B0479A"/>
    <w:rsid w:val="00B048CF"/>
    <w:rsid w:val="00B0494C"/>
    <w:rsid w:val="00B049DD"/>
    <w:rsid w:val="00B04B7D"/>
    <w:rsid w:val="00B04F7E"/>
    <w:rsid w:val="00B054BC"/>
    <w:rsid w:val="00B054D5"/>
    <w:rsid w:val="00B055CE"/>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7EB"/>
    <w:rsid w:val="00B10915"/>
    <w:rsid w:val="00B10A43"/>
    <w:rsid w:val="00B10DF3"/>
    <w:rsid w:val="00B10F5E"/>
    <w:rsid w:val="00B11430"/>
    <w:rsid w:val="00B116D3"/>
    <w:rsid w:val="00B1191C"/>
    <w:rsid w:val="00B11BB8"/>
    <w:rsid w:val="00B11C1B"/>
    <w:rsid w:val="00B11CF2"/>
    <w:rsid w:val="00B11F81"/>
    <w:rsid w:val="00B11FA1"/>
    <w:rsid w:val="00B125E5"/>
    <w:rsid w:val="00B1279E"/>
    <w:rsid w:val="00B128DD"/>
    <w:rsid w:val="00B12BC1"/>
    <w:rsid w:val="00B13149"/>
    <w:rsid w:val="00B1324D"/>
    <w:rsid w:val="00B133F9"/>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B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6FA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5C7"/>
    <w:rsid w:val="00B236D7"/>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4C"/>
    <w:rsid w:val="00B30D7F"/>
    <w:rsid w:val="00B30D89"/>
    <w:rsid w:val="00B30F72"/>
    <w:rsid w:val="00B31246"/>
    <w:rsid w:val="00B31691"/>
    <w:rsid w:val="00B31ABD"/>
    <w:rsid w:val="00B31C04"/>
    <w:rsid w:val="00B31CA0"/>
    <w:rsid w:val="00B321B7"/>
    <w:rsid w:val="00B321EA"/>
    <w:rsid w:val="00B32447"/>
    <w:rsid w:val="00B32545"/>
    <w:rsid w:val="00B326C4"/>
    <w:rsid w:val="00B326FF"/>
    <w:rsid w:val="00B32860"/>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6DEC"/>
    <w:rsid w:val="00B373F8"/>
    <w:rsid w:val="00B37434"/>
    <w:rsid w:val="00B376E4"/>
    <w:rsid w:val="00B376F6"/>
    <w:rsid w:val="00B37A8F"/>
    <w:rsid w:val="00B37AA2"/>
    <w:rsid w:val="00B37D97"/>
    <w:rsid w:val="00B37DC0"/>
    <w:rsid w:val="00B37E76"/>
    <w:rsid w:val="00B37FB2"/>
    <w:rsid w:val="00B37FCF"/>
    <w:rsid w:val="00B37FF6"/>
    <w:rsid w:val="00B40043"/>
    <w:rsid w:val="00B4009D"/>
    <w:rsid w:val="00B40257"/>
    <w:rsid w:val="00B40507"/>
    <w:rsid w:val="00B40604"/>
    <w:rsid w:val="00B40675"/>
    <w:rsid w:val="00B408AC"/>
    <w:rsid w:val="00B40AC0"/>
    <w:rsid w:val="00B4101F"/>
    <w:rsid w:val="00B4106F"/>
    <w:rsid w:val="00B411BD"/>
    <w:rsid w:val="00B4123E"/>
    <w:rsid w:val="00B41559"/>
    <w:rsid w:val="00B415C0"/>
    <w:rsid w:val="00B41668"/>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6E"/>
    <w:rsid w:val="00B46694"/>
    <w:rsid w:val="00B4684C"/>
    <w:rsid w:val="00B4689E"/>
    <w:rsid w:val="00B46EC1"/>
    <w:rsid w:val="00B474ED"/>
    <w:rsid w:val="00B476D0"/>
    <w:rsid w:val="00B47812"/>
    <w:rsid w:val="00B47855"/>
    <w:rsid w:val="00B478E3"/>
    <w:rsid w:val="00B47AB3"/>
    <w:rsid w:val="00B47C63"/>
    <w:rsid w:val="00B47FF4"/>
    <w:rsid w:val="00B500C9"/>
    <w:rsid w:val="00B5041E"/>
    <w:rsid w:val="00B5045D"/>
    <w:rsid w:val="00B5078E"/>
    <w:rsid w:val="00B5079C"/>
    <w:rsid w:val="00B507C9"/>
    <w:rsid w:val="00B50891"/>
    <w:rsid w:val="00B50E86"/>
    <w:rsid w:val="00B50ECC"/>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78C"/>
    <w:rsid w:val="00B549CC"/>
    <w:rsid w:val="00B54A04"/>
    <w:rsid w:val="00B54A96"/>
    <w:rsid w:val="00B54A9D"/>
    <w:rsid w:val="00B54ACC"/>
    <w:rsid w:val="00B54DCB"/>
    <w:rsid w:val="00B55766"/>
    <w:rsid w:val="00B55AC2"/>
    <w:rsid w:val="00B55E85"/>
    <w:rsid w:val="00B55F21"/>
    <w:rsid w:val="00B55FD9"/>
    <w:rsid w:val="00B55FFB"/>
    <w:rsid w:val="00B56007"/>
    <w:rsid w:val="00B560A4"/>
    <w:rsid w:val="00B560C9"/>
    <w:rsid w:val="00B56533"/>
    <w:rsid w:val="00B565E6"/>
    <w:rsid w:val="00B566D4"/>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49B"/>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0B"/>
    <w:rsid w:val="00B64144"/>
    <w:rsid w:val="00B64228"/>
    <w:rsid w:val="00B64434"/>
    <w:rsid w:val="00B6447E"/>
    <w:rsid w:val="00B64CEC"/>
    <w:rsid w:val="00B64FB6"/>
    <w:rsid w:val="00B64FD4"/>
    <w:rsid w:val="00B6528C"/>
    <w:rsid w:val="00B6576D"/>
    <w:rsid w:val="00B658E2"/>
    <w:rsid w:val="00B659A5"/>
    <w:rsid w:val="00B65CE4"/>
    <w:rsid w:val="00B65E27"/>
    <w:rsid w:val="00B665B2"/>
    <w:rsid w:val="00B66B7F"/>
    <w:rsid w:val="00B66C6B"/>
    <w:rsid w:val="00B670D2"/>
    <w:rsid w:val="00B677B8"/>
    <w:rsid w:val="00B6781A"/>
    <w:rsid w:val="00B67889"/>
    <w:rsid w:val="00B67CB8"/>
    <w:rsid w:val="00B7022B"/>
    <w:rsid w:val="00B7028F"/>
    <w:rsid w:val="00B7060D"/>
    <w:rsid w:val="00B70826"/>
    <w:rsid w:val="00B7113B"/>
    <w:rsid w:val="00B711CE"/>
    <w:rsid w:val="00B71484"/>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402D"/>
    <w:rsid w:val="00B740D7"/>
    <w:rsid w:val="00B7436B"/>
    <w:rsid w:val="00B74577"/>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11"/>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CF4"/>
    <w:rsid w:val="00B90D10"/>
    <w:rsid w:val="00B90FAE"/>
    <w:rsid w:val="00B90FE5"/>
    <w:rsid w:val="00B91075"/>
    <w:rsid w:val="00B91532"/>
    <w:rsid w:val="00B919AD"/>
    <w:rsid w:val="00B91A2B"/>
    <w:rsid w:val="00B91C3C"/>
    <w:rsid w:val="00B91CB7"/>
    <w:rsid w:val="00B91F84"/>
    <w:rsid w:val="00B9201A"/>
    <w:rsid w:val="00B92100"/>
    <w:rsid w:val="00B92115"/>
    <w:rsid w:val="00B92547"/>
    <w:rsid w:val="00B92568"/>
    <w:rsid w:val="00B9258C"/>
    <w:rsid w:val="00B9265B"/>
    <w:rsid w:val="00B92703"/>
    <w:rsid w:val="00B92767"/>
    <w:rsid w:val="00B927A3"/>
    <w:rsid w:val="00B928F4"/>
    <w:rsid w:val="00B92AAA"/>
    <w:rsid w:val="00B92CE9"/>
    <w:rsid w:val="00B92FB7"/>
    <w:rsid w:val="00B93204"/>
    <w:rsid w:val="00B93386"/>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923"/>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32"/>
    <w:rsid w:val="00BA1CEB"/>
    <w:rsid w:val="00BA1DB2"/>
    <w:rsid w:val="00BA1F89"/>
    <w:rsid w:val="00BA220E"/>
    <w:rsid w:val="00BA229C"/>
    <w:rsid w:val="00BA258C"/>
    <w:rsid w:val="00BA25CA"/>
    <w:rsid w:val="00BA26A6"/>
    <w:rsid w:val="00BA2752"/>
    <w:rsid w:val="00BA2950"/>
    <w:rsid w:val="00BA29B6"/>
    <w:rsid w:val="00BA2A37"/>
    <w:rsid w:val="00BA2A64"/>
    <w:rsid w:val="00BA2B5A"/>
    <w:rsid w:val="00BA2FEF"/>
    <w:rsid w:val="00BA30A2"/>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426"/>
    <w:rsid w:val="00BA5C3F"/>
    <w:rsid w:val="00BA5F87"/>
    <w:rsid w:val="00BA624C"/>
    <w:rsid w:val="00BA6605"/>
    <w:rsid w:val="00BA6861"/>
    <w:rsid w:val="00BA68CC"/>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48"/>
    <w:rsid w:val="00BB15DA"/>
    <w:rsid w:val="00BB1709"/>
    <w:rsid w:val="00BB1B12"/>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586"/>
    <w:rsid w:val="00BB3A54"/>
    <w:rsid w:val="00BB3D1F"/>
    <w:rsid w:val="00BB407B"/>
    <w:rsid w:val="00BB407E"/>
    <w:rsid w:val="00BB407F"/>
    <w:rsid w:val="00BB4085"/>
    <w:rsid w:val="00BB44C5"/>
    <w:rsid w:val="00BB4513"/>
    <w:rsid w:val="00BB469E"/>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BF"/>
    <w:rsid w:val="00BB76E3"/>
    <w:rsid w:val="00BB7827"/>
    <w:rsid w:val="00BB78E0"/>
    <w:rsid w:val="00BB79EA"/>
    <w:rsid w:val="00BB7A0E"/>
    <w:rsid w:val="00BB7A92"/>
    <w:rsid w:val="00BB7C30"/>
    <w:rsid w:val="00BB7CA1"/>
    <w:rsid w:val="00BB7DD7"/>
    <w:rsid w:val="00BB7DDA"/>
    <w:rsid w:val="00BC00EC"/>
    <w:rsid w:val="00BC0301"/>
    <w:rsid w:val="00BC03AA"/>
    <w:rsid w:val="00BC047D"/>
    <w:rsid w:val="00BC06D4"/>
    <w:rsid w:val="00BC08C5"/>
    <w:rsid w:val="00BC0903"/>
    <w:rsid w:val="00BC0CB0"/>
    <w:rsid w:val="00BC0DBB"/>
    <w:rsid w:val="00BC0E52"/>
    <w:rsid w:val="00BC12FB"/>
    <w:rsid w:val="00BC1341"/>
    <w:rsid w:val="00BC144D"/>
    <w:rsid w:val="00BC162A"/>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03"/>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8F4"/>
    <w:rsid w:val="00BC7A8E"/>
    <w:rsid w:val="00BC7DCF"/>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CC6"/>
    <w:rsid w:val="00BD1ED1"/>
    <w:rsid w:val="00BD21F1"/>
    <w:rsid w:val="00BD22E1"/>
    <w:rsid w:val="00BD24C5"/>
    <w:rsid w:val="00BD2632"/>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814"/>
    <w:rsid w:val="00BD49B5"/>
    <w:rsid w:val="00BD49FD"/>
    <w:rsid w:val="00BD4B06"/>
    <w:rsid w:val="00BD4BC4"/>
    <w:rsid w:val="00BD5047"/>
    <w:rsid w:val="00BD50AA"/>
    <w:rsid w:val="00BD5135"/>
    <w:rsid w:val="00BD5626"/>
    <w:rsid w:val="00BD576A"/>
    <w:rsid w:val="00BD5B55"/>
    <w:rsid w:val="00BD6057"/>
    <w:rsid w:val="00BD61FA"/>
    <w:rsid w:val="00BD68AC"/>
    <w:rsid w:val="00BD68EE"/>
    <w:rsid w:val="00BD6C08"/>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53"/>
    <w:rsid w:val="00BE0FCD"/>
    <w:rsid w:val="00BE114E"/>
    <w:rsid w:val="00BE12A1"/>
    <w:rsid w:val="00BE13A7"/>
    <w:rsid w:val="00BE16AE"/>
    <w:rsid w:val="00BE16F1"/>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978"/>
    <w:rsid w:val="00BE4AB4"/>
    <w:rsid w:val="00BE4B20"/>
    <w:rsid w:val="00BE4C17"/>
    <w:rsid w:val="00BE4E47"/>
    <w:rsid w:val="00BE5077"/>
    <w:rsid w:val="00BE5433"/>
    <w:rsid w:val="00BE54C7"/>
    <w:rsid w:val="00BE5695"/>
    <w:rsid w:val="00BE5FC4"/>
    <w:rsid w:val="00BE613D"/>
    <w:rsid w:val="00BE6146"/>
    <w:rsid w:val="00BE6151"/>
    <w:rsid w:val="00BE63F5"/>
    <w:rsid w:val="00BE65D6"/>
    <w:rsid w:val="00BE65E0"/>
    <w:rsid w:val="00BE6847"/>
    <w:rsid w:val="00BE6981"/>
    <w:rsid w:val="00BE6A8E"/>
    <w:rsid w:val="00BE6CF5"/>
    <w:rsid w:val="00BE7014"/>
    <w:rsid w:val="00BE70B4"/>
    <w:rsid w:val="00BE70B8"/>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5CE"/>
    <w:rsid w:val="00BF06FB"/>
    <w:rsid w:val="00BF082C"/>
    <w:rsid w:val="00BF08C4"/>
    <w:rsid w:val="00BF0BAF"/>
    <w:rsid w:val="00BF0C55"/>
    <w:rsid w:val="00BF0D83"/>
    <w:rsid w:val="00BF129E"/>
    <w:rsid w:val="00BF12A1"/>
    <w:rsid w:val="00BF12B6"/>
    <w:rsid w:val="00BF1325"/>
    <w:rsid w:val="00BF16D3"/>
    <w:rsid w:val="00BF19CE"/>
    <w:rsid w:val="00BF1A98"/>
    <w:rsid w:val="00BF2A33"/>
    <w:rsid w:val="00BF2A68"/>
    <w:rsid w:val="00BF2AEF"/>
    <w:rsid w:val="00BF2B6F"/>
    <w:rsid w:val="00BF2D75"/>
    <w:rsid w:val="00BF2E5C"/>
    <w:rsid w:val="00BF2FB2"/>
    <w:rsid w:val="00BF2FC3"/>
    <w:rsid w:val="00BF33AB"/>
    <w:rsid w:val="00BF351A"/>
    <w:rsid w:val="00BF3914"/>
    <w:rsid w:val="00BF3BF3"/>
    <w:rsid w:val="00BF40BF"/>
    <w:rsid w:val="00BF43CB"/>
    <w:rsid w:val="00BF482E"/>
    <w:rsid w:val="00BF49B1"/>
    <w:rsid w:val="00BF4BC0"/>
    <w:rsid w:val="00BF4CCB"/>
    <w:rsid w:val="00BF4E3A"/>
    <w:rsid w:val="00BF5130"/>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475"/>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9E6"/>
    <w:rsid w:val="00C05BEC"/>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AF2"/>
    <w:rsid w:val="00C10DA7"/>
    <w:rsid w:val="00C10DD9"/>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6B"/>
    <w:rsid w:val="00C13E8B"/>
    <w:rsid w:val="00C13FFD"/>
    <w:rsid w:val="00C140D1"/>
    <w:rsid w:val="00C14632"/>
    <w:rsid w:val="00C14670"/>
    <w:rsid w:val="00C14E08"/>
    <w:rsid w:val="00C14FD5"/>
    <w:rsid w:val="00C15652"/>
    <w:rsid w:val="00C15659"/>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6FA"/>
    <w:rsid w:val="00C2087B"/>
    <w:rsid w:val="00C20A00"/>
    <w:rsid w:val="00C20BD5"/>
    <w:rsid w:val="00C20DEC"/>
    <w:rsid w:val="00C2105A"/>
    <w:rsid w:val="00C21238"/>
    <w:rsid w:val="00C21328"/>
    <w:rsid w:val="00C21506"/>
    <w:rsid w:val="00C21673"/>
    <w:rsid w:val="00C216AD"/>
    <w:rsid w:val="00C219CB"/>
    <w:rsid w:val="00C21BD2"/>
    <w:rsid w:val="00C21C7A"/>
    <w:rsid w:val="00C220BC"/>
    <w:rsid w:val="00C2221A"/>
    <w:rsid w:val="00C22245"/>
    <w:rsid w:val="00C2238E"/>
    <w:rsid w:val="00C223CC"/>
    <w:rsid w:val="00C224AB"/>
    <w:rsid w:val="00C225E4"/>
    <w:rsid w:val="00C226FA"/>
    <w:rsid w:val="00C22D6C"/>
    <w:rsid w:val="00C23130"/>
    <w:rsid w:val="00C2329D"/>
    <w:rsid w:val="00C2359F"/>
    <w:rsid w:val="00C2393C"/>
    <w:rsid w:val="00C23CF2"/>
    <w:rsid w:val="00C23D83"/>
    <w:rsid w:val="00C23FDF"/>
    <w:rsid w:val="00C24162"/>
    <w:rsid w:val="00C241A2"/>
    <w:rsid w:val="00C24776"/>
    <w:rsid w:val="00C24A13"/>
    <w:rsid w:val="00C24BD7"/>
    <w:rsid w:val="00C24D1D"/>
    <w:rsid w:val="00C2506F"/>
    <w:rsid w:val="00C250DF"/>
    <w:rsid w:val="00C25575"/>
    <w:rsid w:val="00C2557C"/>
    <w:rsid w:val="00C255A5"/>
    <w:rsid w:val="00C256BB"/>
    <w:rsid w:val="00C2584B"/>
    <w:rsid w:val="00C25942"/>
    <w:rsid w:val="00C25D04"/>
    <w:rsid w:val="00C25DD9"/>
    <w:rsid w:val="00C25E7E"/>
    <w:rsid w:val="00C26031"/>
    <w:rsid w:val="00C2622E"/>
    <w:rsid w:val="00C263B1"/>
    <w:rsid w:val="00C2649E"/>
    <w:rsid w:val="00C265AC"/>
    <w:rsid w:val="00C2663F"/>
    <w:rsid w:val="00C268A3"/>
    <w:rsid w:val="00C26C8E"/>
    <w:rsid w:val="00C26D55"/>
    <w:rsid w:val="00C26DB8"/>
    <w:rsid w:val="00C26DBA"/>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11AF"/>
    <w:rsid w:val="00C31CD6"/>
    <w:rsid w:val="00C31D47"/>
    <w:rsid w:val="00C31F9D"/>
    <w:rsid w:val="00C3200F"/>
    <w:rsid w:val="00C32244"/>
    <w:rsid w:val="00C324F4"/>
    <w:rsid w:val="00C32BCD"/>
    <w:rsid w:val="00C3303A"/>
    <w:rsid w:val="00C331CB"/>
    <w:rsid w:val="00C332FA"/>
    <w:rsid w:val="00C33305"/>
    <w:rsid w:val="00C334D6"/>
    <w:rsid w:val="00C33821"/>
    <w:rsid w:val="00C33A14"/>
    <w:rsid w:val="00C33D1A"/>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00"/>
    <w:rsid w:val="00C36490"/>
    <w:rsid w:val="00C3654C"/>
    <w:rsid w:val="00C3674F"/>
    <w:rsid w:val="00C36BF5"/>
    <w:rsid w:val="00C36DBC"/>
    <w:rsid w:val="00C37215"/>
    <w:rsid w:val="00C3729F"/>
    <w:rsid w:val="00C37408"/>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D51"/>
    <w:rsid w:val="00C41E3A"/>
    <w:rsid w:val="00C41FA4"/>
    <w:rsid w:val="00C42026"/>
    <w:rsid w:val="00C4223F"/>
    <w:rsid w:val="00C4266F"/>
    <w:rsid w:val="00C42781"/>
    <w:rsid w:val="00C42874"/>
    <w:rsid w:val="00C428A7"/>
    <w:rsid w:val="00C42B9F"/>
    <w:rsid w:val="00C42C91"/>
    <w:rsid w:val="00C42DA5"/>
    <w:rsid w:val="00C4304C"/>
    <w:rsid w:val="00C4313A"/>
    <w:rsid w:val="00C43315"/>
    <w:rsid w:val="00C435FB"/>
    <w:rsid w:val="00C43683"/>
    <w:rsid w:val="00C438B3"/>
    <w:rsid w:val="00C43C6D"/>
    <w:rsid w:val="00C43CF2"/>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2B7"/>
    <w:rsid w:val="00C46555"/>
    <w:rsid w:val="00C4667F"/>
    <w:rsid w:val="00C467F6"/>
    <w:rsid w:val="00C46AB3"/>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3AB"/>
    <w:rsid w:val="00C504F0"/>
    <w:rsid w:val="00C5050E"/>
    <w:rsid w:val="00C50602"/>
    <w:rsid w:val="00C5067A"/>
    <w:rsid w:val="00C50695"/>
    <w:rsid w:val="00C507AF"/>
    <w:rsid w:val="00C5080D"/>
    <w:rsid w:val="00C508EA"/>
    <w:rsid w:val="00C50AC9"/>
    <w:rsid w:val="00C50AF1"/>
    <w:rsid w:val="00C50E8C"/>
    <w:rsid w:val="00C50E99"/>
    <w:rsid w:val="00C5114B"/>
    <w:rsid w:val="00C5128B"/>
    <w:rsid w:val="00C517FA"/>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BF2"/>
    <w:rsid w:val="00C53E65"/>
    <w:rsid w:val="00C53EB3"/>
    <w:rsid w:val="00C5413E"/>
    <w:rsid w:val="00C541B1"/>
    <w:rsid w:val="00C542D4"/>
    <w:rsid w:val="00C54477"/>
    <w:rsid w:val="00C54590"/>
    <w:rsid w:val="00C54831"/>
    <w:rsid w:val="00C5496C"/>
    <w:rsid w:val="00C54B5E"/>
    <w:rsid w:val="00C54B9E"/>
    <w:rsid w:val="00C54D71"/>
    <w:rsid w:val="00C54DBD"/>
    <w:rsid w:val="00C54EE3"/>
    <w:rsid w:val="00C54F10"/>
    <w:rsid w:val="00C55377"/>
    <w:rsid w:val="00C55771"/>
    <w:rsid w:val="00C559BB"/>
    <w:rsid w:val="00C55B4D"/>
    <w:rsid w:val="00C55BB8"/>
    <w:rsid w:val="00C55D41"/>
    <w:rsid w:val="00C56059"/>
    <w:rsid w:val="00C56180"/>
    <w:rsid w:val="00C563F5"/>
    <w:rsid w:val="00C564E0"/>
    <w:rsid w:val="00C564EE"/>
    <w:rsid w:val="00C56507"/>
    <w:rsid w:val="00C56528"/>
    <w:rsid w:val="00C565D7"/>
    <w:rsid w:val="00C56B15"/>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6EA"/>
    <w:rsid w:val="00C61872"/>
    <w:rsid w:val="00C618AD"/>
    <w:rsid w:val="00C6190F"/>
    <w:rsid w:val="00C61941"/>
    <w:rsid w:val="00C61B08"/>
    <w:rsid w:val="00C61BA1"/>
    <w:rsid w:val="00C61CF3"/>
    <w:rsid w:val="00C6206C"/>
    <w:rsid w:val="00C6224D"/>
    <w:rsid w:val="00C62602"/>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4C97"/>
    <w:rsid w:val="00C65210"/>
    <w:rsid w:val="00C6544E"/>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DA3"/>
    <w:rsid w:val="00C67E72"/>
    <w:rsid w:val="00C67EAB"/>
    <w:rsid w:val="00C70163"/>
    <w:rsid w:val="00C70173"/>
    <w:rsid w:val="00C70195"/>
    <w:rsid w:val="00C7069E"/>
    <w:rsid w:val="00C707E2"/>
    <w:rsid w:val="00C707E7"/>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D36"/>
    <w:rsid w:val="00C73EF6"/>
    <w:rsid w:val="00C73F12"/>
    <w:rsid w:val="00C74188"/>
    <w:rsid w:val="00C74353"/>
    <w:rsid w:val="00C74364"/>
    <w:rsid w:val="00C743B1"/>
    <w:rsid w:val="00C7458E"/>
    <w:rsid w:val="00C74F6E"/>
    <w:rsid w:val="00C74F90"/>
    <w:rsid w:val="00C75127"/>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5B"/>
    <w:rsid w:val="00C7738E"/>
    <w:rsid w:val="00C773DC"/>
    <w:rsid w:val="00C7759D"/>
    <w:rsid w:val="00C778E3"/>
    <w:rsid w:val="00C77C92"/>
    <w:rsid w:val="00C77D65"/>
    <w:rsid w:val="00C77E0D"/>
    <w:rsid w:val="00C77E31"/>
    <w:rsid w:val="00C77E40"/>
    <w:rsid w:val="00C80073"/>
    <w:rsid w:val="00C801DE"/>
    <w:rsid w:val="00C80310"/>
    <w:rsid w:val="00C806FA"/>
    <w:rsid w:val="00C80827"/>
    <w:rsid w:val="00C80832"/>
    <w:rsid w:val="00C809FA"/>
    <w:rsid w:val="00C80A5A"/>
    <w:rsid w:val="00C80DEA"/>
    <w:rsid w:val="00C80F04"/>
    <w:rsid w:val="00C80FB6"/>
    <w:rsid w:val="00C8108D"/>
    <w:rsid w:val="00C8113D"/>
    <w:rsid w:val="00C811A1"/>
    <w:rsid w:val="00C812C4"/>
    <w:rsid w:val="00C8136C"/>
    <w:rsid w:val="00C81975"/>
    <w:rsid w:val="00C81A36"/>
    <w:rsid w:val="00C81A45"/>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967"/>
    <w:rsid w:val="00C85BB1"/>
    <w:rsid w:val="00C85EA4"/>
    <w:rsid w:val="00C86007"/>
    <w:rsid w:val="00C86255"/>
    <w:rsid w:val="00C8646D"/>
    <w:rsid w:val="00C8683F"/>
    <w:rsid w:val="00C86A76"/>
    <w:rsid w:val="00C86B4A"/>
    <w:rsid w:val="00C86C00"/>
    <w:rsid w:val="00C86C7E"/>
    <w:rsid w:val="00C86CB2"/>
    <w:rsid w:val="00C86D90"/>
    <w:rsid w:val="00C874FE"/>
    <w:rsid w:val="00C876FD"/>
    <w:rsid w:val="00C87DD3"/>
    <w:rsid w:val="00C87E04"/>
    <w:rsid w:val="00C87FD8"/>
    <w:rsid w:val="00C90047"/>
    <w:rsid w:val="00C9045D"/>
    <w:rsid w:val="00C90652"/>
    <w:rsid w:val="00C9086D"/>
    <w:rsid w:val="00C90AEB"/>
    <w:rsid w:val="00C912A8"/>
    <w:rsid w:val="00C913E4"/>
    <w:rsid w:val="00C914FC"/>
    <w:rsid w:val="00C9157F"/>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8C2"/>
    <w:rsid w:val="00C93900"/>
    <w:rsid w:val="00C942E0"/>
    <w:rsid w:val="00C944E7"/>
    <w:rsid w:val="00C944FA"/>
    <w:rsid w:val="00C9461D"/>
    <w:rsid w:val="00C9468A"/>
    <w:rsid w:val="00C9498A"/>
    <w:rsid w:val="00C94A42"/>
    <w:rsid w:val="00C94FBB"/>
    <w:rsid w:val="00C9549C"/>
    <w:rsid w:val="00C95852"/>
    <w:rsid w:val="00C95854"/>
    <w:rsid w:val="00C95AEB"/>
    <w:rsid w:val="00C95BF2"/>
    <w:rsid w:val="00C95DC0"/>
    <w:rsid w:val="00C95E3B"/>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DA2"/>
    <w:rsid w:val="00CA0F45"/>
    <w:rsid w:val="00CA0FA0"/>
    <w:rsid w:val="00CA1258"/>
    <w:rsid w:val="00CA1514"/>
    <w:rsid w:val="00CA182A"/>
    <w:rsid w:val="00CA1882"/>
    <w:rsid w:val="00CA1C43"/>
    <w:rsid w:val="00CA1C73"/>
    <w:rsid w:val="00CA1D28"/>
    <w:rsid w:val="00CA1D2E"/>
    <w:rsid w:val="00CA1F40"/>
    <w:rsid w:val="00CA1FA2"/>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1B0"/>
    <w:rsid w:val="00CB1396"/>
    <w:rsid w:val="00CB13FB"/>
    <w:rsid w:val="00CB151E"/>
    <w:rsid w:val="00CB16D2"/>
    <w:rsid w:val="00CB174D"/>
    <w:rsid w:val="00CB19EE"/>
    <w:rsid w:val="00CB1F29"/>
    <w:rsid w:val="00CB2652"/>
    <w:rsid w:val="00CB26EC"/>
    <w:rsid w:val="00CB28EF"/>
    <w:rsid w:val="00CB2A25"/>
    <w:rsid w:val="00CB2C70"/>
    <w:rsid w:val="00CB2C99"/>
    <w:rsid w:val="00CB2D2A"/>
    <w:rsid w:val="00CB2DBC"/>
    <w:rsid w:val="00CB2ECC"/>
    <w:rsid w:val="00CB2F25"/>
    <w:rsid w:val="00CB2FAA"/>
    <w:rsid w:val="00CB317E"/>
    <w:rsid w:val="00CB3309"/>
    <w:rsid w:val="00CB3361"/>
    <w:rsid w:val="00CB3447"/>
    <w:rsid w:val="00CB3655"/>
    <w:rsid w:val="00CB3783"/>
    <w:rsid w:val="00CB37C1"/>
    <w:rsid w:val="00CB3CC8"/>
    <w:rsid w:val="00CB43A5"/>
    <w:rsid w:val="00CB4926"/>
    <w:rsid w:val="00CB4A0E"/>
    <w:rsid w:val="00CB512D"/>
    <w:rsid w:val="00CB539A"/>
    <w:rsid w:val="00CB555A"/>
    <w:rsid w:val="00CB56C4"/>
    <w:rsid w:val="00CB573A"/>
    <w:rsid w:val="00CB5848"/>
    <w:rsid w:val="00CB5B1E"/>
    <w:rsid w:val="00CB6232"/>
    <w:rsid w:val="00CB62DA"/>
    <w:rsid w:val="00CB63CD"/>
    <w:rsid w:val="00CB6483"/>
    <w:rsid w:val="00CB658D"/>
    <w:rsid w:val="00CB6A9A"/>
    <w:rsid w:val="00CB6BF3"/>
    <w:rsid w:val="00CB6ED6"/>
    <w:rsid w:val="00CB71FF"/>
    <w:rsid w:val="00CB7298"/>
    <w:rsid w:val="00CB740B"/>
    <w:rsid w:val="00CB765B"/>
    <w:rsid w:val="00CB7828"/>
    <w:rsid w:val="00CB787A"/>
    <w:rsid w:val="00CB78C9"/>
    <w:rsid w:val="00CB7939"/>
    <w:rsid w:val="00CB7970"/>
    <w:rsid w:val="00CB7B6D"/>
    <w:rsid w:val="00CB7C63"/>
    <w:rsid w:val="00CC00E0"/>
    <w:rsid w:val="00CC01B1"/>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A95"/>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2C"/>
    <w:rsid w:val="00CD0A74"/>
    <w:rsid w:val="00CD0F5D"/>
    <w:rsid w:val="00CD0F94"/>
    <w:rsid w:val="00CD0FAD"/>
    <w:rsid w:val="00CD104A"/>
    <w:rsid w:val="00CD1210"/>
    <w:rsid w:val="00CD1601"/>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60"/>
    <w:rsid w:val="00CD3894"/>
    <w:rsid w:val="00CD3AAE"/>
    <w:rsid w:val="00CD3BF0"/>
    <w:rsid w:val="00CD3DD5"/>
    <w:rsid w:val="00CD420D"/>
    <w:rsid w:val="00CD4737"/>
    <w:rsid w:val="00CD4747"/>
    <w:rsid w:val="00CD48B5"/>
    <w:rsid w:val="00CD4EBA"/>
    <w:rsid w:val="00CD4F9C"/>
    <w:rsid w:val="00CD4FDE"/>
    <w:rsid w:val="00CD5169"/>
    <w:rsid w:val="00CD5205"/>
    <w:rsid w:val="00CD52D9"/>
    <w:rsid w:val="00CD54CE"/>
    <w:rsid w:val="00CD5512"/>
    <w:rsid w:val="00CD5742"/>
    <w:rsid w:val="00CD58A7"/>
    <w:rsid w:val="00CD5A2B"/>
    <w:rsid w:val="00CD5B7F"/>
    <w:rsid w:val="00CD5C2A"/>
    <w:rsid w:val="00CD5C92"/>
    <w:rsid w:val="00CD5D99"/>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85A"/>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3F"/>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03"/>
    <w:rsid w:val="00CE7DFA"/>
    <w:rsid w:val="00CE7E62"/>
    <w:rsid w:val="00CE7EC1"/>
    <w:rsid w:val="00CF0276"/>
    <w:rsid w:val="00CF02C3"/>
    <w:rsid w:val="00CF0409"/>
    <w:rsid w:val="00CF0642"/>
    <w:rsid w:val="00CF09A9"/>
    <w:rsid w:val="00CF0BD4"/>
    <w:rsid w:val="00CF0FC9"/>
    <w:rsid w:val="00CF11AF"/>
    <w:rsid w:val="00CF12B6"/>
    <w:rsid w:val="00CF1512"/>
    <w:rsid w:val="00CF1813"/>
    <w:rsid w:val="00CF1852"/>
    <w:rsid w:val="00CF19DA"/>
    <w:rsid w:val="00CF1BE4"/>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8C1"/>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606"/>
    <w:rsid w:val="00D0070E"/>
    <w:rsid w:val="00D00736"/>
    <w:rsid w:val="00D0094E"/>
    <w:rsid w:val="00D00972"/>
    <w:rsid w:val="00D009A6"/>
    <w:rsid w:val="00D00F3F"/>
    <w:rsid w:val="00D00F97"/>
    <w:rsid w:val="00D00FE8"/>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329"/>
    <w:rsid w:val="00D0340E"/>
    <w:rsid w:val="00D03727"/>
    <w:rsid w:val="00D0378A"/>
    <w:rsid w:val="00D03796"/>
    <w:rsid w:val="00D03993"/>
    <w:rsid w:val="00D03D47"/>
    <w:rsid w:val="00D04361"/>
    <w:rsid w:val="00D044DD"/>
    <w:rsid w:val="00D046F4"/>
    <w:rsid w:val="00D04705"/>
    <w:rsid w:val="00D047F1"/>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73"/>
    <w:rsid w:val="00D07885"/>
    <w:rsid w:val="00D07986"/>
    <w:rsid w:val="00D07A91"/>
    <w:rsid w:val="00D07AD9"/>
    <w:rsid w:val="00D07B01"/>
    <w:rsid w:val="00D07B8C"/>
    <w:rsid w:val="00D07BCE"/>
    <w:rsid w:val="00D07BEE"/>
    <w:rsid w:val="00D07CE1"/>
    <w:rsid w:val="00D07E89"/>
    <w:rsid w:val="00D1026A"/>
    <w:rsid w:val="00D10496"/>
    <w:rsid w:val="00D105EE"/>
    <w:rsid w:val="00D10617"/>
    <w:rsid w:val="00D107CF"/>
    <w:rsid w:val="00D107E8"/>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1E87"/>
    <w:rsid w:val="00D12106"/>
    <w:rsid w:val="00D12293"/>
    <w:rsid w:val="00D122DC"/>
    <w:rsid w:val="00D12421"/>
    <w:rsid w:val="00D1283A"/>
    <w:rsid w:val="00D12A62"/>
    <w:rsid w:val="00D12AD9"/>
    <w:rsid w:val="00D12E46"/>
    <w:rsid w:val="00D1347C"/>
    <w:rsid w:val="00D1360E"/>
    <w:rsid w:val="00D1397F"/>
    <w:rsid w:val="00D13D0F"/>
    <w:rsid w:val="00D13EC6"/>
    <w:rsid w:val="00D13F94"/>
    <w:rsid w:val="00D141D7"/>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7A9"/>
    <w:rsid w:val="00D15877"/>
    <w:rsid w:val="00D15A10"/>
    <w:rsid w:val="00D15B7C"/>
    <w:rsid w:val="00D15F43"/>
    <w:rsid w:val="00D15FCD"/>
    <w:rsid w:val="00D161F1"/>
    <w:rsid w:val="00D163F0"/>
    <w:rsid w:val="00D16472"/>
    <w:rsid w:val="00D1654B"/>
    <w:rsid w:val="00D1656D"/>
    <w:rsid w:val="00D165E9"/>
    <w:rsid w:val="00D166AB"/>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182"/>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3C7"/>
    <w:rsid w:val="00D22877"/>
    <w:rsid w:val="00D229AE"/>
    <w:rsid w:val="00D22AB3"/>
    <w:rsid w:val="00D22C57"/>
    <w:rsid w:val="00D22E4F"/>
    <w:rsid w:val="00D22F34"/>
    <w:rsid w:val="00D22FA9"/>
    <w:rsid w:val="00D231D7"/>
    <w:rsid w:val="00D23254"/>
    <w:rsid w:val="00D23347"/>
    <w:rsid w:val="00D233F1"/>
    <w:rsid w:val="00D2370E"/>
    <w:rsid w:val="00D23783"/>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4EDB"/>
    <w:rsid w:val="00D251DC"/>
    <w:rsid w:val="00D252CF"/>
    <w:rsid w:val="00D25466"/>
    <w:rsid w:val="00D256F8"/>
    <w:rsid w:val="00D25AE4"/>
    <w:rsid w:val="00D25B7E"/>
    <w:rsid w:val="00D25C93"/>
    <w:rsid w:val="00D2685C"/>
    <w:rsid w:val="00D26A2F"/>
    <w:rsid w:val="00D26A3B"/>
    <w:rsid w:val="00D26AA5"/>
    <w:rsid w:val="00D26BBE"/>
    <w:rsid w:val="00D27170"/>
    <w:rsid w:val="00D27188"/>
    <w:rsid w:val="00D271F1"/>
    <w:rsid w:val="00D2733A"/>
    <w:rsid w:val="00D27820"/>
    <w:rsid w:val="00D27860"/>
    <w:rsid w:val="00D27955"/>
    <w:rsid w:val="00D27DE3"/>
    <w:rsid w:val="00D27F88"/>
    <w:rsid w:val="00D302FD"/>
    <w:rsid w:val="00D30318"/>
    <w:rsid w:val="00D3038A"/>
    <w:rsid w:val="00D30414"/>
    <w:rsid w:val="00D3063A"/>
    <w:rsid w:val="00D306A6"/>
    <w:rsid w:val="00D3098D"/>
    <w:rsid w:val="00D30D47"/>
    <w:rsid w:val="00D31146"/>
    <w:rsid w:val="00D311D5"/>
    <w:rsid w:val="00D31479"/>
    <w:rsid w:val="00D314B4"/>
    <w:rsid w:val="00D31678"/>
    <w:rsid w:val="00D3185B"/>
    <w:rsid w:val="00D31A02"/>
    <w:rsid w:val="00D31FD2"/>
    <w:rsid w:val="00D3210D"/>
    <w:rsid w:val="00D32A65"/>
    <w:rsid w:val="00D32B1B"/>
    <w:rsid w:val="00D32DC7"/>
    <w:rsid w:val="00D32E08"/>
    <w:rsid w:val="00D32FC2"/>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5E6"/>
    <w:rsid w:val="00D367F8"/>
    <w:rsid w:val="00D36CEA"/>
    <w:rsid w:val="00D36EE9"/>
    <w:rsid w:val="00D3718F"/>
    <w:rsid w:val="00D3720A"/>
    <w:rsid w:val="00D37BDC"/>
    <w:rsid w:val="00D37F30"/>
    <w:rsid w:val="00D401E7"/>
    <w:rsid w:val="00D4034A"/>
    <w:rsid w:val="00D403C0"/>
    <w:rsid w:val="00D4069A"/>
    <w:rsid w:val="00D40769"/>
    <w:rsid w:val="00D409B0"/>
    <w:rsid w:val="00D40DE5"/>
    <w:rsid w:val="00D40E52"/>
    <w:rsid w:val="00D4125A"/>
    <w:rsid w:val="00D4134F"/>
    <w:rsid w:val="00D41655"/>
    <w:rsid w:val="00D416B0"/>
    <w:rsid w:val="00D416DC"/>
    <w:rsid w:val="00D418A9"/>
    <w:rsid w:val="00D419D3"/>
    <w:rsid w:val="00D41A0E"/>
    <w:rsid w:val="00D41A2C"/>
    <w:rsid w:val="00D41B79"/>
    <w:rsid w:val="00D41C4A"/>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00F"/>
    <w:rsid w:val="00D44160"/>
    <w:rsid w:val="00D44341"/>
    <w:rsid w:val="00D44513"/>
    <w:rsid w:val="00D44519"/>
    <w:rsid w:val="00D445E9"/>
    <w:rsid w:val="00D44688"/>
    <w:rsid w:val="00D44731"/>
    <w:rsid w:val="00D44928"/>
    <w:rsid w:val="00D44989"/>
    <w:rsid w:val="00D44994"/>
    <w:rsid w:val="00D4503A"/>
    <w:rsid w:val="00D4531F"/>
    <w:rsid w:val="00D45478"/>
    <w:rsid w:val="00D454A7"/>
    <w:rsid w:val="00D4551F"/>
    <w:rsid w:val="00D45784"/>
    <w:rsid w:val="00D45DF3"/>
    <w:rsid w:val="00D45E49"/>
    <w:rsid w:val="00D45E55"/>
    <w:rsid w:val="00D45F6D"/>
    <w:rsid w:val="00D46174"/>
    <w:rsid w:val="00D4628B"/>
    <w:rsid w:val="00D4634C"/>
    <w:rsid w:val="00D463FE"/>
    <w:rsid w:val="00D46570"/>
    <w:rsid w:val="00D466E9"/>
    <w:rsid w:val="00D46991"/>
    <w:rsid w:val="00D46FD3"/>
    <w:rsid w:val="00D47100"/>
    <w:rsid w:val="00D47138"/>
    <w:rsid w:val="00D473EF"/>
    <w:rsid w:val="00D47C19"/>
    <w:rsid w:val="00D47D24"/>
    <w:rsid w:val="00D47D92"/>
    <w:rsid w:val="00D47DD0"/>
    <w:rsid w:val="00D47E01"/>
    <w:rsid w:val="00D47E89"/>
    <w:rsid w:val="00D50183"/>
    <w:rsid w:val="00D505C7"/>
    <w:rsid w:val="00D50B15"/>
    <w:rsid w:val="00D50E46"/>
    <w:rsid w:val="00D5112F"/>
    <w:rsid w:val="00D51150"/>
    <w:rsid w:val="00D5152A"/>
    <w:rsid w:val="00D5167F"/>
    <w:rsid w:val="00D5199B"/>
    <w:rsid w:val="00D51A4F"/>
    <w:rsid w:val="00D51CAC"/>
    <w:rsid w:val="00D51D12"/>
    <w:rsid w:val="00D51DE1"/>
    <w:rsid w:val="00D51F9C"/>
    <w:rsid w:val="00D52089"/>
    <w:rsid w:val="00D522D5"/>
    <w:rsid w:val="00D524AC"/>
    <w:rsid w:val="00D5274B"/>
    <w:rsid w:val="00D5274F"/>
    <w:rsid w:val="00D52A24"/>
    <w:rsid w:val="00D52BBB"/>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2A"/>
    <w:rsid w:val="00D5603E"/>
    <w:rsid w:val="00D5619C"/>
    <w:rsid w:val="00D5645A"/>
    <w:rsid w:val="00D564ED"/>
    <w:rsid w:val="00D5657D"/>
    <w:rsid w:val="00D56DB0"/>
    <w:rsid w:val="00D56DB2"/>
    <w:rsid w:val="00D56F6D"/>
    <w:rsid w:val="00D5700D"/>
    <w:rsid w:val="00D57013"/>
    <w:rsid w:val="00D5701C"/>
    <w:rsid w:val="00D5709C"/>
    <w:rsid w:val="00D57468"/>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315D"/>
    <w:rsid w:val="00D634E3"/>
    <w:rsid w:val="00D634FF"/>
    <w:rsid w:val="00D63517"/>
    <w:rsid w:val="00D6387F"/>
    <w:rsid w:val="00D63B5F"/>
    <w:rsid w:val="00D63B75"/>
    <w:rsid w:val="00D63BC9"/>
    <w:rsid w:val="00D63CFA"/>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9D"/>
    <w:rsid w:val="00D665EF"/>
    <w:rsid w:val="00D66672"/>
    <w:rsid w:val="00D6670C"/>
    <w:rsid w:val="00D6692D"/>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95A"/>
    <w:rsid w:val="00D70EC2"/>
    <w:rsid w:val="00D7140D"/>
    <w:rsid w:val="00D7141D"/>
    <w:rsid w:val="00D71584"/>
    <w:rsid w:val="00D71E7E"/>
    <w:rsid w:val="00D71F18"/>
    <w:rsid w:val="00D72433"/>
    <w:rsid w:val="00D72697"/>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153"/>
    <w:rsid w:val="00D771B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3ED"/>
    <w:rsid w:val="00D8246E"/>
    <w:rsid w:val="00D82494"/>
    <w:rsid w:val="00D829BC"/>
    <w:rsid w:val="00D82A03"/>
    <w:rsid w:val="00D82CDA"/>
    <w:rsid w:val="00D82D4F"/>
    <w:rsid w:val="00D8301D"/>
    <w:rsid w:val="00D830CA"/>
    <w:rsid w:val="00D830F2"/>
    <w:rsid w:val="00D832C9"/>
    <w:rsid w:val="00D835DC"/>
    <w:rsid w:val="00D8362E"/>
    <w:rsid w:val="00D83AE9"/>
    <w:rsid w:val="00D83B9A"/>
    <w:rsid w:val="00D83D83"/>
    <w:rsid w:val="00D83FAB"/>
    <w:rsid w:val="00D84109"/>
    <w:rsid w:val="00D84356"/>
    <w:rsid w:val="00D84443"/>
    <w:rsid w:val="00D844EA"/>
    <w:rsid w:val="00D849B3"/>
    <w:rsid w:val="00D84AB2"/>
    <w:rsid w:val="00D84F70"/>
    <w:rsid w:val="00D850C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ABF"/>
    <w:rsid w:val="00D87C99"/>
    <w:rsid w:val="00D87CB2"/>
    <w:rsid w:val="00D87F61"/>
    <w:rsid w:val="00D87FBC"/>
    <w:rsid w:val="00D90812"/>
    <w:rsid w:val="00D90BCC"/>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958"/>
    <w:rsid w:val="00D95D86"/>
    <w:rsid w:val="00D95F03"/>
    <w:rsid w:val="00D9612B"/>
    <w:rsid w:val="00D96496"/>
    <w:rsid w:val="00D965BC"/>
    <w:rsid w:val="00D96685"/>
    <w:rsid w:val="00D9683C"/>
    <w:rsid w:val="00D96F68"/>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49"/>
    <w:rsid w:val="00DA28D2"/>
    <w:rsid w:val="00DA2B5E"/>
    <w:rsid w:val="00DA2D4E"/>
    <w:rsid w:val="00DA2DFA"/>
    <w:rsid w:val="00DA2ED7"/>
    <w:rsid w:val="00DA319D"/>
    <w:rsid w:val="00DA3215"/>
    <w:rsid w:val="00DA35C5"/>
    <w:rsid w:val="00DA3650"/>
    <w:rsid w:val="00DA3929"/>
    <w:rsid w:val="00DA3A6F"/>
    <w:rsid w:val="00DA3D14"/>
    <w:rsid w:val="00DA3D46"/>
    <w:rsid w:val="00DA3E7A"/>
    <w:rsid w:val="00DA3F82"/>
    <w:rsid w:val="00DA403F"/>
    <w:rsid w:val="00DA41BC"/>
    <w:rsid w:val="00DA42BB"/>
    <w:rsid w:val="00DA430C"/>
    <w:rsid w:val="00DA46BD"/>
    <w:rsid w:val="00DA48A6"/>
    <w:rsid w:val="00DA49E9"/>
    <w:rsid w:val="00DA4C02"/>
    <w:rsid w:val="00DA4D22"/>
    <w:rsid w:val="00DA4E69"/>
    <w:rsid w:val="00DA5077"/>
    <w:rsid w:val="00DA50B1"/>
    <w:rsid w:val="00DA5103"/>
    <w:rsid w:val="00DA5111"/>
    <w:rsid w:val="00DA52ED"/>
    <w:rsid w:val="00DA5654"/>
    <w:rsid w:val="00DA5817"/>
    <w:rsid w:val="00DA5998"/>
    <w:rsid w:val="00DA59CF"/>
    <w:rsid w:val="00DA5A00"/>
    <w:rsid w:val="00DA5A97"/>
    <w:rsid w:val="00DA5B5E"/>
    <w:rsid w:val="00DA5C03"/>
    <w:rsid w:val="00DA5F6A"/>
    <w:rsid w:val="00DA5FF2"/>
    <w:rsid w:val="00DA615D"/>
    <w:rsid w:val="00DA6323"/>
    <w:rsid w:val="00DA6486"/>
    <w:rsid w:val="00DA6598"/>
    <w:rsid w:val="00DA6C0F"/>
    <w:rsid w:val="00DA6D92"/>
    <w:rsid w:val="00DA6EC5"/>
    <w:rsid w:val="00DA702F"/>
    <w:rsid w:val="00DA70A9"/>
    <w:rsid w:val="00DA71BA"/>
    <w:rsid w:val="00DA7271"/>
    <w:rsid w:val="00DA7282"/>
    <w:rsid w:val="00DA73D4"/>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6CF"/>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DE8"/>
    <w:rsid w:val="00DB3E73"/>
    <w:rsid w:val="00DB4152"/>
    <w:rsid w:val="00DB485D"/>
    <w:rsid w:val="00DB498A"/>
    <w:rsid w:val="00DB4C66"/>
    <w:rsid w:val="00DB4EF8"/>
    <w:rsid w:val="00DB4FC8"/>
    <w:rsid w:val="00DB5056"/>
    <w:rsid w:val="00DB54A0"/>
    <w:rsid w:val="00DB559B"/>
    <w:rsid w:val="00DB5874"/>
    <w:rsid w:val="00DB5C8B"/>
    <w:rsid w:val="00DB5DE1"/>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24"/>
    <w:rsid w:val="00DC2497"/>
    <w:rsid w:val="00DC25FE"/>
    <w:rsid w:val="00DC2640"/>
    <w:rsid w:val="00DC278C"/>
    <w:rsid w:val="00DC279F"/>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2E"/>
    <w:rsid w:val="00DC50E1"/>
    <w:rsid w:val="00DC50FD"/>
    <w:rsid w:val="00DC540A"/>
    <w:rsid w:val="00DC5635"/>
    <w:rsid w:val="00DC5672"/>
    <w:rsid w:val="00DC5C1E"/>
    <w:rsid w:val="00DC60A2"/>
    <w:rsid w:val="00DC6203"/>
    <w:rsid w:val="00DC6600"/>
    <w:rsid w:val="00DC67BD"/>
    <w:rsid w:val="00DC6924"/>
    <w:rsid w:val="00DC71DA"/>
    <w:rsid w:val="00DC71F2"/>
    <w:rsid w:val="00DC7369"/>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6C0"/>
    <w:rsid w:val="00DD3711"/>
    <w:rsid w:val="00DD386D"/>
    <w:rsid w:val="00DD3898"/>
    <w:rsid w:val="00DD3A12"/>
    <w:rsid w:val="00DD3BF4"/>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DB0"/>
    <w:rsid w:val="00DD5F42"/>
    <w:rsid w:val="00DD5FA3"/>
    <w:rsid w:val="00DD6029"/>
    <w:rsid w:val="00DD6059"/>
    <w:rsid w:val="00DD60D8"/>
    <w:rsid w:val="00DD60EA"/>
    <w:rsid w:val="00DD617B"/>
    <w:rsid w:val="00DD645B"/>
    <w:rsid w:val="00DD6837"/>
    <w:rsid w:val="00DD68E4"/>
    <w:rsid w:val="00DD6D79"/>
    <w:rsid w:val="00DD6E9D"/>
    <w:rsid w:val="00DD7036"/>
    <w:rsid w:val="00DD762B"/>
    <w:rsid w:val="00DD7BF8"/>
    <w:rsid w:val="00DD7CAC"/>
    <w:rsid w:val="00DE0155"/>
    <w:rsid w:val="00DE034C"/>
    <w:rsid w:val="00DE06CA"/>
    <w:rsid w:val="00DE0902"/>
    <w:rsid w:val="00DE0999"/>
    <w:rsid w:val="00DE09F1"/>
    <w:rsid w:val="00DE0AE2"/>
    <w:rsid w:val="00DE0C50"/>
    <w:rsid w:val="00DE0C71"/>
    <w:rsid w:val="00DE0E59"/>
    <w:rsid w:val="00DE0F6C"/>
    <w:rsid w:val="00DE1160"/>
    <w:rsid w:val="00DE1185"/>
    <w:rsid w:val="00DE1663"/>
    <w:rsid w:val="00DE1B46"/>
    <w:rsid w:val="00DE1EB6"/>
    <w:rsid w:val="00DE1FF6"/>
    <w:rsid w:val="00DE219B"/>
    <w:rsid w:val="00DE256C"/>
    <w:rsid w:val="00DE27B9"/>
    <w:rsid w:val="00DE27BE"/>
    <w:rsid w:val="00DE2908"/>
    <w:rsid w:val="00DE2927"/>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3B7"/>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1F8"/>
    <w:rsid w:val="00DE63CE"/>
    <w:rsid w:val="00DE640C"/>
    <w:rsid w:val="00DE6414"/>
    <w:rsid w:val="00DE64A6"/>
    <w:rsid w:val="00DE65FE"/>
    <w:rsid w:val="00DE66FE"/>
    <w:rsid w:val="00DE6864"/>
    <w:rsid w:val="00DE68EE"/>
    <w:rsid w:val="00DE6A3E"/>
    <w:rsid w:val="00DE6D4C"/>
    <w:rsid w:val="00DE700A"/>
    <w:rsid w:val="00DE728F"/>
    <w:rsid w:val="00DE736F"/>
    <w:rsid w:val="00DE7573"/>
    <w:rsid w:val="00DE762B"/>
    <w:rsid w:val="00DE7C00"/>
    <w:rsid w:val="00DE7D41"/>
    <w:rsid w:val="00DE7E6A"/>
    <w:rsid w:val="00DF01CB"/>
    <w:rsid w:val="00DF0334"/>
    <w:rsid w:val="00DF034A"/>
    <w:rsid w:val="00DF03E9"/>
    <w:rsid w:val="00DF03ED"/>
    <w:rsid w:val="00DF0488"/>
    <w:rsid w:val="00DF04EE"/>
    <w:rsid w:val="00DF056D"/>
    <w:rsid w:val="00DF07E2"/>
    <w:rsid w:val="00DF087D"/>
    <w:rsid w:val="00DF0AEB"/>
    <w:rsid w:val="00DF0B51"/>
    <w:rsid w:val="00DF0BF4"/>
    <w:rsid w:val="00DF137D"/>
    <w:rsid w:val="00DF14CC"/>
    <w:rsid w:val="00DF166C"/>
    <w:rsid w:val="00DF16B6"/>
    <w:rsid w:val="00DF179D"/>
    <w:rsid w:val="00DF18CA"/>
    <w:rsid w:val="00DF1A32"/>
    <w:rsid w:val="00DF1B64"/>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66"/>
    <w:rsid w:val="00DF3AFB"/>
    <w:rsid w:val="00DF3F10"/>
    <w:rsid w:val="00DF3F39"/>
    <w:rsid w:val="00DF4572"/>
    <w:rsid w:val="00DF4648"/>
    <w:rsid w:val="00DF4658"/>
    <w:rsid w:val="00DF469B"/>
    <w:rsid w:val="00DF48BB"/>
    <w:rsid w:val="00DF4902"/>
    <w:rsid w:val="00DF4E6C"/>
    <w:rsid w:val="00DF4EB4"/>
    <w:rsid w:val="00DF4EC5"/>
    <w:rsid w:val="00DF509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CC"/>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1DB6"/>
    <w:rsid w:val="00E02242"/>
    <w:rsid w:val="00E023BB"/>
    <w:rsid w:val="00E023E5"/>
    <w:rsid w:val="00E02432"/>
    <w:rsid w:val="00E02437"/>
    <w:rsid w:val="00E024BD"/>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77"/>
    <w:rsid w:val="00E049CC"/>
    <w:rsid w:val="00E04BF5"/>
    <w:rsid w:val="00E05479"/>
    <w:rsid w:val="00E05653"/>
    <w:rsid w:val="00E05797"/>
    <w:rsid w:val="00E05C1F"/>
    <w:rsid w:val="00E05CF5"/>
    <w:rsid w:val="00E05D32"/>
    <w:rsid w:val="00E05D90"/>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203"/>
    <w:rsid w:val="00E104C8"/>
    <w:rsid w:val="00E10649"/>
    <w:rsid w:val="00E10787"/>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17"/>
    <w:rsid w:val="00E15E7B"/>
    <w:rsid w:val="00E15F9B"/>
    <w:rsid w:val="00E15FAC"/>
    <w:rsid w:val="00E160DF"/>
    <w:rsid w:val="00E164CD"/>
    <w:rsid w:val="00E16570"/>
    <w:rsid w:val="00E16752"/>
    <w:rsid w:val="00E169F2"/>
    <w:rsid w:val="00E16F07"/>
    <w:rsid w:val="00E171DF"/>
    <w:rsid w:val="00E1742E"/>
    <w:rsid w:val="00E1747B"/>
    <w:rsid w:val="00E17619"/>
    <w:rsid w:val="00E176E2"/>
    <w:rsid w:val="00E17805"/>
    <w:rsid w:val="00E178A3"/>
    <w:rsid w:val="00E17E68"/>
    <w:rsid w:val="00E17EB1"/>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4D0"/>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05AD"/>
    <w:rsid w:val="00E310A5"/>
    <w:rsid w:val="00E31141"/>
    <w:rsid w:val="00E31327"/>
    <w:rsid w:val="00E31405"/>
    <w:rsid w:val="00E31675"/>
    <w:rsid w:val="00E318FD"/>
    <w:rsid w:val="00E31A53"/>
    <w:rsid w:val="00E31A82"/>
    <w:rsid w:val="00E31C6D"/>
    <w:rsid w:val="00E31CB1"/>
    <w:rsid w:val="00E31E56"/>
    <w:rsid w:val="00E3214D"/>
    <w:rsid w:val="00E32309"/>
    <w:rsid w:val="00E32369"/>
    <w:rsid w:val="00E323D2"/>
    <w:rsid w:val="00E32466"/>
    <w:rsid w:val="00E32530"/>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3FF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37E4E"/>
    <w:rsid w:val="00E4005F"/>
    <w:rsid w:val="00E4029A"/>
    <w:rsid w:val="00E40301"/>
    <w:rsid w:val="00E405AC"/>
    <w:rsid w:val="00E4076C"/>
    <w:rsid w:val="00E40809"/>
    <w:rsid w:val="00E4090E"/>
    <w:rsid w:val="00E40A2E"/>
    <w:rsid w:val="00E40BD8"/>
    <w:rsid w:val="00E40C47"/>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6EB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6FD"/>
    <w:rsid w:val="00E517F8"/>
    <w:rsid w:val="00E51A86"/>
    <w:rsid w:val="00E51A8E"/>
    <w:rsid w:val="00E51CCD"/>
    <w:rsid w:val="00E51DDD"/>
    <w:rsid w:val="00E51FDD"/>
    <w:rsid w:val="00E522DD"/>
    <w:rsid w:val="00E522E8"/>
    <w:rsid w:val="00E52353"/>
    <w:rsid w:val="00E523C3"/>
    <w:rsid w:val="00E52435"/>
    <w:rsid w:val="00E52459"/>
    <w:rsid w:val="00E52488"/>
    <w:rsid w:val="00E52C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343"/>
    <w:rsid w:val="00E5456C"/>
    <w:rsid w:val="00E547A6"/>
    <w:rsid w:val="00E547B3"/>
    <w:rsid w:val="00E54A80"/>
    <w:rsid w:val="00E54B09"/>
    <w:rsid w:val="00E54D1A"/>
    <w:rsid w:val="00E54EB3"/>
    <w:rsid w:val="00E551AA"/>
    <w:rsid w:val="00E55514"/>
    <w:rsid w:val="00E5573D"/>
    <w:rsid w:val="00E557F8"/>
    <w:rsid w:val="00E55916"/>
    <w:rsid w:val="00E55954"/>
    <w:rsid w:val="00E5596E"/>
    <w:rsid w:val="00E55CFB"/>
    <w:rsid w:val="00E55EB5"/>
    <w:rsid w:val="00E5615D"/>
    <w:rsid w:val="00E563D4"/>
    <w:rsid w:val="00E56492"/>
    <w:rsid w:val="00E5652B"/>
    <w:rsid w:val="00E567E3"/>
    <w:rsid w:val="00E56AEF"/>
    <w:rsid w:val="00E56D74"/>
    <w:rsid w:val="00E5733D"/>
    <w:rsid w:val="00E573C0"/>
    <w:rsid w:val="00E57427"/>
    <w:rsid w:val="00E574D6"/>
    <w:rsid w:val="00E57518"/>
    <w:rsid w:val="00E57697"/>
    <w:rsid w:val="00E57CE7"/>
    <w:rsid w:val="00E57DA2"/>
    <w:rsid w:val="00E57DCC"/>
    <w:rsid w:val="00E57FE7"/>
    <w:rsid w:val="00E6029A"/>
    <w:rsid w:val="00E603D6"/>
    <w:rsid w:val="00E60453"/>
    <w:rsid w:val="00E60719"/>
    <w:rsid w:val="00E60BDB"/>
    <w:rsid w:val="00E60C53"/>
    <w:rsid w:val="00E61063"/>
    <w:rsid w:val="00E611D9"/>
    <w:rsid w:val="00E615B7"/>
    <w:rsid w:val="00E615F3"/>
    <w:rsid w:val="00E61896"/>
    <w:rsid w:val="00E61B79"/>
    <w:rsid w:val="00E61CC0"/>
    <w:rsid w:val="00E621A0"/>
    <w:rsid w:val="00E622D1"/>
    <w:rsid w:val="00E6277B"/>
    <w:rsid w:val="00E628DF"/>
    <w:rsid w:val="00E629B0"/>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8E2"/>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1D7"/>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99E"/>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8BA"/>
    <w:rsid w:val="00E73BF9"/>
    <w:rsid w:val="00E73C97"/>
    <w:rsid w:val="00E740A9"/>
    <w:rsid w:val="00E7413E"/>
    <w:rsid w:val="00E74152"/>
    <w:rsid w:val="00E741AC"/>
    <w:rsid w:val="00E74254"/>
    <w:rsid w:val="00E7458D"/>
    <w:rsid w:val="00E74615"/>
    <w:rsid w:val="00E746CF"/>
    <w:rsid w:val="00E74720"/>
    <w:rsid w:val="00E74862"/>
    <w:rsid w:val="00E74B74"/>
    <w:rsid w:val="00E75174"/>
    <w:rsid w:val="00E754E3"/>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022"/>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A3"/>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D1C"/>
    <w:rsid w:val="00E83D5E"/>
    <w:rsid w:val="00E83D72"/>
    <w:rsid w:val="00E83DB8"/>
    <w:rsid w:val="00E83DE1"/>
    <w:rsid w:val="00E83F83"/>
    <w:rsid w:val="00E845D4"/>
    <w:rsid w:val="00E84769"/>
    <w:rsid w:val="00E84B83"/>
    <w:rsid w:val="00E84BA9"/>
    <w:rsid w:val="00E84C34"/>
    <w:rsid w:val="00E84CED"/>
    <w:rsid w:val="00E84D5C"/>
    <w:rsid w:val="00E84EAE"/>
    <w:rsid w:val="00E84EB3"/>
    <w:rsid w:val="00E8500D"/>
    <w:rsid w:val="00E8519F"/>
    <w:rsid w:val="00E8583E"/>
    <w:rsid w:val="00E85BC9"/>
    <w:rsid w:val="00E85CC3"/>
    <w:rsid w:val="00E85E85"/>
    <w:rsid w:val="00E85F97"/>
    <w:rsid w:val="00E8615E"/>
    <w:rsid w:val="00E861F7"/>
    <w:rsid w:val="00E8621E"/>
    <w:rsid w:val="00E86295"/>
    <w:rsid w:val="00E86378"/>
    <w:rsid w:val="00E8644A"/>
    <w:rsid w:val="00E86625"/>
    <w:rsid w:val="00E86867"/>
    <w:rsid w:val="00E86A9D"/>
    <w:rsid w:val="00E86AF6"/>
    <w:rsid w:val="00E86BFF"/>
    <w:rsid w:val="00E86C05"/>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9B4"/>
    <w:rsid w:val="00E90A64"/>
    <w:rsid w:val="00E90BE8"/>
    <w:rsid w:val="00E90BFF"/>
    <w:rsid w:val="00E90D17"/>
    <w:rsid w:val="00E90D5D"/>
    <w:rsid w:val="00E91202"/>
    <w:rsid w:val="00E9126E"/>
    <w:rsid w:val="00E91330"/>
    <w:rsid w:val="00E915CA"/>
    <w:rsid w:val="00E915D7"/>
    <w:rsid w:val="00E91AC0"/>
    <w:rsid w:val="00E91DFC"/>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AD6"/>
    <w:rsid w:val="00E93C52"/>
    <w:rsid w:val="00E93F08"/>
    <w:rsid w:val="00E94118"/>
    <w:rsid w:val="00E9421B"/>
    <w:rsid w:val="00E94427"/>
    <w:rsid w:val="00E949F8"/>
    <w:rsid w:val="00E94B1D"/>
    <w:rsid w:val="00E94B47"/>
    <w:rsid w:val="00E94D2D"/>
    <w:rsid w:val="00E94E17"/>
    <w:rsid w:val="00E94F51"/>
    <w:rsid w:val="00E9505E"/>
    <w:rsid w:val="00E95293"/>
    <w:rsid w:val="00E953D5"/>
    <w:rsid w:val="00E954F3"/>
    <w:rsid w:val="00E95533"/>
    <w:rsid w:val="00E95652"/>
    <w:rsid w:val="00E95756"/>
    <w:rsid w:val="00E957DE"/>
    <w:rsid w:val="00E958A3"/>
    <w:rsid w:val="00E95933"/>
    <w:rsid w:val="00E95A0B"/>
    <w:rsid w:val="00E95BA6"/>
    <w:rsid w:val="00E95C83"/>
    <w:rsid w:val="00E95CE2"/>
    <w:rsid w:val="00E95D03"/>
    <w:rsid w:val="00E95E51"/>
    <w:rsid w:val="00E95EF3"/>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6E59"/>
    <w:rsid w:val="00E97648"/>
    <w:rsid w:val="00E9773E"/>
    <w:rsid w:val="00E97A03"/>
    <w:rsid w:val="00E97DC7"/>
    <w:rsid w:val="00E97E2E"/>
    <w:rsid w:val="00E97E7C"/>
    <w:rsid w:val="00EA008A"/>
    <w:rsid w:val="00EA020E"/>
    <w:rsid w:val="00EA03B0"/>
    <w:rsid w:val="00EA04FF"/>
    <w:rsid w:val="00EA05B4"/>
    <w:rsid w:val="00EA06E2"/>
    <w:rsid w:val="00EA08BE"/>
    <w:rsid w:val="00EA098C"/>
    <w:rsid w:val="00EA0BB1"/>
    <w:rsid w:val="00EA0C29"/>
    <w:rsid w:val="00EA0C2C"/>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2F36"/>
    <w:rsid w:val="00EA31BC"/>
    <w:rsid w:val="00EA38D2"/>
    <w:rsid w:val="00EA38FF"/>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A58"/>
    <w:rsid w:val="00EA5B0A"/>
    <w:rsid w:val="00EA5C2C"/>
    <w:rsid w:val="00EA6508"/>
    <w:rsid w:val="00EA6597"/>
    <w:rsid w:val="00EA65AD"/>
    <w:rsid w:val="00EA6620"/>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1D"/>
    <w:rsid w:val="00EB2996"/>
    <w:rsid w:val="00EB29C5"/>
    <w:rsid w:val="00EB2A0B"/>
    <w:rsid w:val="00EB2B73"/>
    <w:rsid w:val="00EB2E02"/>
    <w:rsid w:val="00EB2EA0"/>
    <w:rsid w:val="00EB2F4A"/>
    <w:rsid w:val="00EB30DA"/>
    <w:rsid w:val="00EB32C0"/>
    <w:rsid w:val="00EB32D6"/>
    <w:rsid w:val="00EB39DB"/>
    <w:rsid w:val="00EB3BAC"/>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7D5"/>
    <w:rsid w:val="00EB6851"/>
    <w:rsid w:val="00EB6878"/>
    <w:rsid w:val="00EB6944"/>
    <w:rsid w:val="00EB6971"/>
    <w:rsid w:val="00EB6B17"/>
    <w:rsid w:val="00EB6F5C"/>
    <w:rsid w:val="00EB6F6B"/>
    <w:rsid w:val="00EB6FC9"/>
    <w:rsid w:val="00EB7038"/>
    <w:rsid w:val="00EB70B0"/>
    <w:rsid w:val="00EB7176"/>
    <w:rsid w:val="00EB71A3"/>
    <w:rsid w:val="00EB7633"/>
    <w:rsid w:val="00EB7736"/>
    <w:rsid w:val="00EB7749"/>
    <w:rsid w:val="00EB7B76"/>
    <w:rsid w:val="00EB7D8D"/>
    <w:rsid w:val="00EB7EBB"/>
    <w:rsid w:val="00EB7F05"/>
    <w:rsid w:val="00EB7F62"/>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63"/>
    <w:rsid w:val="00EC33B9"/>
    <w:rsid w:val="00EC33BC"/>
    <w:rsid w:val="00EC34D3"/>
    <w:rsid w:val="00EC34E2"/>
    <w:rsid w:val="00EC3B31"/>
    <w:rsid w:val="00EC3E81"/>
    <w:rsid w:val="00EC418F"/>
    <w:rsid w:val="00EC4299"/>
    <w:rsid w:val="00EC462B"/>
    <w:rsid w:val="00EC4723"/>
    <w:rsid w:val="00EC4D7F"/>
    <w:rsid w:val="00EC4E00"/>
    <w:rsid w:val="00EC4ED2"/>
    <w:rsid w:val="00EC5127"/>
    <w:rsid w:val="00EC512A"/>
    <w:rsid w:val="00EC5243"/>
    <w:rsid w:val="00EC56E0"/>
    <w:rsid w:val="00EC5714"/>
    <w:rsid w:val="00EC5A23"/>
    <w:rsid w:val="00EC5ADB"/>
    <w:rsid w:val="00EC5B62"/>
    <w:rsid w:val="00EC5BD3"/>
    <w:rsid w:val="00EC5C06"/>
    <w:rsid w:val="00EC5C33"/>
    <w:rsid w:val="00EC5CAC"/>
    <w:rsid w:val="00EC6057"/>
    <w:rsid w:val="00EC66E8"/>
    <w:rsid w:val="00EC6732"/>
    <w:rsid w:val="00EC6847"/>
    <w:rsid w:val="00EC6C47"/>
    <w:rsid w:val="00EC6E36"/>
    <w:rsid w:val="00EC6F7E"/>
    <w:rsid w:val="00EC737E"/>
    <w:rsid w:val="00EC73D0"/>
    <w:rsid w:val="00EC7482"/>
    <w:rsid w:val="00EC785B"/>
    <w:rsid w:val="00EC7AC5"/>
    <w:rsid w:val="00EC7D04"/>
    <w:rsid w:val="00EC7DB6"/>
    <w:rsid w:val="00EC7E02"/>
    <w:rsid w:val="00ED0158"/>
    <w:rsid w:val="00ED04CF"/>
    <w:rsid w:val="00ED07DA"/>
    <w:rsid w:val="00ED0AFF"/>
    <w:rsid w:val="00ED1016"/>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4E9"/>
    <w:rsid w:val="00ED250E"/>
    <w:rsid w:val="00ED2729"/>
    <w:rsid w:val="00ED274C"/>
    <w:rsid w:val="00ED275F"/>
    <w:rsid w:val="00ED2785"/>
    <w:rsid w:val="00ED2E52"/>
    <w:rsid w:val="00ED3024"/>
    <w:rsid w:val="00ED324A"/>
    <w:rsid w:val="00ED33A5"/>
    <w:rsid w:val="00ED34D2"/>
    <w:rsid w:val="00ED376F"/>
    <w:rsid w:val="00ED38DA"/>
    <w:rsid w:val="00ED3A71"/>
    <w:rsid w:val="00ED3D54"/>
    <w:rsid w:val="00ED4210"/>
    <w:rsid w:val="00ED432B"/>
    <w:rsid w:val="00ED4444"/>
    <w:rsid w:val="00ED4660"/>
    <w:rsid w:val="00ED46D4"/>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768"/>
    <w:rsid w:val="00ED6A12"/>
    <w:rsid w:val="00ED6AEE"/>
    <w:rsid w:val="00ED6D54"/>
    <w:rsid w:val="00ED6FA2"/>
    <w:rsid w:val="00ED7188"/>
    <w:rsid w:val="00ED71C5"/>
    <w:rsid w:val="00ED77D6"/>
    <w:rsid w:val="00ED7B63"/>
    <w:rsid w:val="00ED7CB5"/>
    <w:rsid w:val="00ED7E58"/>
    <w:rsid w:val="00ED7F16"/>
    <w:rsid w:val="00EE015F"/>
    <w:rsid w:val="00EE0B4A"/>
    <w:rsid w:val="00EE0CC3"/>
    <w:rsid w:val="00EE0F3B"/>
    <w:rsid w:val="00EE1147"/>
    <w:rsid w:val="00EE1495"/>
    <w:rsid w:val="00EE1661"/>
    <w:rsid w:val="00EE167C"/>
    <w:rsid w:val="00EE16FA"/>
    <w:rsid w:val="00EE18D3"/>
    <w:rsid w:val="00EE1E6F"/>
    <w:rsid w:val="00EE1FD4"/>
    <w:rsid w:val="00EE23AB"/>
    <w:rsid w:val="00EE23C7"/>
    <w:rsid w:val="00EE2503"/>
    <w:rsid w:val="00EE2705"/>
    <w:rsid w:val="00EE275C"/>
    <w:rsid w:val="00EE27DD"/>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CEC"/>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049"/>
    <w:rsid w:val="00EE6166"/>
    <w:rsid w:val="00EE64AB"/>
    <w:rsid w:val="00EE64F4"/>
    <w:rsid w:val="00EE69A0"/>
    <w:rsid w:val="00EE69E8"/>
    <w:rsid w:val="00EE6B53"/>
    <w:rsid w:val="00EE6BCC"/>
    <w:rsid w:val="00EE6DD8"/>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65"/>
    <w:rsid w:val="00EF0AB0"/>
    <w:rsid w:val="00EF0ABA"/>
    <w:rsid w:val="00EF0B38"/>
    <w:rsid w:val="00EF0D1B"/>
    <w:rsid w:val="00EF0D1C"/>
    <w:rsid w:val="00EF0F7E"/>
    <w:rsid w:val="00EF0FAE"/>
    <w:rsid w:val="00EF10A2"/>
    <w:rsid w:val="00EF1147"/>
    <w:rsid w:val="00EF11EC"/>
    <w:rsid w:val="00EF1E69"/>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91A"/>
    <w:rsid w:val="00EF5A43"/>
    <w:rsid w:val="00EF5AD6"/>
    <w:rsid w:val="00EF5BC1"/>
    <w:rsid w:val="00EF5C2A"/>
    <w:rsid w:val="00EF5F5E"/>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697"/>
    <w:rsid w:val="00F0075B"/>
    <w:rsid w:val="00F007CF"/>
    <w:rsid w:val="00F008CC"/>
    <w:rsid w:val="00F00930"/>
    <w:rsid w:val="00F009CD"/>
    <w:rsid w:val="00F00B63"/>
    <w:rsid w:val="00F00CC3"/>
    <w:rsid w:val="00F00CF9"/>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420"/>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650"/>
    <w:rsid w:val="00F05A32"/>
    <w:rsid w:val="00F05BEB"/>
    <w:rsid w:val="00F06023"/>
    <w:rsid w:val="00F0628D"/>
    <w:rsid w:val="00F0637D"/>
    <w:rsid w:val="00F06651"/>
    <w:rsid w:val="00F066FE"/>
    <w:rsid w:val="00F0711B"/>
    <w:rsid w:val="00F07145"/>
    <w:rsid w:val="00F07243"/>
    <w:rsid w:val="00F07627"/>
    <w:rsid w:val="00F07699"/>
    <w:rsid w:val="00F07C12"/>
    <w:rsid w:val="00F07CEB"/>
    <w:rsid w:val="00F07DE6"/>
    <w:rsid w:val="00F1002B"/>
    <w:rsid w:val="00F10459"/>
    <w:rsid w:val="00F1056C"/>
    <w:rsid w:val="00F10615"/>
    <w:rsid w:val="00F106D5"/>
    <w:rsid w:val="00F107E7"/>
    <w:rsid w:val="00F107F1"/>
    <w:rsid w:val="00F10FC1"/>
    <w:rsid w:val="00F112FD"/>
    <w:rsid w:val="00F11520"/>
    <w:rsid w:val="00F115DC"/>
    <w:rsid w:val="00F119A6"/>
    <w:rsid w:val="00F11D74"/>
    <w:rsid w:val="00F11FF2"/>
    <w:rsid w:val="00F1206A"/>
    <w:rsid w:val="00F1216C"/>
    <w:rsid w:val="00F12482"/>
    <w:rsid w:val="00F1256F"/>
    <w:rsid w:val="00F127D7"/>
    <w:rsid w:val="00F129B6"/>
    <w:rsid w:val="00F12ADB"/>
    <w:rsid w:val="00F12C34"/>
    <w:rsid w:val="00F12CD0"/>
    <w:rsid w:val="00F12E29"/>
    <w:rsid w:val="00F12FAD"/>
    <w:rsid w:val="00F131A2"/>
    <w:rsid w:val="00F132B9"/>
    <w:rsid w:val="00F13333"/>
    <w:rsid w:val="00F13370"/>
    <w:rsid w:val="00F13392"/>
    <w:rsid w:val="00F133A1"/>
    <w:rsid w:val="00F134F1"/>
    <w:rsid w:val="00F135B3"/>
    <w:rsid w:val="00F13614"/>
    <w:rsid w:val="00F13684"/>
    <w:rsid w:val="00F1388B"/>
    <w:rsid w:val="00F138E1"/>
    <w:rsid w:val="00F13B83"/>
    <w:rsid w:val="00F13D84"/>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53"/>
    <w:rsid w:val="00F15E67"/>
    <w:rsid w:val="00F15E93"/>
    <w:rsid w:val="00F163F6"/>
    <w:rsid w:val="00F1671C"/>
    <w:rsid w:val="00F167EF"/>
    <w:rsid w:val="00F16E44"/>
    <w:rsid w:val="00F16EC0"/>
    <w:rsid w:val="00F17117"/>
    <w:rsid w:val="00F178E7"/>
    <w:rsid w:val="00F17EAE"/>
    <w:rsid w:val="00F200FB"/>
    <w:rsid w:val="00F2025C"/>
    <w:rsid w:val="00F2027F"/>
    <w:rsid w:val="00F202F1"/>
    <w:rsid w:val="00F204DD"/>
    <w:rsid w:val="00F20514"/>
    <w:rsid w:val="00F20800"/>
    <w:rsid w:val="00F209B3"/>
    <w:rsid w:val="00F20BDB"/>
    <w:rsid w:val="00F2123C"/>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73"/>
    <w:rsid w:val="00F237DC"/>
    <w:rsid w:val="00F238B4"/>
    <w:rsid w:val="00F23EDC"/>
    <w:rsid w:val="00F23F21"/>
    <w:rsid w:val="00F24717"/>
    <w:rsid w:val="00F24788"/>
    <w:rsid w:val="00F24915"/>
    <w:rsid w:val="00F25017"/>
    <w:rsid w:val="00F2569C"/>
    <w:rsid w:val="00F256B2"/>
    <w:rsid w:val="00F256F3"/>
    <w:rsid w:val="00F25731"/>
    <w:rsid w:val="00F2585C"/>
    <w:rsid w:val="00F258CA"/>
    <w:rsid w:val="00F259F5"/>
    <w:rsid w:val="00F25AEC"/>
    <w:rsid w:val="00F25B76"/>
    <w:rsid w:val="00F260C3"/>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0A"/>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EC1"/>
    <w:rsid w:val="00F32F56"/>
    <w:rsid w:val="00F33040"/>
    <w:rsid w:val="00F335E9"/>
    <w:rsid w:val="00F3387A"/>
    <w:rsid w:val="00F33B46"/>
    <w:rsid w:val="00F33C07"/>
    <w:rsid w:val="00F33D4F"/>
    <w:rsid w:val="00F346FA"/>
    <w:rsid w:val="00F34CB8"/>
    <w:rsid w:val="00F34CD6"/>
    <w:rsid w:val="00F34DAF"/>
    <w:rsid w:val="00F355EC"/>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1FE"/>
    <w:rsid w:val="00F405A4"/>
    <w:rsid w:val="00F40894"/>
    <w:rsid w:val="00F40956"/>
    <w:rsid w:val="00F409F9"/>
    <w:rsid w:val="00F40AE1"/>
    <w:rsid w:val="00F40B8E"/>
    <w:rsid w:val="00F4124C"/>
    <w:rsid w:val="00F414A8"/>
    <w:rsid w:val="00F414B1"/>
    <w:rsid w:val="00F41585"/>
    <w:rsid w:val="00F41C87"/>
    <w:rsid w:val="00F41CEF"/>
    <w:rsid w:val="00F41DD3"/>
    <w:rsid w:val="00F41F05"/>
    <w:rsid w:val="00F41F47"/>
    <w:rsid w:val="00F42760"/>
    <w:rsid w:val="00F42865"/>
    <w:rsid w:val="00F42979"/>
    <w:rsid w:val="00F42A0B"/>
    <w:rsid w:val="00F42AC2"/>
    <w:rsid w:val="00F42CA7"/>
    <w:rsid w:val="00F42F3F"/>
    <w:rsid w:val="00F42F65"/>
    <w:rsid w:val="00F43022"/>
    <w:rsid w:val="00F4327F"/>
    <w:rsid w:val="00F43335"/>
    <w:rsid w:val="00F433BD"/>
    <w:rsid w:val="00F4378B"/>
    <w:rsid w:val="00F43796"/>
    <w:rsid w:val="00F43DA0"/>
    <w:rsid w:val="00F43E4D"/>
    <w:rsid w:val="00F440FF"/>
    <w:rsid w:val="00F44463"/>
    <w:rsid w:val="00F4454C"/>
    <w:rsid w:val="00F447C4"/>
    <w:rsid w:val="00F44C92"/>
    <w:rsid w:val="00F44CE6"/>
    <w:rsid w:val="00F44E51"/>
    <w:rsid w:val="00F44EC5"/>
    <w:rsid w:val="00F45688"/>
    <w:rsid w:val="00F45733"/>
    <w:rsid w:val="00F45750"/>
    <w:rsid w:val="00F45782"/>
    <w:rsid w:val="00F45D46"/>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1"/>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0AF"/>
    <w:rsid w:val="00F54266"/>
    <w:rsid w:val="00F54284"/>
    <w:rsid w:val="00F5442F"/>
    <w:rsid w:val="00F54494"/>
    <w:rsid w:val="00F544AA"/>
    <w:rsid w:val="00F5471E"/>
    <w:rsid w:val="00F54821"/>
    <w:rsid w:val="00F54945"/>
    <w:rsid w:val="00F54B7E"/>
    <w:rsid w:val="00F54C50"/>
    <w:rsid w:val="00F54E97"/>
    <w:rsid w:val="00F55043"/>
    <w:rsid w:val="00F5570E"/>
    <w:rsid w:val="00F55ABF"/>
    <w:rsid w:val="00F560EE"/>
    <w:rsid w:val="00F563EB"/>
    <w:rsid w:val="00F56439"/>
    <w:rsid w:val="00F5665E"/>
    <w:rsid w:val="00F566EA"/>
    <w:rsid w:val="00F56B71"/>
    <w:rsid w:val="00F56DCF"/>
    <w:rsid w:val="00F56E59"/>
    <w:rsid w:val="00F56F10"/>
    <w:rsid w:val="00F57034"/>
    <w:rsid w:val="00F5762C"/>
    <w:rsid w:val="00F57889"/>
    <w:rsid w:val="00F57A5F"/>
    <w:rsid w:val="00F600CE"/>
    <w:rsid w:val="00F602EC"/>
    <w:rsid w:val="00F6047B"/>
    <w:rsid w:val="00F6094B"/>
    <w:rsid w:val="00F60AA7"/>
    <w:rsid w:val="00F60BE9"/>
    <w:rsid w:val="00F60ED5"/>
    <w:rsid w:val="00F611DE"/>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1AF"/>
    <w:rsid w:val="00F652E3"/>
    <w:rsid w:val="00F6536A"/>
    <w:rsid w:val="00F6539E"/>
    <w:rsid w:val="00F654D8"/>
    <w:rsid w:val="00F6583C"/>
    <w:rsid w:val="00F6589A"/>
    <w:rsid w:val="00F65910"/>
    <w:rsid w:val="00F65CCE"/>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1E9"/>
    <w:rsid w:val="00F71220"/>
    <w:rsid w:val="00F71224"/>
    <w:rsid w:val="00F713A9"/>
    <w:rsid w:val="00F7158E"/>
    <w:rsid w:val="00F715EF"/>
    <w:rsid w:val="00F7179E"/>
    <w:rsid w:val="00F717BA"/>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71C"/>
    <w:rsid w:val="00F7397F"/>
    <w:rsid w:val="00F73BAC"/>
    <w:rsid w:val="00F73D08"/>
    <w:rsid w:val="00F73D95"/>
    <w:rsid w:val="00F74320"/>
    <w:rsid w:val="00F7494E"/>
    <w:rsid w:val="00F74980"/>
    <w:rsid w:val="00F750F3"/>
    <w:rsid w:val="00F7513E"/>
    <w:rsid w:val="00F75142"/>
    <w:rsid w:val="00F751B1"/>
    <w:rsid w:val="00F751EC"/>
    <w:rsid w:val="00F75756"/>
    <w:rsid w:val="00F7586B"/>
    <w:rsid w:val="00F75F2F"/>
    <w:rsid w:val="00F7606D"/>
    <w:rsid w:val="00F76445"/>
    <w:rsid w:val="00F7649F"/>
    <w:rsid w:val="00F765F5"/>
    <w:rsid w:val="00F7666E"/>
    <w:rsid w:val="00F76980"/>
    <w:rsid w:val="00F76A9C"/>
    <w:rsid w:val="00F76AFF"/>
    <w:rsid w:val="00F76ECC"/>
    <w:rsid w:val="00F76FF5"/>
    <w:rsid w:val="00F7706D"/>
    <w:rsid w:val="00F7730B"/>
    <w:rsid w:val="00F77322"/>
    <w:rsid w:val="00F7734D"/>
    <w:rsid w:val="00F7742E"/>
    <w:rsid w:val="00F77554"/>
    <w:rsid w:val="00F777FC"/>
    <w:rsid w:val="00F7786E"/>
    <w:rsid w:val="00F77D55"/>
    <w:rsid w:val="00F80175"/>
    <w:rsid w:val="00F80399"/>
    <w:rsid w:val="00F80543"/>
    <w:rsid w:val="00F80B5C"/>
    <w:rsid w:val="00F80CF6"/>
    <w:rsid w:val="00F80F0B"/>
    <w:rsid w:val="00F80F10"/>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4CD"/>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5F"/>
    <w:rsid w:val="00F843D7"/>
    <w:rsid w:val="00F8447F"/>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140"/>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2F63"/>
    <w:rsid w:val="00F931C7"/>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4FC"/>
    <w:rsid w:val="00F95719"/>
    <w:rsid w:val="00F95876"/>
    <w:rsid w:val="00F95989"/>
    <w:rsid w:val="00F95D30"/>
    <w:rsid w:val="00F962B3"/>
    <w:rsid w:val="00F96308"/>
    <w:rsid w:val="00F96360"/>
    <w:rsid w:val="00F9638A"/>
    <w:rsid w:val="00F96638"/>
    <w:rsid w:val="00F96E29"/>
    <w:rsid w:val="00F96EA0"/>
    <w:rsid w:val="00F973D1"/>
    <w:rsid w:val="00F97623"/>
    <w:rsid w:val="00F97908"/>
    <w:rsid w:val="00F97A59"/>
    <w:rsid w:val="00F97B43"/>
    <w:rsid w:val="00F97E8C"/>
    <w:rsid w:val="00F97FF2"/>
    <w:rsid w:val="00FA0697"/>
    <w:rsid w:val="00FA07F8"/>
    <w:rsid w:val="00FA08D6"/>
    <w:rsid w:val="00FA0DD2"/>
    <w:rsid w:val="00FA103C"/>
    <w:rsid w:val="00FA105C"/>
    <w:rsid w:val="00FA1475"/>
    <w:rsid w:val="00FA148A"/>
    <w:rsid w:val="00FA1678"/>
    <w:rsid w:val="00FA169B"/>
    <w:rsid w:val="00FA1818"/>
    <w:rsid w:val="00FA182F"/>
    <w:rsid w:val="00FA18C8"/>
    <w:rsid w:val="00FA1BF4"/>
    <w:rsid w:val="00FA1D71"/>
    <w:rsid w:val="00FA23CA"/>
    <w:rsid w:val="00FA265E"/>
    <w:rsid w:val="00FA27C8"/>
    <w:rsid w:val="00FA2977"/>
    <w:rsid w:val="00FA2B72"/>
    <w:rsid w:val="00FA2C6F"/>
    <w:rsid w:val="00FA2CAD"/>
    <w:rsid w:val="00FA2E56"/>
    <w:rsid w:val="00FA30A3"/>
    <w:rsid w:val="00FA33FA"/>
    <w:rsid w:val="00FA3654"/>
    <w:rsid w:val="00FA3785"/>
    <w:rsid w:val="00FA3B76"/>
    <w:rsid w:val="00FA3C1E"/>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324"/>
    <w:rsid w:val="00FB1527"/>
    <w:rsid w:val="00FB15C4"/>
    <w:rsid w:val="00FB17D9"/>
    <w:rsid w:val="00FB1941"/>
    <w:rsid w:val="00FB1A11"/>
    <w:rsid w:val="00FB1C35"/>
    <w:rsid w:val="00FB1C66"/>
    <w:rsid w:val="00FB1EEA"/>
    <w:rsid w:val="00FB24D3"/>
    <w:rsid w:val="00FB2537"/>
    <w:rsid w:val="00FB29C4"/>
    <w:rsid w:val="00FB2C79"/>
    <w:rsid w:val="00FB3007"/>
    <w:rsid w:val="00FB3008"/>
    <w:rsid w:val="00FB315F"/>
    <w:rsid w:val="00FB3170"/>
    <w:rsid w:val="00FB323F"/>
    <w:rsid w:val="00FB337D"/>
    <w:rsid w:val="00FB33DC"/>
    <w:rsid w:val="00FB3449"/>
    <w:rsid w:val="00FB359C"/>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620"/>
    <w:rsid w:val="00FB67F4"/>
    <w:rsid w:val="00FB6937"/>
    <w:rsid w:val="00FB6AD0"/>
    <w:rsid w:val="00FB6C70"/>
    <w:rsid w:val="00FB6CD9"/>
    <w:rsid w:val="00FB78D7"/>
    <w:rsid w:val="00FB7ACD"/>
    <w:rsid w:val="00FB7EB6"/>
    <w:rsid w:val="00FC0150"/>
    <w:rsid w:val="00FC03AB"/>
    <w:rsid w:val="00FC0D95"/>
    <w:rsid w:val="00FC1299"/>
    <w:rsid w:val="00FC12E5"/>
    <w:rsid w:val="00FC167F"/>
    <w:rsid w:val="00FC1714"/>
    <w:rsid w:val="00FC1A31"/>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0BD"/>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0D"/>
    <w:rsid w:val="00FC724F"/>
    <w:rsid w:val="00FC7474"/>
    <w:rsid w:val="00FC74AF"/>
    <w:rsid w:val="00FC751A"/>
    <w:rsid w:val="00FC7528"/>
    <w:rsid w:val="00FC75A2"/>
    <w:rsid w:val="00FC75A9"/>
    <w:rsid w:val="00FC788D"/>
    <w:rsid w:val="00FC7C82"/>
    <w:rsid w:val="00FC7D68"/>
    <w:rsid w:val="00FC7E2B"/>
    <w:rsid w:val="00FC7E46"/>
    <w:rsid w:val="00FC7EF4"/>
    <w:rsid w:val="00FD0133"/>
    <w:rsid w:val="00FD0175"/>
    <w:rsid w:val="00FD0320"/>
    <w:rsid w:val="00FD0385"/>
    <w:rsid w:val="00FD043A"/>
    <w:rsid w:val="00FD0572"/>
    <w:rsid w:val="00FD0939"/>
    <w:rsid w:val="00FD09BA"/>
    <w:rsid w:val="00FD0B86"/>
    <w:rsid w:val="00FD130B"/>
    <w:rsid w:val="00FD1A97"/>
    <w:rsid w:val="00FD1CB7"/>
    <w:rsid w:val="00FD21A5"/>
    <w:rsid w:val="00FD2304"/>
    <w:rsid w:val="00FD231D"/>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3D3"/>
    <w:rsid w:val="00FD7469"/>
    <w:rsid w:val="00FD7555"/>
    <w:rsid w:val="00FD7651"/>
    <w:rsid w:val="00FD7DF9"/>
    <w:rsid w:val="00FE0866"/>
    <w:rsid w:val="00FE090E"/>
    <w:rsid w:val="00FE0A9A"/>
    <w:rsid w:val="00FE0B51"/>
    <w:rsid w:val="00FE0B78"/>
    <w:rsid w:val="00FE0C4F"/>
    <w:rsid w:val="00FE0D17"/>
    <w:rsid w:val="00FE0ED4"/>
    <w:rsid w:val="00FE120C"/>
    <w:rsid w:val="00FE1364"/>
    <w:rsid w:val="00FE140F"/>
    <w:rsid w:val="00FE16AA"/>
    <w:rsid w:val="00FE1BE4"/>
    <w:rsid w:val="00FE1CB9"/>
    <w:rsid w:val="00FE1D56"/>
    <w:rsid w:val="00FE1E3D"/>
    <w:rsid w:val="00FE1EAB"/>
    <w:rsid w:val="00FE20B6"/>
    <w:rsid w:val="00FE2107"/>
    <w:rsid w:val="00FE26E2"/>
    <w:rsid w:val="00FE277C"/>
    <w:rsid w:val="00FE29B7"/>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5CF1"/>
    <w:rsid w:val="00FE610E"/>
    <w:rsid w:val="00FE671A"/>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030"/>
    <w:rsid w:val="00FF22AC"/>
    <w:rsid w:val="00FF2310"/>
    <w:rsid w:val="00FF2367"/>
    <w:rsid w:val="00FF23E5"/>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29538D01-A892-4754-95A6-C4D5732BC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3323"/>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3"/>
    <w:qFormat/>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qFormat/>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RAN1bullet2">
    <w:name w:val="RAN1 bullet2"/>
    <w:basedOn w:val="a"/>
    <w:qFormat/>
    <w:rsid w:val="00F119A6"/>
    <w:pPr>
      <w:numPr>
        <w:ilvl w:val="1"/>
        <w:numId w:val="7"/>
      </w:numPr>
      <w:tabs>
        <w:tab w:val="left" w:pos="1440"/>
      </w:tabs>
      <w:autoSpaceDE/>
      <w:autoSpaceDN/>
      <w:adjustRightInd/>
      <w:snapToGrid/>
      <w:spacing w:after="0"/>
      <w:jc w:val="left"/>
    </w:pPr>
    <w:rPr>
      <w:rFonts w:ascii="Times" w:eastAsia="Batang" w:hAnsi="Times"/>
      <w:sz w:val="20"/>
      <w:szCs w:val="20"/>
    </w:rPr>
  </w:style>
  <w:style w:type="paragraph" w:customStyle="1" w:styleId="BN">
    <w:name w:val="BN"/>
    <w:basedOn w:val="a"/>
    <w:rsid w:val="00246311"/>
    <w:pPr>
      <w:numPr>
        <w:numId w:val="9"/>
      </w:numPr>
      <w:overflowPunct w:val="0"/>
      <w:snapToGrid/>
      <w:spacing w:after="180"/>
      <w:jc w:val="left"/>
      <w:textAlignment w:val="baseline"/>
    </w:pPr>
    <w:rPr>
      <w:rFonts w:eastAsia="Times New Roman"/>
      <w:sz w:val="20"/>
      <w:szCs w:val="20"/>
      <w:lang w:val="en-GB"/>
    </w:rPr>
  </w:style>
  <w:style w:type="table" w:styleId="11">
    <w:name w:val="Grid Table 1 Light"/>
    <w:basedOn w:val="a1"/>
    <w:uiPriority w:val="46"/>
    <w:rsid w:val="006D0FA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a"/>
    <w:link w:val="CommentsChar"/>
    <w:qFormat/>
    <w:rsid w:val="00311162"/>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311162"/>
    <w:rPr>
      <w:rFonts w:ascii="Arial" w:eastAsia="MS Mincho" w:hAnsi="Arial"/>
      <w:i/>
      <w:sz w:val="18"/>
      <w:szCs w:val="24"/>
      <w:lang w:val="en-GB" w:eastAsia="en-GB"/>
    </w:rPr>
  </w:style>
  <w:style w:type="paragraph" w:customStyle="1" w:styleId="Bulletedo1">
    <w:name w:val="Bulleted o 1"/>
    <w:basedOn w:val="a"/>
    <w:uiPriority w:val="99"/>
    <w:qFormat/>
    <w:rsid w:val="002F7C7B"/>
    <w:pPr>
      <w:numPr>
        <w:numId w:val="11"/>
      </w:numPr>
      <w:autoSpaceDE/>
      <w:autoSpaceDN/>
      <w:adjustRightInd/>
      <w:snapToGrid/>
      <w:spacing w:after="160" w:line="256" w:lineRule="auto"/>
      <w:jc w:val="left"/>
    </w:pPr>
    <w:rPr>
      <w:rFonts w:asciiTheme="minorHAnsi" w:hAnsiTheme="minorHAnsi" w:cstheme="minorBid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70878746">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51379854">
      <w:bodyDiv w:val="1"/>
      <w:marLeft w:val="0"/>
      <w:marRight w:val="0"/>
      <w:marTop w:val="0"/>
      <w:marBottom w:val="0"/>
      <w:divBdr>
        <w:top w:val="none" w:sz="0" w:space="0" w:color="auto"/>
        <w:left w:val="none" w:sz="0" w:space="0" w:color="auto"/>
        <w:bottom w:val="none" w:sz="0" w:space="0" w:color="auto"/>
        <w:right w:val="none" w:sz="0" w:space="0" w:color="auto"/>
      </w:divBdr>
    </w:div>
    <w:div w:id="56461223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76495248">
      <w:bodyDiv w:val="1"/>
      <w:marLeft w:val="0"/>
      <w:marRight w:val="0"/>
      <w:marTop w:val="0"/>
      <w:marBottom w:val="0"/>
      <w:divBdr>
        <w:top w:val="none" w:sz="0" w:space="0" w:color="auto"/>
        <w:left w:val="none" w:sz="0" w:space="0" w:color="auto"/>
        <w:bottom w:val="none" w:sz="0" w:space="0" w:color="auto"/>
        <w:right w:val="none" w:sz="0" w:space="0" w:color="auto"/>
      </w:divBdr>
      <w:divsChild>
        <w:div w:id="914703530">
          <w:marLeft w:val="1080"/>
          <w:marRight w:val="0"/>
          <w:marTop w:val="100"/>
          <w:marBottom w:val="0"/>
          <w:divBdr>
            <w:top w:val="none" w:sz="0" w:space="0" w:color="auto"/>
            <w:left w:val="none" w:sz="0" w:space="0" w:color="auto"/>
            <w:bottom w:val="none" w:sz="0" w:space="0" w:color="auto"/>
            <w:right w:val="none" w:sz="0" w:space="0" w:color="auto"/>
          </w:divBdr>
        </w:div>
        <w:div w:id="956639451">
          <w:marLeft w:val="1080"/>
          <w:marRight w:val="0"/>
          <w:marTop w:val="100"/>
          <w:marBottom w:val="0"/>
          <w:divBdr>
            <w:top w:val="none" w:sz="0" w:space="0" w:color="auto"/>
            <w:left w:val="none" w:sz="0" w:space="0" w:color="auto"/>
            <w:bottom w:val="none" w:sz="0" w:space="0" w:color="auto"/>
            <w:right w:val="none" w:sz="0" w:space="0" w:color="auto"/>
          </w:divBdr>
        </w:div>
        <w:div w:id="1351253418">
          <w:marLeft w:val="1080"/>
          <w:marRight w:val="0"/>
          <w:marTop w:val="100"/>
          <w:marBottom w:val="0"/>
          <w:divBdr>
            <w:top w:val="none" w:sz="0" w:space="0" w:color="auto"/>
            <w:left w:val="none" w:sz="0" w:space="0" w:color="auto"/>
            <w:bottom w:val="none" w:sz="0" w:space="0" w:color="auto"/>
            <w:right w:val="none" w:sz="0" w:space="0" w:color="auto"/>
          </w:divBdr>
        </w:div>
        <w:div w:id="1390810750">
          <w:marLeft w:val="1800"/>
          <w:marRight w:val="0"/>
          <w:marTop w:val="100"/>
          <w:marBottom w:val="0"/>
          <w:divBdr>
            <w:top w:val="none" w:sz="0" w:space="0" w:color="auto"/>
            <w:left w:val="none" w:sz="0" w:space="0" w:color="auto"/>
            <w:bottom w:val="none" w:sz="0" w:space="0" w:color="auto"/>
            <w:right w:val="none" w:sz="0" w:space="0" w:color="auto"/>
          </w:divBdr>
        </w:div>
        <w:div w:id="1690177986">
          <w:marLeft w:val="1800"/>
          <w:marRight w:val="0"/>
          <w:marTop w:val="100"/>
          <w:marBottom w:val="0"/>
          <w:divBdr>
            <w:top w:val="none" w:sz="0" w:space="0" w:color="auto"/>
            <w:left w:val="none" w:sz="0" w:space="0" w:color="auto"/>
            <w:bottom w:val="none" w:sz="0" w:space="0" w:color="auto"/>
            <w:right w:val="none" w:sz="0" w:space="0" w:color="auto"/>
          </w:divBdr>
        </w:div>
        <w:div w:id="1810706586">
          <w:marLeft w:val="1080"/>
          <w:marRight w:val="0"/>
          <w:marTop w:val="100"/>
          <w:marBottom w:val="0"/>
          <w:divBdr>
            <w:top w:val="none" w:sz="0" w:space="0" w:color="auto"/>
            <w:left w:val="none" w:sz="0" w:space="0" w:color="auto"/>
            <w:bottom w:val="none" w:sz="0" w:space="0" w:color="auto"/>
            <w:right w:val="none" w:sz="0" w:space="0" w:color="auto"/>
          </w:divBdr>
        </w:div>
        <w:div w:id="2133396524">
          <w:marLeft w:val="1080"/>
          <w:marRight w:val="0"/>
          <w:marTop w:val="100"/>
          <w:marBottom w:val="0"/>
          <w:divBdr>
            <w:top w:val="none" w:sz="0" w:space="0" w:color="auto"/>
            <w:left w:val="none" w:sz="0" w:space="0" w:color="auto"/>
            <w:bottom w:val="none" w:sz="0" w:space="0" w:color="auto"/>
            <w:right w:val="none" w:sz="0" w:space="0" w:color="auto"/>
          </w:divBdr>
        </w:div>
      </w:divsChild>
    </w:div>
    <w:div w:id="734624547">
      <w:bodyDiv w:val="1"/>
      <w:marLeft w:val="0"/>
      <w:marRight w:val="0"/>
      <w:marTop w:val="0"/>
      <w:marBottom w:val="0"/>
      <w:divBdr>
        <w:top w:val="none" w:sz="0" w:space="0" w:color="auto"/>
        <w:left w:val="none" w:sz="0" w:space="0" w:color="auto"/>
        <w:bottom w:val="none" w:sz="0" w:space="0" w:color="auto"/>
        <w:right w:val="none" w:sz="0" w:space="0" w:color="auto"/>
      </w:divBdr>
      <w:divsChild>
        <w:div w:id="276259271">
          <w:marLeft w:val="2520"/>
          <w:marRight w:val="0"/>
          <w:marTop w:val="100"/>
          <w:marBottom w:val="0"/>
          <w:divBdr>
            <w:top w:val="none" w:sz="0" w:space="0" w:color="auto"/>
            <w:left w:val="none" w:sz="0" w:space="0" w:color="auto"/>
            <w:bottom w:val="none" w:sz="0" w:space="0" w:color="auto"/>
            <w:right w:val="none" w:sz="0" w:space="0" w:color="auto"/>
          </w:divBdr>
        </w:div>
        <w:div w:id="419983374">
          <w:marLeft w:val="2520"/>
          <w:marRight w:val="0"/>
          <w:marTop w:val="100"/>
          <w:marBottom w:val="0"/>
          <w:divBdr>
            <w:top w:val="none" w:sz="0" w:space="0" w:color="auto"/>
            <w:left w:val="none" w:sz="0" w:space="0" w:color="auto"/>
            <w:bottom w:val="none" w:sz="0" w:space="0" w:color="auto"/>
            <w:right w:val="none" w:sz="0" w:space="0" w:color="auto"/>
          </w:divBdr>
        </w:div>
        <w:div w:id="790628608">
          <w:marLeft w:val="1800"/>
          <w:marRight w:val="0"/>
          <w:marTop w:val="100"/>
          <w:marBottom w:val="0"/>
          <w:divBdr>
            <w:top w:val="none" w:sz="0" w:space="0" w:color="auto"/>
            <w:left w:val="none" w:sz="0" w:space="0" w:color="auto"/>
            <w:bottom w:val="none" w:sz="0" w:space="0" w:color="auto"/>
            <w:right w:val="none" w:sz="0" w:space="0" w:color="auto"/>
          </w:divBdr>
        </w:div>
        <w:div w:id="982807694">
          <w:marLeft w:val="2520"/>
          <w:marRight w:val="0"/>
          <w:marTop w:val="100"/>
          <w:marBottom w:val="0"/>
          <w:divBdr>
            <w:top w:val="none" w:sz="0" w:space="0" w:color="auto"/>
            <w:left w:val="none" w:sz="0" w:space="0" w:color="auto"/>
            <w:bottom w:val="none" w:sz="0" w:space="0" w:color="auto"/>
            <w:right w:val="none" w:sz="0" w:space="0" w:color="auto"/>
          </w:divBdr>
        </w:div>
        <w:div w:id="1463813944">
          <w:marLeft w:val="2520"/>
          <w:marRight w:val="0"/>
          <w:marTop w:val="100"/>
          <w:marBottom w:val="0"/>
          <w:divBdr>
            <w:top w:val="none" w:sz="0" w:space="0" w:color="auto"/>
            <w:left w:val="none" w:sz="0" w:space="0" w:color="auto"/>
            <w:bottom w:val="none" w:sz="0" w:space="0" w:color="auto"/>
            <w:right w:val="none" w:sz="0" w:space="0" w:color="auto"/>
          </w:divBdr>
        </w:div>
        <w:div w:id="1889295793">
          <w:marLeft w:val="2520"/>
          <w:marRight w:val="0"/>
          <w:marTop w:val="100"/>
          <w:marBottom w:val="0"/>
          <w:divBdr>
            <w:top w:val="none" w:sz="0" w:space="0" w:color="auto"/>
            <w:left w:val="none" w:sz="0" w:space="0" w:color="auto"/>
            <w:bottom w:val="none" w:sz="0" w:space="0" w:color="auto"/>
            <w:right w:val="none" w:sz="0" w:space="0" w:color="auto"/>
          </w:divBdr>
        </w:div>
      </w:divsChild>
    </w:div>
    <w:div w:id="736974651">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97181736">
      <w:bodyDiv w:val="1"/>
      <w:marLeft w:val="0"/>
      <w:marRight w:val="0"/>
      <w:marTop w:val="0"/>
      <w:marBottom w:val="0"/>
      <w:divBdr>
        <w:top w:val="none" w:sz="0" w:space="0" w:color="auto"/>
        <w:left w:val="none" w:sz="0" w:space="0" w:color="auto"/>
        <w:bottom w:val="none" w:sz="0" w:space="0" w:color="auto"/>
        <w:right w:val="none" w:sz="0" w:space="0" w:color="auto"/>
      </w:divBdr>
      <w:divsChild>
        <w:div w:id="1440753725">
          <w:marLeft w:val="1800"/>
          <w:marRight w:val="0"/>
          <w:marTop w:val="10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6363336">
      <w:bodyDiv w:val="1"/>
      <w:marLeft w:val="0"/>
      <w:marRight w:val="0"/>
      <w:marTop w:val="0"/>
      <w:marBottom w:val="0"/>
      <w:divBdr>
        <w:top w:val="none" w:sz="0" w:space="0" w:color="auto"/>
        <w:left w:val="none" w:sz="0" w:space="0" w:color="auto"/>
        <w:bottom w:val="none" w:sz="0" w:space="0" w:color="auto"/>
        <w:right w:val="none" w:sz="0" w:space="0" w:color="auto"/>
      </w:divBdr>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4491499">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729431">
      <w:bodyDiv w:val="1"/>
      <w:marLeft w:val="0"/>
      <w:marRight w:val="0"/>
      <w:marTop w:val="0"/>
      <w:marBottom w:val="0"/>
      <w:divBdr>
        <w:top w:val="none" w:sz="0" w:space="0" w:color="auto"/>
        <w:left w:val="none" w:sz="0" w:space="0" w:color="auto"/>
        <w:bottom w:val="none" w:sz="0" w:space="0" w:color="auto"/>
        <w:right w:val="none" w:sz="0" w:space="0" w:color="auto"/>
      </w:divBdr>
      <w:divsChild>
        <w:div w:id="721446040">
          <w:marLeft w:val="2405"/>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74339315">
      <w:bodyDiv w:val="1"/>
      <w:marLeft w:val="0"/>
      <w:marRight w:val="0"/>
      <w:marTop w:val="0"/>
      <w:marBottom w:val="0"/>
      <w:divBdr>
        <w:top w:val="none" w:sz="0" w:space="0" w:color="auto"/>
        <w:left w:val="none" w:sz="0" w:space="0" w:color="auto"/>
        <w:bottom w:val="none" w:sz="0" w:space="0" w:color="auto"/>
        <w:right w:val="none" w:sz="0" w:space="0" w:color="auto"/>
      </w:divBdr>
      <w:divsChild>
        <w:div w:id="838235196">
          <w:marLeft w:val="180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4000257">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1639936">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7348362">
      <w:bodyDiv w:val="1"/>
      <w:marLeft w:val="0"/>
      <w:marRight w:val="0"/>
      <w:marTop w:val="0"/>
      <w:marBottom w:val="0"/>
      <w:divBdr>
        <w:top w:val="none" w:sz="0" w:space="0" w:color="auto"/>
        <w:left w:val="none" w:sz="0" w:space="0" w:color="auto"/>
        <w:bottom w:val="none" w:sz="0" w:space="0" w:color="auto"/>
        <w:right w:val="none" w:sz="0" w:space="0" w:color="auto"/>
      </w:divBdr>
      <w:divsChild>
        <w:div w:id="114762465">
          <w:marLeft w:val="1397"/>
          <w:marRight w:val="0"/>
          <w:marTop w:val="77"/>
          <w:marBottom w:val="0"/>
          <w:divBdr>
            <w:top w:val="none" w:sz="0" w:space="0" w:color="auto"/>
            <w:left w:val="none" w:sz="0" w:space="0" w:color="auto"/>
            <w:bottom w:val="none" w:sz="0" w:space="0" w:color="auto"/>
            <w:right w:val="none" w:sz="0" w:space="0" w:color="auto"/>
          </w:divBdr>
        </w:div>
        <w:div w:id="268389904">
          <w:marLeft w:val="1397"/>
          <w:marRight w:val="0"/>
          <w:marTop w:val="77"/>
          <w:marBottom w:val="0"/>
          <w:divBdr>
            <w:top w:val="none" w:sz="0" w:space="0" w:color="auto"/>
            <w:left w:val="none" w:sz="0" w:space="0" w:color="auto"/>
            <w:bottom w:val="none" w:sz="0" w:space="0" w:color="auto"/>
            <w:right w:val="none" w:sz="0" w:space="0" w:color="auto"/>
          </w:divBdr>
        </w:div>
        <w:div w:id="738403673">
          <w:marLeft w:val="1397"/>
          <w:marRight w:val="0"/>
          <w:marTop w:val="77"/>
          <w:marBottom w:val="0"/>
          <w:divBdr>
            <w:top w:val="none" w:sz="0" w:space="0" w:color="auto"/>
            <w:left w:val="none" w:sz="0" w:space="0" w:color="auto"/>
            <w:bottom w:val="none" w:sz="0" w:space="0" w:color="auto"/>
            <w:right w:val="none" w:sz="0" w:space="0" w:color="auto"/>
          </w:divBdr>
        </w:div>
      </w:divsChild>
    </w:div>
    <w:div w:id="1633291044">
      <w:bodyDiv w:val="1"/>
      <w:marLeft w:val="0"/>
      <w:marRight w:val="0"/>
      <w:marTop w:val="0"/>
      <w:marBottom w:val="0"/>
      <w:divBdr>
        <w:top w:val="none" w:sz="0" w:space="0" w:color="auto"/>
        <w:left w:val="none" w:sz="0" w:space="0" w:color="auto"/>
        <w:bottom w:val="none" w:sz="0" w:space="0" w:color="auto"/>
        <w:right w:val="none" w:sz="0" w:space="0" w:color="auto"/>
      </w:divBdr>
      <w:divsChild>
        <w:div w:id="701633610">
          <w:marLeft w:val="1267"/>
          <w:marRight w:val="0"/>
          <w:marTop w:val="0"/>
          <w:marBottom w:val="120"/>
          <w:divBdr>
            <w:top w:val="none" w:sz="0" w:space="0" w:color="auto"/>
            <w:left w:val="none" w:sz="0" w:space="0" w:color="auto"/>
            <w:bottom w:val="none" w:sz="0" w:space="0" w:color="auto"/>
            <w:right w:val="none" w:sz="0" w:space="0" w:color="auto"/>
          </w:divBdr>
        </w:div>
        <w:div w:id="1582913871">
          <w:marLeft w:val="1267"/>
          <w:marRight w:val="0"/>
          <w:marTop w:val="0"/>
          <w:marBottom w:val="120"/>
          <w:divBdr>
            <w:top w:val="none" w:sz="0" w:space="0" w:color="auto"/>
            <w:left w:val="none" w:sz="0" w:space="0" w:color="auto"/>
            <w:bottom w:val="none" w:sz="0" w:space="0" w:color="auto"/>
            <w:right w:val="none" w:sz="0" w:space="0" w:color="auto"/>
          </w:divBdr>
        </w:div>
        <w:div w:id="1947075418">
          <w:marLeft w:val="547"/>
          <w:marRight w:val="0"/>
          <w:marTop w:val="0"/>
          <w:marBottom w:val="120"/>
          <w:divBdr>
            <w:top w:val="none" w:sz="0" w:space="0" w:color="auto"/>
            <w:left w:val="none" w:sz="0" w:space="0" w:color="auto"/>
            <w:bottom w:val="none" w:sz="0" w:space="0" w:color="auto"/>
            <w:right w:val="none" w:sz="0" w:space="0" w:color="auto"/>
          </w:divBdr>
        </w:div>
      </w:divsChild>
    </w:div>
    <w:div w:id="1663698620">
      <w:bodyDiv w:val="1"/>
      <w:marLeft w:val="0"/>
      <w:marRight w:val="0"/>
      <w:marTop w:val="0"/>
      <w:marBottom w:val="0"/>
      <w:divBdr>
        <w:top w:val="none" w:sz="0" w:space="0" w:color="auto"/>
        <w:left w:val="none" w:sz="0" w:space="0" w:color="auto"/>
        <w:bottom w:val="none" w:sz="0" w:space="0" w:color="auto"/>
        <w:right w:val="none" w:sz="0" w:space="0" w:color="auto"/>
      </w:divBdr>
    </w:div>
    <w:div w:id="16747224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3450033">
      <w:bodyDiv w:val="1"/>
      <w:marLeft w:val="0"/>
      <w:marRight w:val="0"/>
      <w:marTop w:val="0"/>
      <w:marBottom w:val="0"/>
      <w:divBdr>
        <w:top w:val="none" w:sz="0" w:space="0" w:color="auto"/>
        <w:left w:val="none" w:sz="0" w:space="0" w:color="auto"/>
        <w:bottom w:val="none" w:sz="0" w:space="0" w:color="auto"/>
        <w:right w:val="none" w:sz="0" w:space="0" w:color="auto"/>
      </w:divBdr>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943177">
      <w:bodyDiv w:val="1"/>
      <w:marLeft w:val="0"/>
      <w:marRight w:val="0"/>
      <w:marTop w:val="0"/>
      <w:marBottom w:val="0"/>
      <w:divBdr>
        <w:top w:val="none" w:sz="0" w:space="0" w:color="auto"/>
        <w:left w:val="none" w:sz="0" w:space="0" w:color="auto"/>
        <w:bottom w:val="none" w:sz="0" w:space="0" w:color="auto"/>
        <w:right w:val="none" w:sz="0" w:space="0" w:color="auto"/>
      </w:divBdr>
    </w:div>
    <w:div w:id="1949697564">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6785857">
      <w:bodyDiv w:val="1"/>
      <w:marLeft w:val="0"/>
      <w:marRight w:val="0"/>
      <w:marTop w:val="0"/>
      <w:marBottom w:val="0"/>
      <w:divBdr>
        <w:top w:val="none" w:sz="0" w:space="0" w:color="auto"/>
        <w:left w:val="none" w:sz="0" w:space="0" w:color="auto"/>
        <w:bottom w:val="none" w:sz="0" w:space="0" w:color="auto"/>
        <w:right w:val="none" w:sz="0" w:space="0" w:color="auto"/>
      </w:divBdr>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5B800E-6F96-48B0-9E33-12321D2EA8C9}">
  <ds:schemaRefs>
    <ds:schemaRef ds:uri="http://schemas.openxmlformats.org/officeDocument/2006/bibliography"/>
  </ds:schemaRefs>
</ds:datastoreItem>
</file>

<file path=customXml/itemProps2.xml><?xml version="1.0" encoding="utf-8"?>
<ds:datastoreItem xmlns:ds="http://schemas.openxmlformats.org/officeDocument/2006/customXml" ds:itemID="{5A304343-8DDC-496E-BA6B-07F78BA5C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21</Pages>
  <Words>11659</Words>
  <Characters>55035</Characters>
  <Application>Microsoft Office Word</Application>
  <DocSecurity>0</DocSecurity>
  <Lines>5503</Lines>
  <Paragraphs>4763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61931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 Technologies</dc:creator>
  <cp:keywords/>
  <dc:description/>
  <cp:lastModifiedBy>Songxinghua</cp:lastModifiedBy>
  <cp:revision>8</cp:revision>
  <cp:lastPrinted>2019-11-08T22:53:00Z</cp:lastPrinted>
  <dcterms:created xsi:type="dcterms:W3CDTF">2021-04-06T03:05:00Z</dcterms:created>
  <dcterms:modified xsi:type="dcterms:W3CDTF">2021-04-07T01:33:00Z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(3)MF5nkn82ubLRmiLtTG53qhpbpiXdEsxhMHeN1P3n5urRWeu7K2eYVwA3r2jGpHWeBTgySd+C
uUO6cz5UsnVcVSM2OQjg3NKYSrnjJtaBxgeE9lnsrttbAsuB2egWvNguvurjFcHmvlLoMuJg
X5lUQ6HNWukYIVx/+xWPZWrlH1x4IPf3ahY8uEFe/r8N1wv79jpOipMEjbO5U/2YpZt6DiqK
j2sF2XsfVjtxi08c1M</vt:lpwstr>
  </property>
  <property fmtid="{D5CDD505-2E9C-101B-9397-08002B2CF9AE}" pid="30" name="_2015_ms_pID_725343_00">
    <vt:lpwstr>_2015_ms_pID_725343</vt:lpwstr>
  </property>
  <property fmtid="{D5CDD505-2E9C-101B-9397-08002B2CF9AE}" pid="31" name="_2015_ms_pID_7253431">
    <vt:lpwstr>zWWoKz05avfPCYKDguoTDr7NVpUb/nViX/jIqOIY/bGHbUo4hzLp4v
gjVLvlEke2XyLYhW7i1gTR+4+gILyUYHG/BSlJJsGrvuHYgGwfjNOLutp/w13JBWinlASjK1
YZpzRWPgjOn1GfFZCfY/F4kT7PK4TGuqANPKSTQ16s+mylw9Uugvt4v87eGSQLmtu5MX2Tx4
+8aFSbzObSV5yhNaN5866+5k9Jyqfcl8y+Ig</vt:lpwstr>
  </property>
  <property fmtid="{D5CDD505-2E9C-101B-9397-08002B2CF9AE}" pid="32" name="_2015_ms_pID_7253431_00">
    <vt:lpwstr>_2015_ms_pID_7253431</vt:lpwstr>
  </property>
  <property fmtid="{D5CDD505-2E9C-101B-9397-08002B2CF9AE}" pid="33" name="_2015_ms_pID_7253432">
    <vt:lpwstr>GIuHaqsizYNZI9/1iPTxvX4cLlZP54DwMltX
+wMMAext8exvId3EJvdKVIVN+4a5HUqi4wqkuclRJdm0IylGnB8=</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1617711974</vt:lpwstr>
  </property>
</Properties>
</file>