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5B5FFC55" w14:textId="51D1A89B" w:rsidR="005D7B90"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21"/>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 xml:space="preserve">the scenario discussed in RAN1#103-e having only presence of non-BL/CE DL </w:t>
      </w:r>
      <w:proofErr w:type="spellStart"/>
      <w:r>
        <w:t>subframes</w:t>
      </w:r>
      <w:proofErr w:type="spellEnd"/>
      <w:r>
        <w:t xml:space="preserve"> (i.e., invalid </w:t>
      </w:r>
      <w:proofErr w:type="spellStart"/>
      <w:r>
        <w:t>subframes</w:t>
      </w:r>
      <w:proofErr w:type="spellEnd"/>
      <w:r>
        <w:t xml:space="preserve">), and one other scenario depicted in [7] which has the presence of non-BL/CE DL </w:t>
      </w:r>
      <w:proofErr w:type="spellStart"/>
      <w:r>
        <w:t>subframes</w:t>
      </w:r>
      <w:proofErr w:type="spellEnd"/>
      <w:r>
        <w:t xml:space="preserve">, non-BL/CE UL </w:t>
      </w:r>
      <w:proofErr w:type="spellStart"/>
      <w:r>
        <w:t>subframes</w:t>
      </w:r>
      <w:proofErr w:type="spellEnd"/>
      <w:r>
        <w:t xml:space="preserve"> and Measurement Gaps.</w:t>
      </w:r>
    </w:p>
    <w:p w14:paraId="6EF6EF62" w14:textId="3F1CE37E"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1: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(i.e., invalid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w:t>
      </w:r>
    </w:p>
    <w:p w14:paraId="525026FF" w14:textId="2D7B513D" w:rsidR="00A64C0A" w:rsidRDefault="00A64C0A" w:rsidP="00A64C0A">
      <w:pPr>
        <w:pStyle w:val="af7"/>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 xml:space="preserve">Non-BL/CE DL </w:t>
            </w:r>
            <w:proofErr w:type="spellStart"/>
            <w:r>
              <w:rPr>
                <w:color w:val="000000"/>
                <w:sz w:val="16"/>
                <w:szCs w:val="16"/>
                <w:highlight w:val="yellow"/>
                <w:lang w:eastAsia="zh-CN"/>
              </w:rPr>
              <w:t>subframes</w:t>
            </w:r>
            <w:proofErr w:type="spellEnd"/>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af7"/>
        <w:jc w:val="both"/>
        <w:rPr>
          <w:rFonts w:ascii="Times New Roman" w:hAnsi="Times New Roman"/>
          <w:sz w:val="20"/>
          <w:szCs w:val="20"/>
        </w:rPr>
      </w:pPr>
    </w:p>
    <w:p w14:paraId="1310C6B7" w14:textId="184FBE92"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2: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non-BL/CE UL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and Measurement Gaps</w:t>
      </w:r>
    </w:p>
    <w:p w14:paraId="464EB3B1" w14:textId="13D673D0" w:rsidR="00A64C0A" w:rsidRDefault="00A64C0A" w:rsidP="00A64C0A">
      <w:pPr>
        <w:pStyle w:val="af7"/>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af7"/>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xml:space="preserve">MGL+1 </w:t>
            </w:r>
            <w:proofErr w:type="spellStart"/>
            <w:r w:rsidRPr="009E59D8">
              <w:rPr>
                <w:rFonts w:ascii="Calibri" w:eastAsia="Times New Roman" w:hAnsi="Calibri" w:cs="Calibri"/>
                <w:color w:val="000000"/>
                <w:sz w:val="18"/>
                <w:szCs w:val="18"/>
                <w:lang w:eastAsia="zh-CN"/>
              </w:rPr>
              <w:t>subframes</w:t>
            </w:r>
            <w:proofErr w:type="spellEnd"/>
            <w:r w:rsidRPr="009E59D8">
              <w:rPr>
                <w:rFonts w:ascii="Calibri" w:eastAsia="Times New Roman" w:hAnsi="Calibri" w:cs="Calibri"/>
                <w:color w:val="000000"/>
                <w:sz w:val="18"/>
                <w:szCs w:val="18"/>
                <w:lang w:eastAsia="zh-CN"/>
              </w:rPr>
              <w:t xml:space="preserve">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afa"/>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w:t>
            </w:r>
            <w:proofErr w:type="spellStart"/>
            <w:r w:rsidR="005D27BD" w:rsidRPr="005D27BD">
              <w:rPr>
                <w:rFonts w:ascii="Times" w:hAnsi="Times" w:cs="Times"/>
                <w:sz w:val="18"/>
                <w:szCs w:val="18"/>
                <w:lang w:val="en-US"/>
              </w:rPr>
              <w:t>subframes</w:t>
            </w:r>
            <w:proofErr w:type="spellEnd"/>
            <w:r w:rsidR="005D27BD" w:rsidRPr="005D27BD">
              <w:rPr>
                <w:rFonts w:ascii="Times" w:hAnsi="Times" w:cs="Times"/>
                <w:sz w:val="18"/>
                <w:szCs w:val="18"/>
                <w:lang w:val="en-US"/>
              </w:rPr>
              <w:t xml:space="preserve">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(i.e., </w:t>
            </w:r>
            <w:proofErr w:type="gramStart"/>
            <w:r w:rsidR="005D27BD">
              <w:rPr>
                <w:rFonts w:ascii="Times" w:hAnsi="Times" w:cs="Times"/>
                <w:sz w:val="18"/>
                <w:szCs w:val="18"/>
                <w:lang w:val="en-US"/>
              </w:rPr>
              <w:t>invalid</w:t>
            </w:r>
            <w:proofErr w:type="gramEnd"/>
            <w:r w:rsidR="005D27BD">
              <w:rPr>
                <w:rFonts w:ascii="Times" w:hAnsi="Times" w:cs="Times"/>
                <w:sz w:val="18"/>
                <w:szCs w:val="18"/>
                <w:lang w:val="en-US"/>
              </w:rPr>
              <w:t xml:space="preserv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 xml:space="preserve">brackets we could have used either “3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 xml:space="preserve">” or “3 BL/CE UL </w:t>
            </w:r>
            <w:proofErr w:type="spellStart"/>
            <w:r w:rsidR="005D27BD">
              <w:rPr>
                <w:rFonts w:ascii="Times" w:hAnsi="Times" w:cs="Times"/>
                <w:sz w:val="18"/>
                <w:szCs w:val="18"/>
                <w:lang w:val="en-US"/>
              </w:rPr>
              <w:t>subframes</w:t>
            </w:r>
            <w:proofErr w:type="spellEnd"/>
            <w:r w:rsidR="005D27BD">
              <w:rPr>
                <w:rFonts w:ascii="Times" w:hAnsi="Times" w:cs="Times"/>
                <w:sz w:val="18"/>
                <w:szCs w:val="18"/>
                <w:lang w:val="en-US"/>
              </w:rPr>
              <w:t>”.</w:t>
            </w:r>
          </w:p>
          <w:p w14:paraId="629E2342" w14:textId="77777777" w:rsidR="00F14F0D" w:rsidRPr="00E417F3" w:rsidRDefault="00F14F0D" w:rsidP="00F14F0D">
            <w:pPr>
              <w:pStyle w:val="af7"/>
              <w:rPr>
                <w:rFonts w:ascii="Times" w:eastAsiaTheme="minorHAnsi" w:hAnsi="Times" w:cs="Times"/>
                <w:sz w:val="18"/>
                <w:szCs w:val="18"/>
              </w:rPr>
            </w:pPr>
          </w:p>
          <w:p w14:paraId="67BB866C" w14:textId="7E982D9B" w:rsidR="00F14F0D" w:rsidRPr="00E417F3" w:rsidRDefault="00F14F0D" w:rsidP="00F14F0D">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af7"/>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af7"/>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745EC3CE"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01 → 1 BL/CE DL subframe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+ 1 subframe + 1 BL/CE DL subframe.</w:t>
            </w:r>
          </w:p>
          <w:p w14:paraId="728AA18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10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xml:space="preserve">] + 1 subframe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14E5C346" w14:textId="4B62D2D1" w:rsidR="002F36AE" w:rsidRPr="0050363F" w:rsidRDefault="002F36AE" w:rsidP="002F36AE">
            <w:pPr>
              <w:pStyle w:val="af7"/>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af7"/>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af7"/>
              <w:rPr>
                <w:rFonts w:ascii="Times" w:eastAsiaTheme="minorHAnsi" w:hAnsi="Times" w:cs="Times"/>
                <w:sz w:val="18"/>
                <w:szCs w:val="18"/>
              </w:rPr>
            </w:pPr>
          </w:p>
          <w:p w14:paraId="7CE76AA1" w14:textId="77777777" w:rsidR="0050363F" w:rsidRDefault="0050363F" w:rsidP="0050363F">
            <w:pPr>
              <w:pStyle w:val="af7"/>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 xml:space="preserve">Solution 1 can handle the presence of non-BL/CE DL </w:t>
            </w:r>
            <w:proofErr w:type="spellStart"/>
            <w:r w:rsidRPr="002F36AE">
              <w:rPr>
                <w:rFonts w:ascii="Times" w:hAnsi="Times" w:cs="Times"/>
                <w:sz w:val="18"/>
                <w:szCs w:val="18"/>
                <w:u w:val="single"/>
                <w:lang w:val="en-US"/>
              </w:rPr>
              <w:t>subframes</w:t>
            </w:r>
            <w:proofErr w:type="spellEnd"/>
            <w:r w:rsidRPr="002F36AE">
              <w:rPr>
                <w:rFonts w:ascii="Times" w:hAnsi="Times" w:cs="Times"/>
                <w:sz w:val="18"/>
                <w:szCs w:val="18"/>
                <w:u w:val="single"/>
                <w:lang w:val="en-US"/>
              </w:rPr>
              <w:t xml:space="preserve">, and the presence of non-BL/CE UL </w:t>
            </w:r>
            <w:proofErr w:type="spellStart"/>
            <w:r w:rsidRPr="002F36AE">
              <w:rPr>
                <w:rFonts w:ascii="Times" w:hAnsi="Times" w:cs="Times"/>
                <w:sz w:val="18"/>
                <w:szCs w:val="18"/>
                <w:u w:val="single"/>
                <w:lang w:val="en-US"/>
              </w:rPr>
              <w:t>subframes</w:t>
            </w:r>
            <w:proofErr w:type="spellEnd"/>
            <w:r w:rsidRPr="0050363F">
              <w:rPr>
                <w:rFonts w:ascii="Times" w:hAnsi="Times" w:cs="Times"/>
                <w:sz w:val="18"/>
                <w:szCs w:val="18"/>
                <w:lang w:val="en-US"/>
              </w:rPr>
              <w:t xml:space="preserve"> applying on the terms surrounded by brackets either “3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xml:space="preserve">” or “3 BL/CE UL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afa"/>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af7"/>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7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7470D86B" w14:textId="77777777" w:rsidR="00D32176" w:rsidRPr="00E417F3" w:rsidRDefault="00D32176" w:rsidP="00E417F3">
            <w:pPr>
              <w:pStyle w:val="af7"/>
              <w:rPr>
                <w:rFonts w:ascii="Times" w:eastAsiaTheme="minorHAnsi" w:hAnsi="Times" w:cs="Times"/>
                <w:sz w:val="18"/>
                <w:szCs w:val="18"/>
              </w:rPr>
            </w:pPr>
          </w:p>
          <w:p w14:paraId="282B6F8B" w14:textId="6FB39D9E" w:rsidR="00D32176" w:rsidRPr="00E417F3" w:rsidRDefault="00D32176" w:rsidP="00E417F3">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13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af7"/>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of </w:t>
            </w:r>
            <w:r w:rsidRPr="00CF6560">
              <w:rPr>
                <w:rFonts w:ascii="Times" w:hAnsi="Times" w:cs="Times"/>
                <w:sz w:val="18"/>
                <w:szCs w:val="18"/>
                <w:highlight w:val="yellow"/>
              </w:rPr>
              <w:t xml:space="preserve">5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w:t>
            </w:r>
            <w:proofErr w:type="spellStart"/>
            <w:r w:rsidRPr="00CF6560">
              <w:rPr>
                <w:rFonts w:ascii="Times" w:hAnsi="Times" w:cs="Times"/>
                <w:sz w:val="18"/>
                <w:szCs w:val="18"/>
              </w:rPr>
              <w:t>subframes</w:t>
            </w:r>
            <w:proofErr w:type="spellEnd"/>
            <w:r w:rsidRPr="00CF6560">
              <w:rPr>
                <w:rFonts w:ascii="Times" w:hAnsi="Times" w:cs="Times"/>
                <w:sz w:val="18"/>
                <w:szCs w:val="18"/>
              </w:rPr>
              <w:t>.</w:t>
            </w:r>
          </w:p>
          <w:p w14:paraId="7ED8DFF7" w14:textId="77777777" w:rsidR="00CF6560" w:rsidRPr="00CF6560" w:rsidRDefault="00CF6560" w:rsidP="00CF6560">
            <w:pPr>
              <w:pStyle w:val="af7"/>
              <w:rPr>
                <w:rFonts w:ascii="Times" w:eastAsiaTheme="minorHAnsi" w:hAnsi="Times" w:cs="Times"/>
                <w:sz w:val="18"/>
                <w:szCs w:val="18"/>
              </w:rPr>
            </w:pPr>
          </w:p>
          <w:p w14:paraId="61150FD9" w14:textId="22CFC36B" w:rsidR="00CF6560" w:rsidRPr="00CF6560" w:rsidRDefault="00CF6560" w:rsidP="00CF656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of </w:t>
            </w:r>
            <w:r w:rsidRPr="00CF6560">
              <w:rPr>
                <w:rFonts w:ascii="Times" w:hAnsi="Times" w:cs="Times"/>
                <w:sz w:val="18"/>
                <w:szCs w:val="18"/>
                <w:highlight w:val="yellow"/>
              </w:rPr>
              <w:t xml:space="preserve">10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5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2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5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610509DF" w14:textId="77777777" w:rsidR="00D32176" w:rsidRPr="00E417F3" w:rsidRDefault="00D32176" w:rsidP="00FA7450">
            <w:pPr>
              <w:pStyle w:val="af7"/>
              <w:rPr>
                <w:rFonts w:ascii="Times" w:eastAsiaTheme="minorHAnsi" w:hAnsi="Times" w:cs="Times"/>
                <w:sz w:val="18"/>
                <w:szCs w:val="18"/>
              </w:rPr>
            </w:pPr>
          </w:p>
          <w:p w14:paraId="1958A341" w14:textId="77777777" w:rsidR="00D32176" w:rsidRPr="00E417F3" w:rsidRDefault="00D32176" w:rsidP="00FA745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10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+ 3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10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proofErr w:type="spellStart"/>
            <w:r>
              <w:rPr>
                <w:rFonts w:ascii="Times" w:hAnsi="Times" w:cs="Times"/>
                <w:sz w:val="18"/>
                <w:szCs w:val="18"/>
                <w:lang w:val="en-GB"/>
              </w:rPr>
              <w:t>subframes</w:t>
            </w:r>
            <w:proofErr w:type="spellEnd"/>
          </w:p>
          <w:p w14:paraId="4ECCFF75" w14:textId="54AA8BCE"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D82E374" w14:textId="11CFD7A4"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215CCE41" w14:textId="56288F1A"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3791E252" w14:textId="3850C565"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2A44485" w14:textId="6E367B98"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22E58F44" w14:textId="4C89A700"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5BB5DB60" w14:textId="7E629831"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776091F9" w14:textId="77777777" w:rsidR="00C30755" w:rsidRDefault="00C30755" w:rsidP="00C30755">
            <w:pPr>
              <w:pStyle w:val="af7"/>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af7"/>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af7"/>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BE23C93" w14:textId="335246D0"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13AAAEB" w14:textId="67BE5CEB"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02BBD935" w14:textId="0F5AA769"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7B8885F1" w14:textId="404FE612"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3F875787" w14:textId="0456A574"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635B2E1" w14:textId="51E5283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151C3D9A" w14:textId="0E9A4123"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77740AF1" w14:textId="77777777" w:rsidR="00303A7C" w:rsidRDefault="00303A7C" w:rsidP="00303A7C">
            <w:pPr>
              <w:pStyle w:val="af7"/>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af7"/>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af7"/>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475AB546" w14:textId="722BE219" w:rsidR="009A45FA" w:rsidRDefault="009734CE" w:rsidP="009A45FA">
            <w:pPr>
              <w:pStyle w:val="af7"/>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proofErr w:type="spellStart"/>
            <w:r w:rsidR="009A45FA" w:rsidRPr="009B26B1">
              <w:rPr>
                <w:rFonts w:ascii="Times" w:eastAsia="Times New Roman" w:hAnsi="Times" w:cs="Times"/>
                <w:sz w:val="18"/>
                <w:szCs w:val="18"/>
                <w:lang w:eastAsia="zh-CN"/>
              </w:rPr>
              <w:t>subframes</w:t>
            </w:r>
            <w:proofErr w:type="spellEnd"/>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af7"/>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259FC020" w14:textId="68B98FC3" w:rsidR="00AF79D1" w:rsidRDefault="00AF79D1" w:rsidP="00AF79D1">
            <w:pPr>
              <w:pStyle w:val="af7"/>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af7"/>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af7"/>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af7"/>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af7"/>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af7"/>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af7"/>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only handle the presence of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then Solution 1 seems to be the best choice since it was tailored-made for it and it only requires 2-bits in DCI.</w:t>
      </w:r>
    </w:p>
    <w:p w14:paraId="7F7DDB2B" w14:textId="77777777" w:rsidR="007B12B5" w:rsidRPr="00094EB5" w:rsidRDefault="007B12B5" w:rsidP="007B12B5">
      <w:pPr>
        <w:pStyle w:val="af7"/>
        <w:keepNext/>
        <w:keepLines/>
        <w:jc w:val="both"/>
        <w:rPr>
          <w:rFonts w:ascii="Times New Roman" w:eastAsia="宋体" w:hAnsi="Times New Roman"/>
          <w:sz w:val="20"/>
          <w:szCs w:val="20"/>
          <w:lang w:val="en-GB" w:eastAsia="ja-JP"/>
        </w:rPr>
      </w:pPr>
    </w:p>
    <w:p w14:paraId="772E888B" w14:textId="297DD381"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handle a number of scenarios (e.g.,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宋体"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宋体" w:hAnsi="Times New Roman"/>
          <w:sz w:val="20"/>
          <w:szCs w:val="20"/>
          <w:lang w:val="en-GB" w:eastAsia="ja-JP"/>
        </w:rPr>
        <w:t xml:space="preserve">of </w:t>
      </w:r>
      <w:r w:rsidR="005F7E6A" w:rsidRPr="00094EB5">
        <w:rPr>
          <w:rFonts w:ascii="Times New Roman" w:eastAsia="宋体" w:hAnsi="Times New Roman"/>
          <w:sz w:val="20"/>
          <w:szCs w:val="20"/>
          <w:lang w:val="en-GB" w:eastAsia="ja-JP"/>
        </w:rPr>
        <w:t xml:space="preserve">the use of RRC </w:t>
      </w:r>
      <w:proofErr w:type="spellStart"/>
      <w:r w:rsidR="005F7E6A" w:rsidRPr="00094EB5">
        <w:rPr>
          <w:rFonts w:ascii="Times New Roman" w:eastAsia="宋体" w:hAnsi="Times New Roman"/>
          <w:sz w:val="20"/>
          <w:szCs w:val="20"/>
          <w:lang w:val="en-GB" w:eastAsia="ja-JP"/>
        </w:rPr>
        <w:t>signaling</w:t>
      </w:r>
      <w:proofErr w:type="spellEnd"/>
      <w:r w:rsidR="005F7E6A" w:rsidRPr="00094EB5">
        <w:rPr>
          <w:rFonts w:ascii="Times New Roman" w:eastAsia="宋体" w:hAnsi="Times New Roman"/>
          <w:sz w:val="20"/>
          <w:szCs w:val="20"/>
          <w:lang w:val="en-GB" w:eastAsia="ja-JP"/>
        </w:rPr>
        <w:t xml:space="preserve"> Solution 3 will require less bits in DCI than Solution Alt2.</w:t>
      </w:r>
    </w:p>
    <w:p w14:paraId="61E3CAFB" w14:textId="77777777" w:rsidR="007B12B5" w:rsidRDefault="007B12B5" w:rsidP="007B12B5">
      <w:pPr>
        <w:pStyle w:val="af7"/>
      </w:pPr>
    </w:p>
    <w:p w14:paraId="73A02622" w14:textId="77777777" w:rsidR="007B12B5" w:rsidRPr="0005507B" w:rsidRDefault="007B12B5" w:rsidP="007B12B5">
      <w:pPr>
        <w:pStyle w:val="af7"/>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afa"/>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等线"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The solutions seems more clear now.</w:t>
            </w:r>
          </w:p>
          <w:p w14:paraId="6FB4CE65" w14:textId="05F902C5" w:rsidR="00853B12"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 xml:space="preserve">For solution 2 (Alt 2) and </w:t>
            </w:r>
            <w:r w:rsidR="00FE7A95">
              <w:rPr>
                <w:rFonts w:asciiTheme="minorHAnsi" w:eastAsia="等线" w:hAnsiTheme="minorHAnsi" w:cstheme="minorHAnsi"/>
                <w:lang w:eastAsia="zh-CN"/>
              </w:rPr>
              <w:t>s</w:t>
            </w:r>
            <w:r>
              <w:rPr>
                <w:rFonts w:asciiTheme="minorHAnsi" w:eastAsia="等线" w:hAnsiTheme="minorHAnsi" w:cstheme="minorHAnsi"/>
                <w:lang w:eastAsia="zh-CN"/>
              </w:rPr>
              <w:t>olution 3, they are very similar. If</w:t>
            </w:r>
            <w:r w:rsidR="007B0411">
              <w:rPr>
                <w:rFonts w:asciiTheme="minorHAnsi" w:eastAsia="等线" w:hAnsiTheme="minorHAnsi" w:cstheme="minorHAnsi"/>
                <w:lang w:eastAsia="zh-CN"/>
              </w:rPr>
              <w:t xml:space="preserve"> s</w:t>
            </w:r>
            <w:r>
              <w:rPr>
                <w:rFonts w:asciiTheme="minorHAnsi" w:eastAsia="等线" w:hAnsiTheme="minorHAnsi" w:cstheme="minorHAnsi"/>
                <w:lang w:eastAsia="zh-CN"/>
              </w:rPr>
              <w:t xml:space="preserve">olution 3 can directly use K </w:t>
            </w:r>
            <w:r w:rsidRPr="00254ED1">
              <w:rPr>
                <w:rFonts w:asciiTheme="minorHAnsi" w:eastAsia="等线" w:hAnsiTheme="minorHAnsi" w:cstheme="minorHAnsi"/>
                <w:lang w:eastAsia="zh-CN"/>
              </w:rPr>
              <w:t>BL/CE DL subframes, it can be our preference.</w:t>
            </w:r>
          </w:p>
          <w:p w14:paraId="7B23788C" w14:textId="51C643D3" w:rsidR="00853B12" w:rsidRPr="002639C9" w:rsidRDefault="00853B12" w:rsidP="00D36AED">
            <w:pPr>
              <w:rPr>
                <w:rFonts w:ascii="Times" w:eastAsia="等线" w:hAnsi="Times" w:cs="Times"/>
                <w:sz w:val="18"/>
                <w:szCs w:val="18"/>
                <w:lang w:eastAsia="zh-CN"/>
              </w:rPr>
            </w:pPr>
            <w:r w:rsidRPr="00254ED1">
              <w:rPr>
                <w:rFonts w:asciiTheme="minorHAnsi" w:eastAsia="等线" w:hAnsiTheme="minorHAnsi" w:cstheme="minorHAnsi"/>
                <w:lang w:eastAsia="zh-CN"/>
              </w:rPr>
              <w:t>e.g., eNB RRC</w:t>
            </w:r>
            <w:r w:rsidR="00790382">
              <w:rPr>
                <w:rFonts w:asciiTheme="minorHAnsi" w:eastAsia="等线" w:hAnsiTheme="minorHAnsi" w:cstheme="minorHAnsi"/>
                <w:lang w:eastAsia="zh-CN"/>
              </w:rPr>
              <w:t>-</w:t>
            </w:r>
            <w:r w:rsidRPr="00254ED1">
              <w:rPr>
                <w:rFonts w:asciiTheme="minorHAnsi" w:eastAsia="等线" w:hAnsiTheme="minorHAnsi" w:cstheme="minorHAnsi"/>
                <w:lang w:eastAsia="zh-CN"/>
              </w:rPr>
              <w:t xml:space="preserve">configure one of the delay set </w:t>
            </w:r>
            <w:r w:rsidR="00254ED1">
              <w:rPr>
                <w:rFonts w:asciiTheme="minorHAnsi" w:eastAsia="等线" w:hAnsiTheme="minorHAnsi" w:cstheme="minorHAnsi"/>
                <w:lang w:eastAsia="zh-CN"/>
              </w:rPr>
              <w:t>from {</w:t>
            </w:r>
            <w:r w:rsidR="00254ED1" w:rsidRPr="00254ED1">
              <w:rPr>
                <w:rFonts w:asciiTheme="minorHAnsi" w:eastAsia="等线" w:hAnsiTheme="minorHAnsi" w:cstheme="minorHAnsi"/>
                <w:lang w:eastAsia="zh-CN"/>
              </w:rPr>
              <w:t>set 1:{2 6 7 8}</w:t>
            </w:r>
            <w:r w:rsidR="00254ED1">
              <w:rPr>
                <w:rFonts w:asciiTheme="minorHAnsi" w:eastAsia="等线" w:hAnsiTheme="minorHAnsi" w:cstheme="minorHAnsi"/>
                <w:lang w:eastAsia="zh-CN"/>
              </w:rPr>
              <w:t>,</w:t>
            </w:r>
            <w:r w:rsidR="00254ED1" w:rsidRPr="00254ED1">
              <w:rPr>
                <w:rFonts w:asciiTheme="minorHAnsi" w:eastAsia="等线" w:hAnsiTheme="minorHAnsi" w:cstheme="minorHAnsi"/>
                <w:lang w:eastAsia="zh-CN"/>
              </w:rPr>
              <w:t xml:space="preserve"> set 2{2 5 7 9}</w:t>
            </w:r>
            <w:r w:rsidR="00254ED1">
              <w:rPr>
                <w:rFonts w:asciiTheme="minorHAnsi" w:eastAsia="等线" w:hAnsiTheme="minorHAnsi" w:cstheme="minorHAnsi"/>
                <w:lang w:eastAsia="zh-CN"/>
              </w:rPr>
              <w:t xml:space="preserve">, set 3(2, x,x,x)....... } </w:t>
            </w:r>
            <w:r w:rsidRPr="00254ED1">
              <w:rPr>
                <w:rFonts w:asciiTheme="minorHAnsi" w:eastAsia="等线" w:hAnsiTheme="minorHAnsi" w:cstheme="minorHAnsi"/>
                <w:lang w:eastAsia="zh-CN"/>
              </w:rPr>
              <w:t>based on the DL-UL valid subframe configuration</w:t>
            </w:r>
            <w:r w:rsidR="002639C9" w:rsidRPr="00254ED1">
              <w:rPr>
                <w:rFonts w:asciiTheme="minorHAnsi" w:eastAsia="等线" w:hAnsiTheme="minorHAnsi" w:cstheme="minorHAnsi"/>
                <w:lang w:eastAsia="zh-CN"/>
              </w:rPr>
              <w:t>, DCI use 2 bit to sel</w:t>
            </w:r>
            <w:r w:rsidR="007B0411">
              <w:rPr>
                <w:rFonts w:asciiTheme="minorHAnsi" w:eastAsia="等线" w:hAnsiTheme="minorHAnsi" w:cstheme="minorHAnsi"/>
                <w:lang w:eastAsia="zh-CN"/>
              </w:rPr>
              <w:t>ect one of the scheduling delay. We need to cover the most scenarios not all cases, so 2</w:t>
            </w:r>
            <w:r w:rsidR="00D36AED">
              <w:rPr>
                <w:rFonts w:asciiTheme="minorHAnsi" w:eastAsia="等线" w:hAnsiTheme="minorHAnsi" w:cstheme="minorHAnsi"/>
                <w:lang w:eastAsia="zh-CN"/>
              </w:rPr>
              <w:t>-</w:t>
            </w:r>
            <w:r w:rsidR="007B0411">
              <w:rPr>
                <w:rFonts w:asciiTheme="minorHAnsi" w:eastAsia="等线" w:hAnsiTheme="minorHAnsi" w:cstheme="minorHAnsi"/>
                <w:lang w:eastAsia="zh-CN"/>
              </w:rPr>
              <w:t xml:space="preserve">bit </w:t>
            </w:r>
            <w:r w:rsidR="00837AB0">
              <w:rPr>
                <w:rFonts w:asciiTheme="minorHAnsi" w:eastAsia="等线" w:hAnsiTheme="minorHAnsi" w:cstheme="minorHAnsi"/>
                <w:lang w:eastAsia="zh-CN"/>
              </w:rPr>
              <w:t xml:space="preserve">scheduing delay field </w:t>
            </w:r>
            <w:r w:rsidR="007B0411">
              <w:rPr>
                <w:rFonts w:asciiTheme="minorHAnsi" w:eastAsia="等线" w:hAnsiTheme="minorHAnsi" w:cstheme="minorHAnsi"/>
                <w:lang w:eastAsia="zh-CN"/>
              </w:rPr>
              <w:t xml:space="preserve">in DCI </w:t>
            </w:r>
            <w:r w:rsidR="00D36AED">
              <w:rPr>
                <w:rFonts w:asciiTheme="minorHAnsi" w:eastAsia="等线" w:hAnsiTheme="minorHAnsi" w:cstheme="minorHAnsi"/>
                <w:lang w:eastAsia="zh-CN"/>
              </w:rPr>
              <w:t>is</w:t>
            </w:r>
            <w:r w:rsidR="007B0411">
              <w:rPr>
                <w:rFonts w:asciiTheme="minorHAnsi" w:eastAsia="等线"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等线"/>
                <w:lang w:eastAsia="zh-CN"/>
              </w:rPr>
            </w:pPr>
            <w:r>
              <w:rPr>
                <w:rFonts w:eastAsia="等线" w:hint="eastAsia"/>
                <w:lang w:eastAsia="zh-CN"/>
              </w:rPr>
              <w:t>ZTE</w:t>
            </w:r>
          </w:p>
        </w:tc>
        <w:tc>
          <w:tcPr>
            <w:tcW w:w="1778" w:type="dxa"/>
          </w:tcPr>
          <w:p w14:paraId="590FF1BF" w14:textId="19E383F9" w:rsidR="00D34EB3" w:rsidRPr="00D34EB3" w:rsidRDefault="00D34EB3" w:rsidP="00615D93">
            <w:pPr>
              <w:jc w:val="center"/>
              <w:rPr>
                <w:rFonts w:eastAsia="等线"/>
                <w:lang w:eastAsia="zh-CN"/>
              </w:rPr>
            </w:pPr>
          </w:p>
        </w:tc>
        <w:tc>
          <w:tcPr>
            <w:tcW w:w="6216" w:type="dxa"/>
          </w:tcPr>
          <w:p w14:paraId="25B83F9C" w14:textId="4DF740A8" w:rsidR="00120433" w:rsidRPr="00120433" w:rsidRDefault="00CC1861" w:rsidP="001B351A">
            <w:pPr>
              <w:rPr>
                <w:rFonts w:eastAsia="等线"/>
                <w:bCs/>
                <w:iCs/>
                <w:sz w:val="20"/>
                <w:lang w:eastAsia="zh-CN"/>
              </w:rPr>
            </w:pPr>
            <w:r>
              <w:rPr>
                <w:rFonts w:eastAsia="等线"/>
                <w:bCs/>
                <w:iCs/>
                <w:sz w:val="20"/>
                <w:lang w:eastAsia="zh-CN"/>
              </w:rPr>
              <w:t>Regarding the scenarios, w</w:t>
            </w:r>
            <w:r w:rsidR="00120433" w:rsidRPr="00120433">
              <w:rPr>
                <w:rFonts w:eastAsia="等线" w:hint="eastAsia"/>
                <w:bCs/>
                <w:iCs/>
                <w:sz w:val="20"/>
                <w:lang w:eastAsia="zh-CN"/>
              </w:rPr>
              <w:t>e are wondering w</w:t>
            </w:r>
            <w:r w:rsidR="00120433" w:rsidRPr="00120433">
              <w:rPr>
                <w:rFonts w:eastAsia="等线"/>
                <w:bCs/>
                <w:iCs/>
                <w:sz w:val="20"/>
                <w:lang w:eastAsia="zh-CN"/>
              </w:rPr>
              <w:t>hy need to consider sce</w:t>
            </w:r>
            <w:r w:rsidR="00532D8F">
              <w:rPr>
                <w:rFonts w:eastAsia="等线"/>
                <w:bCs/>
                <w:iCs/>
                <w:sz w:val="20"/>
                <w:lang w:eastAsia="zh-CN"/>
              </w:rPr>
              <w:t>na</w:t>
            </w:r>
            <w:r w:rsidR="00120433" w:rsidRPr="00120433">
              <w:rPr>
                <w:rFonts w:eastAsia="等线"/>
                <w:bCs/>
                <w:iCs/>
                <w:sz w:val="20"/>
                <w:lang w:eastAsia="zh-CN"/>
              </w:rPr>
              <w:t>rio 2 which is with high percentage of presence of non-BL/CE subframes</w:t>
            </w:r>
            <w:r w:rsidR="00037A2C">
              <w:rPr>
                <w:rFonts w:eastAsia="等线"/>
                <w:bCs/>
                <w:iCs/>
                <w:sz w:val="20"/>
                <w:lang w:eastAsia="zh-CN"/>
              </w:rPr>
              <w:t xml:space="preserve"> and measurement gap</w:t>
            </w:r>
            <w:r w:rsidR="00120433" w:rsidRPr="00120433">
              <w:rPr>
                <w:rFonts w:eastAsia="等线"/>
                <w:bCs/>
                <w:iCs/>
                <w:sz w:val="20"/>
                <w:lang w:eastAsia="zh-CN"/>
              </w:rPr>
              <w:t xml:space="preserve">. </w:t>
            </w:r>
            <w:bookmarkStart w:id="7" w:name="_GoBack"/>
            <w:bookmarkEnd w:id="7"/>
            <w:r w:rsidR="00120433">
              <w:rPr>
                <w:rFonts w:eastAsia="等线"/>
                <w:bCs/>
                <w:iCs/>
                <w:sz w:val="20"/>
                <w:lang w:eastAsia="zh-CN"/>
              </w:rPr>
              <w:t>As evaluated in our contribution</w:t>
            </w:r>
            <w:r w:rsidR="00120433" w:rsidRPr="00120433">
              <w:rPr>
                <w:rFonts w:eastAsia="等线"/>
                <w:bCs/>
                <w:iCs/>
                <w:sz w:val="20"/>
                <w:lang w:eastAsia="zh-CN"/>
              </w:rPr>
              <w:t>, w</w:t>
            </w:r>
            <w:r w:rsidR="00120433">
              <w:rPr>
                <w:rFonts w:eastAsia="等线"/>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等线"/>
                <w:lang w:eastAsia="zh-CN"/>
              </w:rPr>
            </w:pPr>
            <w:r w:rsidRPr="00120433">
              <w:rPr>
                <w:rFonts w:eastAsia="等线"/>
                <w:bCs/>
                <w:iCs/>
                <w:sz w:val="20"/>
                <w:lang w:eastAsia="zh-CN"/>
              </w:rPr>
              <w:t xml:space="preserve">Before we compare difference solutions, we should have common understanding </w:t>
            </w:r>
            <w:r>
              <w:rPr>
                <w:rFonts w:eastAsia="等线"/>
                <w:bCs/>
                <w:iCs/>
                <w:sz w:val="20"/>
                <w:lang w:eastAsia="zh-CN"/>
              </w:rPr>
              <w:t>on</w:t>
            </w:r>
            <w:r w:rsidRPr="00120433">
              <w:rPr>
                <w:rFonts w:eastAsia="等线"/>
                <w:bCs/>
                <w:iCs/>
                <w:sz w:val="20"/>
                <w:lang w:eastAsia="zh-CN"/>
              </w:rPr>
              <w:t xml:space="preserve"> the scenarios that 14-HARQ processes would apply for.</w:t>
            </w:r>
          </w:p>
        </w:tc>
      </w:tr>
    </w:tbl>
    <w:p w14:paraId="3CF02FAB" w14:textId="23DFB5DD" w:rsidR="00783803" w:rsidRPr="00783803" w:rsidRDefault="00783803" w:rsidP="00A71870"/>
    <w:p w14:paraId="7203AEF7" w14:textId="08077319" w:rsidR="00F507D1" w:rsidRPr="00CE0424" w:rsidRDefault="00DF5DE2" w:rsidP="00CE0424">
      <w:pPr>
        <w:pStyle w:val="1"/>
      </w:pPr>
      <w:r>
        <w:lastRenderedPageBreak/>
        <w:t>5</w:t>
      </w:r>
      <w:r>
        <w:tab/>
      </w:r>
      <w:r w:rsidR="00F507D1" w:rsidRPr="00CE0424">
        <w:t>References</w:t>
      </w:r>
    </w:p>
    <w:bookmarkStart w:id="8" w:name="_Ref174151459"/>
    <w:bookmarkStart w:id="9" w:name="_Ref189809556"/>
    <w:bookmarkStart w:id="10" w:name="_Ref525824664"/>
    <w:bookmarkStart w:id="1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w:t>
      </w:r>
      <w:proofErr w:type="spellStart"/>
      <w:r w:rsidRPr="00875FFA">
        <w:t>IoT</w:t>
      </w:r>
      <w:proofErr w:type="spellEnd"/>
      <w:r w:rsidRPr="00875FFA">
        <w:t xml:space="preserve">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DF0CF7"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DF0CF7"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DF0CF7"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DF0CF7"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DF0CF7"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DF0CF7"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 xml:space="preserve">Ericsson, AT&amp;T, </w:t>
      </w:r>
      <w:proofErr w:type="spellStart"/>
      <w:r w:rsidR="000E0770" w:rsidRPr="000E0770">
        <w:t>SoftBank</w:t>
      </w:r>
      <w:proofErr w:type="spellEnd"/>
      <w:r w:rsidR="000E0770" w:rsidRPr="000E0770">
        <w:t xml:space="preserve">, </w:t>
      </w:r>
      <w:proofErr w:type="spellStart"/>
      <w:r w:rsidR="000E0770" w:rsidRPr="000E0770">
        <w:t>Telefónica</w:t>
      </w:r>
      <w:proofErr w:type="spellEnd"/>
      <w:r w:rsidR="000E0770" w:rsidRPr="000E0770">
        <w:t>,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8"/>
    <w:bookmarkEnd w:id="9"/>
    <w:bookmarkEnd w:id="10"/>
    <w:bookmarkEnd w:id="1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 xml:space="preserve">For a UE configured with 14 HARQ processes, a PDSCH scheduling delay of 2 BL/CE DL </w:t>
      </w:r>
      <w:proofErr w:type="spellStart"/>
      <w:r w:rsidRPr="00055CC7">
        <w:t>subframes</w:t>
      </w:r>
      <w:proofErr w:type="spellEnd"/>
      <w:r w:rsidRPr="00055CC7">
        <w:t xml:space="preserve"> and 7 [FFS </w:t>
      </w:r>
      <w:proofErr w:type="spellStart"/>
      <w:r w:rsidRPr="00055CC7">
        <w:t>subframes</w:t>
      </w:r>
      <w:proofErr w:type="spellEnd"/>
      <w:r w:rsidRPr="00055CC7">
        <w:t xml:space="preserve">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other delay values to account for the presence of non-BL/CE </w:t>
      </w:r>
      <w:proofErr w:type="spellStart"/>
      <w:r w:rsidRPr="00055CC7">
        <w:t>subframes</w:t>
      </w:r>
      <w:proofErr w:type="spellEnd"/>
      <w:r w:rsidRPr="00055CC7">
        <w:t xml:space="preserve">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lastRenderedPageBreak/>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 xml:space="preserve">The design of the 14 HARQ processes feature accounts for the presence of non-BL/CE UL and DL </w:t>
      </w:r>
      <w:proofErr w:type="spellStart"/>
      <w:r w:rsidRPr="00232C38">
        <w:rPr>
          <w:lang w:eastAsia="x-none"/>
        </w:rPr>
        <w:t>subframes</w:t>
      </w:r>
      <w:proofErr w:type="spellEnd"/>
      <w:r w:rsidRPr="00232C38">
        <w:rPr>
          <w:lang w:eastAsia="x-none"/>
        </w:rPr>
        <w:t xml:space="preserve">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 xml:space="preserve">unnecessary waste of </w:t>
      </w:r>
      <w:proofErr w:type="spellStart"/>
      <w:r w:rsidRPr="003F0395">
        <w:rPr>
          <w:lang w:val="en-US"/>
        </w:rPr>
        <w:t>subframes</w:t>
      </w:r>
      <w:proofErr w:type="spellEnd"/>
      <w:r w:rsidRPr="003F0395">
        <w:rPr>
          <w:lang w:val="en-US"/>
        </w:rPr>
        <w:t xml:space="preserve"> derived from the presence of non-BL/CE DL </w:t>
      </w:r>
      <w:proofErr w:type="spellStart"/>
      <w:r w:rsidRPr="003F0395">
        <w:rPr>
          <w:lang w:val="en-US"/>
        </w:rPr>
        <w:t>subframes</w:t>
      </w:r>
      <w:proofErr w:type="spellEnd"/>
      <w:r w:rsidRPr="003F0395">
        <w:rPr>
          <w:lang w:val="en-US"/>
        </w:rPr>
        <w:t xml:space="preserve"> and non-BL/CE UL </w:t>
      </w:r>
      <w:proofErr w:type="spellStart"/>
      <w:r w:rsidRPr="003F0395">
        <w:rPr>
          <w:lang w:val="en-US"/>
        </w:rPr>
        <w:t>subframes</w:t>
      </w:r>
      <w:proofErr w:type="spellEnd"/>
      <w:r w:rsidRPr="003F0395">
        <w:rPr>
          <w:lang w:val="en-US"/>
        </w:rPr>
        <w:t>.</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1 BL/CE DL subframe + 1 subframe + 3 [BL/CE UL </w:t>
      </w:r>
      <w:proofErr w:type="spellStart"/>
      <w:r w:rsidRPr="003F0395">
        <w:rPr>
          <w:rFonts w:ascii="Times New Roman" w:hAnsi="Times New Roman"/>
          <w:sz w:val="20"/>
          <w:szCs w:val="20"/>
          <w:lang w:val="en-US"/>
        </w:rPr>
        <w:t>subframes</w:t>
      </w:r>
      <w:proofErr w:type="spellEnd"/>
      <w:r w:rsidRPr="003F0395">
        <w:rPr>
          <w:rFonts w:ascii="Times New Roman" w:hAnsi="Times New Roman"/>
          <w:sz w:val="20"/>
          <w:szCs w:val="20"/>
          <w:lang w:val="en-US"/>
        </w:rPr>
        <w:t>]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 xml:space="preserve">1 subframe + 3 [BL/CE UL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 xml:space="preserve">] + 1 subframe + 2 BL/CE DL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 xml:space="preserve">For the support of 14 HARQ processes, the solution to assign HARQ-ACK delays should aim to maximize the number of HARQ processes that can be scheduled in presence of non-BL/CE DL </w:t>
      </w:r>
      <w:proofErr w:type="spellStart"/>
      <w:r w:rsidRPr="003F0395">
        <w:t>subframes</w:t>
      </w:r>
      <w:proofErr w:type="spellEnd"/>
      <w:r w:rsidRPr="003F0395">
        <w:t xml:space="preserve"> and non-BL/CE UL </w:t>
      </w:r>
      <w:proofErr w:type="spellStart"/>
      <w:r w:rsidRPr="003F0395">
        <w:t>subframes</w:t>
      </w:r>
      <w:proofErr w:type="spellEnd"/>
      <w:r w:rsidRPr="003F0395">
        <w:t>.</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w:t>
      </w:r>
      <w:proofErr w:type="spellStart"/>
      <w:r w:rsidRPr="003F0395">
        <w:rPr>
          <w:rFonts w:ascii="Times New Roman" w:hAnsi="Times New Roman"/>
          <w:sz w:val="20"/>
          <w:szCs w:val="20"/>
        </w:rPr>
        <w:t>subframes</w:t>
      </w:r>
      <w:proofErr w:type="spellEnd"/>
      <w:r w:rsidRPr="003F0395">
        <w:rPr>
          <w:rFonts w:ascii="Times New Roman" w:hAnsi="Times New Roman"/>
          <w:sz w:val="20"/>
          <w:szCs w:val="20"/>
        </w:rPr>
        <w:t xml:space="preserve">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21"/>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lastRenderedPageBreak/>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91037" w14:textId="77777777" w:rsidR="00DF0CF7" w:rsidRDefault="00DF0CF7">
      <w:r>
        <w:separator/>
      </w:r>
    </w:p>
  </w:endnote>
  <w:endnote w:type="continuationSeparator" w:id="0">
    <w:p w14:paraId="74E20658" w14:textId="77777777" w:rsidR="00DF0CF7" w:rsidRDefault="00DF0CF7">
      <w:r>
        <w:continuationSeparator/>
      </w:r>
    </w:p>
  </w:endnote>
  <w:endnote w:type="continuationNotice" w:id="1">
    <w:p w14:paraId="73BE39C3" w14:textId="77777777" w:rsidR="00DF0CF7" w:rsidRDefault="00DF0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853B12" w:rsidRDefault="00853B12" w:rsidP="00313FD6">
    <w:pPr>
      <w:pStyle w:val="ac"/>
      <w:tabs>
        <w:tab w:val="center" w:pos="4820"/>
        <w:tab w:val="right" w:pos="9639"/>
      </w:tabs>
      <w:jc w:val="left"/>
    </w:pPr>
    <w:r>
      <w:rPr>
        <w:rStyle w:val="ae"/>
      </w:rPr>
      <w:tab/>
    </w:r>
  </w:p>
  <w:p w14:paraId="65A3CE2D" w14:textId="77777777" w:rsidR="00853B12" w:rsidRDefault="00853B12"/>
  <w:p w14:paraId="582975B7" w14:textId="77777777" w:rsidR="00853B12" w:rsidRDefault="00853B12"/>
  <w:p w14:paraId="4995DC13" w14:textId="77777777" w:rsidR="00853B12" w:rsidRDefault="00853B12" w:rsidP="004B018B">
    <w:pPr>
      <w:pStyle w:val="Reference"/>
      <w:numPr>
        <w:ilvl w:val="0"/>
        <w:numId w:val="0"/>
      </w:numPr>
      <w:ind w:left="567" w:hanging="567"/>
    </w:pPr>
  </w:p>
  <w:p w14:paraId="7BFAF85D" w14:textId="53C59729" w:rsidR="00853B12" w:rsidRDefault="00853B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D5121" w14:textId="77777777" w:rsidR="00DF0CF7" w:rsidRDefault="00DF0CF7">
      <w:r>
        <w:separator/>
      </w:r>
    </w:p>
  </w:footnote>
  <w:footnote w:type="continuationSeparator" w:id="0">
    <w:p w14:paraId="64F89BA2" w14:textId="77777777" w:rsidR="00DF0CF7" w:rsidRDefault="00DF0CF7">
      <w:r>
        <w:continuationSeparator/>
      </w:r>
    </w:p>
  </w:footnote>
  <w:footnote w:type="continuationNotice" w:id="1">
    <w:p w14:paraId="763A6EF6" w14:textId="77777777" w:rsidR="00DF0CF7" w:rsidRDefault="00DF0C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853B12" w:rsidRDefault="00853B12">
    <w:r>
      <w:br/>
      <w:t xml:space="preserve">Draft </w:t>
    </w:r>
    <w:proofErr w:type="spellStart"/>
    <w:r>
      <w:t>prETS</w:t>
    </w:r>
    <w:proofErr w:type="spellEnd"/>
    <w:r>
      <w:t xml:space="preserve"> </w:t>
    </w:r>
    <w:proofErr w:type="gramStart"/>
    <w:r>
      <w:t>300 ???</w:t>
    </w:r>
    <w:proofErr w:type="gramEnd"/>
    <w:r>
      <w:t>: Month YYYY</w:t>
    </w:r>
  </w:p>
  <w:p w14:paraId="6302E21F" w14:textId="77777777" w:rsidR="00853B12" w:rsidRDefault="00853B12"/>
  <w:p w14:paraId="00A9A877" w14:textId="77777777" w:rsidR="00853B12" w:rsidRDefault="00853B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6"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1"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20"/>
  </w:num>
  <w:num w:numId="3">
    <w:abstractNumId w:val="0"/>
  </w:num>
  <w:num w:numId="4">
    <w:abstractNumId w:val="29"/>
  </w:num>
  <w:num w:numId="5">
    <w:abstractNumId w:val="30"/>
  </w:num>
  <w:num w:numId="6">
    <w:abstractNumId w:val="32"/>
  </w:num>
  <w:num w:numId="7">
    <w:abstractNumId w:val="12"/>
  </w:num>
  <w:num w:numId="8">
    <w:abstractNumId w:val="15"/>
  </w:num>
  <w:num w:numId="9">
    <w:abstractNumId w:val="7"/>
  </w:num>
  <w:num w:numId="10">
    <w:abstractNumId w:val="38"/>
  </w:num>
  <w:num w:numId="11">
    <w:abstractNumId w:val="19"/>
  </w:num>
  <w:num w:numId="12">
    <w:abstractNumId w:val="35"/>
  </w:num>
  <w:num w:numId="13">
    <w:abstractNumId w:val="17"/>
  </w:num>
  <w:num w:numId="14">
    <w:abstractNumId w:val="42"/>
  </w:num>
  <w:num w:numId="15">
    <w:abstractNumId w:val="36"/>
  </w:num>
  <w:num w:numId="16">
    <w:abstractNumId w:val="10"/>
  </w:num>
  <w:num w:numId="17">
    <w:abstractNumId w:val="27"/>
  </w:num>
  <w:num w:numId="18">
    <w:abstractNumId w:val="16"/>
  </w:num>
  <w:num w:numId="19">
    <w:abstractNumId w:val="33"/>
  </w:num>
  <w:num w:numId="20">
    <w:abstractNumId w:val="18"/>
  </w:num>
  <w:num w:numId="21">
    <w:abstractNumId w:val="43"/>
  </w:num>
  <w:num w:numId="22">
    <w:abstractNumId w:val="41"/>
  </w:num>
  <w:num w:numId="23">
    <w:abstractNumId w:val="24"/>
  </w:num>
  <w:num w:numId="24">
    <w:abstractNumId w:val="4"/>
  </w:num>
  <w:num w:numId="25">
    <w:abstractNumId w:val="23"/>
  </w:num>
  <w:num w:numId="26">
    <w:abstractNumId w:val="9"/>
  </w:num>
  <w:num w:numId="27">
    <w:abstractNumId w:val="1"/>
  </w:num>
  <w:num w:numId="28">
    <w:abstractNumId w:val="31"/>
  </w:num>
  <w:num w:numId="29">
    <w:abstractNumId w:val="37"/>
  </w:num>
  <w:num w:numId="30">
    <w:abstractNumId w:val="8"/>
  </w:num>
  <w:num w:numId="31">
    <w:abstractNumId w:val="14"/>
  </w:num>
  <w:num w:numId="32">
    <w:abstractNumId w:val="21"/>
  </w:num>
  <w:num w:numId="33">
    <w:abstractNumId w:val="22"/>
  </w:num>
  <w:num w:numId="34">
    <w:abstractNumId w:val="22"/>
  </w:num>
  <w:num w:numId="35">
    <w:abstractNumId w:val="40"/>
  </w:num>
  <w:num w:numId="36">
    <w:abstractNumId w:val="26"/>
  </w:num>
  <w:num w:numId="37">
    <w:abstractNumId w:val="3"/>
  </w:num>
  <w:num w:numId="38">
    <w:abstractNumId w:val="5"/>
  </w:num>
  <w:num w:numId="39">
    <w:abstractNumId w:val="25"/>
  </w:num>
  <w:num w:numId="40">
    <w:abstractNumId w:val="11"/>
  </w:num>
  <w:num w:numId="41">
    <w:abstractNumId w:val="39"/>
  </w:num>
  <w:num w:numId="42">
    <w:abstractNumId w:val="13"/>
  </w:num>
  <w:num w:numId="43">
    <w:abstractNumId w:val="34"/>
  </w:num>
  <w:num w:numId="44">
    <w:abstractNumId w:val="6"/>
  </w:num>
  <w:num w:numId="45">
    <w:abstractNumId w:val="2"/>
  </w:num>
  <w:num w:numId="4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2.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460CE0-7B7E-4A1C-9F0A-A77F59E5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75</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18171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6</cp:revision>
  <cp:lastPrinted>2008-01-30T22:09:00Z</cp:lastPrinted>
  <dcterms:created xsi:type="dcterms:W3CDTF">2021-01-28T06:48:00Z</dcterms:created>
  <dcterms:modified xsi:type="dcterms:W3CDTF">2021-01-28T09:28:00Z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