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0F41D45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E43758">
        <w:t>4</w:t>
      </w:r>
      <w:r w:rsidR="00CF4F41">
        <w:t>-e</w:t>
      </w:r>
      <w:r>
        <w:tab/>
      </w:r>
      <w:r w:rsidR="00171248" w:rsidRPr="00E43758">
        <w:rPr>
          <w:highlight w:val="yellow"/>
        </w:rPr>
        <w:t>R1-</w:t>
      </w:r>
      <w:r w:rsidR="00E43758" w:rsidRPr="00E43758">
        <w:rPr>
          <w:highlight w:val="yellow"/>
        </w:rPr>
        <w:t>xxxxxxx</w:t>
      </w:r>
    </w:p>
    <w:p w14:paraId="492457AB" w14:textId="42345BD3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bookmarkStart w:id="0" w:name="_Hlk54693284"/>
      <w:r w:rsidR="00E43758" w:rsidRPr="002E0F3C">
        <w:t>January 25</w:t>
      </w:r>
      <w:r w:rsidR="00E43758" w:rsidRPr="00BE5F5D">
        <w:rPr>
          <w:vertAlign w:val="superscript"/>
        </w:rPr>
        <w:t>th</w:t>
      </w:r>
      <w:r w:rsidR="00E43758" w:rsidRPr="002E0F3C">
        <w:t xml:space="preserve"> – February 5</w:t>
      </w:r>
      <w:r w:rsidR="00E43758" w:rsidRPr="00BE5F5D">
        <w:rPr>
          <w:vertAlign w:val="superscript"/>
        </w:rPr>
        <w:t>th</w:t>
      </w:r>
      <w:r w:rsidR="00C44E26">
        <w:t xml:space="preserve">, </w:t>
      </w:r>
      <w:r w:rsidR="00127C0C" w:rsidRPr="00127C0C">
        <w:t>202</w:t>
      </w:r>
      <w:bookmarkEnd w:id="0"/>
      <w:r w:rsidR="00E43758">
        <w:t>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C55D7A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71248" w:rsidRPr="00171248">
        <w:rPr>
          <w:sz w:val="22"/>
          <w:szCs w:val="22"/>
        </w:rPr>
        <w:t>Feature Lead Summary</w:t>
      </w:r>
      <w:r w:rsidR="00E43758">
        <w:rPr>
          <w:sz w:val="22"/>
          <w:szCs w:val="22"/>
        </w:rPr>
        <w:t xml:space="preserve"> on </w:t>
      </w:r>
      <w:r w:rsidR="00DC3FD7" w:rsidRPr="00DC3FD7">
        <w:rPr>
          <w:sz w:val="22"/>
          <w:szCs w:val="22"/>
        </w:rPr>
        <w:t>[104-e-LTE-Rel17_NB_IoT_eMTC-02]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1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2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1"/>
            <w:bookmarkEnd w:id="2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5B5FFC55" w14:textId="51D1A89B" w:rsidR="005D7B90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>(FLS)</w:t>
      </w:r>
      <w:r w:rsidR="005D7B90">
        <w:rPr>
          <w:rFonts w:ascii="Times New Roman" w:hAnsi="Times New Roman"/>
        </w:rPr>
        <w:t xml:space="preserve"> continues from what was discussed and agreed until now in RAN1 #104-e, prioritizing the down-selection of the PDSCH scheduling delay solution since the decisions on other topics highly depend on its frameworks.</w:t>
      </w:r>
    </w:p>
    <w:p w14:paraId="5E7141AC" w14:textId="4BB38E72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8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9</w:t>
      </w:r>
      <w:r w:rsidR="000D0312">
        <w:rPr>
          <w:rFonts w:ascii="Times New Roman" w:hAnsi="Times New Roman"/>
        </w:rPr>
        <w:t>]</w:t>
      </w:r>
      <w:r w:rsidR="005D7B90">
        <w:rPr>
          <w:rFonts w:ascii="Times New Roman" w:hAnsi="Times New Roman"/>
        </w:rPr>
        <w:t xml:space="preserve"> and the agreement reached until now in RAN1# 104-e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3" w:name="_Ref178064866"/>
      <w:bookmarkStart w:id="4" w:name="_Hlk528365764"/>
      <w:r>
        <w:t>2</w:t>
      </w:r>
      <w:r>
        <w:tab/>
      </w:r>
      <w:bookmarkEnd w:id="3"/>
      <w:r w:rsidR="0066012F">
        <w:t>F</w:t>
      </w:r>
      <w:r w:rsidR="008A06D6">
        <w:t>LS on 14 HARQ processes in DL in LTE-MTC</w:t>
      </w:r>
      <w:bookmarkEnd w:id="4"/>
    </w:p>
    <w:p w14:paraId="190558E8" w14:textId="3FC6E5B7" w:rsidR="00A2457B" w:rsidRDefault="00A2457B" w:rsidP="00A2457B">
      <w:pPr>
        <w:pStyle w:val="Heading2"/>
      </w:pPr>
      <w:r>
        <w:t>2.1</w:t>
      </w:r>
      <w:r>
        <w:tab/>
      </w:r>
      <w:r w:rsidR="005B16D4">
        <w:t xml:space="preserve">Down-selection of the </w:t>
      </w:r>
      <w:r>
        <w:t>PDSCH scheduling delay</w:t>
      </w:r>
    </w:p>
    <w:p w14:paraId="7D30778C" w14:textId="1FFEB8D0" w:rsidR="00A2457B" w:rsidRDefault="00A2457B" w:rsidP="00A2457B">
      <w:pPr>
        <w:jc w:val="both"/>
      </w:pPr>
      <w:r>
        <w:t xml:space="preserve">Background: </w:t>
      </w:r>
      <w:r w:rsidR="00096868">
        <w:t xml:space="preserve">In RAN1 #104-e </w:t>
      </w:r>
      <w:r w:rsidR="00A30224">
        <w:t xml:space="preserve">the following </w:t>
      </w:r>
      <w:r w:rsidR="00096868">
        <w:t>agree</w:t>
      </w:r>
      <w:r w:rsidR="00A30224">
        <w:t>ment was reached</w:t>
      </w:r>
      <w:r w:rsidR="00096868">
        <w:t>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96868" w14:paraId="731EF35E" w14:textId="77777777" w:rsidTr="00096868">
        <w:tc>
          <w:tcPr>
            <w:tcW w:w="9629" w:type="dxa"/>
          </w:tcPr>
          <w:p w14:paraId="5B117486" w14:textId="77777777" w:rsidR="009B26B1" w:rsidRPr="009B26B1" w:rsidRDefault="009B26B1" w:rsidP="009B26B1">
            <w:pPr>
              <w:overflowPunct/>
              <w:autoSpaceDE/>
              <w:autoSpaceDN/>
              <w:adjustRightInd/>
              <w:spacing w:after="0"/>
              <w:ind w:left="1440" w:hanging="1440"/>
              <w:textAlignment w:val="auto"/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</w:pPr>
            <w:bookmarkStart w:id="5" w:name="_Hlk62641077"/>
            <w:r w:rsidRPr="009B26B1"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  <w:t>Agreement</w:t>
            </w:r>
          </w:p>
          <w:p w14:paraId="47B02F37" w14:textId="77777777" w:rsidR="009B26B1" w:rsidRPr="009B26B1" w:rsidRDefault="009B26B1" w:rsidP="009B26B1">
            <w:pPr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 for the PUCCH non-repetition case (i.e., PUCCH repetitions = 1) will be selected from one of the following solutions:</w:t>
            </w:r>
          </w:p>
          <w:p w14:paraId="4D103875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1: The PDSCH scheduling delays are:</w:t>
            </w:r>
          </w:p>
          <w:p w14:paraId="0252B46D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2 BL/CE DL subframes.</w:t>
            </w:r>
          </w:p>
          <w:p w14:paraId="39E07DDC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scheduling delay of 7 is expressed as: </w:t>
            </w:r>
          </w:p>
          <w:p w14:paraId="7449269B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BL/CE DL subframe + 1 subframe + [3 subframes] + 1 subframe + 1 BL/CE DL subframe.</w:t>
            </w:r>
          </w:p>
          <w:p w14:paraId="355AF64E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subframe + [3 subframes] + 1 subframe + 2 BL/CE DL subframes.</w:t>
            </w:r>
          </w:p>
          <w:p w14:paraId="7DA7DAAF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2: The PDSCH scheduling delays are:</w:t>
            </w:r>
          </w:p>
          <w:p w14:paraId="2B7D6F4D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Alt1: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subframes/Alt2: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</w:t>
            </w:r>
          </w:p>
          <w:p w14:paraId="06239D0A" w14:textId="77777777" w:rsidR="009B26B1" w:rsidRPr="009B26B1" w:rsidRDefault="009B26B1" w:rsidP="009B26B1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is signalled (FFS: signalling details) and refers to one integer value among different integer values in a given set (FFS: The values and length of the set). </w:t>
            </w:r>
          </w:p>
          <w:p w14:paraId="1F4C47BA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3: The PDSCH scheduling delays are:</w:t>
            </w:r>
          </w:p>
          <w:p w14:paraId="4C685BCC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lastRenderedPageBreak/>
              <w:t>2 BL/CE DL subframes.</w:t>
            </w:r>
          </w:p>
          <w:p w14:paraId="5A9687E9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7 BL/CE DL subframes –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subframes.</w:t>
            </w:r>
          </w:p>
          <w:p w14:paraId="0B7A6FC8" w14:textId="6F9FDA93" w:rsidR="00096868" w:rsidRPr="00D757F7" w:rsidRDefault="009B26B1" w:rsidP="00D757F7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is signalled (FFS: signalling details), depends on the DL bitmap and refers to one integer value among different integer values in a given set (FFS: The values and length of the set).</w:t>
            </w:r>
            <w:bookmarkEnd w:id="5"/>
          </w:p>
        </w:tc>
      </w:tr>
    </w:tbl>
    <w:p w14:paraId="780A5D86" w14:textId="77777777" w:rsidR="00096868" w:rsidRPr="00096868" w:rsidRDefault="00096868" w:rsidP="00A2457B">
      <w:pPr>
        <w:jc w:val="both"/>
        <w:rPr>
          <w:lang w:val="en-US"/>
        </w:rPr>
      </w:pPr>
    </w:p>
    <w:p w14:paraId="0831F7CF" w14:textId="2C980155" w:rsidR="00D757F7" w:rsidRDefault="00D757F7" w:rsidP="00A2457B">
      <w:pPr>
        <w:jc w:val="both"/>
      </w:pPr>
      <w:r>
        <w:t xml:space="preserve">Below it is compared how Solution 1, Solution 2 (Alt1 and Alt2), and Solution 3 handle </w:t>
      </w:r>
      <w:r w:rsidR="00FC65BA">
        <w:t xml:space="preserve">respectively </w:t>
      </w:r>
      <w:r>
        <w:t>the scenario discussed in RAN1#103-e having only presence of non-BL/CE DL subframes (i.e., invalid subframes), and one other scenario depicted in [7] which has the presence of non-BL/CE DL subframes, non-BL/CE UL subframes and Measurement Gaps.</w:t>
      </w:r>
    </w:p>
    <w:p w14:paraId="6EF6EF62" w14:textId="3F1CE37E" w:rsidR="00A64C0A" w:rsidRPr="00FC65BA" w:rsidRDefault="00A64C0A" w:rsidP="00A64C0A">
      <w:pPr>
        <w:pStyle w:val="ListParagraph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>Scenario 1: Presence of non-BL/CE DL subframes (i.e., invalid subframes)</w:t>
      </w:r>
    </w:p>
    <w:p w14:paraId="525026FF" w14:textId="2D7B513D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92"/>
        <w:gridCol w:w="391"/>
        <w:gridCol w:w="284"/>
        <w:gridCol w:w="291"/>
        <w:gridCol w:w="291"/>
        <w:gridCol w:w="291"/>
        <w:gridCol w:w="291"/>
        <w:gridCol w:w="291"/>
        <w:gridCol w:w="291"/>
        <w:gridCol w:w="29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1"/>
      </w:tblGrid>
      <w:tr w:rsidR="00A64C0A" w14:paraId="6A1D05CF" w14:textId="77777777" w:rsidTr="001052CA">
        <w:trPr>
          <w:trHeight w:val="234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C32A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zh-CN"/>
              </w:rPr>
              <w:t>Non-BL/CE DL subframes</w:t>
            </w:r>
            <w:r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FD7EF" w14:textId="77777777" w:rsidR="00A64C0A" w:rsidRDefault="00A64C0A" w:rsidP="001052CA">
            <w:pPr>
              <w:rPr>
                <w:color w:val="000000"/>
                <w:sz w:val="16"/>
                <w:szCs w:val="16"/>
                <w:lang w:val="sv-SE"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BA63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392C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874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F52C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6BD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106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34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F26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A814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510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9B4F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0F9A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6F1F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D1F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55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E9E8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4064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4B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4447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2B6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85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A64C0A" w14:paraId="0210D2E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4B7F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2F39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7FF2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3B15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819D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4643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39D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7055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3BE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FF44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C5BE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B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387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AFE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059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A553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4F3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B522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B14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53CB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FD39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A3007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387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21</w:t>
            </w:r>
          </w:p>
        </w:tc>
      </w:tr>
      <w:tr w:rsidR="00A64C0A" w14:paraId="464AEDC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6AF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7A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DAD7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5165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796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2B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EE5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3D1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974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A575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4A1D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9D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575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2C72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DEFA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F38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0A8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D73B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C3FC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81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EF23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11E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AF1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</w:tr>
      <w:tr w:rsidR="00A64C0A" w14:paraId="3FA6D2AA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FE4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EFD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1D5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0469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0E46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7ED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716F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DB6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85B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84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6703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AF44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AE2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EC96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1DD4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374C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359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F65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7C3F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6CC8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033A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54E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B1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</w:tr>
      <w:tr w:rsidR="00A64C0A" w14:paraId="71E4BE56" w14:textId="77777777" w:rsidTr="001052CA">
        <w:trPr>
          <w:trHeight w:val="446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99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ACK/NACK (Bundling)</w:t>
            </w:r>
          </w:p>
          <w:p w14:paraId="78DCCE7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0: (12, 13, 0, 1)</w:t>
            </w:r>
          </w:p>
          <w:p w14:paraId="49E9646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1: (2, 3, 4, 5)</w:t>
            </w:r>
          </w:p>
          <w:p w14:paraId="19BD8DA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2: (6, 7, 8, 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0D98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6B6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1B3B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842D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8A69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AEF1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1FF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6A28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67E3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0E5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53F2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4CA0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863D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AE00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1843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649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  <w:p w14:paraId="3B3469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4C4A2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6AC01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0875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  <w:p w14:paraId="2DE467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2E6925B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12D9CD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57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  <w:p w14:paraId="57215E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36443FD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73529B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4BA1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40BE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966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F3D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3BAB1617" w14:textId="77777777" w:rsidR="00A64C0A" w:rsidRP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14:paraId="1310C6B7" w14:textId="184FBE92" w:rsidR="00A64C0A" w:rsidRPr="00FC65BA" w:rsidRDefault="00A64C0A" w:rsidP="00A64C0A">
      <w:pPr>
        <w:pStyle w:val="ListParagraph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>Scenario 2: Presence of non-BL/CE DL subframes, non-BL/CE UL subframes and Measurement Gaps</w:t>
      </w:r>
    </w:p>
    <w:p w14:paraId="464EB3B1" w14:textId="13D673D0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tbl>
      <w:tblPr>
        <w:tblW w:w="8941" w:type="dxa"/>
        <w:tblLook w:val="04A0" w:firstRow="1" w:lastRow="0" w:firstColumn="1" w:lastColumn="0" w:noHBand="0" w:noVBand="1"/>
      </w:tblPr>
      <w:tblGrid>
        <w:gridCol w:w="2962"/>
        <w:gridCol w:w="30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38"/>
        <w:gridCol w:w="438"/>
        <w:gridCol w:w="438"/>
        <w:gridCol w:w="438"/>
        <w:gridCol w:w="438"/>
        <w:gridCol w:w="438"/>
      </w:tblGrid>
      <w:tr w:rsidR="00A64C0A" w:rsidRPr="00263D66" w14:paraId="7A2D0B60" w14:textId="77777777" w:rsidTr="00FC65BA">
        <w:trPr>
          <w:trHeight w:val="282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19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08972524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F4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FF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85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F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C1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74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1F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D9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C6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1E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E3C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A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1D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AE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C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3689B60A" w14:textId="77777777" w:rsidTr="00FC65BA">
        <w:trPr>
          <w:trHeight w:val="282"/>
        </w:trPr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25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62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5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54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1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68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EA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B5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E6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26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A3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09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D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EB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C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97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96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632C792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C4" w14:textId="12BB99AD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>L subframes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76AEA8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82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A7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A2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CE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E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20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8A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930D4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A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BDF78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2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1B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4B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2B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67921AF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1A7" w14:textId="65B7F27B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>Non-BL/CE DL subframes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73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51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7B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E197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511C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83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E0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713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4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1D9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64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4D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18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953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C99D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1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198CABA4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DE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31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62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4C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232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B2DC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D4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B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4D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1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63DC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C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AA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271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B5C5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1BF5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2C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A64C0A" w:rsidRPr="00263D66" w14:paraId="0ED37715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2E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E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4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17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7CC8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D27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6F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79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D3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3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93A7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4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DA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3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F228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D011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97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A64C0A" w:rsidRPr="00263D66" w14:paraId="42A46F6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17B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0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AE6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10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A23D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D404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9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45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67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93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FFFB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E2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38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56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E3F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E40E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1A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A64C0A" w:rsidRPr="00263D66" w14:paraId="0E997B0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53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E0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62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22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D87A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A704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6B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63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C7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3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19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9A4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0CF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2F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CDD9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D600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15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2525ADFC" w14:textId="77777777" w:rsidR="00A64C0A" w:rsidRDefault="00A64C0A" w:rsidP="00A64C0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14:paraId="4C13926A" w14:textId="21E24D60" w:rsidR="00A64C0A" w:rsidRPr="00FC65BA" w:rsidRDefault="00FC65BA" w:rsidP="00F855F6">
      <w:pPr>
        <w:keepNext/>
        <w:keepLines/>
        <w:jc w:val="both"/>
        <w:rPr>
          <w:lang w:val="en-US"/>
        </w:rPr>
      </w:pPr>
      <w:r w:rsidRPr="00FC65BA">
        <w:rPr>
          <w:lang w:val="en-US"/>
        </w:rPr>
        <w:lastRenderedPageBreak/>
        <w:t>The time progression of the diagram continues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479"/>
        <w:gridCol w:w="479"/>
        <w:gridCol w:w="478"/>
        <w:gridCol w:w="478"/>
        <w:gridCol w:w="478"/>
        <w:gridCol w:w="478"/>
        <w:gridCol w:w="478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65BA" w:rsidRPr="009E59D8" w14:paraId="224C4913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3F25398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121D14E3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0B71353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MGL+1 subframes with no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5E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7F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A1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CB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0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F4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62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154FB81C" w14:textId="77777777" w:rsidTr="001052CA">
        <w:trPr>
          <w:trHeight w:val="2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9C2EC0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9BA5536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Measurement Gap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42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A0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E7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4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15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AD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56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03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03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2AEA1C12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CD02" w14:textId="1F0D0904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>L subframes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07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DC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96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41FF63D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38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0B3E4D2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6F6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E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01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C5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E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C5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F9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2571384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C8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7E5E6C5B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B262" w14:textId="222DD21D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>Non-BL/CE DL subframes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D4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6E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D0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6632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AC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BF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23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A92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43F3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BA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C1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12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11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C485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737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4C8EB67A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D91F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 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9B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45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92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4DD5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31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C1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73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63F5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862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17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62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D8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0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90DC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7A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30</w:t>
            </w:r>
          </w:p>
        </w:tc>
      </w:tr>
      <w:tr w:rsidR="00FC65BA" w:rsidRPr="009E59D8" w14:paraId="37864346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48DB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79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D6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BE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5C5F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E0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CB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626F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17F3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E4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D3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D7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4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EB47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E4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3E9CD5C8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B5D6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1A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90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F6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4504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7E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8C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69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12E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EC7E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E5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8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6E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7C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1A4A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33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FC65BA" w:rsidRPr="009E59D8" w14:paraId="5D803940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33B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0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C4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5B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AF87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E4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03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E7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46A9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997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95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8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8B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7D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4E14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E8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14D806EE" w14:textId="77777777" w:rsidR="00FC65BA" w:rsidRPr="00FC65BA" w:rsidRDefault="00FC65BA" w:rsidP="00FC65BA">
      <w:pPr>
        <w:jc w:val="both"/>
        <w:rPr>
          <w:lang w:val="en-US"/>
        </w:rPr>
      </w:pPr>
    </w:p>
    <w:p w14:paraId="2C134F05" w14:textId="066C8851" w:rsidR="00FC65BA" w:rsidRDefault="002F46EE" w:rsidP="00A2457B">
      <w:pPr>
        <w:jc w:val="both"/>
      </w:pPr>
      <w:r>
        <w:t>Comparison of the PDSCH Scheduling delay solutions</w:t>
      </w:r>
      <w:r w:rsidR="001052CA">
        <w:t>, when</w:t>
      </w:r>
      <w:r w:rsidR="001052CA" w:rsidRPr="001052CA">
        <w:t xml:space="preserve"> PUCCH uses 1 repetition</w:t>
      </w:r>
      <w:r w:rsidR="001052CA">
        <w:t xml:space="preserve"> and</w:t>
      </w:r>
      <w:r w:rsidR="001052CA" w:rsidRPr="001052CA">
        <w:t xml:space="preserve"> the presence of a non-BL/CE UL subframe (i.e., invalid UL subframe) does not cause a postponement</w:t>
      </w:r>
      <w:r w:rsidR="001052CA">
        <w:t>:</w:t>
      </w:r>
    </w:p>
    <w:p w14:paraId="0CB638D6" w14:textId="3BAECBDE" w:rsidR="0005507B" w:rsidRPr="0005507B" w:rsidRDefault="0005507B" w:rsidP="0005507B">
      <w:pPr>
        <w:jc w:val="center"/>
        <w:rPr>
          <w:b/>
          <w:bCs/>
          <w:sz w:val="16"/>
          <w:szCs w:val="16"/>
        </w:rPr>
      </w:pPr>
      <w:r w:rsidRPr="0005507B">
        <w:rPr>
          <w:b/>
          <w:bCs/>
          <w:sz w:val="16"/>
          <w:szCs w:val="16"/>
        </w:rPr>
        <w:t>Table 1: Comparison of the PDSCH Scheduling delay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1903B4" w14:paraId="151194FC" w14:textId="77777777" w:rsidTr="00D32176">
        <w:tc>
          <w:tcPr>
            <w:tcW w:w="1129" w:type="dxa"/>
          </w:tcPr>
          <w:p w14:paraId="653A3816" w14:textId="77777777" w:rsidR="001903B4" w:rsidRDefault="001903B4" w:rsidP="00A2457B">
            <w:pPr>
              <w:jc w:val="both"/>
            </w:pPr>
          </w:p>
        </w:tc>
        <w:tc>
          <w:tcPr>
            <w:tcW w:w="8500" w:type="dxa"/>
          </w:tcPr>
          <w:p w14:paraId="058687BA" w14:textId="7A6286D5" w:rsidR="001903B4" w:rsidRDefault="001903B4" w:rsidP="001903B4">
            <w:pPr>
              <w:jc w:val="center"/>
            </w:pPr>
            <w:r>
              <w:t>Solution 1</w:t>
            </w:r>
          </w:p>
        </w:tc>
      </w:tr>
      <w:tr w:rsidR="008821AC" w14:paraId="47D0C94D" w14:textId="77777777" w:rsidTr="00D32176">
        <w:tc>
          <w:tcPr>
            <w:tcW w:w="1129" w:type="dxa"/>
          </w:tcPr>
          <w:p w14:paraId="5E8D33AE" w14:textId="5EA71209" w:rsidR="008821AC" w:rsidRDefault="008821AC" w:rsidP="008821AC">
            <w:pPr>
              <w:jc w:val="both"/>
            </w:pPr>
            <w:r w:rsidRPr="001903B4">
              <w:rPr>
                <w:sz w:val="18"/>
                <w:szCs w:val="18"/>
              </w:rPr>
              <w:t>General description</w:t>
            </w:r>
          </w:p>
        </w:tc>
        <w:tc>
          <w:tcPr>
            <w:tcW w:w="8500" w:type="dxa"/>
          </w:tcPr>
          <w:p w14:paraId="63C067D1" w14:textId="77777777" w:rsidR="008821AC" w:rsidRPr="009B26B1" w:rsidRDefault="008821AC" w:rsidP="008821AC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675B9603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2 BL/CE DL subframes.</w:t>
            </w:r>
          </w:p>
          <w:p w14:paraId="3F96F02B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scheduling delay of 7 is expressed as: </w:t>
            </w:r>
          </w:p>
          <w:p w14:paraId="1C887DDC" w14:textId="77777777" w:rsidR="008821AC" w:rsidRPr="009B26B1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BL/CE DL subframe + 1 subframe + [3 subframes] + 1 subframe + 1 BL/CE DL subframe.</w:t>
            </w:r>
          </w:p>
          <w:p w14:paraId="6A047386" w14:textId="254D5588" w:rsidR="008821AC" w:rsidRPr="008821AC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subframe + [3 subframes] + 1 subframe + 2 BL/CE DL subframes.</w:t>
            </w:r>
          </w:p>
        </w:tc>
      </w:tr>
      <w:tr w:rsidR="00D32176" w14:paraId="0A6264BB" w14:textId="77777777" w:rsidTr="00D32176">
        <w:tc>
          <w:tcPr>
            <w:tcW w:w="1129" w:type="dxa"/>
            <w:vMerge w:val="restart"/>
          </w:tcPr>
          <w:p w14:paraId="2FC75ED9" w14:textId="4A6BC640" w:rsidR="00D32176" w:rsidRDefault="00D32176" w:rsidP="008821AC">
            <w:pPr>
              <w:jc w:val="both"/>
            </w:pPr>
            <w:r w:rsidRPr="001903B4">
              <w:rPr>
                <w:sz w:val="18"/>
                <w:szCs w:val="18"/>
              </w:rPr>
              <w:t>Comparison</w:t>
            </w:r>
          </w:p>
        </w:tc>
        <w:tc>
          <w:tcPr>
            <w:tcW w:w="8500" w:type="dxa"/>
          </w:tcPr>
          <w:p w14:paraId="0E8E7670" w14:textId="52087357" w:rsidR="00D32176" w:rsidRDefault="00D32176" w:rsidP="008821AC">
            <w:pPr>
              <w:jc w:val="both"/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for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 purposes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we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focus on HARQ-Process # 10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which is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in subframe No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for Scenario 1, and in subframe No 15 for Scenario 2.</w:t>
            </w:r>
          </w:p>
        </w:tc>
      </w:tr>
      <w:tr w:rsidR="00D32176" w:rsidRPr="0050363F" w14:paraId="4DDC6DD9" w14:textId="77777777" w:rsidTr="00D32176">
        <w:tc>
          <w:tcPr>
            <w:tcW w:w="1129" w:type="dxa"/>
            <w:vMerge/>
          </w:tcPr>
          <w:p w14:paraId="7A689D41" w14:textId="77777777" w:rsidR="00D32176" w:rsidRPr="001903B4" w:rsidRDefault="00D32176" w:rsidP="00882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14:paraId="368558EB" w14:textId="222D0EE4" w:rsidR="005D27BD" w:rsidRPr="005D27BD" w:rsidRDefault="00F14F0D" w:rsidP="005D27B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1: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As illustrated in RAN1 #103-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e,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focus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ing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on HARQ-Process # 10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if we count the delay of 7 using 1 BL/CE DL subframe + 1 subframe + 3 subframes + 1 subframe + 1 BL/CE DL subframe, th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is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take us to have the PDSCH corresponding to HARQ process #10 scheduled on subframe No 19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. Please note, that due that Scenario 1 does not have presence of non-BL/CE UL subframes (i.e., invalid UL subframes), 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>on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the term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 xml:space="preserve">s surrounded by 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brackets we could have used either “3 subframes” or “3 BL/CE UL subframes”.</w:t>
            </w:r>
          </w:p>
          <w:p w14:paraId="629E2342" w14:textId="77777777" w:rsidR="00F14F0D" w:rsidRPr="00E417F3" w:rsidRDefault="00F14F0D" w:rsidP="00F14F0D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7BB866C" w14:textId="7E982D9B" w:rsidR="00F14F0D" w:rsidRPr="00E417F3" w:rsidRDefault="00F14F0D" w:rsidP="00F14F0D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>Solution 1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4B09C1" w:rsidRPr="004B09C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 xml:space="preserve">cannot 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handle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this scenario because none of its equations 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used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to describe the delay of 7 match what is required by Scenario 2. </w:t>
            </w:r>
          </w:p>
          <w:p w14:paraId="1A65C8FE" w14:textId="77777777" w:rsidR="00D32176" w:rsidRPr="00F14F0D" w:rsidRDefault="00D32176" w:rsidP="008821AC">
            <w:pPr>
              <w:jc w:val="both"/>
              <w:rPr>
                <w:lang w:val="x-none"/>
              </w:rPr>
            </w:pPr>
          </w:p>
        </w:tc>
      </w:tr>
      <w:tr w:rsidR="0050363F" w:rsidRPr="0050363F" w14:paraId="298D0A2B" w14:textId="77777777" w:rsidTr="00D32176">
        <w:tc>
          <w:tcPr>
            <w:tcW w:w="1129" w:type="dxa"/>
          </w:tcPr>
          <w:p w14:paraId="41E926FE" w14:textId="77777777" w:rsidR="0050363F" w:rsidRDefault="0050363F" w:rsidP="008821AC">
            <w:pPr>
              <w:jc w:val="both"/>
              <w:rPr>
                <w:sz w:val="18"/>
                <w:szCs w:val="18"/>
              </w:rPr>
            </w:pPr>
          </w:p>
          <w:p w14:paraId="45E024CE" w14:textId="589E5824" w:rsidR="0050363F" w:rsidRPr="001903B4" w:rsidRDefault="0050363F" w:rsidP="008821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bits that are foreseen to be required </w:t>
            </w:r>
            <w:r w:rsidRPr="002F36AE">
              <w:rPr>
                <w:sz w:val="18"/>
                <w:szCs w:val="18"/>
                <w:u w:val="single"/>
              </w:rPr>
              <w:t>to indicate the PDSCH scheduling delay</w:t>
            </w:r>
          </w:p>
        </w:tc>
        <w:tc>
          <w:tcPr>
            <w:tcW w:w="8500" w:type="dxa"/>
          </w:tcPr>
          <w:p w14:paraId="2818ABAB" w14:textId="0F7C7CBC" w:rsid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844CD68" w14:textId="5C32D1DA" w:rsidR="0050363F" w:rsidRPr="002F36AE" w:rsidRDefault="0050363F" w:rsidP="0050363F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DCI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2-bits</w:t>
            </w:r>
          </w:p>
          <w:p w14:paraId="24A96D77" w14:textId="12D93CD5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2FF7F9C" w14:textId="15C81614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3803C0ED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5D0A162" w14:textId="412B6641" w:rsid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8FEA0F5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34FB851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00 → 2 BL/CE DL subframes.</w:t>
            </w:r>
          </w:p>
          <w:p w14:paraId="745EC3CE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01 → 1 BL/CE DL subframe + 1 subframe + 3 [BL/CE UL subframes] + 1 subframe + 1 BL/CE DL subframe.</w:t>
            </w:r>
          </w:p>
          <w:p w14:paraId="728AA181" w14:textId="77777777" w:rsidR="002F36AE" w:rsidRPr="002F36AE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10 → 1 subframe + 3 [BL/CE UL subframes] + 1 subframe + 2 BL/CE DL subframes.</w:t>
            </w:r>
          </w:p>
          <w:p w14:paraId="14E5C346" w14:textId="4B62D2D1" w:rsidR="002F36AE" w:rsidRPr="0050363F" w:rsidRDefault="002F36AE" w:rsidP="002F36A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11 → Not used/Reserved.</w:t>
            </w:r>
          </w:p>
          <w:p w14:paraId="03944CB0" w14:textId="77777777" w:rsidR="0050363F" w:rsidRP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8BA6E31" w14:textId="6EBD57AD" w:rsidR="0050363F" w:rsidRPr="005D27BD" w:rsidRDefault="0050363F" w:rsidP="0050363F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None</w:t>
            </w:r>
          </w:p>
          <w:p w14:paraId="7288C507" w14:textId="77777777" w:rsidR="0050363F" w:rsidRPr="00E417F3" w:rsidRDefault="0050363F" w:rsidP="0050363F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7CE76AA1" w14:textId="77777777" w:rsidR="0050363F" w:rsidRDefault="0050363F" w:rsidP="0050363F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4F29594" w14:textId="0A09EE10" w:rsid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>Solution 1 can handle the presence of non-BL/CE DL subframes, and the presence of non-BL/CE UL subframes</w:t>
            </w:r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 applying on the terms surrounded by brackets either “3 subframes” or “3 BL/CE UL subframes” depending on whether the no postponement rule when PUCCH uses 1 repetition is followed or not</w:t>
            </w:r>
            <w:r w:rsidRPr="0050363F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9FE9189" w14:textId="762217AC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13715BE" w14:textId="77777777" w:rsidR="0005507B" w:rsidRPr="0005507B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05507B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04488088" w14:textId="7777777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4F318B3" w14:textId="6C77927B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2-bits in DCI</w:t>
            </w:r>
          </w:p>
          <w:p w14:paraId="423B77E9" w14:textId="7E740FF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5956D44" w14:textId="05CE8BE3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</w:t>
            </w:r>
          </w:p>
          <w:p w14:paraId="42F0C39C" w14:textId="3BEB0C7C" w:rsidR="0050363F" w:rsidRP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149C595C" w14:textId="77777777" w:rsidR="001903B4" w:rsidRDefault="001903B4" w:rsidP="00A2457B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0"/>
      </w:tblGrid>
      <w:tr w:rsidR="002D7BDF" w14:paraId="096E886C" w14:textId="77777777" w:rsidTr="00F855F6">
        <w:tc>
          <w:tcPr>
            <w:tcW w:w="1129" w:type="dxa"/>
            <w:vMerge w:val="restart"/>
          </w:tcPr>
          <w:p w14:paraId="1FEA6998" w14:textId="77777777" w:rsidR="002D7BDF" w:rsidRDefault="002D7BDF" w:rsidP="00A2457B">
            <w:pPr>
              <w:jc w:val="both"/>
            </w:pPr>
          </w:p>
        </w:tc>
        <w:tc>
          <w:tcPr>
            <w:tcW w:w="2835" w:type="dxa"/>
          </w:tcPr>
          <w:p w14:paraId="7EE1BCB0" w14:textId="7D8397F4" w:rsidR="002D7BDF" w:rsidRDefault="002D7BDF" w:rsidP="00A2457B">
            <w:pPr>
              <w:jc w:val="both"/>
            </w:pPr>
            <w:r>
              <w:t>Solution 2: Alt1</w:t>
            </w:r>
          </w:p>
        </w:tc>
        <w:tc>
          <w:tcPr>
            <w:tcW w:w="2835" w:type="dxa"/>
          </w:tcPr>
          <w:p w14:paraId="3510AF4A" w14:textId="30C7BC67" w:rsidR="002D7BDF" w:rsidRDefault="002D7BDF" w:rsidP="00A2457B">
            <w:pPr>
              <w:jc w:val="both"/>
            </w:pPr>
            <w:r>
              <w:t>Solution 2: Alt2</w:t>
            </w:r>
          </w:p>
        </w:tc>
        <w:tc>
          <w:tcPr>
            <w:tcW w:w="2830" w:type="dxa"/>
          </w:tcPr>
          <w:p w14:paraId="5C216D64" w14:textId="5FB236FE" w:rsidR="002D7BDF" w:rsidRDefault="002D7BDF" w:rsidP="00A2457B">
            <w:pPr>
              <w:jc w:val="both"/>
            </w:pPr>
            <w:r>
              <w:t>Solution 3</w:t>
            </w:r>
          </w:p>
        </w:tc>
      </w:tr>
      <w:tr w:rsidR="002D7BDF" w14:paraId="35FED1E4" w14:textId="77777777" w:rsidTr="00F855F6">
        <w:tc>
          <w:tcPr>
            <w:tcW w:w="1129" w:type="dxa"/>
            <w:vMerge/>
          </w:tcPr>
          <w:p w14:paraId="099380FE" w14:textId="77777777" w:rsidR="002D7BDF" w:rsidRDefault="002D7BDF" w:rsidP="00A2457B">
            <w:pPr>
              <w:jc w:val="both"/>
            </w:pPr>
          </w:p>
        </w:tc>
        <w:tc>
          <w:tcPr>
            <w:tcW w:w="8500" w:type="dxa"/>
            <w:gridSpan w:val="3"/>
          </w:tcPr>
          <w:p w14:paraId="0D19E8A6" w14:textId="2355E549" w:rsidR="002D7BDF" w:rsidRDefault="002D7BDF" w:rsidP="00F855F6">
            <w:pPr>
              <w:jc w:val="center"/>
            </w:pPr>
            <w:r w:rsidRPr="002D7BDF">
              <w:rPr>
                <w:sz w:val="18"/>
                <w:szCs w:val="18"/>
              </w:rPr>
              <w:t>Assuming all three solutions use a 3-bit set from which the configurable variable takes its value.</w:t>
            </w:r>
          </w:p>
        </w:tc>
      </w:tr>
      <w:tr w:rsidR="001903B4" w14:paraId="57A15B10" w14:textId="77777777" w:rsidTr="00F855F6">
        <w:tc>
          <w:tcPr>
            <w:tcW w:w="1129" w:type="dxa"/>
          </w:tcPr>
          <w:p w14:paraId="70744AB5" w14:textId="6B8F00E2" w:rsidR="001903B4" w:rsidRDefault="001903B4" w:rsidP="001903B4">
            <w:pPr>
              <w:jc w:val="both"/>
            </w:pPr>
            <w:r w:rsidRPr="001903B4">
              <w:rPr>
                <w:sz w:val="18"/>
                <w:szCs w:val="18"/>
              </w:rPr>
              <w:t>General description</w:t>
            </w:r>
          </w:p>
        </w:tc>
        <w:tc>
          <w:tcPr>
            <w:tcW w:w="2835" w:type="dxa"/>
          </w:tcPr>
          <w:p w14:paraId="0A42680C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309E3973" w14:textId="1E2180C9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subframes</w:t>
            </w:r>
          </w:p>
          <w:p w14:paraId="410EC73F" w14:textId="5A1F0D0F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3862F9CA" w14:textId="77777777" w:rsidR="001903B4" w:rsidRPr="002D7BDF" w:rsidRDefault="001903B4" w:rsidP="001903B4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278BF0AD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3E9CD9D7" w14:textId="3709447C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</w:p>
          <w:p w14:paraId="225DE167" w14:textId="77777777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481593EC" w14:textId="77777777" w:rsidR="001903B4" w:rsidRDefault="001903B4" w:rsidP="001903B4">
            <w:pPr>
              <w:jc w:val="both"/>
            </w:pPr>
          </w:p>
        </w:tc>
        <w:tc>
          <w:tcPr>
            <w:tcW w:w="2830" w:type="dxa"/>
          </w:tcPr>
          <w:p w14:paraId="60856B1F" w14:textId="77777777" w:rsidR="00F855F6" w:rsidRPr="009B26B1" w:rsidRDefault="00F855F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796B5D0C" w14:textId="2506B500" w:rsid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2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</w:p>
          <w:p w14:paraId="69751027" w14:textId="5C735097" w:rsidR="00F855F6" w:rsidRP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</w:t>
            </w:r>
          </w:p>
          <w:p w14:paraId="26DD9EEE" w14:textId="204CB03E" w:rsidR="00F855F6" w:rsidRPr="009B26B1" w:rsidRDefault="00F855F6" w:rsidP="00F855F6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="002962BF" w:rsidRPr="002962B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-3, -2, -1, 0, 1, 2, 3</w:t>
            </w:r>
            <w:r w:rsidR="00115F3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, 4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7ED8A0E5" w14:textId="77777777" w:rsidR="001903B4" w:rsidRDefault="001903B4" w:rsidP="001903B4">
            <w:pPr>
              <w:jc w:val="both"/>
            </w:pPr>
          </w:p>
        </w:tc>
      </w:tr>
      <w:tr w:rsidR="00D32176" w14:paraId="20D7A739" w14:textId="77777777" w:rsidTr="00755DA2">
        <w:tc>
          <w:tcPr>
            <w:tcW w:w="1129" w:type="dxa"/>
            <w:vMerge w:val="restart"/>
          </w:tcPr>
          <w:p w14:paraId="3736AF0E" w14:textId="2518B2B2" w:rsidR="00D32176" w:rsidRPr="001903B4" w:rsidRDefault="00D32176" w:rsidP="001903B4">
            <w:pPr>
              <w:jc w:val="both"/>
              <w:rPr>
                <w:sz w:val="18"/>
                <w:szCs w:val="18"/>
              </w:rPr>
            </w:pPr>
            <w:r w:rsidRPr="001903B4">
              <w:rPr>
                <w:sz w:val="18"/>
                <w:szCs w:val="18"/>
              </w:rPr>
              <w:t>Comparison</w:t>
            </w:r>
          </w:p>
        </w:tc>
        <w:tc>
          <w:tcPr>
            <w:tcW w:w="8500" w:type="dxa"/>
            <w:gridSpan w:val="3"/>
          </w:tcPr>
          <w:p w14:paraId="4D21B2DD" w14:textId="64D3B370" w:rsidR="00D32176" w:rsidRPr="009B26B1" w:rsidRDefault="00D3217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for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 purposes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we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focus on HARQ-Process # 10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which is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in subframe No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for Scenario 1, and in subframe No 15 for Scenario 2.</w:t>
            </w:r>
          </w:p>
        </w:tc>
      </w:tr>
      <w:tr w:rsidR="00D32176" w14:paraId="045510E9" w14:textId="77777777" w:rsidTr="00F855F6">
        <w:tc>
          <w:tcPr>
            <w:tcW w:w="1129" w:type="dxa"/>
            <w:vMerge/>
          </w:tcPr>
          <w:p w14:paraId="642F67FA" w14:textId="00C1C7C0" w:rsidR="00D32176" w:rsidRDefault="00D32176" w:rsidP="001903B4">
            <w:pPr>
              <w:jc w:val="both"/>
            </w:pPr>
          </w:p>
        </w:tc>
        <w:tc>
          <w:tcPr>
            <w:tcW w:w="2835" w:type="dxa"/>
          </w:tcPr>
          <w:p w14:paraId="43F3A0E9" w14:textId="70F82B3E" w:rsidR="00D32176" w:rsidRPr="00E417F3" w:rsidRDefault="00D32176" w:rsidP="00E417F3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7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NOTE: If the PDSCH scheduling delay is given in terms of absolute subframes 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So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lution 2 Alt1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7 as to directly signal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7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subframes.</w:t>
            </w:r>
          </w:p>
          <w:p w14:paraId="7470D86B" w14:textId="77777777" w:rsidR="00D32176" w:rsidRPr="00E417F3" w:rsidRDefault="00D32176" w:rsidP="00E417F3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282B6F8B" w14:textId="6FB39D9E" w:rsidR="00D32176" w:rsidRPr="00E417F3" w:rsidRDefault="00D32176" w:rsidP="00E417F3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2: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13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NOTE: If the PDSCH scheduling delay is given in terms of absolute subframes 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 since the largest value that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="00115F3F" w:rsidRPr="00115F3F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Please note that values in the set of </w:t>
            </w:r>
            <w:r w:rsidR="00115F3F"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lastRenderedPageBreak/>
              <w:t>is the minimum delay that must be signaled.</w:t>
            </w:r>
          </w:p>
          <w:p w14:paraId="09B4C2A2" w14:textId="77777777" w:rsidR="00D32176" w:rsidRPr="00E417F3" w:rsidRDefault="00D32176" w:rsidP="00FA7450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x-none"/>
              </w:rPr>
            </w:pPr>
          </w:p>
        </w:tc>
        <w:tc>
          <w:tcPr>
            <w:tcW w:w="2835" w:type="dxa"/>
          </w:tcPr>
          <w:p w14:paraId="0AE7EF6D" w14:textId="65E54DDE" w:rsidR="00CF6560" w:rsidRPr="00CF6560" w:rsidRDefault="00CF6560" w:rsidP="00CF656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lastRenderedPageBreak/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5 BL/CE DL subframes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= 5 as to directly signal 5 BL/CE DL subframes.</w:t>
            </w:r>
          </w:p>
          <w:p w14:paraId="7ED8DFF7" w14:textId="77777777" w:rsidR="00CF6560" w:rsidRPr="00CF6560" w:rsidRDefault="00CF6560" w:rsidP="00CF6560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1150FD9" w14:textId="22CFC36B" w:rsidR="00CF6560" w:rsidRPr="00CF6560" w:rsidRDefault="00CF6560" w:rsidP="00CF656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2: R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10 BL/CE DL subframes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CF6560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handle it with a 3-bit set since the largest value that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Please note that values in the set of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is the minimum delay that must be signaled.</w:t>
            </w:r>
          </w:p>
          <w:p w14:paraId="769B6809" w14:textId="77777777" w:rsidR="00D32176" w:rsidRPr="00CF6560" w:rsidRDefault="00D32176" w:rsidP="001903B4">
            <w:pPr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830" w:type="dxa"/>
          </w:tcPr>
          <w:p w14:paraId="106A81DF" w14:textId="77777777" w:rsidR="00D32176" w:rsidRPr="00E417F3" w:rsidRDefault="00D32176" w:rsidP="00FA745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5 BL/CE DL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2, since  7 BL/CE DL subframes – 2 BL/CE DL subframes = 5 BL/CE DL subframes.</w:t>
            </w:r>
          </w:p>
          <w:p w14:paraId="610509DF" w14:textId="77777777" w:rsidR="00D32176" w:rsidRPr="00E417F3" w:rsidRDefault="00D32176" w:rsidP="00FA7450">
            <w:pPr>
              <w:pStyle w:val="ListParagraph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1958A341" w14:textId="77777777" w:rsidR="00D32176" w:rsidRPr="00E417F3" w:rsidRDefault="00D32176" w:rsidP="00FA7450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R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equires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10 BL/CE DL subframes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subframes,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-3, since 7 BL/CE DL subframes + 3 BL/CE DL subframes = 10 BL/CE DL subframes.</w:t>
            </w:r>
          </w:p>
          <w:p w14:paraId="42F32166" w14:textId="77777777" w:rsidR="00D32176" w:rsidRPr="00E417F3" w:rsidRDefault="00D32176" w:rsidP="001903B4">
            <w:pPr>
              <w:jc w:val="both"/>
              <w:rPr>
                <w:rFonts w:ascii="Times" w:hAnsi="Times" w:cs="Times"/>
                <w:lang w:val="x-none"/>
              </w:rPr>
            </w:pPr>
          </w:p>
        </w:tc>
      </w:tr>
      <w:tr w:rsidR="00FA7450" w14:paraId="0C90AB20" w14:textId="77777777" w:rsidTr="00F855F6">
        <w:tc>
          <w:tcPr>
            <w:tcW w:w="1129" w:type="dxa"/>
          </w:tcPr>
          <w:p w14:paraId="19B0EC1A" w14:textId="58D162CC" w:rsidR="00FA7450" w:rsidRPr="001903B4" w:rsidRDefault="002F36AE" w:rsidP="001903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bits that are foreseen to be required </w:t>
            </w:r>
            <w:r w:rsidRPr="002F36AE">
              <w:rPr>
                <w:sz w:val="18"/>
                <w:szCs w:val="18"/>
                <w:u w:val="single"/>
              </w:rPr>
              <w:t>to indicate the PDSCH scheduling delay</w:t>
            </w:r>
          </w:p>
        </w:tc>
        <w:tc>
          <w:tcPr>
            <w:tcW w:w="2835" w:type="dxa"/>
          </w:tcPr>
          <w:p w14:paraId="105B69F9" w14:textId="1F4F1B35" w:rsidR="009734CE" w:rsidRPr="002F36A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DCI bits: 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>3</w:t>
            </w: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-bits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1DFD25DD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A24FCD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4DC2E02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DDDE7F5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651864B0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2A015D06" w14:textId="145C956E" w:rsidR="009734CE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4ECCFF75" w14:textId="54AA8BCE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D82E374" w14:textId="11CFD7A4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215CCE41" w14:textId="56288F1A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3791E252" w14:textId="3850C565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2A44485" w14:textId="6E367B98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22E58F44" w14:textId="4C89A700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5BB5DB60" w14:textId="7E629831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</w:p>
          <w:p w14:paraId="776091F9" w14:textId="77777777" w:rsidR="00C30755" w:rsidRDefault="00C30755" w:rsidP="00C30755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1BACE9FF" w14:textId="45871809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AB1DF45" w14:textId="44CF374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C887722" w14:textId="5E07CA54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that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115A79E3" w14:textId="77777777" w:rsidR="009734CE" w:rsidRPr="0050363F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2B09C" w14:textId="77777777" w:rsidR="009734CE" w:rsidRPr="005D27BD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 None</w:t>
            </w:r>
          </w:p>
          <w:p w14:paraId="7AF261C3" w14:textId="77777777" w:rsidR="00FA7450" w:rsidRDefault="00FA7450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1A900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3184B4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3E9927F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7403E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761095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0FFCFE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459E96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E2E09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5E36F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13ACF5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4FBB1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0D22C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0750F18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7D8A99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2F0D82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CBB5DA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AFF07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F2AD8A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19BEC4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C385E2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FA7C759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B17993B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98CFBFC" w14:textId="72978D60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20ABC31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786853AC" w14:textId="2EBA3E78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(To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or more in DCI</w:t>
            </w:r>
          </w:p>
          <w:p w14:paraId="555ED32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35E5D64" w14:textId="0CB57B81" w:rsidR="00303A7C" w:rsidRP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5" w:type="dxa"/>
          </w:tcPr>
          <w:p w14:paraId="4B39BAA8" w14:textId="4A15B3AB" w:rsidR="00303A7C" w:rsidRPr="002F36AE" w:rsidRDefault="00303A7C" w:rsidP="00303A7C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DCI bits: 3-bits or more</w:t>
            </w:r>
          </w:p>
          <w:p w14:paraId="00BAA8AF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E5F966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89D7DE4" w14:textId="77777777" w:rsidR="00303A7C" w:rsidRPr="002F36AE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4CF3963E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7D794E0" w14:textId="77777777" w:rsidR="00303A7C" w:rsidRPr="002F36AE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47732BC" w14:textId="669E5885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BE23C93" w14:textId="335246D0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13AAAEB" w14:textId="67BE5CEB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02BBD935" w14:textId="0F5AA769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7B8885F1" w14:textId="404FE612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3F875787" w14:textId="0456A574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4635B2E1" w14:textId="51E52835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151C3D9A" w14:textId="0E9A4123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BL/CE DL subframes</w:t>
            </w:r>
          </w:p>
          <w:p w14:paraId="77740AF1" w14:textId="77777777" w:rsidR="00303A7C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39D4C320" w14:textId="2A90575B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E741306" w14:textId="05ECD5DD" w:rsidR="0052520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9D52712" w14:textId="0BBC7508" w:rsidR="0052520C" w:rsidRP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that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24E7AF7" w14:textId="77777777" w:rsidR="00303A7C" w:rsidRPr="0050363F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07D0357E" w14:textId="10BEACAC" w:rsidR="00303A7C" w:rsidRPr="00303A7C" w:rsidRDefault="00303A7C" w:rsidP="00303A7C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 None</w:t>
            </w:r>
          </w:p>
          <w:p w14:paraId="7DF2FA74" w14:textId="77777777" w:rsidR="00303A7C" w:rsidRPr="005D27BD" w:rsidRDefault="00303A7C" w:rsidP="00303A7C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B58AAF6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55BCABC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25B127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22C67B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AC684DE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5119BFF3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BECFFB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68E8C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593C0A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C045EB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2DFEF4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42AF03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D791DFD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94939A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93713B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7E052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75524DB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D10F36F" w14:textId="77777777" w:rsidR="00FA7450" w:rsidRDefault="00FA7450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31521DF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E57B9A6" w14:textId="6474E229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7679E45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D3A42BD" w14:textId="5ACAC28D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(To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or more in DCI</w:t>
            </w:r>
          </w:p>
          <w:p w14:paraId="7F1F11D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63184CB" w14:textId="65FB71DD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0" w:type="dxa"/>
          </w:tcPr>
          <w:p w14:paraId="507842D8" w14:textId="6856C05D" w:rsidR="009734CE" w:rsidRPr="002F36A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DCI bits: 1-bit</w:t>
            </w:r>
            <w:r w:rsidR="00AF79D1" w:rsidRPr="00AF79D1">
              <w:rPr>
                <w:rFonts w:ascii="Times" w:hAnsi="Times" w:cs="Times"/>
                <w:sz w:val="18"/>
                <w:szCs w:val="18"/>
                <w:lang w:val="en-US"/>
              </w:rPr>
              <w:t xml:space="preserve"> or 2-b</w:t>
            </w:r>
            <w:r w:rsidR="00AF79D1"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</w:p>
          <w:p w14:paraId="30A945DE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8EA109D" w14:textId="1405AC8C" w:rsidR="009734CE" w:rsidRDefault="00AF79D1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1-bit</w:t>
            </w:r>
            <w:r w:rsidR="009734CE"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68C555C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0B3B412" w14:textId="77777777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090FBD95" w14:textId="77777777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3BE8A298" w14:textId="51E6016F" w:rsidR="009734CE" w:rsidRPr="002F36A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 → 2 BL/CE DL subframes.</w:t>
            </w:r>
          </w:p>
          <w:p w14:paraId="475AB546" w14:textId="722BE219" w:rsidR="009A45FA" w:rsidRDefault="009734CE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9A45FA"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188DC4FB" w14:textId="11CA9A3E" w:rsidR="00AF79D1" w:rsidRDefault="00AF79D1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</w:p>
          <w:p w14:paraId="28159B14" w14:textId="715E4B5B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2</w:t>
            </w: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-bit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(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>For saving signaling reconfiguration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in the mo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>st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complex scenarios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 xml:space="preserve"> which may require two values of </w:t>
            </w:r>
            <w:r w:rsidR="00E2608C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and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are obtained from the same set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 xml:space="preserve"> and re-configured when needed via RRC signaling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>)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FEB154C" w14:textId="77777777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89CE5F1" w14:textId="77777777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162E2685" w14:textId="77777777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388793D" w14:textId="7E1935E3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2 BL/CE DL subframes.</w:t>
            </w:r>
          </w:p>
          <w:p w14:paraId="259FC020" w14:textId="68B98FC3" w:rsid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0A7613E3" w14:textId="03A39584" w:rsidR="00AF79D1" w:rsidRPr="002F36AE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2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6EE5926D" w14:textId="74F50B88" w:rsidR="00AF79D1" w:rsidRPr="00AF79D1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Reserved</w:t>
            </w:r>
          </w:p>
          <w:p w14:paraId="13FA7563" w14:textId="77777777" w:rsidR="00AF79D1" w:rsidRPr="009A45FA" w:rsidRDefault="00AF79D1" w:rsidP="00AF79D1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48BF3D3" w14:textId="77777777" w:rsidR="00AF79D1" w:rsidRPr="009A45FA" w:rsidRDefault="00AF79D1" w:rsidP="009A45FA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B22D44F" w14:textId="77777777" w:rsidR="009734CE" w:rsidRPr="009A45FA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de-DE"/>
              </w:rPr>
            </w:pPr>
          </w:p>
          <w:p w14:paraId="7237B43C" w14:textId="14FB8AD2" w:rsidR="009734CE" w:rsidRPr="009734CE" w:rsidRDefault="009734CE" w:rsidP="009734CE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9734CE">
              <w:rPr>
                <w:rFonts w:ascii="Times" w:hAnsi="Times" w:cs="Times"/>
                <w:sz w:val="18"/>
                <w:szCs w:val="18"/>
                <w:lang w:val="en-US"/>
              </w:rPr>
              <w:t>RRC bits: e.g., 3-b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2EA15332" w14:textId="7A3F5E6F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C16B80A" w14:textId="39683E7F" w:rsidR="009734CE" w:rsidRDefault="009734CE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For example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6F327097" w14:textId="7D16449E" w:rsidR="009A45FA" w:rsidRDefault="009A45FA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A5353AA" w14:textId="49BD7ABF" w:rsidR="009A45FA" w:rsidRPr="005D27BD" w:rsidRDefault="009A45FA" w:rsidP="009734CE">
            <w:pPr>
              <w:pStyle w:val="ListParagraph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e.g., {</w:t>
            </w:r>
            <w:r w:rsidRPr="002962BF">
              <w:rPr>
                <w:rFonts w:ascii="Times" w:eastAsia="Times New Roman" w:hAnsi="Times" w:cs="Times"/>
                <w:sz w:val="18"/>
                <w:szCs w:val="18"/>
              </w:rPr>
              <w:t>-3, -2, -1, 0, 1, 2, 3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, 4}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>.</w:t>
            </w:r>
          </w:p>
          <w:p w14:paraId="4FB787D0" w14:textId="77777777" w:rsidR="009734CE" w:rsidRPr="00303A7C" w:rsidRDefault="009734CE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EE2113A" w14:textId="112F1922" w:rsidR="009734CE" w:rsidRDefault="009734CE" w:rsidP="009734C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The support of</w:t>
            </w:r>
            <w:r w:rsidR="009A45FA"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121A320" w14:textId="7777777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7CB7BA6" w14:textId="4FDCB53C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3 can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07945759" w14:textId="226C7F4A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0D6D77A" w14:textId="77777777" w:rsidR="00303A7C" w:rsidRDefault="00303A7C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4CD966D" w14:textId="3864DF49" w:rsidR="008837A6" w:rsidRPr="00303A7C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3BB02EDA" w14:textId="7777777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7323EDC" w14:textId="5E108AF8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 or 2-bits in DCI</w:t>
            </w:r>
          </w:p>
          <w:p w14:paraId="4ED808B8" w14:textId="50D3590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B47BE" w14:textId="1C72DADB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 or more bits in RRC.</w:t>
            </w:r>
          </w:p>
          <w:p w14:paraId="74C033D0" w14:textId="70CC4C78" w:rsidR="008837A6" w:rsidRDefault="008837A6" w:rsidP="001903B4">
            <w:pPr>
              <w:jc w:val="both"/>
            </w:pPr>
          </w:p>
        </w:tc>
      </w:tr>
    </w:tbl>
    <w:p w14:paraId="05C68210" w14:textId="77777777" w:rsidR="001052CA" w:rsidRDefault="001052CA" w:rsidP="00A2457B">
      <w:pPr>
        <w:jc w:val="both"/>
      </w:pPr>
    </w:p>
    <w:p w14:paraId="553022E7" w14:textId="6A0696A9" w:rsidR="0005507B" w:rsidRDefault="00335BEC" w:rsidP="00A2457B">
      <w:pPr>
        <w:keepNext/>
        <w:keepLines/>
        <w:jc w:val="both"/>
      </w:pPr>
      <w:r w:rsidRPr="0005507B">
        <w:rPr>
          <w:b/>
          <w:bCs/>
        </w:rPr>
        <w:t xml:space="preserve">Comment from the </w:t>
      </w:r>
      <w:r w:rsidR="00EF7602" w:rsidRPr="0005507B">
        <w:rPr>
          <w:b/>
          <w:bCs/>
        </w:rPr>
        <w:t>Feature Lead:</w:t>
      </w:r>
      <w:r w:rsidR="0052520C">
        <w:t xml:space="preserve"> From the analysis in Table 1, the preliminary conclusion is</w:t>
      </w:r>
      <w:r w:rsidR="005F7E6A">
        <w:t xml:space="preserve"> as follows</w:t>
      </w:r>
      <w:r w:rsidR="007B12B5">
        <w:t>:</w:t>
      </w:r>
    </w:p>
    <w:p w14:paraId="11E0DE51" w14:textId="365B5880" w:rsidR="007B12B5" w:rsidRPr="00094EB5" w:rsidRDefault="007B12B5" w:rsidP="007B12B5">
      <w:pPr>
        <w:pStyle w:val="ListParagraph"/>
        <w:keepNext/>
        <w:keepLines/>
        <w:numPr>
          <w:ilvl w:val="0"/>
          <w:numId w:val="45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SimSun" w:hAnsi="Times New Roman"/>
          <w:sz w:val="20"/>
          <w:szCs w:val="20"/>
          <w:lang w:val="en-GB" w:eastAsia="ja-JP"/>
        </w:rPr>
        <w:t>If the PDSCH scheduling delay solution is intended to only handle the presence of non-BL/CE DL subframes and non-BL/CE UL subframes, then Solution 1 seems to be the best choice since it was tailored-made for it and it only requires 2-bits in DCI.</w:t>
      </w:r>
    </w:p>
    <w:p w14:paraId="7F7DDB2B" w14:textId="77777777" w:rsidR="007B12B5" w:rsidRPr="00094EB5" w:rsidRDefault="007B12B5" w:rsidP="007B12B5">
      <w:pPr>
        <w:pStyle w:val="ListParagraph"/>
        <w:keepNext/>
        <w:keepLines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772E888B" w14:textId="297DD381" w:rsidR="007B12B5" w:rsidRPr="00094EB5" w:rsidRDefault="007B12B5" w:rsidP="007B12B5">
      <w:pPr>
        <w:pStyle w:val="ListParagraph"/>
        <w:keepNext/>
        <w:keepLines/>
        <w:numPr>
          <w:ilvl w:val="0"/>
          <w:numId w:val="45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If the PDSCH scheduling delay solution is intended to handle a number of scenarios (e.g., non-BL/CE DL subframes, non-BL/CE UL subframes and Measurement Gaps) as a function of length of the set from which the configurable variable is picked-up, then Solution 2 and Solution 3 seem to be better choices. Between Solution 2 Alt1 and Solution 2 Alt2, </w:t>
      </w:r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Alt1 will require longer delays and the length of the set will be longer than the one required for Alt2 to provide the same result, hence Solution 2 Alt2 would be preferred. Solution Alt2 and Solution 3 are similar, but it seems that because </w:t>
      </w:r>
      <w:r w:rsidR="0022555B" w:rsidRPr="00094EB5">
        <w:rPr>
          <w:rFonts w:ascii="Times New Roman" w:eastAsia="SimSun" w:hAnsi="Times New Roman"/>
          <w:sz w:val="20"/>
          <w:szCs w:val="20"/>
          <w:lang w:val="en-GB" w:eastAsia="ja-JP"/>
        </w:rPr>
        <w:t xml:space="preserve">of </w:t>
      </w:r>
      <w:r w:rsidR="005F7E6A" w:rsidRPr="00094EB5">
        <w:rPr>
          <w:rFonts w:ascii="Times New Roman" w:eastAsia="SimSun" w:hAnsi="Times New Roman"/>
          <w:sz w:val="20"/>
          <w:szCs w:val="20"/>
          <w:lang w:val="en-GB" w:eastAsia="ja-JP"/>
        </w:rPr>
        <w:t>the use of RRC signaling Solution 3 will require less bits in DCI than Solution Alt2.</w:t>
      </w:r>
    </w:p>
    <w:p w14:paraId="61E3CAFB" w14:textId="77777777" w:rsidR="007B12B5" w:rsidRDefault="007B12B5" w:rsidP="007B12B5">
      <w:pPr>
        <w:pStyle w:val="ListParagraph"/>
      </w:pPr>
    </w:p>
    <w:p w14:paraId="73A02622" w14:textId="77777777" w:rsidR="007B12B5" w:rsidRPr="0005507B" w:rsidRDefault="007B12B5" w:rsidP="007B12B5">
      <w:pPr>
        <w:pStyle w:val="ListParagraph"/>
        <w:keepNext/>
        <w:keepLines/>
        <w:jc w:val="both"/>
      </w:pPr>
    </w:p>
    <w:p w14:paraId="476729B3" w14:textId="733F9087" w:rsidR="00A2457B" w:rsidRPr="00B416A6" w:rsidRDefault="00A2457B" w:rsidP="00A2457B">
      <w:pPr>
        <w:keepNext/>
        <w:keepLines/>
        <w:jc w:val="both"/>
        <w:rPr>
          <w:b/>
          <w:bCs/>
        </w:rPr>
      </w:pPr>
      <w:bookmarkStart w:id="6" w:name="_Hlk62057260"/>
      <w:r w:rsidRPr="005D7B90">
        <w:rPr>
          <w:b/>
          <w:bCs/>
          <w:highlight w:val="yellow"/>
        </w:rPr>
        <w:t xml:space="preserve">Potential Agreement </w:t>
      </w:r>
      <w:r w:rsidR="00EF7602" w:rsidRPr="005D7B90">
        <w:rPr>
          <w:b/>
          <w:bCs/>
          <w:highlight w:val="yellow"/>
        </w:rPr>
        <w:t>1</w:t>
      </w:r>
      <w:r w:rsidRPr="005D7B90">
        <w:rPr>
          <w:b/>
          <w:bCs/>
          <w:highlight w:val="yellow"/>
        </w:rPr>
        <w:t>:</w:t>
      </w:r>
    </w:p>
    <w:bookmarkEnd w:id="6"/>
    <w:p w14:paraId="7D45B247" w14:textId="22FB2FFC" w:rsidR="00A2457B" w:rsidRDefault="0018446F" w:rsidP="00A2457B">
      <w:pPr>
        <w:keepNext/>
        <w:keepLines/>
        <w:jc w:val="both"/>
        <w:rPr>
          <w:b/>
          <w:bCs/>
        </w:rPr>
      </w:pPr>
      <w:r w:rsidRPr="0018446F">
        <w:rPr>
          <w:b/>
          <w:bCs/>
        </w:rPr>
        <w:t>For the support of 14 HARQ processes</w:t>
      </w:r>
      <w:r>
        <w:rPr>
          <w:b/>
          <w:bCs/>
        </w:rPr>
        <w:t>, t</w:t>
      </w:r>
      <w:r w:rsidR="005F7E6A" w:rsidRPr="005F7E6A">
        <w:rPr>
          <w:b/>
          <w:bCs/>
        </w:rPr>
        <w:t>he PDSCH scheduling delay for the PUCCH non-repetition case (i.e., PUCCH repetitions = 1)</w:t>
      </w:r>
      <w:r w:rsidR="005F7E6A">
        <w:rPr>
          <w:b/>
          <w:bCs/>
        </w:rPr>
        <w:t xml:space="preserve"> </w:t>
      </w:r>
      <w:r w:rsidR="00F515BC">
        <w:rPr>
          <w:b/>
          <w:bCs/>
        </w:rPr>
        <w:t>is determined according with</w:t>
      </w:r>
      <w:r w:rsidR="005F7E6A">
        <w:rPr>
          <w:b/>
          <w:bCs/>
        </w:rPr>
        <w:t xml:space="preserve"> Solution []</w:t>
      </w:r>
      <w:r w:rsidR="0072606C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778"/>
        <w:gridCol w:w="6216"/>
      </w:tblGrid>
      <w:tr w:rsidR="00A2457B" w14:paraId="77A9CB73" w14:textId="77777777" w:rsidTr="00C7642C">
        <w:tc>
          <w:tcPr>
            <w:tcW w:w="1635" w:type="dxa"/>
          </w:tcPr>
          <w:p w14:paraId="75D550FD" w14:textId="77777777" w:rsidR="00A2457B" w:rsidRDefault="00A2457B" w:rsidP="00615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78" w:type="dxa"/>
          </w:tcPr>
          <w:p w14:paraId="1390FC37" w14:textId="38F049B4" w:rsidR="00CA3C01" w:rsidRDefault="005F7E6A" w:rsidP="005F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Solution []?</w:t>
            </w:r>
          </w:p>
        </w:tc>
        <w:tc>
          <w:tcPr>
            <w:tcW w:w="6216" w:type="dxa"/>
          </w:tcPr>
          <w:p w14:paraId="3C2878A9" w14:textId="0C94DE54" w:rsidR="00CA3C01" w:rsidRDefault="00A2457B" w:rsidP="00241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6009B" w14:paraId="1AD496D0" w14:textId="77777777" w:rsidTr="00C7642C">
        <w:tc>
          <w:tcPr>
            <w:tcW w:w="1635" w:type="dxa"/>
          </w:tcPr>
          <w:p w14:paraId="44462FFC" w14:textId="412F0D1D" w:rsidR="00A6009B" w:rsidRPr="005B2528" w:rsidRDefault="00A6009B" w:rsidP="00615D93">
            <w:pPr>
              <w:jc w:val="center"/>
            </w:pPr>
          </w:p>
        </w:tc>
        <w:tc>
          <w:tcPr>
            <w:tcW w:w="1778" w:type="dxa"/>
          </w:tcPr>
          <w:p w14:paraId="53ABA69B" w14:textId="4E918F30" w:rsidR="00A6009B" w:rsidRPr="005B2528" w:rsidRDefault="00A6009B" w:rsidP="00615D93">
            <w:pPr>
              <w:jc w:val="center"/>
            </w:pPr>
          </w:p>
        </w:tc>
        <w:tc>
          <w:tcPr>
            <w:tcW w:w="6216" w:type="dxa"/>
          </w:tcPr>
          <w:p w14:paraId="7B23788C" w14:textId="77777777" w:rsidR="00A6009B" w:rsidRPr="005B2528" w:rsidRDefault="00A6009B" w:rsidP="00615D93">
            <w:pPr>
              <w:jc w:val="center"/>
            </w:pPr>
          </w:p>
        </w:tc>
      </w:tr>
      <w:tr w:rsidR="00D34EB3" w14:paraId="25C98B80" w14:textId="77777777" w:rsidTr="00C7642C">
        <w:tc>
          <w:tcPr>
            <w:tcW w:w="1635" w:type="dxa"/>
          </w:tcPr>
          <w:p w14:paraId="478BCBA2" w14:textId="484AB322" w:rsidR="00D34EB3" w:rsidRPr="005B2528" w:rsidRDefault="00D34EB3" w:rsidP="00615D93">
            <w:pPr>
              <w:jc w:val="center"/>
            </w:pPr>
          </w:p>
        </w:tc>
        <w:tc>
          <w:tcPr>
            <w:tcW w:w="1778" w:type="dxa"/>
          </w:tcPr>
          <w:p w14:paraId="590FF1BF" w14:textId="19E383F9" w:rsidR="00D34EB3" w:rsidRPr="00D34EB3" w:rsidRDefault="00D34EB3" w:rsidP="00615D9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6216" w:type="dxa"/>
          </w:tcPr>
          <w:p w14:paraId="53BA1BCE" w14:textId="4516E1DC" w:rsidR="00D34EB3" w:rsidRPr="00D34EB3" w:rsidRDefault="00D34EB3" w:rsidP="001B351A">
            <w:pPr>
              <w:rPr>
                <w:rFonts w:eastAsia="DengXian"/>
                <w:lang w:eastAsia="zh-CN"/>
              </w:rPr>
            </w:pPr>
          </w:p>
        </w:tc>
      </w:tr>
    </w:tbl>
    <w:p w14:paraId="3CF02FAB" w14:textId="23DFB5DD" w:rsidR="00783803" w:rsidRPr="00783803" w:rsidRDefault="00783803" w:rsidP="00A71870"/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7" w:name="_Ref174151459"/>
    <w:bookmarkStart w:id="8" w:name="_Ref189809556"/>
    <w:bookmarkStart w:id="9" w:name="_Ref525824664"/>
    <w:bookmarkStart w:id="10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40AFEC8E" w:rsidR="00F20FBC" w:rsidRDefault="00D3018B" w:rsidP="00CF4F41">
      <w:pPr>
        <w:pStyle w:val="Reference"/>
      </w:pPr>
      <w:hyperlink r:id="rId13" w:history="1">
        <w:r w:rsidR="00AC3A5F" w:rsidRPr="00AC3A5F">
          <w:rPr>
            <w:rStyle w:val="Hyperlink"/>
          </w:rPr>
          <w:t>R1-2</w:t>
        </w:r>
        <w:r w:rsidR="000D0312">
          <w:rPr>
            <w:rStyle w:val="Hyperlink"/>
          </w:rPr>
          <w:t>100254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E67862">
        <w:t>RAN1 #10</w:t>
      </w:r>
      <w:r w:rsidR="000D0312">
        <w:t>4</w:t>
      </w:r>
      <w:r w:rsidR="00E67862">
        <w:t xml:space="preserve">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AC3A5F">
        <w:t xml:space="preserve">, </w:t>
      </w:r>
      <w:r w:rsidR="00AC3A5F" w:rsidRPr="00AC3A5F">
        <w:t>202</w:t>
      </w:r>
      <w:r w:rsidR="000D0312">
        <w:t>1</w:t>
      </w:r>
      <w:r w:rsidR="00E67862">
        <w:t>.</w:t>
      </w:r>
    </w:p>
    <w:p w14:paraId="3812DB8D" w14:textId="6FAC2501" w:rsidR="000D0312" w:rsidRDefault="00D3018B" w:rsidP="000D0312">
      <w:pPr>
        <w:pStyle w:val="Reference"/>
      </w:pPr>
      <w:hyperlink r:id="rId14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100508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70768DE" w14:textId="059DF594" w:rsidR="000D0312" w:rsidRDefault="00D3018B" w:rsidP="000D0312">
      <w:pPr>
        <w:pStyle w:val="Reference"/>
      </w:pPr>
      <w:hyperlink r:id="rId15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100568</w:t>
        </w:r>
      </w:hyperlink>
      <w:r w:rsidR="000D0312">
        <w:t>, “</w:t>
      </w:r>
      <w:r w:rsidR="000D0312" w:rsidRPr="000D0312">
        <w:t>Support additional PDSCH scheduling delay for introduction of 14-HARQ processes in DL for eMTC</w:t>
      </w:r>
      <w:r w:rsidR="000D0312">
        <w:t xml:space="preserve">,” ZTE,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6FE65E8B" w14:textId="0D3067BB" w:rsidR="000D0312" w:rsidRDefault="00D3018B" w:rsidP="000D0312">
      <w:pPr>
        <w:pStyle w:val="Reference"/>
      </w:pPr>
      <w:hyperlink r:id="rId16" w:history="1">
        <w:r w:rsidR="000D0312" w:rsidRPr="00AC3A5F">
          <w:rPr>
            <w:rStyle w:val="Hyperlink"/>
          </w:rPr>
          <w:t>R1-2</w:t>
        </w:r>
        <w:r w:rsidR="000D0312">
          <w:rPr>
            <w:rStyle w:val="Hyperlink"/>
          </w:rPr>
          <w:t>101325</w:t>
        </w:r>
      </w:hyperlink>
      <w:r w:rsidR="000D0312">
        <w:t>, “</w:t>
      </w:r>
      <w:r w:rsidR="000D0312" w:rsidRPr="000D0312">
        <w:t>Design considerations to support 14-HARQ Feature for LTE-M</w:t>
      </w:r>
      <w:r w:rsidR="000D0312">
        <w:t xml:space="preserve">,” </w:t>
      </w:r>
      <w:r w:rsidR="000E0770">
        <w:t>Sierra Wireless, S.A.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6549BC2" w14:textId="19680027" w:rsidR="000E0770" w:rsidRDefault="00D3018B" w:rsidP="000E0770">
      <w:pPr>
        <w:pStyle w:val="Reference"/>
      </w:pPr>
      <w:hyperlink r:id="rId17" w:history="1">
        <w:r w:rsidR="000E0770" w:rsidRPr="00AC3A5F">
          <w:rPr>
            <w:rStyle w:val="Hyperlink"/>
          </w:rPr>
          <w:t>R1-2</w:t>
        </w:r>
        <w:r w:rsidR="000E0770">
          <w:rPr>
            <w:rStyle w:val="Hyperlink"/>
          </w:rPr>
          <w:t>101510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07251668" w14:textId="2CABD2C5" w:rsidR="000E0770" w:rsidRDefault="00D3018B" w:rsidP="000E0770">
      <w:pPr>
        <w:pStyle w:val="Reference"/>
      </w:pPr>
      <w:hyperlink r:id="rId18" w:history="1">
        <w:r w:rsidR="000E0770" w:rsidRPr="00AC3A5F">
          <w:rPr>
            <w:rStyle w:val="Hyperlink"/>
          </w:rPr>
          <w:t>R1-2</w:t>
        </w:r>
        <w:r w:rsidR="000E0770">
          <w:rPr>
            <w:rStyle w:val="Hyperlink"/>
          </w:rPr>
          <w:t>101699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0E0770" w:rsidRPr="000E0770">
        <w:t>Ericsson, AT&amp;T, SoftBank, Telefónica, Verizon</w:t>
      </w:r>
      <w:r w:rsidR="000E0770">
        <w:t xml:space="preserve">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10287982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bookmarkEnd w:id="7"/>
    <w:bookmarkEnd w:id="8"/>
    <w:bookmarkEnd w:id="9"/>
    <w:bookmarkEnd w:id="10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054E7513" w14:textId="05C19FE7" w:rsidR="007B4C6E" w:rsidRDefault="007B4C6E" w:rsidP="007B4C6E">
      <w:pPr>
        <w:pStyle w:val="Heading1"/>
      </w:pPr>
      <w:r>
        <w:lastRenderedPageBreak/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details of signaling.</w:t>
      </w:r>
    </w:p>
    <w:p w14:paraId="0FAE9A0B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3F0395">
      <w:pPr>
        <w:pStyle w:val="ListParagraph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3F0395">
      <w:pPr>
        <w:pStyle w:val="ListParagraph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3F0395">
      <w:pPr>
        <w:pStyle w:val="ListParagraph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3F0395">
      <w:pPr>
        <w:pStyle w:val="ListParagraph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3F0395">
      <w:pPr>
        <w:pStyle w:val="ListParagraph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3F0395">
      <w:pPr>
        <w:pStyle w:val="ListParagraph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lastRenderedPageBreak/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3F0395">
      <w:pPr>
        <w:pStyle w:val="ListParagraph"/>
        <w:keepNext/>
        <w:keepLines/>
        <w:numPr>
          <w:ilvl w:val="0"/>
          <w:numId w:val="31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7AE6B442" w14:textId="7E56D7A7" w:rsidR="005B16D4" w:rsidRDefault="005B16D4" w:rsidP="005B16D4"/>
    <w:p w14:paraId="5116F7BF" w14:textId="465AA836" w:rsidR="005B16D4" w:rsidRDefault="005B16D4" w:rsidP="005663E2">
      <w:pPr>
        <w:pStyle w:val="Heading2"/>
      </w:pPr>
      <w:r>
        <w:t>A1.3 List of agreements from RAN1 #104-e (</w:t>
      </w:r>
      <w:r w:rsidRPr="005B16D4">
        <w:rPr>
          <w:color w:val="FF0000"/>
        </w:rPr>
        <w:t>Ongoing</w:t>
      </w:r>
      <w:r>
        <w:t>):</w:t>
      </w:r>
    </w:p>
    <w:p w14:paraId="68820CD6" w14:textId="77777777" w:rsidR="009B26B1" w:rsidRPr="009B26B1" w:rsidRDefault="009B26B1" w:rsidP="009B26B1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highlight w:val="green"/>
          <w:lang w:eastAsia="x-none"/>
        </w:rPr>
      </w:pPr>
      <w:r w:rsidRPr="009B26B1">
        <w:rPr>
          <w:rFonts w:ascii="Times" w:eastAsia="Batang" w:hAnsi="Times" w:cs="Times"/>
          <w:highlight w:val="green"/>
          <w:lang w:eastAsia="x-none"/>
        </w:rPr>
        <w:t>Agreement</w:t>
      </w:r>
    </w:p>
    <w:p w14:paraId="60336A6C" w14:textId="77777777" w:rsidR="009B26B1" w:rsidRPr="009B26B1" w:rsidRDefault="009B26B1" w:rsidP="009B26B1">
      <w:pPr>
        <w:spacing w:after="120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The PDSCH scheduling delay for the PUCCH non-repetition case (i.e., PUCCH repetitions = 1) will be selected from one of the following solutions:</w:t>
      </w:r>
    </w:p>
    <w:p w14:paraId="2F8694AA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1: The PDSCH scheduling delays are:</w:t>
      </w:r>
    </w:p>
    <w:p w14:paraId="59021905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2 BL/CE DL subframes.</w:t>
      </w:r>
    </w:p>
    <w:p w14:paraId="4086B7CC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The PDSCH scheduling delay of 7 is expressed as: </w:t>
      </w:r>
    </w:p>
    <w:p w14:paraId="0B45E4EE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1 BL/CE DL subframe + 1 subframe + [3 subframes] + 1 subframe + 1 BL/CE DL subframe.</w:t>
      </w:r>
    </w:p>
    <w:p w14:paraId="136C2D72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1 subframe + [3 subframes] + 1 subframe + 2 BL/CE DL subframes.</w:t>
      </w:r>
    </w:p>
    <w:p w14:paraId="38181D9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2: The PDSCH scheduling delays are:</w:t>
      </w:r>
    </w:p>
    <w:p w14:paraId="103520E0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Alt1: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subframes/Alt2: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BL/CE DL subframes</w:t>
      </w:r>
    </w:p>
    <w:p w14:paraId="613AE91F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r w:rsidRPr="009B26B1">
        <w:rPr>
          <w:rFonts w:ascii="Times" w:eastAsia="Times New Roman" w:hAnsi="Times" w:cs="Times"/>
          <w:lang w:eastAsia="en-US"/>
        </w:rPr>
        <w:t xml:space="preserve">where, </w:t>
      </w:r>
      <w:r w:rsidRPr="009B26B1">
        <w:rPr>
          <w:rFonts w:ascii="Times" w:eastAsia="Times New Roman" w:hAnsi="Times" w:cs="Times"/>
          <w:i/>
          <w:iCs/>
          <w:lang w:eastAsia="en-US"/>
        </w:rPr>
        <w:t>x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 and refers to one integer value among different integer values in a given set (FFS: The values and length of the set). </w:t>
      </w:r>
    </w:p>
    <w:p w14:paraId="2C0E297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3: The PDSCH scheduling delays are:</w:t>
      </w:r>
    </w:p>
    <w:p w14:paraId="365AC1CE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2 BL/CE DL subframes.</w:t>
      </w:r>
    </w:p>
    <w:p w14:paraId="52C9DF6A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7 BL/CE DL subframes –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k</w:t>
      </w:r>
      <w:r w:rsidRPr="009B26B1">
        <w:rPr>
          <w:rFonts w:ascii="Times" w:eastAsia="Times New Roman" w:hAnsi="Times" w:cs="Times"/>
          <w:lang w:val="de-DE" w:eastAsia="zh-CN"/>
        </w:rPr>
        <w:t xml:space="preserve"> BL/CE DL subframes.</w:t>
      </w:r>
    </w:p>
    <w:p w14:paraId="258CCEB6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r w:rsidRPr="009B26B1">
        <w:rPr>
          <w:rFonts w:ascii="Times" w:eastAsia="Times New Roman" w:hAnsi="Times" w:cs="Times"/>
          <w:lang w:eastAsia="en-US"/>
        </w:rPr>
        <w:t xml:space="preserve">where, </w:t>
      </w:r>
      <w:r w:rsidRPr="009B26B1">
        <w:rPr>
          <w:rFonts w:ascii="Times" w:eastAsia="Times New Roman" w:hAnsi="Times" w:cs="Times"/>
          <w:i/>
          <w:iCs/>
          <w:lang w:eastAsia="en-US"/>
        </w:rPr>
        <w:t>k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details), depends on the DL bitmap and refers to one integer value among different integer values in a given set (FFS: The values and length of the set).</w:t>
      </w:r>
    </w:p>
    <w:p w14:paraId="1EF401B3" w14:textId="0C1B4AB7" w:rsidR="009B26B1" w:rsidRPr="009B26B1" w:rsidRDefault="009B26B1" w:rsidP="009B26B1">
      <w:pPr>
        <w:rPr>
          <w:lang w:val="en-US"/>
        </w:rPr>
      </w:pPr>
    </w:p>
    <w:sectPr w:rsidR="009B26B1" w:rsidRPr="009B26B1" w:rsidSect="007F4FA6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267E" w14:textId="77777777" w:rsidR="00D3018B" w:rsidRDefault="00D3018B">
      <w:r>
        <w:separator/>
      </w:r>
    </w:p>
  </w:endnote>
  <w:endnote w:type="continuationSeparator" w:id="0">
    <w:p w14:paraId="6DC70AF8" w14:textId="77777777" w:rsidR="00D3018B" w:rsidRDefault="00D3018B">
      <w:r>
        <w:continuationSeparator/>
      </w:r>
    </w:p>
  </w:endnote>
  <w:endnote w:type="continuationNotice" w:id="1">
    <w:p w14:paraId="05D4ECC7" w14:textId="77777777" w:rsidR="00D3018B" w:rsidRDefault="00D301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1052CA" w:rsidRDefault="001052CA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1052CA" w:rsidRDefault="001052CA"/>
  <w:p w14:paraId="582975B7" w14:textId="77777777" w:rsidR="001052CA" w:rsidRDefault="001052CA"/>
  <w:p w14:paraId="4995DC13" w14:textId="77777777" w:rsidR="001052CA" w:rsidRDefault="001052CA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1052CA" w:rsidRDefault="001052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002E2" w14:textId="77777777" w:rsidR="00D3018B" w:rsidRDefault="00D3018B">
      <w:r>
        <w:separator/>
      </w:r>
    </w:p>
  </w:footnote>
  <w:footnote w:type="continuationSeparator" w:id="0">
    <w:p w14:paraId="3734F731" w14:textId="77777777" w:rsidR="00D3018B" w:rsidRDefault="00D3018B">
      <w:r>
        <w:continuationSeparator/>
      </w:r>
    </w:p>
  </w:footnote>
  <w:footnote w:type="continuationNotice" w:id="1">
    <w:p w14:paraId="29CC829E" w14:textId="77777777" w:rsidR="00D3018B" w:rsidRDefault="00D301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1052CA" w:rsidRDefault="001052CA">
    <w:r>
      <w:br/>
      <w:t>Draft prETS 300 ???: Month YYYY</w:t>
    </w:r>
  </w:p>
  <w:p w14:paraId="6302E21F" w14:textId="77777777" w:rsidR="001052CA" w:rsidRDefault="001052CA"/>
  <w:p w14:paraId="00A9A877" w14:textId="77777777" w:rsidR="001052CA" w:rsidRDefault="001052C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007340"/>
    <w:multiLevelType w:val="hybridMultilevel"/>
    <w:tmpl w:val="D852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1964"/>
    <w:multiLevelType w:val="hybridMultilevel"/>
    <w:tmpl w:val="AA561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485"/>
    <w:multiLevelType w:val="hybridMultilevel"/>
    <w:tmpl w:val="0FD4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EFC"/>
    <w:multiLevelType w:val="hybridMultilevel"/>
    <w:tmpl w:val="7048E5D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8816C0F"/>
    <w:multiLevelType w:val="hybridMultilevel"/>
    <w:tmpl w:val="9038579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3AEA"/>
    <w:multiLevelType w:val="hybridMultilevel"/>
    <w:tmpl w:val="E6FA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92A"/>
    <w:multiLevelType w:val="hybridMultilevel"/>
    <w:tmpl w:val="0E321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944A1"/>
    <w:multiLevelType w:val="hybridMultilevel"/>
    <w:tmpl w:val="08841A2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243980"/>
    <w:multiLevelType w:val="hybridMultilevel"/>
    <w:tmpl w:val="AACCE114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210CB"/>
    <w:multiLevelType w:val="hybridMultilevel"/>
    <w:tmpl w:val="E682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E2460"/>
    <w:multiLevelType w:val="hybridMultilevel"/>
    <w:tmpl w:val="4BE28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3A2E"/>
    <w:multiLevelType w:val="hybridMultilevel"/>
    <w:tmpl w:val="69DCB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4539"/>
    <w:multiLevelType w:val="hybridMultilevel"/>
    <w:tmpl w:val="815ABB7A"/>
    <w:lvl w:ilvl="0" w:tplc="AA6A3456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4A403065"/>
    <w:multiLevelType w:val="hybridMultilevel"/>
    <w:tmpl w:val="A112ADA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766C"/>
    <w:multiLevelType w:val="hybridMultilevel"/>
    <w:tmpl w:val="D032B48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3047C"/>
    <w:multiLevelType w:val="hybridMultilevel"/>
    <w:tmpl w:val="5B7E6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5A11"/>
    <w:multiLevelType w:val="hybridMultilevel"/>
    <w:tmpl w:val="32AEA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5F04EEC"/>
    <w:multiLevelType w:val="hybridMultilevel"/>
    <w:tmpl w:val="F34686C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9467C4"/>
    <w:multiLevelType w:val="hybridMultilevel"/>
    <w:tmpl w:val="53C4E60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 w15:restartNumberingAfterBreak="0">
    <w:nsid w:val="797C5A4B"/>
    <w:multiLevelType w:val="hybridMultilevel"/>
    <w:tmpl w:val="7D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7431"/>
    <w:multiLevelType w:val="multilevel"/>
    <w:tmpl w:val="7BF77431"/>
    <w:lvl w:ilvl="0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29"/>
  </w:num>
  <w:num w:numId="5">
    <w:abstractNumId w:val="30"/>
  </w:num>
  <w:num w:numId="6">
    <w:abstractNumId w:val="32"/>
  </w:num>
  <w:num w:numId="7">
    <w:abstractNumId w:val="12"/>
  </w:num>
  <w:num w:numId="8">
    <w:abstractNumId w:val="15"/>
  </w:num>
  <w:num w:numId="9">
    <w:abstractNumId w:val="7"/>
  </w:num>
  <w:num w:numId="10">
    <w:abstractNumId w:val="38"/>
  </w:num>
  <w:num w:numId="11">
    <w:abstractNumId w:val="19"/>
  </w:num>
  <w:num w:numId="12">
    <w:abstractNumId w:val="35"/>
  </w:num>
  <w:num w:numId="13">
    <w:abstractNumId w:val="17"/>
  </w:num>
  <w:num w:numId="14">
    <w:abstractNumId w:val="42"/>
  </w:num>
  <w:num w:numId="15">
    <w:abstractNumId w:val="36"/>
  </w:num>
  <w:num w:numId="16">
    <w:abstractNumId w:val="10"/>
  </w:num>
  <w:num w:numId="17">
    <w:abstractNumId w:val="27"/>
  </w:num>
  <w:num w:numId="18">
    <w:abstractNumId w:val="16"/>
  </w:num>
  <w:num w:numId="19">
    <w:abstractNumId w:val="33"/>
  </w:num>
  <w:num w:numId="20">
    <w:abstractNumId w:val="18"/>
  </w:num>
  <w:num w:numId="21">
    <w:abstractNumId w:val="43"/>
  </w:num>
  <w:num w:numId="22">
    <w:abstractNumId w:val="41"/>
  </w:num>
  <w:num w:numId="23">
    <w:abstractNumId w:val="24"/>
  </w:num>
  <w:num w:numId="24">
    <w:abstractNumId w:val="4"/>
  </w:num>
  <w:num w:numId="25">
    <w:abstractNumId w:val="23"/>
  </w:num>
  <w:num w:numId="26">
    <w:abstractNumId w:val="9"/>
  </w:num>
  <w:num w:numId="27">
    <w:abstractNumId w:val="1"/>
  </w:num>
  <w:num w:numId="28">
    <w:abstractNumId w:val="31"/>
  </w:num>
  <w:num w:numId="29">
    <w:abstractNumId w:val="37"/>
  </w:num>
  <w:num w:numId="30">
    <w:abstractNumId w:val="8"/>
  </w:num>
  <w:num w:numId="31">
    <w:abstractNumId w:val="14"/>
  </w:num>
  <w:num w:numId="32">
    <w:abstractNumId w:val="21"/>
  </w:num>
  <w:num w:numId="33">
    <w:abstractNumId w:val="22"/>
  </w:num>
  <w:num w:numId="34">
    <w:abstractNumId w:val="22"/>
  </w:num>
  <w:num w:numId="35">
    <w:abstractNumId w:val="40"/>
  </w:num>
  <w:num w:numId="36">
    <w:abstractNumId w:val="26"/>
  </w:num>
  <w:num w:numId="37">
    <w:abstractNumId w:val="3"/>
  </w:num>
  <w:num w:numId="38">
    <w:abstractNumId w:val="5"/>
  </w:num>
  <w:num w:numId="39">
    <w:abstractNumId w:val="25"/>
  </w:num>
  <w:num w:numId="40">
    <w:abstractNumId w:val="11"/>
  </w:num>
  <w:num w:numId="41">
    <w:abstractNumId w:val="39"/>
  </w:num>
  <w:num w:numId="42">
    <w:abstractNumId w:val="13"/>
  </w:num>
  <w:num w:numId="43">
    <w:abstractNumId w:val="34"/>
  </w:num>
  <w:num w:numId="44">
    <w:abstractNumId w:val="6"/>
  </w:num>
  <w:num w:numId="45">
    <w:abstractNumId w:val="2"/>
  </w:num>
  <w:num w:numId="46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6CF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7B"/>
    <w:rsid w:val="000550A6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4EB5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37E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33D8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2CA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F3F"/>
    <w:rsid w:val="00116082"/>
    <w:rsid w:val="001163E5"/>
    <w:rsid w:val="00116765"/>
    <w:rsid w:val="0011685A"/>
    <w:rsid w:val="00116B6D"/>
    <w:rsid w:val="001170AA"/>
    <w:rsid w:val="00117A78"/>
    <w:rsid w:val="001207A8"/>
    <w:rsid w:val="00120EF5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46F"/>
    <w:rsid w:val="00184B55"/>
    <w:rsid w:val="00184E20"/>
    <w:rsid w:val="00185ADD"/>
    <w:rsid w:val="00186EDA"/>
    <w:rsid w:val="0018724E"/>
    <w:rsid w:val="00187496"/>
    <w:rsid w:val="00187D4A"/>
    <w:rsid w:val="001903B4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51A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892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2C01"/>
    <w:rsid w:val="001E39A8"/>
    <w:rsid w:val="001E436E"/>
    <w:rsid w:val="001E4EB9"/>
    <w:rsid w:val="001E55A0"/>
    <w:rsid w:val="001E58E2"/>
    <w:rsid w:val="001E5F9A"/>
    <w:rsid w:val="001E727B"/>
    <w:rsid w:val="001E7703"/>
    <w:rsid w:val="001E7AED"/>
    <w:rsid w:val="001F036F"/>
    <w:rsid w:val="001F15E1"/>
    <w:rsid w:val="001F23D0"/>
    <w:rsid w:val="001F2AA6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55B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58B"/>
    <w:rsid w:val="00240DFD"/>
    <w:rsid w:val="00241559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2BF"/>
    <w:rsid w:val="00296F44"/>
    <w:rsid w:val="00296F81"/>
    <w:rsid w:val="00297207"/>
    <w:rsid w:val="0029777D"/>
    <w:rsid w:val="002979F2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31B"/>
    <w:rsid w:val="002A45D6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3EA"/>
    <w:rsid w:val="002D6654"/>
    <w:rsid w:val="002D6C4A"/>
    <w:rsid w:val="002D735E"/>
    <w:rsid w:val="002D73FF"/>
    <w:rsid w:val="002D7637"/>
    <w:rsid w:val="002D7BDF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721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6AE"/>
    <w:rsid w:val="002F37A9"/>
    <w:rsid w:val="002F3886"/>
    <w:rsid w:val="002F38D6"/>
    <w:rsid w:val="002F3C18"/>
    <w:rsid w:val="002F3F47"/>
    <w:rsid w:val="002F453C"/>
    <w:rsid w:val="002F4626"/>
    <w:rsid w:val="002F468C"/>
    <w:rsid w:val="002F46EE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A7C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7A"/>
    <w:rsid w:val="00332EBC"/>
    <w:rsid w:val="00332F14"/>
    <w:rsid w:val="00333DEF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3482"/>
    <w:rsid w:val="003636FB"/>
    <w:rsid w:val="00363829"/>
    <w:rsid w:val="003643D5"/>
    <w:rsid w:val="0036466A"/>
    <w:rsid w:val="003652E7"/>
    <w:rsid w:val="003656E0"/>
    <w:rsid w:val="0036606B"/>
    <w:rsid w:val="00366C63"/>
    <w:rsid w:val="00367898"/>
    <w:rsid w:val="00367A90"/>
    <w:rsid w:val="00370E47"/>
    <w:rsid w:val="00371588"/>
    <w:rsid w:val="003715AF"/>
    <w:rsid w:val="00371665"/>
    <w:rsid w:val="003716BB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181"/>
    <w:rsid w:val="003E48A3"/>
    <w:rsid w:val="003E55E4"/>
    <w:rsid w:val="003E60A4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9C1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95A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0E85"/>
    <w:rsid w:val="004C1093"/>
    <w:rsid w:val="004C1A74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04"/>
    <w:rsid w:val="004F324E"/>
    <w:rsid w:val="004F35CB"/>
    <w:rsid w:val="004F4117"/>
    <w:rsid w:val="004F4716"/>
    <w:rsid w:val="004F4C57"/>
    <w:rsid w:val="004F4D51"/>
    <w:rsid w:val="004F4DA3"/>
    <w:rsid w:val="004F5249"/>
    <w:rsid w:val="004F587E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63F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520C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3F70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3E2"/>
    <w:rsid w:val="005669FF"/>
    <w:rsid w:val="0056701D"/>
    <w:rsid w:val="005670F7"/>
    <w:rsid w:val="00567A15"/>
    <w:rsid w:val="00570248"/>
    <w:rsid w:val="00570714"/>
    <w:rsid w:val="005708CC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6D4"/>
    <w:rsid w:val="005B1793"/>
    <w:rsid w:val="005B2200"/>
    <w:rsid w:val="005B2528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7BD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B90"/>
    <w:rsid w:val="005E00E8"/>
    <w:rsid w:val="005E094C"/>
    <w:rsid w:val="005E0998"/>
    <w:rsid w:val="005E0CAE"/>
    <w:rsid w:val="005E17C9"/>
    <w:rsid w:val="005E2306"/>
    <w:rsid w:val="005E3203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5F7E6A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5D93"/>
    <w:rsid w:val="006160F2"/>
    <w:rsid w:val="006167B5"/>
    <w:rsid w:val="00616B93"/>
    <w:rsid w:val="00616FEC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971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6E20"/>
    <w:rsid w:val="006E71FA"/>
    <w:rsid w:val="006E7D3B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06C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166"/>
    <w:rsid w:val="007B02CB"/>
    <w:rsid w:val="007B05D6"/>
    <w:rsid w:val="007B1179"/>
    <w:rsid w:val="007B12B5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5902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02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88A"/>
    <w:rsid w:val="007E69A4"/>
    <w:rsid w:val="007E7091"/>
    <w:rsid w:val="007F08CF"/>
    <w:rsid w:val="007F1D10"/>
    <w:rsid w:val="007F2C31"/>
    <w:rsid w:val="007F2E86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50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7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1AC"/>
    <w:rsid w:val="00882F3E"/>
    <w:rsid w:val="00883062"/>
    <w:rsid w:val="008837A6"/>
    <w:rsid w:val="00883C0D"/>
    <w:rsid w:val="00883C12"/>
    <w:rsid w:val="00883EC5"/>
    <w:rsid w:val="0088498E"/>
    <w:rsid w:val="00884C56"/>
    <w:rsid w:val="00884F11"/>
    <w:rsid w:val="008852B9"/>
    <w:rsid w:val="00885500"/>
    <w:rsid w:val="00885768"/>
    <w:rsid w:val="00885A22"/>
    <w:rsid w:val="00885B79"/>
    <w:rsid w:val="008861C3"/>
    <w:rsid w:val="00886213"/>
    <w:rsid w:val="00886D0F"/>
    <w:rsid w:val="00886E55"/>
    <w:rsid w:val="00886EC2"/>
    <w:rsid w:val="00886F5B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1F9B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34CE"/>
    <w:rsid w:val="00974D7E"/>
    <w:rsid w:val="0097513C"/>
    <w:rsid w:val="009753D2"/>
    <w:rsid w:val="00975666"/>
    <w:rsid w:val="009756D3"/>
    <w:rsid w:val="00975AA6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601"/>
    <w:rsid w:val="009A197A"/>
    <w:rsid w:val="009A1CA4"/>
    <w:rsid w:val="009A1ED4"/>
    <w:rsid w:val="009A2C07"/>
    <w:rsid w:val="009A3016"/>
    <w:rsid w:val="009A3BB6"/>
    <w:rsid w:val="009A45FA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B1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B96"/>
    <w:rsid w:val="009E7127"/>
    <w:rsid w:val="009E7626"/>
    <w:rsid w:val="009E778B"/>
    <w:rsid w:val="009E77B2"/>
    <w:rsid w:val="009E7A49"/>
    <w:rsid w:val="009E7AA9"/>
    <w:rsid w:val="009E7D15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4977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C0A"/>
    <w:rsid w:val="00A64D39"/>
    <w:rsid w:val="00A65410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87FA1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63BE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63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9D1"/>
    <w:rsid w:val="00AF7F61"/>
    <w:rsid w:val="00B006FE"/>
    <w:rsid w:val="00B007CB"/>
    <w:rsid w:val="00B008F8"/>
    <w:rsid w:val="00B0102F"/>
    <w:rsid w:val="00B02AA9"/>
    <w:rsid w:val="00B02FA3"/>
    <w:rsid w:val="00B0300C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5C68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8FB"/>
    <w:rsid w:val="00B62A83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C10"/>
    <w:rsid w:val="00B8163D"/>
    <w:rsid w:val="00B81A32"/>
    <w:rsid w:val="00B81A6C"/>
    <w:rsid w:val="00B81EB0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31C"/>
    <w:rsid w:val="00BC7703"/>
    <w:rsid w:val="00BC7C8D"/>
    <w:rsid w:val="00BD0629"/>
    <w:rsid w:val="00BD0BD0"/>
    <w:rsid w:val="00BD287B"/>
    <w:rsid w:val="00BD2A8B"/>
    <w:rsid w:val="00BD2F8B"/>
    <w:rsid w:val="00BD3851"/>
    <w:rsid w:val="00BD4127"/>
    <w:rsid w:val="00BD43D6"/>
    <w:rsid w:val="00BD48AC"/>
    <w:rsid w:val="00BD4D19"/>
    <w:rsid w:val="00BD5D20"/>
    <w:rsid w:val="00BD5F1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8DE"/>
    <w:rsid w:val="00BE5B5D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075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4F51"/>
    <w:rsid w:val="00C75CB0"/>
    <w:rsid w:val="00C75D2F"/>
    <w:rsid w:val="00C7642C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100A"/>
    <w:rsid w:val="00C91101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4B9E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3E9"/>
    <w:rsid w:val="00CB7B1F"/>
    <w:rsid w:val="00CC040E"/>
    <w:rsid w:val="00CC0489"/>
    <w:rsid w:val="00CC0A80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50F"/>
    <w:rsid w:val="00CD3967"/>
    <w:rsid w:val="00CD3A48"/>
    <w:rsid w:val="00CD447B"/>
    <w:rsid w:val="00CD466E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0F5F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560"/>
    <w:rsid w:val="00CF6651"/>
    <w:rsid w:val="00CF687E"/>
    <w:rsid w:val="00CF6BBF"/>
    <w:rsid w:val="00CF6FDA"/>
    <w:rsid w:val="00CF756C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177F3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18B"/>
    <w:rsid w:val="00D30335"/>
    <w:rsid w:val="00D30F76"/>
    <w:rsid w:val="00D3105A"/>
    <w:rsid w:val="00D3106B"/>
    <w:rsid w:val="00D3112A"/>
    <w:rsid w:val="00D31363"/>
    <w:rsid w:val="00D31A95"/>
    <w:rsid w:val="00D32176"/>
    <w:rsid w:val="00D32D64"/>
    <w:rsid w:val="00D33296"/>
    <w:rsid w:val="00D33434"/>
    <w:rsid w:val="00D339B8"/>
    <w:rsid w:val="00D34081"/>
    <w:rsid w:val="00D343B4"/>
    <w:rsid w:val="00D34626"/>
    <w:rsid w:val="00D348E9"/>
    <w:rsid w:val="00D34D01"/>
    <w:rsid w:val="00D34EB3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210F"/>
    <w:rsid w:val="00D6249E"/>
    <w:rsid w:val="00D624D3"/>
    <w:rsid w:val="00D62A97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7F7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0B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71E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7DB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B45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48B3"/>
    <w:rsid w:val="00E15AAD"/>
    <w:rsid w:val="00E16570"/>
    <w:rsid w:val="00E1691A"/>
    <w:rsid w:val="00E16FB9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08C"/>
    <w:rsid w:val="00E26167"/>
    <w:rsid w:val="00E262F2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17F3"/>
    <w:rsid w:val="00E422E4"/>
    <w:rsid w:val="00E4262C"/>
    <w:rsid w:val="00E43457"/>
    <w:rsid w:val="00E43758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B04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5F85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717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4F0D"/>
    <w:rsid w:val="00F15159"/>
    <w:rsid w:val="00F1562F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5BC"/>
    <w:rsid w:val="00F519CE"/>
    <w:rsid w:val="00F51ADA"/>
    <w:rsid w:val="00F51B6E"/>
    <w:rsid w:val="00F51CAE"/>
    <w:rsid w:val="00F51D77"/>
    <w:rsid w:val="00F5386D"/>
    <w:rsid w:val="00F54552"/>
    <w:rsid w:val="00F5594B"/>
    <w:rsid w:val="00F55AE8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5F6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2D7"/>
    <w:rsid w:val="00FA586F"/>
    <w:rsid w:val="00FA5F40"/>
    <w:rsid w:val="00FA62CF"/>
    <w:rsid w:val="00FA66A8"/>
    <w:rsid w:val="00FA6A75"/>
    <w:rsid w:val="00FA6CE1"/>
    <w:rsid w:val="00FA7450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5BA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A2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,列出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4-e/Docs/R1-2100254.zip" TargetMode="External"/><Relationship Id="rId18" Type="http://schemas.openxmlformats.org/officeDocument/2006/relationships/hyperlink" Target="http://www.3gpp.org/ftp/TSG_RAN/WG1_RL1/TSGR1_104-e/Docs/R1-210169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4-e/Docs/R1-21015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4-e/Docs/R1-210132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4-e/Docs/R1-2100568.zip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4-e/Docs/R1-210050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6" ma:contentTypeDescription="Create a new document." ma:contentTypeScope="" ma:versionID="0a851e01b7e43cff7ceb8fe2fb6a9af4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ccc2b21b573c57948de4515d03a7f9f6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8E777AA-6D93-42B1-AA28-55AF6D34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93F50-D8BE-4972-B865-6EE0025BD8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E1A5A8-6748-4DC5-97BA-7EE6D592D2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61C4C1-2652-4A73-A0D7-153E834E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678</TotalTime>
  <Pages>8</Pages>
  <Words>2663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16749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Ericsson</cp:lastModifiedBy>
  <cp:revision>83</cp:revision>
  <cp:lastPrinted>2008-01-30T22:09:00Z</cp:lastPrinted>
  <dcterms:created xsi:type="dcterms:W3CDTF">2021-01-25T16:46:00Z</dcterms:created>
  <dcterms:modified xsi:type="dcterms:W3CDTF">2021-01-28T00:08:00Z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0x01010009E82D54F3F10D468133B175E7F78D1A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</Properties>
</file>