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proofErr w:type="gramStart"/>
      <w:r>
        <w:t>e-</w:t>
      </w:r>
      <w:r w:rsidR="00127C0C" w:rsidRPr="00127C0C">
        <w:t>Meeting</w:t>
      </w:r>
      <w:proofErr w:type="gramEnd"/>
      <w:r w:rsidR="00127C0C" w:rsidRPr="00127C0C">
        <w:t xml:space="preserve">,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37B1C7A0" w14:textId="77777777" w:rsidR="007B4C6E"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21"/>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af7"/>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af7"/>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af7"/>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af7"/>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af7"/>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af7"/>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afa"/>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等线"/>
                <w:b/>
                <w:bCs/>
                <w:lang w:eastAsia="zh-CN"/>
              </w:rPr>
            </w:pPr>
            <w:r w:rsidRPr="008646BA">
              <w:rPr>
                <w:rFonts w:eastAsia="等线"/>
                <w:b/>
                <w:bCs/>
                <w:lang w:eastAsia="zh-CN"/>
              </w:rPr>
              <w:t>Huawei, HiSilicon</w:t>
            </w:r>
            <w:r w:rsidR="002D2176">
              <w:rPr>
                <w:rFonts w:eastAsia="等线"/>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等线"/>
                <w:b/>
                <w:bCs/>
                <w:lang w:eastAsia="zh-CN"/>
              </w:rPr>
            </w:pPr>
            <w:r w:rsidRPr="008646BA">
              <w:rPr>
                <w:rFonts w:eastAsia="等线"/>
                <w:b/>
                <w:bCs/>
                <w:lang w:eastAsia="zh-CN"/>
              </w:rPr>
              <w:t>Nokia, Nokia Shanghai Bell</w:t>
            </w:r>
            <w:r w:rsidR="002D2176">
              <w:rPr>
                <w:rFonts w:eastAsia="等线"/>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等线"/>
                <w:b/>
                <w:bCs/>
                <w:lang w:eastAsia="zh-CN"/>
              </w:rPr>
            </w:pPr>
            <w:r w:rsidRPr="008646BA">
              <w:rPr>
                <w:rFonts w:eastAsia="等线"/>
                <w:b/>
                <w:bCs/>
                <w:lang w:eastAsia="zh-CN"/>
              </w:rPr>
              <w:t>ZTE</w:t>
            </w:r>
            <w:r w:rsidR="002D2176">
              <w:rPr>
                <w:rFonts w:eastAsia="等线"/>
                <w:b/>
                <w:bCs/>
                <w:lang w:eastAsia="zh-CN"/>
              </w:rPr>
              <w:t xml:space="preserve"> [4]</w:t>
            </w:r>
          </w:p>
        </w:tc>
        <w:tc>
          <w:tcPr>
            <w:tcW w:w="8171" w:type="dxa"/>
          </w:tcPr>
          <w:p w14:paraId="2C2E9087" w14:textId="77777777" w:rsidR="00FD0BE9" w:rsidRPr="00FD0BE9" w:rsidRDefault="00FD0BE9" w:rsidP="00FD0BE9">
            <w:pPr>
              <w:pStyle w:val="af7"/>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af7"/>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等线"/>
                <w:b/>
                <w:bCs/>
                <w:lang w:eastAsia="zh-CN"/>
              </w:rPr>
            </w:pPr>
            <w:r w:rsidRPr="008646BA">
              <w:rPr>
                <w:rFonts w:eastAsia="等线"/>
                <w:b/>
                <w:bCs/>
                <w:lang w:eastAsia="zh-CN"/>
              </w:rPr>
              <w:t>Sierra Wireless</w:t>
            </w:r>
            <w:r w:rsidR="002D2176">
              <w:rPr>
                <w:rFonts w:eastAsia="等线"/>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33"/>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等线"/>
                <w:b/>
                <w:bCs/>
                <w:lang w:eastAsia="zh-CN"/>
              </w:rPr>
            </w:pPr>
            <w:r w:rsidRPr="008646BA">
              <w:rPr>
                <w:rFonts w:eastAsia="等线"/>
                <w:b/>
                <w:bCs/>
                <w:lang w:eastAsia="zh-CN"/>
              </w:rPr>
              <w:t>Qualcomm Incorporated</w:t>
            </w:r>
            <w:r w:rsidR="002D2176">
              <w:rPr>
                <w:rFonts w:eastAsia="等线"/>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a number of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af7"/>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等线"/>
                <w:b/>
                <w:bCs/>
                <w:lang w:eastAsia="zh-CN"/>
              </w:rPr>
            </w:pPr>
            <w:r w:rsidRPr="008646BA">
              <w:rPr>
                <w:rFonts w:eastAsia="等线"/>
                <w:b/>
                <w:bCs/>
                <w:lang w:eastAsia="zh-CN"/>
              </w:rPr>
              <w:t>Ericsson</w:t>
            </w:r>
            <w:r w:rsidR="002D2176">
              <w:rPr>
                <w:rFonts w:eastAsia="等线"/>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has to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r w:rsidR="00AF3F63">
        <w:rPr>
          <w:rFonts w:ascii="Times New Roman" w:hAnsi="Times New Roman"/>
        </w:rPr>
        <w:t>down-selected</w:t>
      </w:r>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proofErr w:type="gramStart"/>
      <w:r w:rsidRPr="00781FFF">
        <w:rPr>
          <w:rFonts w:eastAsia="Times New Roman" w:cs="Arial"/>
          <w:b/>
          <w:bCs/>
          <w:sz w:val="18"/>
          <w:szCs w:val="18"/>
        </w:rPr>
        <w:t>where</w:t>
      </w:r>
      <w:proofErr w:type="gramEnd"/>
      <w:r w:rsidRPr="00781FFF">
        <w:rPr>
          <w:rFonts w:eastAsia="Times New Roman" w:cs="Arial"/>
          <w:b/>
          <w:bCs/>
          <w:sz w:val="18"/>
          <w:szCs w:val="18"/>
        </w:rPr>
        <w:t xml:space="preserv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refers to one integer value among different integer values in a given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proofErr w:type="gramStart"/>
      <w:r w:rsidRPr="00781FFF">
        <w:rPr>
          <w:rFonts w:eastAsia="Times New Roman" w:cs="Arial"/>
          <w:b/>
          <w:bCs/>
          <w:sz w:val="18"/>
          <w:szCs w:val="18"/>
        </w:rPr>
        <w:t>where</w:t>
      </w:r>
      <w:proofErr w:type="gramEnd"/>
      <w:r w:rsidRPr="00781FFF">
        <w:rPr>
          <w:rFonts w:eastAsia="Times New Roman" w:cs="Arial"/>
          <w:b/>
          <w:bCs/>
          <w:sz w:val="18"/>
          <w:szCs w:val="18"/>
        </w:rPr>
        <w:t xml:space="preserv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depends on the DL bitmap and refers to one integer value among different integer values in a given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afa"/>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45B52DBA" w:rsidR="00CA3C01" w:rsidRDefault="00A2457B" w:rsidP="00CA3C01">
            <w:pPr>
              <w:jc w:val="center"/>
              <w:rPr>
                <w:b/>
                <w:bCs/>
              </w:rPr>
            </w:pPr>
            <w:r>
              <w:rPr>
                <w:b/>
                <w:bCs/>
              </w:rPr>
              <w:t>Agree</w:t>
            </w:r>
            <w:r w:rsidR="00CA3C01">
              <w:rPr>
                <w:b/>
                <w:bCs/>
              </w:rPr>
              <w:t>?</w:t>
            </w:r>
          </w:p>
        </w:tc>
        <w:tc>
          <w:tcPr>
            <w:tcW w:w="6216" w:type="dxa"/>
          </w:tcPr>
          <w:p w14:paraId="3C2878A9" w14:textId="0C94DE54" w:rsidR="00CA3C01" w:rsidRDefault="00A2457B" w:rsidP="00241FD2">
            <w:pPr>
              <w:jc w:val="center"/>
              <w:rPr>
                <w:b/>
                <w:bCs/>
              </w:rPr>
            </w:pPr>
            <w:r>
              <w:rPr>
                <w:b/>
                <w:bCs/>
              </w:rPr>
              <w:t>Comments</w:t>
            </w:r>
          </w:p>
        </w:tc>
      </w:tr>
      <w:tr w:rsidR="00A6009B" w14:paraId="1AD496D0" w14:textId="77777777" w:rsidTr="00C7642C">
        <w:tc>
          <w:tcPr>
            <w:tcW w:w="1635" w:type="dxa"/>
          </w:tcPr>
          <w:p w14:paraId="44462FFC" w14:textId="2F7BC347" w:rsidR="00A6009B" w:rsidRPr="005B2528" w:rsidRDefault="005B2528" w:rsidP="00615D93">
            <w:pPr>
              <w:jc w:val="center"/>
            </w:pPr>
            <w:r w:rsidRPr="005B2528">
              <w:t>QC</w:t>
            </w:r>
          </w:p>
        </w:tc>
        <w:tc>
          <w:tcPr>
            <w:tcW w:w="1778" w:type="dxa"/>
          </w:tcPr>
          <w:p w14:paraId="53ABA69B" w14:textId="14C8E6F7" w:rsidR="00A6009B" w:rsidRPr="005B2528" w:rsidRDefault="005B2528" w:rsidP="00615D93">
            <w:pPr>
              <w:jc w:val="center"/>
            </w:pPr>
            <w:r w:rsidRPr="005B2528">
              <w:t>Yes</w:t>
            </w:r>
          </w:p>
        </w:tc>
        <w:tc>
          <w:tcPr>
            <w:tcW w:w="6216" w:type="dxa"/>
          </w:tcPr>
          <w:p w14:paraId="7B23788C" w14:textId="77777777" w:rsidR="00A6009B" w:rsidRPr="005B2528" w:rsidRDefault="00A6009B" w:rsidP="00615D93">
            <w:pPr>
              <w:jc w:val="center"/>
            </w:pPr>
          </w:p>
        </w:tc>
      </w:tr>
      <w:tr w:rsidR="00D34EB3" w14:paraId="25C98B80" w14:textId="77777777" w:rsidTr="00C7642C">
        <w:tc>
          <w:tcPr>
            <w:tcW w:w="1635" w:type="dxa"/>
          </w:tcPr>
          <w:p w14:paraId="478BCBA2" w14:textId="23F624AD" w:rsidR="00D34EB3" w:rsidRPr="005B2528" w:rsidRDefault="00D34EB3" w:rsidP="00615D93">
            <w:pPr>
              <w:jc w:val="center"/>
            </w:pPr>
            <w:r>
              <w:rPr>
                <w:rFonts w:ascii="等线" w:eastAsia="等线" w:hAnsi="等线" w:hint="eastAsia"/>
                <w:lang w:eastAsia="zh-CN"/>
              </w:rPr>
              <w:lastRenderedPageBreak/>
              <w:t>Lenovo</w:t>
            </w:r>
            <w:r>
              <w:t>,MotoM</w:t>
            </w:r>
          </w:p>
        </w:tc>
        <w:tc>
          <w:tcPr>
            <w:tcW w:w="1778" w:type="dxa"/>
          </w:tcPr>
          <w:p w14:paraId="590FF1BF" w14:textId="1F4E4D00" w:rsidR="00D34EB3" w:rsidRPr="00D34EB3" w:rsidRDefault="00D34EB3" w:rsidP="00615D93">
            <w:pPr>
              <w:jc w:val="center"/>
              <w:rPr>
                <w:rFonts w:eastAsia="等线"/>
                <w:lang w:eastAsia="zh-CN"/>
              </w:rPr>
            </w:pPr>
            <w:r>
              <w:rPr>
                <w:rFonts w:eastAsia="等线" w:hint="eastAsia"/>
                <w:lang w:eastAsia="zh-CN"/>
              </w:rPr>
              <w:t>Y</w:t>
            </w:r>
            <w:r>
              <w:rPr>
                <w:rFonts w:eastAsia="等线"/>
                <w:lang w:eastAsia="zh-CN"/>
              </w:rPr>
              <w:t>es</w:t>
            </w:r>
          </w:p>
        </w:tc>
        <w:tc>
          <w:tcPr>
            <w:tcW w:w="6216" w:type="dxa"/>
          </w:tcPr>
          <w:p w14:paraId="53BA1BCE" w14:textId="1D937F58" w:rsidR="00D34EB3" w:rsidRPr="00D34EB3" w:rsidRDefault="00D34EB3" w:rsidP="001B351A">
            <w:pPr>
              <w:rPr>
                <w:rFonts w:eastAsia="等线"/>
                <w:lang w:eastAsia="zh-CN"/>
              </w:rPr>
            </w:pPr>
            <w:r>
              <w:rPr>
                <w:rFonts w:eastAsia="等线"/>
                <w:lang w:eastAsia="zh-CN"/>
              </w:rPr>
              <w:t>Slightly prefer option 2, which has been adopted in NBIoT</w:t>
            </w:r>
          </w:p>
        </w:tc>
      </w:tr>
      <w:tr w:rsidR="002D63EA" w14:paraId="07451634" w14:textId="77777777" w:rsidTr="00C7642C">
        <w:tc>
          <w:tcPr>
            <w:tcW w:w="1635" w:type="dxa"/>
          </w:tcPr>
          <w:p w14:paraId="3F4329D7" w14:textId="007175DA" w:rsidR="002D63EA" w:rsidRDefault="002D63EA" w:rsidP="00615D93">
            <w:pPr>
              <w:jc w:val="center"/>
              <w:rPr>
                <w:rFonts w:ascii="等线" w:eastAsia="等线" w:hAnsi="等线"/>
                <w:lang w:eastAsia="zh-CN"/>
              </w:rPr>
            </w:pPr>
            <w:r w:rsidRPr="002A431B">
              <w:rPr>
                <w:rFonts w:eastAsia="等线" w:hint="eastAsia"/>
                <w:lang w:val="en-GB" w:eastAsia="zh-CN"/>
              </w:rPr>
              <w:t>ZTE</w:t>
            </w:r>
          </w:p>
        </w:tc>
        <w:tc>
          <w:tcPr>
            <w:tcW w:w="1778" w:type="dxa"/>
          </w:tcPr>
          <w:p w14:paraId="0EA8FFA4" w14:textId="4405F752" w:rsidR="002D63EA" w:rsidRDefault="002A431B" w:rsidP="00615D93">
            <w:pPr>
              <w:jc w:val="center"/>
              <w:rPr>
                <w:rFonts w:eastAsia="等线"/>
                <w:lang w:eastAsia="zh-CN"/>
              </w:rPr>
            </w:pPr>
            <w:r>
              <w:rPr>
                <w:rFonts w:eastAsia="等线"/>
                <w:lang w:eastAsia="zh-CN"/>
              </w:rPr>
              <w:t>s</w:t>
            </w:r>
            <w:r>
              <w:rPr>
                <w:rFonts w:eastAsia="等线" w:hint="eastAsia"/>
                <w:lang w:eastAsia="zh-CN"/>
              </w:rPr>
              <w:t xml:space="preserve">ee </w:t>
            </w:r>
            <w:r>
              <w:rPr>
                <w:rFonts w:eastAsia="等线"/>
                <w:lang w:eastAsia="zh-CN"/>
              </w:rPr>
              <w:t>comments</w:t>
            </w:r>
          </w:p>
        </w:tc>
        <w:tc>
          <w:tcPr>
            <w:tcW w:w="6216" w:type="dxa"/>
          </w:tcPr>
          <w:p w14:paraId="1D33B1E6" w14:textId="05437FBF" w:rsidR="002D63EA" w:rsidRDefault="002A431B" w:rsidP="003716BB">
            <w:pPr>
              <w:jc w:val="both"/>
            </w:pPr>
            <w:r>
              <w:t xml:space="preserve">If the bundled HARQ-ACKs </w:t>
            </w:r>
            <w:r w:rsidR="003716BB">
              <w:t>can be</w:t>
            </w:r>
            <w:r>
              <w:t xml:space="preserve"> transmitted in the non-BL/CE </w:t>
            </w:r>
            <w:r w:rsidR="003716BB">
              <w:t xml:space="preserve">UL </w:t>
            </w:r>
            <w:r>
              <w:t xml:space="preserve">subframes, the perfomance cannot be </w:t>
            </w:r>
            <w:r w:rsidRPr="002A431B">
              <w:t xml:space="preserve">guaranteed </w:t>
            </w:r>
            <w:r>
              <w:t xml:space="preserve">due to </w:t>
            </w:r>
            <w:r w:rsidR="003716BB">
              <w:t xml:space="preserve">potential </w:t>
            </w:r>
            <w:r>
              <w:t xml:space="preserve">interference. </w:t>
            </w:r>
            <w:r w:rsidR="003716BB">
              <w:t xml:space="preserve">For 14 HARQ processes and HARQ-ACK bundling case, we don’t think we need to follow the assumption of </w:t>
            </w:r>
            <w:r w:rsidR="003716BB" w:rsidRPr="002A431B">
              <w:rPr>
                <w:u w:val="single"/>
              </w:rPr>
              <w:t>no postponement of PUCCH when it uses 1 repetition</w:t>
            </w:r>
            <w:r w:rsidR="003716BB">
              <w:rPr>
                <w:u w:val="single"/>
              </w:rPr>
              <w:t>.</w:t>
            </w:r>
            <w:r w:rsidR="003716BB" w:rsidRPr="002A431B">
              <w:t xml:space="preserve"> </w:t>
            </w:r>
            <w:r>
              <w:t xml:space="preserve"> </w:t>
            </w:r>
          </w:p>
          <w:p w14:paraId="46A43AB7" w14:textId="77777777" w:rsidR="00CF0F5F" w:rsidRDefault="003716BB" w:rsidP="003716BB">
            <w:pPr>
              <w:rPr>
                <w:rFonts w:eastAsia="等线"/>
                <w:lang w:eastAsia="zh-CN"/>
              </w:rPr>
            </w:pPr>
            <w:r>
              <w:rPr>
                <w:rFonts w:eastAsia="等线"/>
                <w:lang w:eastAsia="zh-CN"/>
              </w:rPr>
              <w:t>B</w:t>
            </w:r>
            <w:r>
              <w:rPr>
                <w:rFonts w:eastAsia="等线" w:hint="eastAsia"/>
                <w:lang w:eastAsia="zh-CN"/>
              </w:rPr>
              <w:t xml:space="preserve">efore </w:t>
            </w:r>
            <w:r>
              <w:rPr>
                <w:rFonts w:eastAsia="等线"/>
                <w:lang w:eastAsia="zh-CN"/>
              </w:rPr>
              <w:t>discussing potential agreement 1, do we need to make decision on whether to postpone PUCCH in non-BL/CE UL subframes?</w:t>
            </w:r>
          </w:p>
          <w:p w14:paraId="0463E497" w14:textId="29E0B26D" w:rsidR="00CF0F5F" w:rsidRPr="00CF0F5F" w:rsidRDefault="00CF0F5F" w:rsidP="00CF0F5F">
            <w:pPr>
              <w:rPr>
                <w:rFonts w:eastAsia="等线"/>
                <w:lang w:eastAsia="zh-CN"/>
              </w:rPr>
            </w:pPr>
            <w:r>
              <w:rPr>
                <w:rFonts w:eastAsia="等线"/>
                <w:lang w:eastAsia="zh-CN"/>
              </w:rPr>
              <w:t xml:space="preserve">Regarding PDSCH scheduling delay, the signaling overhead is the most important </w:t>
            </w:r>
            <w:r w:rsidRPr="00CF0F5F">
              <w:rPr>
                <w:rFonts w:eastAsia="等线"/>
                <w:lang w:eastAsia="zh-CN"/>
              </w:rPr>
              <w:t xml:space="preserve">criterion </w:t>
            </w:r>
            <w:r>
              <w:rPr>
                <w:rFonts w:eastAsia="等线"/>
                <w:lang w:eastAsia="zh-CN"/>
              </w:rPr>
              <w:t>to select the solutions.</w:t>
            </w:r>
          </w:p>
        </w:tc>
      </w:tr>
      <w:tr w:rsidR="00C7642C" w14:paraId="61532352" w14:textId="77777777" w:rsidTr="00C7642C">
        <w:tc>
          <w:tcPr>
            <w:tcW w:w="1635" w:type="dxa"/>
          </w:tcPr>
          <w:p w14:paraId="09F0C5D0" w14:textId="153C32AA" w:rsidR="00C7642C" w:rsidRPr="002A431B" w:rsidRDefault="00C7642C" w:rsidP="00C7642C">
            <w:pPr>
              <w:jc w:val="center"/>
              <w:rPr>
                <w:rFonts w:eastAsia="等线" w:hint="eastAsia"/>
                <w:lang w:eastAsia="zh-CN"/>
              </w:rPr>
            </w:pPr>
            <w:r w:rsidRPr="00594AAB">
              <w:rPr>
                <w:rFonts w:eastAsia="等线"/>
                <w:lang w:val="en-GB" w:eastAsia="zh-CN"/>
              </w:rPr>
              <w:t>Huawei, HiSilicon</w:t>
            </w:r>
          </w:p>
        </w:tc>
        <w:tc>
          <w:tcPr>
            <w:tcW w:w="1778" w:type="dxa"/>
          </w:tcPr>
          <w:p w14:paraId="74E182EB" w14:textId="41706013" w:rsidR="00C7642C" w:rsidRDefault="00C7642C" w:rsidP="00C7642C">
            <w:pPr>
              <w:jc w:val="center"/>
              <w:rPr>
                <w:rFonts w:eastAsia="等线"/>
                <w:lang w:eastAsia="zh-CN"/>
              </w:rPr>
            </w:pPr>
            <w:r>
              <w:rPr>
                <w:rFonts w:eastAsia="等线"/>
                <w:bCs/>
                <w:lang w:eastAsia="zh-CN"/>
              </w:rPr>
              <w:t>Partially support</w:t>
            </w:r>
          </w:p>
        </w:tc>
        <w:tc>
          <w:tcPr>
            <w:tcW w:w="6216" w:type="dxa"/>
          </w:tcPr>
          <w:p w14:paraId="0F229B36" w14:textId="17D00D2C" w:rsidR="00C7642C" w:rsidRDefault="00C7642C" w:rsidP="00C7642C">
            <w:pPr>
              <w:rPr>
                <w:rFonts w:eastAsia="等线"/>
                <w:bCs/>
                <w:lang w:eastAsia="zh-CN"/>
              </w:rPr>
            </w:pPr>
            <w:r w:rsidRPr="00986A44">
              <w:rPr>
                <w:rFonts w:eastAsia="等线" w:hint="eastAsia"/>
                <w:bCs/>
                <w:lang w:eastAsia="zh-CN"/>
              </w:rPr>
              <w:t>T</w:t>
            </w:r>
            <w:r w:rsidRPr="00986A44">
              <w:rPr>
                <w:rFonts w:eastAsia="等线"/>
                <w:bCs/>
                <w:lang w:eastAsia="zh-CN"/>
              </w:rPr>
              <w:t>o achieve the highe</w:t>
            </w:r>
            <w:r>
              <w:rPr>
                <w:rFonts w:eastAsia="等线"/>
                <w:bCs/>
                <w:lang w:eastAsia="zh-CN"/>
              </w:rPr>
              <w:t>st peak data rate for 16QAM, we prefer option 2 as when there are available BL/CE downlink subframes between HARQ-ACKs only configurable delay can use those BL/CE downlink subframes.</w:t>
            </w:r>
          </w:p>
          <w:p w14:paraId="3DA92615" w14:textId="77777777" w:rsidR="00C7642C" w:rsidRDefault="00C7642C" w:rsidP="00C7642C">
            <w:pPr>
              <w:rPr>
                <w:rFonts w:eastAsia="等线"/>
                <w:bCs/>
                <w:lang w:eastAsia="zh-CN"/>
              </w:rPr>
            </w:pPr>
            <w:r>
              <w:rPr>
                <w:rFonts w:eastAsia="等线"/>
                <w:bCs/>
                <w:lang w:eastAsia="zh-CN"/>
              </w:rPr>
              <w:t xml:space="preserve">In addition, for option 1, using BL/CE uplink subframes is more reasonable than subframes. </w:t>
            </w:r>
          </w:p>
          <w:p w14:paraId="1D26C7B3" w14:textId="77777777" w:rsidR="00C7642C" w:rsidRPr="00BC7C8D" w:rsidRDefault="00C7642C" w:rsidP="00C7642C">
            <w:pPr>
              <w:pStyle w:val="Proposal"/>
              <w:numPr>
                <w:ilvl w:val="3"/>
                <w:numId w:val="40"/>
              </w:numPr>
              <w:ind w:left="2552" w:hanging="1417"/>
              <w:rPr>
                <w:rFonts w:ascii="Times New Roman" w:eastAsia="Times New Roman" w:hAnsi="Times New Roman"/>
              </w:rPr>
            </w:pPr>
            <w:r w:rsidRPr="00BC7C8D">
              <w:rPr>
                <w:rFonts w:ascii="Times New Roman" w:eastAsia="Times New Roman" w:hAnsi="Times New Roman"/>
              </w:rPr>
              <w:t xml:space="preserve">1 BL/CE DL subframe + 1 subframe + </w:t>
            </w:r>
            <w:r w:rsidRPr="00E53A8A">
              <w:rPr>
                <w:rFonts w:ascii="Times New Roman" w:eastAsia="Times New Roman" w:hAnsi="Times New Roman"/>
                <w:color w:val="FF0000"/>
              </w:rPr>
              <w:t>3 subframes</w:t>
            </w:r>
            <w:r w:rsidRPr="00BC7C8D">
              <w:rPr>
                <w:rFonts w:ascii="Times New Roman" w:eastAsia="Times New Roman" w:hAnsi="Times New Roman"/>
              </w:rPr>
              <w:t xml:space="preserve"> + 1 subframe + 1 BL/CE DL subframe.</w:t>
            </w:r>
          </w:p>
          <w:p w14:paraId="73C7F039" w14:textId="77777777" w:rsidR="00C7642C" w:rsidRPr="00BC7C8D" w:rsidRDefault="00C7642C" w:rsidP="00C7642C">
            <w:pPr>
              <w:pStyle w:val="Proposal"/>
              <w:numPr>
                <w:ilvl w:val="3"/>
                <w:numId w:val="40"/>
              </w:numPr>
              <w:ind w:left="2552" w:hanging="1417"/>
              <w:rPr>
                <w:rFonts w:ascii="Times New Roman" w:eastAsia="Times New Roman" w:hAnsi="Times New Roman"/>
              </w:rPr>
            </w:pPr>
            <w:r w:rsidRPr="00BC7C8D">
              <w:rPr>
                <w:rFonts w:ascii="Times New Roman" w:eastAsia="Times New Roman" w:hAnsi="Times New Roman"/>
              </w:rPr>
              <w:t xml:space="preserve">1 subframe + </w:t>
            </w:r>
            <w:r w:rsidRPr="00E53A8A">
              <w:rPr>
                <w:rFonts w:ascii="Times New Roman" w:eastAsia="Times New Roman" w:hAnsi="Times New Roman"/>
                <w:color w:val="FF0000"/>
              </w:rPr>
              <w:t>3 subframes</w:t>
            </w:r>
            <w:r w:rsidRPr="00BC7C8D">
              <w:rPr>
                <w:rFonts w:ascii="Times New Roman" w:eastAsia="Times New Roman" w:hAnsi="Times New Roman"/>
              </w:rPr>
              <w:t xml:space="preserve"> + 1 subframe + 2 BL/CE DL subframes.</w:t>
            </w:r>
          </w:p>
          <w:p w14:paraId="0A6860B8" w14:textId="77777777" w:rsidR="00C7642C" w:rsidRDefault="00C7642C" w:rsidP="00C7642C">
            <w:pPr>
              <w:jc w:val="both"/>
            </w:pPr>
          </w:p>
        </w:tc>
      </w:tr>
    </w:tbl>
    <w:p w14:paraId="10CBBA8A" w14:textId="2131C3F4" w:rsidR="002D63EA" w:rsidRDefault="002D63EA" w:rsidP="00A2457B">
      <w:pPr>
        <w:rPr>
          <w:lang w:eastAsia="zh-CN"/>
        </w:rPr>
      </w:pPr>
    </w:p>
    <w:p w14:paraId="7823E227" w14:textId="77777777" w:rsidR="00A63C40" w:rsidRDefault="00A63C40" w:rsidP="00A63C40">
      <w:pPr>
        <w:pStyle w:val="21"/>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afa"/>
        <w:tblW w:w="9634" w:type="dxa"/>
        <w:tblLook w:val="04A0" w:firstRow="1" w:lastRow="0" w:firstColumn="1" w:lastColumn="0" w:noHBand="0" w:noVBand="1"/>
      </w:tblPr>
      <w:tblGrid>
        <w:gridCol w:w="1463"/>
        <w:gridCol w:w="8171"/>
      </w:tblGrid>
      <w:tr w:rsidR="00A63C40" w14:paraId="2C155D5D" w14:textId="77777777" w:rsidTr="00B62A83">
        <w:tc>
          <w:tcPr>
            <w:tcW w:w="1463" w:type="dxa"/>
          </w:tcPr>
          <w:p w14:paraId="5579EA32" w14:textId="77777777" w:rsidR="00A63C40" w:rsidRDefault="00A63C40" w:rsidP="00B62A83">
            <w:pPr>
              <w:jc w:val="center"/>
              <w:rPr>
                <w:b/>
                <w:bCs/>
              </w:rPr>
            </w:pPr>
            <w:r>
              <w:rPr>
                <w:b/>
                <w:bCs/>
              </w:rPr>
              <w:t>Company</w:t>
            </w:r>
          </w:p>
        </w:tc>
        <w:tc>
          <w:tcPr>
            <w:tcW w:w="8171" w:type="dxa"/>
          </w:tcPr>
          <w:p w14:paraId="411A6159" w14:textId="2419EBC0" w:rsidR="00A63C40" w:rsidRDefault="00A63C40" w:rsidP="00B62A83">
            <w:pPr>
              <w:jc w:val="center"/>
              <w:rPr>
                <w:b/>
                <w:bCs/>
              </w:rPr>
            </w:pPr>
            <w:r>
              <w:rPr>
                <w:b/>
                <w:bCs/>
              </w:rPr>
              <w:t>Support of the PUCCH repetition case according with [2-7].</w:t>
            </w:r>
          </w:p>
        </w:tc>
      </w:tr>
      <w:tr w:rsidR="00A63C40" w14:paraId="1CFD317C" w14:textId="77777777" w:rsidTr="00B62A83">
        <w:tc>
          <w:tcPr>
            <w:tcW w:w="1463" w:type="dxa"/>
          </w:tcPr>
          <w:p w14:paraId="4AAB7DF2" w14:textId="77777777" w:rsidR="00A63C40" w:rsidRPr="008646BA" w:rsidRDefault="00A63C40" w:rsidP="00B62A8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300B797E" w14:textId="77777777" w:rsidR="00A63C40" w:rsidRPr="0080390C" w:rsidRDefault="00A63C40" w:rsidP="00B62A83">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B62A83">
        <w:tc>
          <w:tcPr>
            <w:tcW w:w="1463" w:type="dxa"/>
          </w:tcPr>
          <w:p w14:paraId="386010F4" w14:textId="77777777" w:rsidR="00A63C40" w:rsidRPr="008646BA" w:rsidRDefault="00A63C40" w:rsidP="00B62A8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58772F3D" w14:textId="77777777" w:rsidR="00A63C40" w:rsidRPr="0080390C" w:rsidRDefault="00A63C40" w:rsidP="00B62A83">
            <w:pPr>
              <w:overflowPunct/>
              <w:autoSpaceDE/>
              <w:autoSpaceDN/>
              <w:adjustRightInd/>
              <w:spacing w:after="0"/>
              <w:textAlignment w:val="auto"/>
              <w:rPr>
                <w:b/>
                <w:bCs/>
                <w:sz w:val="20"/>
                <w:szCs w:val="20"/>
              </w:rPr>
            </w:pPr>
          </w:p>
          <w:p w14:paraId="4FA4A2CD" w14:textId="2C356EEC" w:rsidR="00A63C40" w:rsidRPr="0080390C" w:rsidRDefault="00A63C40" w:rsidP="00B62A83">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B62A83">
            <w:pPr>
              <w:overflowPunct/>
              <w:autoSpaceDE/>
              <w:autoSpaceDN/>
              <w:adjustRightInd/>
              <w:spacing w:after="0"/>
              <w:textAlignment w:val="auto"/>
              <w:rPr>
                <w:b/>
                <w:bCs/>
                <w:sz w:val="20"/>
                <w:szCs w:val="20"/>
              </w:rPr>
            </w:pPr>
          </w:p>
        </w:tc>
      </w:tr>
      <w:tr w:rsidR="00A63C40" w14:paraId="24372915" w14:textId="77777777" w:rsidTr="00B62A83">
        <w:tc>
          <w:tcPr>
            <w:tcW w:w="1463" w:type="dxa"/>
          </w:tcPr>
          <w:p w14:paraId="6618F116" w14:textId="77777777" w:rsidR="00A63C40" w:rsidRPr="008646BA" w:rsidRDefault="00A63C40" w:rsidP="00B62A8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B62A83">
        <w:tc>
          <w:tcPr>
            <w:tcW w:w="1463" w:type="dxa"/>
          </w:tcPr>
          <w:p w14:paraId="732FC106" w14:textId="77777777" w:rsidR="00A63C40" w:rsidRPr="008646BA" w:rsidRDefault="00A63C40" w:rsidP="00B62A8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B62A83">
        <w:tc>
          <w:tcPr>
            <w:tcW w:w="1463" w:type="dxa"/>
          </w:tcPr>
          <w:p w14:paraId="44C3A646" w14:textId="77777777" w:rsidR="00A63C40" w:rsidRPr="008646BA" w:rsidRDefault="00A63C40" w:rsidP="00B62A83">
            <w:pPr>
              <w:jc w:val="center"/>
              <w:rPr>
                <w:rFonts w:eastAsia="等线"/>
                <w:b/>
                <w:bCs/>
                <w:lang w:eastAsia="zh-CN"/>
              </w:rPr>
            </w:pPr>
            <w:r w:rsidRPr="008646BA">
              <w:rPr>
                <w:rFonts w:eastAsia="等线"/>
                <w:b/>
                <w:bCs/>
                <w:lang w:eastAsia="zh-CN"/>
              </w:rPr>
              <w:lastRenderedPageBreak/>
              <w:t>Qualcomm Incorporated</w:t>
            </w:r>
            <w:r>
              <w:rPr>
                <w:rFonts w:eastAsia="等线"/>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 xml:space="preserve">Configurable delays (for PDSCH scheduling delay and HARQ-ACK delay) allow for increased flexibility in scheduling at the </w:t>
            </w:r>
            <w:proofErr w:type="spellStart"/>
            <w:r w:rsidRPr="0080390C">
              <w:rPr>
                <w:b/>
                <w:bCs/>
                <w:sz w:val="20"/>
                <w:szCs w:val="20"/>
                <w:lang w:val="en-US"/>
              </w:rPr>
              <w:t>eNB</w:t>
            </w:r>
            <w:proofErr w:type="spellEnd"/>
            <w:r w:rsidRPr="0080390C">
              <w:rPr>
                <w:b/>
                <w:bCs/>
                <w:sz w:val="20"/>
                <w:szCs w:val="20"/>
                <w:lang w:val="en-US"/>
              </w:rPr>
              <w:t xml:space="preserve"> side, and in dealing with a larger set of situations (e.g. measurement gaps, PUCCH repetition) without explicit handling in the specification</w:t>
            </w:r>
          </w:p>
        </w:tc>
      </w:tr>
      <w:tr w:rsidR="00A63C40" w14:paraId="73B91D93" w14:textId="77777777" w:rsidTr="00B62A83">
        <w:tc>
          <w:tcPr>
            <w:tcW w:w="1463" w:type="dxa"/>
          </w:tcPr>
          <w:p w14:paraId="2AE359F3" w14:textId="77777777" w:rsidR="00A63C40" w:rsidRPr="008646BA" w:rsidRDefault="00A63C40" w:rsidP="00B62A8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w:t>
      </w:r>
      <w:proofErr w:type="gramStart"/>
      <w:r w:rsidR="000C47EB">
        <w:t>2</w:t>
      </w:r>
      <w:proofErr w:type="gramEnd"/>
      <w:r w:rsidR="000C47EB">
        <w:t xml:space="preserve">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down-selected.</w:t>
      </w:r>
    </w:p>
    <w:tbl>
      <w:tblPr>
        <w:tblStyle w:val="afa"/>
        <w:tblW w:w="0" w:type="auto"/>
        <w:tblLook w:val="04A0" w:firstRow="1" w:lastRow="0" w:firstColumn="1" w:lastColumn="0" w:noHBand="0" w:noVBand="1"/>
      </w:tblPr>
      <w:tblGrid>
        <w:gridCol w:w="1616"/>
        <w:gridCol w:w="1756"/>
        <w:gridCol w:w="6257"/>
      </w:tblGrid>
      <w:tr w:rsidR="00546EFC" w14:paraId="25DDDF93" w14:textId="77777777" w:rsidTr="003E4181">
        <w:tc>
          <w:tcPr>
            <w:tcW w:w="1616" w:type="dxa"/>
          </w:tcPr>
          <w:p w14:paraId="5EF9A0C7" w14:textId="77777777" w:rsidR="00546EFC" w:rsidRDefault="00546EFC" w:rsidP="00B62A83">
            <w:pPr>
              <w:jc w:val="center"/>
              <w:rPr>
                <w:b/>
                <w:bCs/>
              </w:rPr>
            </w:pPr>
            <w:r>
              <w:rPr>
                <w:b/>
                <w:bCs/>
              </w:rPr>
              <w:t>Company</w:t>
            </w:r>
          </w:p>
        </w:tc>
        <w:tc>
          <w:tcPr>
            <w:tcW w:w="1756" w:type="dxa"/>
          </w:tcPr>
          <w:p w14:paraId="2999D5B9" w14:textId="2E476E22" w:rsidR="00546EFC" w:rsidRDefault="00546EFC" w:rsidP="00B62A83">
            <w:pPr>
              <w:jc w:val="center"/>
              <w:rPr>
                <w:b/>
                <w:bCs/>
              </w:rPr>
            </w:pPr>
            <w:r>
              <w:rPr>
                <w:b/>
                <w:bCs/>
              </w:rPr>
              <w:t>OK?</w:t>
            </w:r>
          </w:p>
        </w:tc>
        <w:tc>
          <w:tcPr>
            <w:tcW w:w="6257" w:type="dxa"/>
          </w:tcPr>
          <w:p w14:paraId="0DA8F579" w14:textId="508C061D" w:rsidR="00546EFC" w:rsidRDefault="00546EFC" w:rsidP="00B62A83">
            <w:pPr>
              <w:jc w:val="center"/>
              <w:rPr>
                <w:b/>
                <w:bCs/>
              </w:rPr>
            </w:pPr>
            <w:r>
              <w:rPr>
                <w:b/>
                <w:bCs/>
              </w:rPr>
              <w:t>Comments</w:t>
            </w:r>
          </w:p>
        </w:tc>
      </w:tr>
      <w:tr w:rsidR="00546EFC" w14:paraId="61BDAB56" w14:textId="77777777" w:rsidTr="003E4181">
        <w:tc>
          <w:tcPr>
            <w:tcW w:w="1616" w:type="dxa"/>
          </w:tcPr>
          <w:p w14:paraId="4BD6E238" w14:textId="1B1AF0F4" w:rsidR="00546EFC" w:rsidRPr="005B2528" w:rsidRDefault="005B2528" w:rsidP="00B62A83">
            <w:pPr>
              <w:jc w:val="center"/>
            </w:pPr>
            <w:r w:rsidRPr="005B2528">
              <w:t>QC</w:t>
            </w:r>
          </w:p>
        </w:tc>
        <w:tc>
          <w:tcPr>
            <w:tcW w:w="1756" w:type="dxa"/>
          </w:tcPr>
          <w:p w14:paraId="0DB153B1" w14:textId="6F5FE558" w:rsidR="00546EFC" w:rsidRPr="005B2528" w:rsidRDefault="005B2528" w:rsidP="00B62A83">
            <w:pPr>
              <w:jc w:val="center"/>
            </w:pPr>
            <w:r w:rsidRPr="005B2528">
              <w:t>Yes</w:t>
            </w:r>
          </w:p>
        </w:tc>
        <w:tc>
          <w:tcPr>
            <w:tcW w:w="6257" w:type="dxa"/>
          </w:tcPr>
          <w:p w14:paraId="66E45C81" w14:textId="77777777" w:rsidR="00546EFC" w:rsidRPr="005B2528" w:rsidRDefault="00546EFC" w:rsidP="00B62A83">
            <w:pPr>
              <w:jc w:val="center"/>
            </w:pPr>
          </w:p>
        </w:tc>
      </w:tr>
      <w:tr w:rsidR="00563F70" w14:paraId="0482F4AD" w14:textId="77777777" w:rsidTr="003E4181">
        <w:tc>
          <w:tcPr>
            <w:tcW w:w="1616" w:type="dxa"/>
          </w:tcPr>
          <w:p w14:paraId="1C8E31EC" w14:textId="03A36D72" w:rsidR="00563F70" w:rsidRPr="00563F70" w:rsidRDefault="00563F70" w:rsidP="00B62A83">
            <w:pPr>
              <w:jc w:val="center"/>
              <w:rPr>
                <w:rFonts w:eastAsia="等线"/>
                <w:lang w:eastAsia="zh-CN"/>
              </w:rPr>
            </w:pPr>
            <w:r>
              <w:rPr>
                <w:rFonts w:eastAsia="等线" w:hint="eastAsia"/>
                <w:lang w:eastAsia="zh-CN"/>
              </w:rPr>
              <w:t>L</w:t>
            </w:r>
            <w:r>
              <w:rPr>
                <w:rFonts w:eastAsia="等线"/>
                <w:lang w:eastAsia="zh-CN"/>
              </w:rPr>
              <w:t>enovo</w:t>
            </w:r>
            <w:r w:rsidR="00CC0A80">
              <w:rPr>
                <w:rFonts w:eastAsia="等线"/>
                <w:lang w:eastAsia="zh-CN"/>
              </w:rPr>
              <w:t>,MotoM</w:t>
            </w:r>
          </w:p>
        </w:tc>
        <w:tc>
          <w:tcPr>
            <w:tcW w:w="1756" w:type="dxa"/>
          </w:tcPr>
          <w:p w14:paraId="161DEF12" w14:textId="4DA2C2BC" w:rsidR="00563F70" w:rsidRPr="00563F70" w:rsidRDefault="00563F70" w:rsidP="00B62A83">
            <w:pPr>
              <w:jc w:val="center"/>
              <w:rPr>
                <w:rFonts w:eastAsia="等线"/>
                <w:lang w:eastAsia="zh-CN"/>
              </w:rPr>
            </w:pPr>
            <w:r>
              <w:rPr>
                <w:rFonts w:eastAsia="等线" w:hint="eastAsia"/>
                <w:lang w:eastAsia="zh-CN"/>
              </w:rPr>
              <w:t>N</w:t>
            </w:r>
            <w:r>
              <w:rPr>
                <w:rFonts w:eastAsia="等线"/>
                <w:lang w:eastAsia="zh-CN"/>
              </w:rPr>
              <w:t>o</w:t>
            </w:r>
          </w:p>
        </w:tc>
        <w:tc>
          <w:tcPr>
            <w:tcW w:w="6257" w:type="dxa"/>
          </w:tcPr>
          <w:p w14:paraId="15695232" w14:textId="01BCE9F9" w:rsidR="00563F70" w:rsidRPr="00563F70" w:rsidRDefault="00563F70" w:rsidP="00563F70">
            <w:pPr>
              <w:rPr>
                <w:rFonts w:eastAsia="等线"/>
                <w:lang w:eastAsia="zh-CN"/>
              </w:rPr>
            </w:pPr>
            <w:r>
              <w:rPr>
                <w:rFonts w:eastAsia="等线" w:hint="eastAsia"/>
                <w:lang w:eastAsia="zh-CN"/>
              </w:rPr>
              <w:t>P</w:t>
            </w:r>
            <w:r>
              <w:rPr>
                <w:rFonts w:eastAsia="等线"/>
                <w:lang w:eastAsia="zh-CN"/>
              </w:rPr>
              <w:t>UCCH repetition case is not discussed</w:t>
            </w:r>
            <w:r>
              <w:rPr>
                <w:rFonts w:eastAsia="等线" w:hint="eastAsia"/>
                <w:lang w:eastAsia="zh-CN"/>
              </w:rPr>
              <w:t>.</w:t>
            </w:r>
          </w:p>
        </w:tc>
      </w:tr>
      <w:tr w:rsidR="009F4977" w14:paraId="47092D9E" w14:textId="77777777" w:rsidTr="003E4181">
        <w:tc>
          <w:tcPr>
            <w:tcW w:w="1616" w:type="dxa"/>
          </w:tcPr>
          <w:p w14:paraId="1AA7A9C9" w14:textId="4627D749" w:rsidR="009F4977" w:rsidRPr="009F4977" w:rsidRDefault="009F4977" w:rsidP="00B62A83">
            <w:pPr>
              <w:jc w:val="center"/>
              <w:rPr>
                <w:rFonts w:eastAsia="等线"/>
                <w:lang w:val="en-GB" w:eastAsia="zh-CN"/>
              </w:rPr>
            </w:pPr>
            <w:r>
              <w:rPr>
                <w:rFonts w:eastAsia="等线"/>
                <w:lang w:val="en-GB" w:eastAsia="zh-CN"/>
              </w:rPr>
              <w:t>ZTE</w:t>
            </w:r>
          </w:p>
        </w:tc>
        <w:tc>
          <w:tcPr>
            <w:tcW w:w="1756" w:type="dxa"/>
          </w:tcPr>
          <w:p w14:paraId="2D293FB4" w14:textId="017AD541" w:rsidR="009F4977" w:rsidRDefault="009F4977" w:rsidP="00B62A83">
            <w:pPr>
              <w:jc w:val="center"/>
              <w:rPr>
                <w:rFonts w:eastAsia="等线"/>
                <w:lang w:eastAsia="zh-CN"/>
              </w:rPr>
            </w:pPr>
            <w:r>
              <w:rPr>
                <w:rFonts w:eastAsia="等线" w:hint="eastAsia"/>
                <w:lang w:eastAsia="zh-CN"/>
              </w:rPr>
              <w:t>No</w:t>
            </w:r>
          </w:p>
        </w:tc>
        <w:tc>
          <w:tcPr>
            <w:tcW w:w="6257" w:type="dxa"/>
          </w:tcPr>
          <w:p w14:paraId="227D96A6" w14:textId="574CF3A3" w:rsidR="009F4977" w:rsidRDefault="009F4977" w:rsidP="00563F70">
            <w:pPr>
              <w:rPr>
                <w:rFonts w:eastAsia="等线"/>
                <w:lang w:eastAsia="zh-CN"/>
              </w:rPr>
            </w:pPr>
            <w:r>
              <w:rPr>
                <w:rFonts w:eastAsia="等线" w:hint="eastAsia"/>
                <w:lang w:eastAsia="zh-CN"/>
              </w:rPr>
              <w:t>There is no need to support 14 HARQ processes in PUCCH</w:t>
            </w:r>
            <w:r>
              <w:rPr>
                <w:rFonts w:eastAsia="等线"/>
                <w:lang w:eastAsia="zh-CN"/>
              </w:rPr>
              <w:t xml:space="preserve"> repetition case.</w:t>
            </w:r>
          </w:p>
        </w:tc>
      </w:tr>
      <w:tr w:rsidR="003E4181" w14:paraId="0A65CE34" w14:textId="77777777" w:rsidTr="003E4181">
        <w:tc>
          <w:tcPr>
            <w:tcW w:w="1616" w:type="dxa"/>
          </w:tcPr>
          <w:p w14:paraId="7F406CA0" w14:textId="13D8CD7A" w:rsidR="003E4181" w:rsidRDefault="003E4181" w:rsidP="003E4181">
            <w:pPr>
              <w:jc w:val="center"/>
              <w:rPr>
                <w:rFonts w:eastAsia="等线"/>
                <w:lang w:eastAsia="zh-CN"/>
              </w:rPr>
            </w:pPr>
            <w:r>
              <w:rPr>
                <w:rFonts w:eastAsia="等线" w:hint="eastAsia"/>
                <w:lang w:eastAsia="zh-CN"/>
              </w:rPr>
              <w:t>Huawei, HiSilicon</w:t>
            </w:r>
          </w:p>
        </w:tc>
        <w:tc>
          <w:tcPr>
            <w:tcW w:w="1756" w:type="dxa"/>
          </w:tcPr>
          <w:p w14:paraId="65943D85" w14:textId="7F4F8640" w:rsidR="003E4181" w:rsidRDefault="003E4181" w:rsidP="003E4181">
            <w:pPr>
              <w:jc w:val="center"/>
              <w:rPr>
                <w:rFonts w:eastAsia="等线" w:hint="eastAsia"/>
                <w:lang w:eastAsia="zh-CN"/>
              </w:rPr>
            </w:pPr>
            <w:r>
              <w:rPr>
                <w:rFonts w:eastAsia="等线" w:hint="eastAsia"/>
                <w:lang w:eastAsia="zh-CN"/>
              </w:rPr>
              <w:t>No</w:t>
            </w:r>
          </w:p>
        </w:tc>
        <w:tc>
          <w:tcPr>
            <w:tcW w:w="6257" w:type="dxa"/>
          </w:tcPr>
          <w:p w14:paraId="0308F9DA" w14:textId="28DE49A6" w:rsidR="003E4181" w:rsidRDefault="003E4181" w:rsidP="003E4181">
            <w:pPr>
              <w:rPr>
                <w:rFonts w:eastAsia="等线" w:hint="eastAsia"/>
                <w:lang w:eastAsia="zh-CN"/>
              </w:rPr>
            </w:pPr>
            <w:r>
              <w:rPr>
                <w:rFonts w:eastAsia="等线" w:hint="eastAsia"/>
                <w:lang w:eastAsia="zh-CN"/>
              </w:rPr>
              <w:t>We don</w:t>
            </w:r>
            <w:r>
              <w:rPr>
                <w:rFonts w:eastAsia="等线"/>
                <w:lang w:eastAsia="zh-CN"/>
              </w:rPr>
              <w:t>’t see the necessicity to support PUCCH repetition.</w:t>
            </w:r>
          </w:p>
        </w:tc>
      </w:tr>
    </w:tbl>
    <w:p w14:paraId="727C8E5C" w14:textId="77777777" w:rsidR="00546EFC" w:rsidRDefault="00546EFC" w:rsidP="00A63C40">
      <w:pPr>
        <w:jc w:val="both"/>
      </w:pPr>
    </w:p>
    <w:p w14:paraId="31546375" w14:textId="7AC045F7" w:rsidR="006617B2" w:rsidRDefault="006617B2" w:rsidP="006617B2">
      <w:pPr>
        <w:pStyle w:val="21"/>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afa"/>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等线"/>
                <w:b/>
                <w:bCs/>
                <w:lang w:eastAsia="zh-CN"/>
              </w:rPr>
            </w:pPr>
            <w:r w:rsidRPr="008646BA">
              <w:rPr>
                <w:rFonts w:eastAsia="等线"/>
                <w:b/>
                <w:bCs/>
                <w:lang w:eastAsia="zh-CN"/>
              </w:rPr>
              <w:lastRenderedPageBreak/>
              <w:t>Nokia, Nokia Shanghai Bell</w:t>
            </w:r>
            <w:r>
              <w:rPr>
                <w:rFonts w:eastAsia="等线"/>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宋体"/>
                <w:b/>
                <w:sz w:val="20"/>
                <w:szCs w:val="20"/>
                <w:lang w:val="en-US" w:eastAsia="en-GB"/>
              </w:rPr>
            </w:pPr>
            <w:r w:rsidRPr="00D26A85">
              <w:rPr>
                <w:rFonts w:eastAsia="宋体"/>
                <w:b/>
                <w:sz w:val="20"/>
                <w:szCs w:val="20"/>
                <w:lang w:val="en-US" w:eastAsia="en-GB"/>
              </w:rPr>
              <w:t>Proposal 3:</w:t>
            </w:r>
            <w:r w:rsidRPr="00D26A85">
              <w:rPr>
                <w:rFonts w:eastAsia="宋体"/>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宋体"/>
                <w:b/>
                <w:sz w:val="20"/>
                <w:szCs w:val="20"/>
                <w:lang w:val="en-US" w:eastAsia="en-GB"/>
              </w:rPr>
            </w:pPr>
            <w:r w:rsidRPr="00D26A85">
              <w:rPr>
                <w:rFonts w:eastAsia="宋体"/>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af7"/>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af7"/>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“When no invalid SFs are configured, the above ranges of ACK delays is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33"/>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19" w:name="_Toc61532353"/>
            <w:r w:rsidRPr="00D26A85">
              <w:rPr>
                <w:rFonts w:ascii="Times New Roman" w:hAnsi="Times New Roman"/>
                <w:sz w:val="20"/>
                <w:szCs w:val="20"/>
                <w:lang w:val="en-US"/>
              </w:rPr>
              <w:t>Proposal 4:    The “HARQ-ACK delay” field in DCI Format 6-1A is increased by 1-bit (i.e., to use 4 bits) as to include the legacy set of HARQ-ACK delay values, delay values equal to 13 and 15 needed for ideal scenarios, and six other delay values to be chosen depending on the assumed percentage of presence of non-BL/CE DL subframes and if PUCCH repetitions are supported or not.</w:t>
            </w:r>
            <w:bookmarkEnd w:id="19"/>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04ECD626" w:rsidR="00615D93" w:rsidRPr="00105C41" w:rsidRDefault="003716BB"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w:t>
            </w:r>
            <w:r w:rsidR="00615D93" w:rsidRPr="00105C41">
              <w:rPr>
                <w:rFonts w:ascii="Calibri" w:hAnsi="Calibri" w:cs="Calibri"/>
                <w:sz w:val="18"/>
                <w:szCs w:val="18"/>
                <w:lang w:eastAsia="zh-CN"/>
              </w:rPr>
              <w:t>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afa"/>
        <w:tblW w:w="0" w:type="auto"/>
        <w:tblLook w:val="04A0" w:firstRow="1" w:lastRow="0" w:firstColumn="1" w:lastColumn="0" w:noHBand="0" w:noVBand="1"/>
      </w:tblPr>
      <w:tblGrid>
        <w:gridCol w:w="1194"/>
        <w:gridCol w:w="1831"/>
        <w:gridCol w:w="6604"/>
      </w:tblGrid>
      <w:tr w:rsidR="00174ABF" w14:paraId="091E9551" w14:textId="77777777" w:rsidTr="00B62A83">
        <w:tc>
          <w:tcPr>
            <w:tcW w:w="1194" w:type="dxa"/>
          </w:tcPr>
          <w:p w14:paraId="10812877" w14:textId="77777777" w:rsidR="00174ABF" w:rsidRDefault="00174ABF" w:rsidP="00B62A83">
            <w:pPr>
              <w:jc w:val="center"/>
              <w:rPr>
                <w:b/>
                <w:bCs/>
              </w:rPr>
            </w:pPr>
            <w:r>
              <w:rPr>
                <w:b/>
                <w:bCs/>
              </w:rPr>
              <w:t>Company</w:t>
            </w:r>
          </w:p>
        </w:tc>
        <w:tc>
          <w:tcPr>
            <w:tcW w:w="1831" w:type="dxa"/>
          </w:tcPr>
          <w:p w14:paraId="45FA0BB0" w14:textId="77777777" w:rsidR="00174ABF" w:rsidRDefault="00174ABF" w:rsidP="00B62A83">
            <w:pPr>
              <w:jc w:val="center"/>
              <w:rPr>
                <w:b/>
                <w:bCs/>
              </w:rPr>
            </w:pPr>
            <w:r>
              <w:rPr>
                <w:b/>
                <w:bCs/>
              </w:rPr>
              <w:t>Agree?</w:t>
            </w:r>
          </w:p>
        </w:tc>
        <w:tc>
          <w:tcPr>
            <w:tcW w:w="6604" w:type="dxa"/>
          </w:tcPr>
          <w:p w14:paraId="249F2A18" w14:textId="21A3ED1A" w:rsidR="00174ABF" w:rsidRDefault="00174ABF" w:rsidP="00B62A83">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B62A83">
        <w:tc>
          <w:tcPr>
            <w:tcW w:w="1194" w:type="dxa"/>
          </w:tcPr>
          <w:p w14:paraId="7552F98C" w14:textId="6C04F57E" w:rsidR="00174ABF" w:rsidRPr="005B2528" w:rsidRDefault="005B2528" w:rsidP="00B62A83">
            <w:pPr>
              <w:jc w:val="center"/>
            </w:pPr>
            <w:r w:rsidRPr="005B2528">
              <w:t>QC</w:t>
            </w:r>
          </w:p>
        </w:tc>
        <w:tc>
          <w:tcPr>
            <w:tcW w:w="1831" w:type="dxa"/>
          </w:tcPr>
          <w:p w14:paraId="0B3C67C0" w14:textId="3C31758E" w:rsidR="00174ABF" w:rsidRPr="005B2528" w:rsidRDefault="005B2528" w:rsidP="00B62A83">
            <w:pPr>
              <w:jc w:val="center"/>
            </w:pPr>
            <w:r w:rsidRPr="005B2528">
              <w:t>See comments</w:t>
            </w:r>
          </w:p>
        </w:tc>
        <w:tc>
          <w:tcPr>
            <w:tcW w:w="6604" w:type="dxa"/>
          </w:tcPr>
          <w:p w14:paraId="2764D5D7" w14:textId="7E0E8B24" w:rsidR="00174ABF" w:rsidRPr="005B2528" w:rsidRDefault="005B2528" w:rsidP="00B62A83">
            <w:pPr>
              <w:jc w:val="center"/>
            </w:pPr>
            <w:r w:rsidRPr="005B2528">
              <w:t xml:space="preserve">We </w:t>
            </w:r>
            <w:r>
              <w:t xml:space="preserve">are OK with supporting </w:t>
            </w:r>
            <w:r w:rsidRPr="005B2528">
              <w:t>more values, but these should be somehow configurable (i.e., it may not make sense to just increase the HARQ-ACK delay field, but rather to jointly encode the PDSCH delay and the HARQ-ACK delay to reduce the number of bits in DCI).</w:t>
            </w:r>
          </w:p>
        </w:tc>
      </w:tr>
      <w:tr w:rsidR="00941F9B" w14:paraId="2D65BF81" w14:textId="77777777" w:rsidTr="00B62A83">
        <w:tc>
          <w:tcPr>
            <w:tcW w:w="1194" w:type="dxa"/>
          </w:tcPr>
          <w:p w14:paraId="0B9C919B" w14:textId="327F7C93" w:rsidR="00941F9B" w:rsidRPr="00941F9B" w:rsidRDefault="00941F9B" w:rsidP="00B62A83">
            <w:pPr>
              <w:jc w:val="center"/>
              <w:rPr>
                <w:rFonts w:eastAsia="等线"/>
                <w:lang w:eastAsia="zh-CN"/>
              </w:rPr>
            </w:pPr>
            <w:r>
              <w:rPr>
                <w:rFonts w:eastAsia="等线" w:hint="eastAsia"/>
                <w:lang w:eastAsia="zh-CN"/>
              </w:rPr>
              <w:t>L</w:t>
            </w:r>
            <w:r>
              <w:rPr>
                <w:rFonts w:eastAsia="等线"/>
                <w:lang w:eastAsia="zh-CN"/>
              </w:rPr>
              <w:t>enovo</w:t>
            </w:r>
          </w:p>
        </w:tc>
        <w:tc>
          <w:tcPr>
            <w:tcW w:w="1831" w:type="dxa"/>
          </w:tcPr>
          <w:p w14:paraId="108A9C49" w14:textId="77777777" w:rsidR="00941F9B" w:rsidRPr="005B2528" w:rsidRDefault="00941F9B" w:rsidP="00B62A83">
            <w:pPr>
              <w:jc w:val="center"/>
            </w:pPr>
          </w:p>
        </w:tc>
        <w:tc>
          <w:tcPr>
            <w:tcW w:w="6604" w:type="dxa"/>
          </w:tcPr>
          <w:p w14:paraId="309A601B" w14:textId="412AE8D4" w:rsidR="00941F9B" w:rsidRPr="00941F9B" w:rsidRDefault="00941F9B" w:rsidP="00941F9B">
            <w:pPr>
              <w:rPr>
                <w:rFonts w:eastAsia="等线"/>
                <w:lang w:eastAsia="zh-CN"/>
              </w:rPr>
            </w:pPr>
            <w:r>
              <w:rPr>
                <w:rFonts w:eastAsia="等线"/>
                <w:lang w:eastAsia="zh-CN"/>
              </w:rPr>
              <w:t>We are OK to support some other values, but the HARQ-ACK delay value is largely deteremined by the scheduling delay value. For example schedling delay is 2, the HARQ-ACK delay value can be the same as legacy</w:t>
            </w:r>
            <w:r w:rsidR="00B81EB0">
              <w:rPr>
                <w:rFonts w:eastAsia="等线"/>
                <w:lang w:eastAsia="zh-CN"/>
              </w:rPr>
              <w:t xml:space="preserve"> (e.g., 4,5,...,11)</w:t>
            </w:r>
            <w:r>
              <w:rPr>
                <w:rFonts w:eastAsia="等线"/>
                <w:lang w:eastAsia="zh-CN"/>
              </w:rPr>
              <w:t xml:space="preserve">, and the scheduling delay is 7, the HARQ-ACK delay value can be choosen from another </w:t>
            </w:r>
            <w:r w:rsidR="00DA671E">
              <w:rPr>
                <w:rFonts w:eastAsia="等线"/>
                <w:lang w:eastAsia="zh-CN"/>
              </w:rPr>
              <w:t xml:space="preserve">delay </w:t>
            </w:r>
            <w:r>
              <w:rPr>
                <w:rFonts w:eastAsia="等线"/>
                <w:lang w:eastAsia="zh-CN"/>
              </w:rPr>
              <w:t>sets</w:t>
            </w:r>
            <w:r w:rsidR="00B81EB0">
              <w:rPr>
                <w:rFonts w:eastAsia="等线"/>
                <w:lang w:eastAsia="zh-CN"/>
              </w:rPr>
              <w:t xml:space="preserve"> (e.g., 11,12,....,)</w:t>
            </w:r>
          </w:p>
        </w:tc>
      </w:tr>
      <w:tr w:rsidR="007D5902" w:rsidRPr="002D63EA" w14:paraId="6E56997D" w14:textId="77777777" w:rsidTr="00B62A83">
        <w:tc>
          <w:tcPr>
            <w:tcW w:w="1194" w:type="dxa"/>
          </w:tcPr>
          <w:p w14:paraId="11309DE7" w14:textId="2AB47349" w:rsidR="007D5902" w:rsidRDefault="00CA4B9E" w:rsidP="00B62A83">
            <w:pPr>
              <w:jc w:val="center"/>
              <w:rPr>
                <w:rFonts w:eastAsia="等线"/>
                <w:lang w:eastAsia="zh-CN"/>
              </w:rPr>
            </w:pPr>
            <w:r>
              <w:rPr>
                <w:rFonts w:eastAsia="等线" w:hint="eastAsia"/>
                <w:lang w:eastAsia="zh-CN"/>
              </w:rPr>
              <w:t>ZTE</w:t>
            </w:r>
          </w:p>
        </w:tc>
        <w:tc>
          <w:tcPr>
            <w:tcW w:w="1831" w:type="dxa"/>
          </w:tcPr>
          <w:p w14:paraId="11265E4B" w14:textId="04DDCFCD" w:rsidR="007D5902" w:rsidRPr="005B2528" w:rsidRDefault="00CA4B9E" w:rsidP="00B62A83">
            <w:pPr>
              <w:jc w:val="center"/>
            </w:pPr>
            <w:r w:rsidRPr="005B2528">
              <w:t>See comments</w:t>
            </w:r>
          </w:p>
        </w:tc>
        <w:tc>
          <w:tcPr>
            <w:tcW w:w="6604" w:type="dxa"/>
          </w:tcPr>
          <w:p w14:paraId="680E1E8F" w14:textId="7ED068FC" w:rsidR="00CA4B9E" w:rsidRDefault="00CA4B9E" w:rsidP="00941F9B">
            <w:pPr>
              <w:rPr>
                <w:rFonts w:eastAsia="等线"/>
                <w:lang w:eastAsia="zh-CN"/>
              </w:rPr>
            </w:pPr>
            <w:r>
              <w:rPr>
                <w:rFonts w:eastAsia="等线"/>
                <w:lang w:eastAsia="zh-CN"/>
              </w:rPr>
              <w:t xml:space="preserve">Besides legacy HARQ-ACK balues, we support to consider </w:t>
            </w:r>
            <w:r>
              <w:rPr>
                <w:rFonts w:eastAsia="等线" w:hint="eastAsia"/>
                <w:lang w:eastAsia="zh-CN"/>
              </w:rPr>
              <w:t>more HARQ-ACK values</w:t>
            </w:r>
            <w:r>
              <w:rPr>
                <w:rFonts w:eastAsia="等线"/>
                <w:lang w:eastAsia="zh-CN"/>
              </w:rPr>
              <w:t xml:space="preserve">. However, in </w:t>
            </w:r>
            <w:r w:rsidRPr="00CA4B9E">
              <w:rPr>
                <w:rFonts w:eastAsia="等线"/>
                <w:lang w:eastAsia="zh-CN"/>
              </w:rPr>
              <w:t>Table 7.3.1-2 in TS 36.213</w:t>
            </w:r>
            <w:r>
              <w:rPr>
                <w:rFonts w:eastAsia="等线"/>
                <w:lang w:eastAsia="zh-CN"/>
              </w:rPr>
              <w:t>,</w:t>
            </w:r>
            <w:r w:rsidRPr="00CA4B9E">
              <w:rPr>
                <w:rFonts w:eastAsia="等线"/>
                <w:lang w:eastAsia="zh-CN"/>
              </w:rPr>
              <w:t xml:space="preserve"> </w:t>
            </w:r>
            <w:r>
              <w:rPr>
                <w:rFonts w:eastAsia="等线"/>
                <w:lang w:eastAsia="zh-CN"/>
              </w:rPr>
              <w:t xml:space="preserve">the legacy value set includes </w:t>
            </w:r>
            <w:r w:rsidRPr="00CA4B9E">
              <w:rPr>
                <w:rFonts w:eastAsia="等线"/>
                <w:lang w:eastAsia="zh-CN"/>
              </w:rPr>
              <w:t>{4, 5, 6, 7, 8, 9, 10, 11, 13</w:t>
            </w:r>
            <w:r>
              <w:rPr>
                <w:rFonts w:eastAsia="等线"/>
                <w:lang w:eastAsia="zh-CN"/>
              </w:rPr>
              <w:t>, 15, 17}.</w:t>
            </w:r>
          </w:p>
          <w:p w14:paraId="07FC1FA4" w14:textId="57FA9015" w:rsidR="007D5902" w:rsidRDefault="00CA4B9E" w:rsidP="00CA4B9E">
            <w:pPr>
              <w:rPr>
                <w:rFonts w:eastAsia="等线"/>
                <w:lang w:eastAsia="zh-CN"/>
              </w:rPr>
            </w:pPr>
            <w:r>
              <w:rPr>
                <w:rFonts w:eastAsia="等线" w:hint="eastAsia"/>
                <w:lang w:eastAsia="zh-CN"/>
              </w:rPr>
              <w:t>For HARQ-ACK delay</w:t>
            </w:r>
            <w:r>
              <w:rPr>
                <w:rFonts w:eastAsia="等线"/>
                <w:lang w:eastAsia="zh-CN"/>
              </w:rPr>
              <w:t>, we show similar as Lenovo that the HARQ-ACK delay value set is determined by corresponding scheduling delay value.</w:t>
            </w:r>
          </w:p>
        </w:tc>
      </w:tr>
      <w:tr w:rsidR="003E4181" w:rsidRPr="002D63EA" w14:paraId="0D5EEE83" w14:textId="77777777" w:rsidTr="00B62A83">
        <w:tc>
          <w:tcPr>
            <w:tcW w:w="1194" w:type="dxa"/>
          </w:tcPr>
          <w:p w14:paraId="2ABDDB03" w14:textId="212E6B33" w:rsidR="003E4181" w:rsidRDefault="003E4181" w:rsidP="003E4181">
            <w:pPr>
              <w:jc w:val="center"/>
              <w:rPr>
                <w:rFonts w:eastAsia="等线" w:hint="eastAsia"/>
                <w:lang w:eastAsia="zh-CN"/>
              </w:rPr>
            </w:pPr>
            <w:r>
              <w:rPr>
                <w:rFonts w:eastAsia="等线" w:hint="eastAsia"/>
                <w:lang w:eastAsia="zh-CN"/>
              </w:rPr>
              <w:t>Huawei, HiSilicon</w:t>
            </w:r>
          </w:p>
        </w:tc>
        <w:tc>
          <w:tcPr>
            <w:tcW w:w="1831" w:type="dxa"/>
          </w:tcPr>
          <w:p w14:paraId="5087BF4E" w14:textId="4C00616E" w:rsidR="003E4181" w:rsidRPr="003E4181" w:rsidRDefault="003E4181" w:rsidP="003E4181">
            <w:pPr>
              <w:jc w:val="center"/>
              <w:rPr>
                <w:rFonts w:eastAsiaTheme="minorEastAsia" w:hint="eastAsia"/>
              </w:rPr>
            </w:pPr>
            <w:r>
              <w:rPr>
                <w:rFonts w:eastAsiaTheme="minorEastAsia"/>
              </w:rPr>
              <w:t>S</w:t>
            </w:r>
            <w:r>
              <w:rPr>
                <w:rFonts w:eastAsiaTheme="minorEastAsia" w:hint="eastAsia"/>
              </w:rPr>
              <w:t xml:space="preserve">ee </w:t>
            </w:r>
            <w:r>
              <w:rPr>
                <w:rFonts w:eastAsiaTheme="minorEastAsia"/>
              </w:rPr>
              <w:t>comments</w:t>
            </w:r>
          </w:p>
        </w:tc>
        <w:tc>
          <w:tcPr>
            <w:tcW w:w="6604" w:type="dxa"/>
          </w:tcPr>
          <w:p w14:paraId="02C2FC8A" w14:textId="0CD347A4" w:rsidR="003E4181" w:rsidRDefault="003E4181" w:rsidP="003E4181">
            <w:pPr>
              <w:rPr>
                <w:rFonts w:eastAsia="等线"/>
                <w:lang w:eastAsia="zh-CN"/>
              </w:rPr>
            </w:pPr>
            <w:r>
              <w:rPr>
                <w:rFonts w:eastAsia="等线"/>
                <w:bCs/>
                <w:lang w:eastAsia="zh-CN"/>
              </w:rPr>
              <w:t>The</w:t>
            </w:r>
            <w:r w:rsidRPr="00BF5221">
              <w:rPr>
                <w:rFonts w:eastAsia="等线"/>
                <w:bCs/>
                <w:lang w:eastAsia="zh-CN"/>
              </w:rPr>
              <w:t xml:space="preserve"> </w:t>
            </w:r>
            <w:r>
              <w:rPr>
                <w:rFonts w:eastAsia="等线"/>
                <w:bCs/>
                <w:lang w:eastAsia="zh-CN"/>
              </w:rPr>
              <w:t xml:space="preserve">solution and </w:t>
            </w:r>
            <w:r w:rsidRPr="00BF5221">
              <w:rPr>
                <w:rFonts w:eastAsia="等线"/>
                <w:bCs/>
                <w:lang w:eastAsia="zh-CN"/>
              </w:rPr>
              <w:t xml:space="preserve">delay values </w:t>
            </w:r>
            <w:r>
              <w:rPr>
                <w:rFonts w:eastAsia="等线"/>
                <w:bCs/>
                <w:lang w:eastAsia="zh-CN"/>
              </w:rPr>
              <w:t>for HARQ-ACK delay would depends on the decision for PDSCH scheduling delay, we prefer to discuss this after agreement achieved for PDSCH scheduing delay.</w:t>
            </w:r>
          </w:p>
        </w:tc>
      </w:tr>
    </w:tbl>
    <w:p w14:paraId="1B9C47EB" w14:textId="098F091B" w:rsidR="00615D93" w:rsidRPr="00A2457B" w:rsidRDefault="00615D93" w:rsidP="006617B2"/>
    <w:p w14:paraId="3F6A804A" w14:textId="7712DD90" w:rsidR="008A06D6" w:rsidRDefault="008A06D6" w:rsidP="008A06D6">
      <w:pPr>
        <w:pStyle w:val="21"/>
      </w:pPr>
      <w:r>
        <w:lastRenderedPageBreak/>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B62A83">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afa"/>
        <w:tblW w:w="9634" w:type="dxa"/>
        <w:tblLook w:val="04A0" w:firstRow="1" w:lastRow="0" w:firstColumn="1" w:lastColumn="0" w:noHBand="0" w:noVBand="1"/>
      </w:tblPr>
      <w:tblGrid>
        <w:gridCol w:w="1463"/>
        <w:gridCol w:w="8171"/>
      </w:tblGrid>
      <w:tr w:rsidR="00535E6D" w14:paraId="5D262806" w14:textId="77777777" w:rsidTr="00B62A83">
        <w:tc>
          <w:tcPr>
            <w:tcW w:w="1463" w:type="dxa"/>
          </w:tcPr>
          <w:p w14:paraId="732E69C7" w14:textId="77777777" w:rsidR="00535E6D" w:rsidRDefault="00535E6D" w:rsidP="00B62A83">
            <w:pPr>
              <w:jc w:val="center"/>
              <w:rPr>
                <w:b/>
                <w:bCs/>
              </w:rPr>
            </w:pPr>
            <w:r>
              <w:rPr>
                <w:b/>
                <w:bCs/>
              </w:rPr>
              <w:t>Company</w:t>
            </w:r>
          </w:p>
        </w:tc>
        <w:tc>
          <w:tcPr>
            <w:tcW w:w="8171" w:type="dxa"/>
          </w:tcPr>
          <w:p w14:paraId="569CEC68" w14:textId="5C11ACBC" w:rsidR="00535E6D" w:rsidRDefault="00A71870" w:rsidP="00B62A83">
            <w:pPr>
              <w:jc w:val="center"/>
              <w:rPr>
                <w:b/>
                <w:bCs/>
              </w:rPr>
            </w:pPr>
            <w:r>
              <w:rPr>
                <w:b/>
                <w:bCs/>
              </w:rPr>
              <w:t>Support of the Measurement gap case</w:t>
            </w:r>
            <w:r w:rsidR="00535E6D">
              <w:rPr>
                <w:b/>
                <w:bCs/>
              </w:rPr>
              <w:t xml:space="preserve"> according with [2-7].</w:t>
            </w:r>
          </w:p>
        </w:tc>
      </w:tr>
      <w:tr w:rsidR="00535E6D" w14:paraId="13A08FB3" w14:textId="77777777" w:rsidTr="00B62A83">
        <w:tc>
          <w:tcPr>
            <w:tcW w:w="1463" w:type="dxa"/>
          </w:tcPr>
          <w:p w14:paraId="1BDA4AA5" w14:textId="77777777" w:rsidR="00535E6D" w:rsidRPr="008646BA" w:rsidRDefault="00535E6D" w:rsidP="00B62A8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206E54F7" w14:textId="77777777" w:rsidR="00535E6D" w:rsidRPr="00241FD2" w:rsidRDefault="00535E6D" w:rsidP="00B62A83">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B62A83">
        <w:tc>
          <w:tcPr>
            <w:tcW w:w="1463" w:type="dxa"/>
          </w:tcPr>
          <w:p w14:paraId="11B57383" w14:textId="77777777" w:rsidR="00535E6D" w:rsidRPr="008646BA" w:rsidRDefault="00535E6D" w:rsidP="00B62A8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B62A83">
        <w:tc>
          <w:tcPr>
            <w:tcW w:w="1463" w:type="dxa"/>
          </w:tcPr>
          <w:p w14:paraId="4CD911B6" w14:textId="77777777" w:rsidR="00535E6D" w:rsidRPr="008646BA" w:rsidRDefault="00535E6D" w:rsidP="00B62A8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B62A83">
        <w:tc>
          <w:tcPr>
            <w:tcW w:w="1463" w:type="dxa"/>
          </w:tcPr>
          <w:p w14:paraId="637023A4" w14:textId="77777777" w:rsidR="00535E6D" w:rsidRPr="008646BA" w:rsidRDefault="00535E6D" w:rsidP="00B62A8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38B37390" w14:textId="20AE766B" w:rsidR="00535E6D" w:rsidRPr="00241FD2" w:rsidRDefault="00535E6D" w:rsidP="00535E6D">
            <w:pPr>
              <w:pStyle w:val="33"/>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B62A83">
        <w:tc>
          <w:tcPr>
            <w:tcW w:w="1463" w:type="dxa"/>
          </w:tcPr>
          <w:p w14:paraId="614A641D" w14:textId="77777777" w:rsidR="00535E6D" w:rsidRPr="008646BA" w:rsidRDefault="00535E6D" w:rsidP="00B62A8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 xml:space="preserve">Configurable delays (for PDSCH scheduling delay and HARQ-ACK delay) allow for increased flexibility in scheduling at the </w:t>
            </w:r>
            <w:proofErr w:type="spellStart"/>
            <w:r w:rsidRPr="00241FD2">
              <w:rPr>
                <w:b/>
                <w:bCs/>
                <w:sz w:val="20"/>
                <w:szCs w:val="20"/>
                <w:lang w:val="en-US"/>
              </w:rPr>
              <w:t>eNB</w:t>
            </w:r>
            <w:proofErr w:type="spellEnd"/>
            <w:r w:rsidRPr="00241FD2">
              <w:rPr>
                <w:b/>
                <w:bCs/>
                <w:sz w:val="20"/>
                <w:szCs w:val="20"/>
                <w:lang w:val="en-US"/>
              </w:rPr>
              <w:t xml:space="preserve"> side, and in dealing with a larger set of situations (e.g. measurement gaps, PUCCH repetition) without explicit handling in the specification.</w:t>
            </w:r>
          </w:p>
        </w:tc>
      </w:tr>
      <w:tr w:rsidR="00535E6D" w14:paraId="251FB145" w14:textId="77777777" w:rsidTr="00B62A83">
        <w:tc>
          <w:tcPr>
            <w:tcW w:w="1463" w:type="dxa"/>
          </w:tcPr>
          <w:p w14:paraId="409CFC5E" w14:textId="77777777" w:rsidR="00535E6D" w:rsidRPr="008646BA" w:rsidRDefault="00535E6D" w:rsidP="00B62A8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0" w:name="_Toc51843189"/>
            <w:bookmarkStart w:id="21"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0"/>
            <w:bookmarkEnd w:id="21"/>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2"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2"/>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r w:rsidR="00A71870">
        <w:t>T</w:t>
      </w:r>
      <w:r>
        <w:t>he majority of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down-selected.</w:t>
      </w:r>
    </w:p>
    <w:tbl>
      <w:tblPr>
        <w:tblStyle w:val="afa"/>
        <w:tblW w:w="0" w:type="auto"/>
        <w:tblLook w:val="04A0" w:firstRow="1" w:lastRow="0" w:firstColumn="1" w:lastColumn="0" w:noHBand="0" w:noVBand="1"/>
      </w:tblPr>
      <w:tblGrid>
        <w:gridCol w:w="1194"/>
        <w:gridCol w:w="1831"/>
        <w:gridCol w:w="6604"/>
      </w:tblGrid>
      <w:tr w:rsidR="00241FD2" w14:paraId="65223456" w14:textId="77777777" w:rsidTr="00B62A83">
        <w:tc>
          <w:tcPr>
            <w:tcW w:w="1194" w:type="dxa"/>
          </w:tcPr>
          <w:p w14:paraId="0D73B734" w14:textId="77777777" w:rsidR="00241FD2" w:rsidRDefault="00241FD2" w:rsidP="00B62A83">
            <w:pPr>
              <w:jc w:val="center"/>
              <w:rPr>
                <w:b/>
                <w:bCs/>
              </w:rPr>
            </w:pPr>
            <w:r>
              <w:rPr>
                <w:b/>
                <w:bCs/>
              </w:rPr>
              <w:t>Company</w:t>
            </w:r>
          </w:p>
        </w:tc>
        <w:tc>
          <w:tcPr>
            <w:tcW w:w="1831" w:type="dxa"/>
          </w:tcPr>
          <w:p w14:paraId="2B480282" w14:textId="77777777" w:rsidR="00241FD2" w:rsidRDefault="00241FD2" w:rsidP="00B62A83">
            <w:pPr>
              <w:jc w:val="center"/>
              <w:rPr>
                <w:b/>
                <w:bCs/>
              </w:rPr>
            </w:pPr>
            <w:r>
              <w:rPr>
                <w:b/>
                <w:bCs/>
              </w:rPr>
              <w:t>OK?</w:t>
            </w:r>
          </w:p>
        </w:tc>
        <w:tc>
          <w:tcPr>
            <w:tcW w:w="6604" w:type="dxa"/>
          </w:tcPr>
          <w:p w14:paraId="04950D0C" w14:textId="77777777" w:rsidR="00241FD2" w:rsidRDefault="00241FD2" w:rsidP="00B62A83">
            <w:pPr>
              <w:jc w:val="center"/>
              <w:rPr>
                <w:b/>
                <w:bCs/>
              </w:rPr>
            </w:pPr>
            <w:r>
              <w:rPr>
                <w:b/>
                <w:bCs/>
              </w:rPr>
              <w:t>Comments</w:t>
            </w:r>
          </w:p>
        </w:tc>
      </w:tr>
      <w:tr w:rsidR="00241FD2" w14:paraId="7E333523" w14:textId="77777777" w:rsidTr="00B62A83">
        <w:tc>
          <w:tcPr>
            <w:tcW w:w="1194" w:type="dxa"/>
          </w:tcPr>
          <w:p w14:paraId="6C3EC32C" w14:textId="6DEB2248" w:rsidR="00241FD2" w:rsidRPr="005B2528" w:rsidRDefault="005B2528" w:rsidP="00B62A83">
            <w:pPr>
              <w:jc w:val="center"/>
            </w:pPr>
            <w:r w:rsidRPr="005B2528">
              <w:t>QC</w:t>
            </w:r>
          </w:p>
        </w:tc>
        <w:tc>
          <w:tcPr>
            <w:tcW w:w="1831" w:type="dxa"/>
          </w:tcPr>
          <w:p w14:paraId="3ED25975" w14:textId="3AAFBA6B" w:rsidR="00241FD2" w:rsidRPr="005B2528" w:rsidRDefault="005B2528" w:rsidP="00B62A83">
            <w:pPr>
              <w:jc w:val="center"/>
            </w:pPr>
            <w:r w:rsidRPr="005B2528">
              <w:t>No</w:t>
            </w:r>
          </w:p>
        </w:tc>
        <w:tc>
          <w:tcPr>
            <w:tcW w:w="6604" w:type="dxa"/>
          </w:tcPr>
          <w:p w14:paraId="26BEBBB1" w14:textId="13D22731" w:rsidR="00241FD2" w:rsidRPr="005B2528" w:rsidRDefault="005B2528" w:rsidP="00B62A83">
            <w:pPr>
              <w:jc w:val="center"/>
            </w:pPr>
            <w:r w:rsidRPr="005B2528">
              <w:t>Actually we think it should be the other way around: the PDSCH scheduling delay discussion should take into account whether the solutions account for supporting measurement gaps.</w:t>
            </w:r>
          </w:p>
        </w:tc>
      </w:tr>
      <w:tr w:rsidR="00883C0D" w14:paraId="0FBED5ED" w14:textId="77777777" w:rsidTr="00B62A83">
        <w:tc>
          <w:tcPr>
            <w:tcW w:w="1194" w:type="dxa"/>
          </w:tcPr>
          <w:p w14:paraId="12F6975A" w14:textId="15AC99DD" w:rsidR="00883C0D" w:rsidRPr="00883C0D" w:rsidRDefault="00883C0D" w:rsidP="00B62A83">
            <w:pPr>
              <w:jc w:val="center"/>
              <w:rPr>
                <w:rFonts w:eastAsia="等线"/>
                <w:lang w:eastAsia="zh-CN"/>
              </w:rPr>
            </w:pPr>
            <w:r>
              <w:rPr>
                <w:rFonts w:eastAsia="等线" w:hint="eastAsia"/>
                <w:lang w:eastAsia="zh-CN"/>
              </w:rPr>
              <w:t>L</w:t>
            </w:r>
            <w:r>
              <w:rPr>
                <w:rFonts w:eastAsia="等线"/>
                <w:lang w:eastAsia="zh-CN"/>
              </w:rPr>
              <w:t>enovo, MotoM</w:t>
            </w:r>
          </w:p>
        </w:tc>
        <w:tc>
          <w:tcPr>
            <w:tcW w:w="1831" w:type="dxa"/>
          </w:tcPr>
          <w:p w14:paraId="19191E05" w14:textId="620BA477" w:rsidR="00883C0D" w:rsidRPr="00883C0D" w:rsidRDefault="00883C0D" w:rsidP="00B62A83">
            <w:pPr>
              <w:jc w:val="center"/>
              <w:rPr>
                <w:rFonts w:eastAsia="等线"/>
                <w:lang w:eastAsia="zh-CN"/>
              </w:rPr>
            </w:pPr>
            <w:r>
              <w:rPr>
                <w:rFonts w:eastAsia="等线" w:hint="eastAsia"/>
                <w:lang w:eastAsia="zh-CN"/>
              </w:rPr>
              <w:t>N</w:t>
            </w:r>
            <w:r>
              <w:rPr>
                <w:rFonts w:eastAsia="等线"/>
                <w:lang w:eastAsia="zh-CN"/>
              </w:rPr>
              <w:t>o</w:t>
            </w:r>
          </w:p>
        </w:tc>
        <w:tc>
          <w:tcPr>
            <w:tcW w:w="6604" w:type="dxa"/>
          </w:tcPr>
          <w:p w14:paraId="73A15821" w14:textId="77777777" w:rsidR="00883C0D" w:rsidRPr="005B2528" w:rsidRDefault="00883C0D" w:rsidP="00B62A83">
            <w:pPr>
              <w:jc w:val="center"/>
            </w:pPr>
          </w:p>
        </w:tc>
      </w:tr>
      <w:tr w:rsidR="003716BB" w14:paraId="5379DE94" w14:textId="77777777" w:rsidTr="00B62A83">
        <w:tc>
          <w:tcPr>
            <w:tcW w:w="1194" w:type="dxa"/>
          </w:tcPr>
          <w:p w14:paraId="1D597666" w14:textId="0CE02C5A" w:rsidR="003716BB" w:rsidRDefault="003716BB" w:rsidP="00B62A83">
            <w:pPr>
              <w:jc w:val="center"/>
              <w:rPr>
                <w:rFonts w:eastAsia="等线"/>
                <w:lang w:eastAsia="zh-CN"/>
              </w:rPr>
            </w:pPr>
            <w:r>
              <w:rPr>
                <w:rFonts w:eastAsia="等线" w:hint="eastAsia"/>
                <w:lang w:eastAsia="zh-CN"/>
              </w:rPr>
              <w:t>Z</w:t>
            </w:r>
            <w:r>
              <w:rPr>
                <w:rFonts w:eastAsia="等线"/>
                <w:lang w:eastAsia="zh-CN"/>
              </w:rPr>
              <w:t>TE</w:t>
            </w:r>
          </w:p>
        </w:tc>
        <w:tc>
          <w:tcPr>
            <w:tcW w:w="1831" w:type="dxa"/>
          </w:tcPr>
          <w:p w14:paraId="0C1FE0C1" w14:textId="118CB044" w:rsidR="003716BB" w:rsidRDefault="003716BB" w:rsidP="00B62A83">
            <w:pPr>
              <w:jc w:val="center"/>
              <w:rPr>
                <w:rFonts w:eastAsia="等线"/>
                <w:lang w:eastAsia="zh-CN"/>
              </w:rPr>
            </w:pPr>
            <w:r>
              <w:rPr>
                <w:rFonts w:eastAsia="等线" w:hint="eastAsia"/>
                <w:lang w:eastAsia="zh-CN"/>
              </w:rPr>
              <w:t>No</w:t>
            </w:r>
          </w:p>
        </w:tc>
        <w:tc>
          <w:tcPr>
            <w:tcW w:w="6604" w:type="dxa"/>
          </w:tcPr>
          <w:p w14:paraId="3DFDFA58" w14:textId="02D6B698" w:rsidR="003716BB" w:rsidRPr="00B45C68" w:rsidRDefault="00B45C68" w:rsidP="00616FEC">
            <w:pPr>
              <w:jc w:val="both"/>
              <w:rPr>
                <w:rFonts w:eastAsia="等线"/>
                <w:lang w:eastAsia="zh-CN"/>
              </w:rPr>
            </w:pPr>
            <w:r>
              <w:rPr>
                <w:rFonts w:eastAsia="等线" w:hint="eastAsia"/>
                <w:lang w:eastAsia="zh-CN"/>
              </w:rPr>
              <w:t xml:space="preserve">The </w:t>
            </w:r>
            <w:r w:rsidR="00CF0F5F">
              <w:rPr>
                <w:rFonts w:eastAsia="等线"/>
                <w:lang w:eastAsia="zh-CN"/>
              </w:rPr>
              <w:t xml:space="preserve">legacy </w:t>
            </w:r>
            <w:r>
              <w:rPr>
                <w:rFonts w:eastAsia="等线" w:hint="eastAsia"/>
                <w:lang w:eastAsia="zh-CN"/>
              </w:rPr>
              <w:t>UE</w:t>
            </w:r>
            <w:r>
              <w:rPr>
                <w:rFonts w:eastAsia="等线"/>
                <w:lang w:eastAsia="zh-CN"/>
              </w:rPr>
              <w:t xml:space="preserve"> </w:t>
            </w:r>
            <w:r w:rsidR="00CF0F5F">
              <w:rPr>
                <w:rFonts w:eastAsia="等线"/>
                <w:lang w:eastAsia="zh-CN"/>
              </w:rPr>
              <w:t xml:space="preserve">can </w:t>
            </w:r>
            <w:r>
              <w:rPr>
                <w:rFonts w:eastAsia="等线"/>
                <w:lang w:eastAsia="zh-CN"/>
              </w:rPr>
              <w:t xml:space="preserve">drop transmitting or </w:t>
            </w:r>
            <w:r w:rsidR="00CF0F5F">
              <w:rPr>
                <w:rFonts w:eastAsia="等线"/>
                <w:lang w:eastAsia="zh-CN"/>
              </w:rPr>
              <w:t xml:space="preserve">drop </w:t>
            </w:r>
            <w:r>
              <w:rPr>
                <w:rFonts w:eastAsia="等线"/>
                <w:lang w:eastAsia="zh-CN"/>
              </w:rPr>
              <w:t>receiving in</w:t>
            </w:r>
            <w:r>
              <w:rPr>
                <w:rFonts w:eastAsia="等线" w:hint="eastAsia"/>
                <w:lang w:eastAsia="zh-CN"/>
              </w:rPr>
              <w:t xml:space="preserve"> </w:t>
            </w:r>
            <w:r>
              <w:rPr>
                <w:rFonts w:eastAsia="等线"/>
                <w:lang w:eastAsia="zh-CN"/>
              </w:rPr>
              <w:t xml:space="preserve">subframes unavailable due to </w:t>
            </w:r>
            <w:r>
              <w:rPr>
                <w:rFonts w:eastAsia="等线" w:hint="eastAsia"/>
                <w:lang w:eastAsia="zh-CN"/>
              </w:rPr>
              <w:t xml:space="preserve">behavior </w:t>
            </w:r>
            <w:r>
              <w:rPr>
                <w:rFonts w:eastAsia="等线"/>
                <w:lang w:eastAsia="zh-CN"/>
              </w:rPr>
              <w:t>such as a measurement gap</w:t>
            </w:r>
            <w:r w:rsidR="00CF0F5F">
              <w:rPr>
                <w:rFonts w:eastAsia="等线"/>
                <w:lang w:eastAsia="zh-CN"/>
              </w:rPr>
              <w:t xml:space="preserve">. </w:t>
            </w:r>
            <w:r w:rsidR="00616FEC">
              <w:rPr>
                <w:rFonts w:eastAsia="等线"/>
                <w:lang w:eastAsia="zh-CN"/>
              </w:rPr>
              <w:t xml:space="preserve">There is no need  </w:t>
            </w:r>
            <w:r w:rsidR="00616FEC">
              <w:rPr>
                <w:rFonts w:eastAsia="等线"/>
                <w:lang w:eastAsia="zh-CN"/>
              </w:rPr>
              <w:lastRenderedPageBreak/>
              <w:t>to do special handling for measuremwent gap in the design of 14 HARQ processes.</w:t>
            </w:r>
          </w:p>
        </w:tc>
      </w:tr>
      <w:tr w:rsidR="00886F5B" w14:paraId="337631CD" w14:textId="77777777" w:rsidTr="00B62A83">
        <w:tc>
          <w:tcPr>
            <w:tcW w:w="1194" w:type="dxa"/>
          </w:tcPr>
          <w:p w14:paraId="02FC9869" w14:textId="7E4A8356" w:rsidR="00886F5B" w:rsidRDefault="00886F5B" w:rsidP="00886F5B">
            <w:pPr>
              <w:jc w:val="center"/>
              <w:rPr>
                <w:rFonts w:eastAsia="等线" w:hint="eastAsia"/>
                <w:lang w:eastAsia="zh-CN"/>
              </w:rPr>
            </w:pPr>
            <w:r>
              <w:rPr>
                <w:rFonts w:eastAsia="等线"/>
                <w:bCs/>
                <w:lang w:eastAsia="zh-CN"/>
              </w:rPr>
              <w:lastRenderedPageBreak/>
              <w:t>Huawei</w:t>
            </w:r>
            <w:r w:rsidRPr="00281328">
              <w:rPr>
                <w:rFonts w:eastAsia="等线"/>
                <w:bCs/>
                <w:lang w:eastAsia="zh-CN"/>
              </w:rPr>
              <w:t>, HiSilicon</w:t>
            </w:r>
          </w:p>
        </w:tc>
        <w:tc>
          <w:tcPr>
            <w:tcW w:w="1831" w:type="dxa"/>
          </w:tcPr>
          <w:p w14:paraId="2F6FB496" w14:textId="0B9D73DB" w:rsidR="00886F5B" w:rsidRDefault="00886F5B" w:rsidP="00886F5B">
            <w:pPr>
              <w:jc w:val="center"/>
              <w:rPr>
                <w:rFonts w:eastAsia="等线" w:hint="eastAsia"/>
                <w:lang w:eastAsia="zh-CN"/>
              </w:rPr>
            </w:pPr>
            <w:r>
              <w:rPr>
                <w:rFonts w:eastAsia="等线" w:hint="eastAsia"/>
                <w:lang w:eastAsia="zh-CN"/>
              </w:rPr>
              <w:t>N</w:t>
            </w:r>
            <w:r>
              <w:rPr>
                <w:rFonts w:eastAsia="等线"/>
                <w:lang w:eastAsia="zh-CN"/>
              </w:rPr>
              <w:t>o</w:t>
            </w:r>
          </w:p>
        </w:tc>
        <w:tc>
          <w:tcPr>
            <w:tcW w:w="6604" w:type="dxa"/>
          </w:tcPr>
          <w:p w14:paraId="6B6F9A0F" w14:textId="3272448B" w:rsidR="00886F5B" w:rsidRDefault="00886F5B" w:rsidP="00886F5B">
            <w:pPr>
              <w:jc w:val="both"/>
              <w:rPr>
                <w:rFonts w:eastAsia="等线" w:hint="eastAsia"/>
                <w:lang w:eastAsia="zh-CN"/>
              </w:rPr>
            </w:pPr>
            <w:r>
              <w:rPr>
                <w:rFonts w:eastAsia="等线"/>
                <w:bCs/>
                <w:lang w:eastAsia="zh-CN"/>
              </w:rPr>
              <w:t>We don’t see the need to discuss measurement gaps since the objective is focused on peak data rates.</w:t>
            </w:r>
          </w:p>
        </w:tc>
      </w:tr>
    </w:tbl>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af7"/>
        <w:keepNext/>
        <w:keepLines/>
        <w:jc w:val="both"/>
        <w:rPr>
          <w:b/>
          <w:bCs/>
          <w:lang w:val="en-GB"/>
        </w:rPr>
      </w:pPr>
    </w:p>
    <w:p w14:paraId="7A9FD538" w14:textId="542E749E" w:rsidR="009203AE" w:rsidRDefault="009203AE" w:rsidP="009203AE">
      <w:pPr>
        <w:pStyle w:val="21"/>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t>In [2-7], companies made the following observations and proposals in relation the support of the Measurement Gap case:</w:t>
      </w:r>
    </w:p>
    <w:tbl>
      <w:tblPr>
        <w:tblStyle w:val="afa"/>
        <w:tblW w:w="9634" w:type="dxa"/>
        <w:tblLook w:val="04A0" w:firstRow="1" w:lastRow="0" w:firstColumn="1" w:lastColumn="0" w:noHBand="0" w:noVBand="1"/>
      </w:tblPr>
      <w:tblGrid>
        <w:gridCol w:w="1463"/>
        <w:gridCol w:w="8171"/>
      </w:tblGrid>
      <w:tr w:rsidR="00A71870" w14:paraId="1CD0D882" w14:textId="77777777" w:rsidTr="00B62A83">
        <w:tc>
          <w:tcPr>
            <w:tcW w:w="1463" w:type="dxa"/>
          </w:tcPr>
          <w:p w14:paraId="51ED030A" w14:textId="77777777" w:rsidR="00A71870" w:rsidRDefault="00A71870" w:rsidP="00B62A83">
            <w:pPr>
              <w:jc w:val="center"/>
              <w:rPr>
                <w:b/>
                <w:bCs/>
              </w:rPr>
            </w:pPr>
            <w:r>
              <w:rPr>
                <w:b/>
                <w:bCs/>
              </w:rPr>
              <w:t>Company</w:t>
            </w:r>
          </w:p>
        </w:tc>
        <w:tc>
          <w:tcPr>
            <w:tcW w:w="8171" w:type="dxa"/>
          </w:tcPr>
          <w:p w14:paraId="0C9A76EB" w14:textId="0E016657" w:rsidR="00A71870" w:rsidRDefault="00A71870" w:rsidP="00B62A83">
            <w:pPr>
              <w:jc w:val="center"/>
              <w:rPr>
                <w:b/>
                <w:bCs/>
              </w:rPr>
            </w:pPr>
            <w:r>
              <w:rPr>
                <w:b/>
                <w:bCs/>
              </w:rPr>
              <w:t>Views on Multi-TB grant according with [2-7].</w:t>
            </w:r>
          </w:p>
        </w:tc>
      </w:tr>
      <w:tr w:rsidR="00A71870" w14:paraId="70876AFA" w14:textId="77777777" w:rsidTr="00B62A83">
        <w:tc>
          <w:tcPr>
            <w:tcW w:w="1463" w:type="dxa"/>
          </w:tcPr>
          <w:p w14:paraId="130EC37A" w14:textId="77777777" w:rsidR="00A71870" w:rsidRPr="008646BA" w:rsidRDefault="00A71870" w:rsidP="00B62A8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386DE767" w14:textId="77777777" w:rsidR="00A71870" w:rsidRPr="00FB7C9B" w:rsidRDefault="00A71870" w:rsidP="00B62A83">
            <w:pPr>
              <w:autoSpaceDE/>
              <w:autoSpaceDN/>
              <w:adjustRightInd/>
              <w:spacing w:after="0"/>
              <w:rPr>
                <w:b/>
                <w:kern w:val="2"/>
                <w:sz w:val="20"/>
                <w:szCs w:val="20"/>
                <w:lang w:val="en-GB" w:eastAsia="zh-CN"/>
              </w:rPr>
            </w:pPr>
          </w:p>
          <w:p w14:paraId="6B532A37" w14:textId="77777777" w:rsidR="00A71870" w:rsidRPr="00FB7C9B" w:rsidRDefault="00A71870" w:rsidP="00B62A83">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B62A83">
        <w:tc>
          <w:tcPr>
            <w:tcW w:w="1463" w:type="dxa"/>
          </w:tcPr>
          <w:p w14:paraId="161FE159" w14:textId="77777777" w:rsidR="00A71870" w:rsidRPr="008646BA" w:rsidRDefault="00A71870" w:rsidP="00B62A8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6014D5CB" w14:textId="77777777" w:rsidR="00A71870" w:rsidRPr="00FB7C9B" w:rsidRDefault="00A71870" w:rsidP="00B62A83">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B62A83">
        <w:tc>
          <w:tcPr>
            <w:tcW w:w="1463" w:type="dxa"/>
          </w:tcPr>
          <w:p w14:paraId="235F3289" w14:textId="77777777" w:rsidR="00A71870" w:rsidRPr="008646BA" w:rsidRDefault="00A71870" w:rsidP="00B62A8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16227E33" w14:textId="77777777" w:rsidR="00A71870" w:rsidRPr="00FB7C9B" w:rsidRDefault="00A71870" w:rsidP="00B62A83">
            <w:pPr>
              <w:rPr>
                <w:b/>
                <w:bCs/>
                <w:sz w:val="20"/>
                <w:szCs w:val="20"/>
              </w:rPr>
            </w:pPr>
            <w:r w:rsidRPr="00FB7C9B">
              <w:rPr>
                <w:b/>
                <w:bCs/>
                <w:sz w:val="20"/>
                <w:szCs w:val="20"/>
              </w:rPr>
              <w:t>N/A</w:t>
            </w:r>
          </w:p>
        </w:tc>
      </w:tr>
      <w:tr w:rsidR="00A71870" w14:paraId="57BD7601" w14:textId="77777777" w:rsidTr="00B62A83">
        <w:tc>
          <w:tcPr>
            <w:tcW w:w="1463" w:type="dxa"/>
          </w:tcPr>
          <w:p w14:paraId="522E4BEE" w14:textId="77777777" w:rsidR="00A71870" w:rsidRPr="008646BA" w:rsidRDefault="00A71870" w:rsidP="00B62A8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5523C15A" w14:textId="372177E5" w:rsidR="00A71870" w:rsidRPr="00FB7C9B" w:rsidRDefault="00FB7C9B" w:rsidP="00B62A83">
            <w:pPr>
              <w:pStyle w:val="33"/>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B62A83">
        <w:tc>
          <w:tcPr>
            <w:tcW w:w="1463" w:type="dxa"/>
          </w:tcPr>
          <w:p w14:paraId="1A64FC2D" w14:textId="77777777" w:rsidR="00A71870" w:rsidRPr="008646BA" w:rsidRDefault="00A71870" w:rsidP="00B62A8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2F2B0ED5" w14:textId="1B920DF1" w:rsidR="00A71870" w:rsidRPr="00FB7C9B" w:rsidRDefault="00FB7C9B" w:rsidP="00B62A83">
            <w:pPr>
              <w:rPr>
                <w:b/>
                <w:bCs/>
                <w:sz w:val="20"/>
                <w:szCs w:val="20"/>
                <w:lang w:val="en-US"/>
              </w:rPr>
            </w:pPr>
            <w:r w:rsidRPr="00FB7C9B">
              <w:rPr>
                <w:b/>
                <w:bCs/>
                <w:sz w:val="20"/>
                <w:szCs w:val="20"/>
                <w:lang w:val="en-US"/>
              </w:rPr>
              <w:t>N/A</w:t>
            </w:r>
          </w:p>
        </w:tc>
      </w:tr>
      <w:tr w:rsidR="00A71870" w14:paraId="5B46A4E9" w14:textId="77777777" w:rsidTr="00B62A83">
        <w:tc>
          <w:tcPr>
            <w:tcW w:w="1463" w:type="dxa"/>
          </w:tcPr>
          <w:p w14:paraId="63D783B8" w14:textId="77777777" w:rsidR="00A71870" w:rsidRPr="008646BA" w:rsidRDefault="00A71870" w:rsidP="00B62A8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3" w:name="_Toc57735418"/>
            <w:bookmarkStart w:id="24"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3"/>
            <w:bookmarkEnd w:id="24"/>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5" w:name="_Toc51843190"/>
            <w:bookmarkStart w:id="26"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5"/>
            <w:bookmarkEnd w:id="26"/>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7"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7"/>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r>
        <w:t>The majority of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down-selected.</w:t>
      </w:r>
    </w:p>
    <w:tbl>
      <w:tblPr>
        <w:tblStyle w:val="afa"/>
        <w:tblW w:w="0" w:type="auto"/>
        <w:tblLook w:val="04A0" w:firstRow="1" w:lastRow="0" w:firstColumn="1" w:lastColumn="0" w:noHBand="0" w:noVBand="1"/>
      </w:tblPr>
      <w:tblGrid>
        <w:gridCol w:w="1194"/>
        <w:gridCol w:w="1831"/>
        <w:gridCol w:w="6604"/>
      </w:tblGrid>
      <w:tr w:rsidR="00A71870" w14:paraId="34D7A17D" w14:textId="77777777" w:rsidTr="00B62A83">
        <w:tc>
          <w:tcPr>
            <w:tcW w:w="1194" w:type="dxa"/>
          </w:tcPr>
          <w:p w14:paraId="51049BC6" w14:textId="77777777" w:rsidR="00A71870" w:rsidRDefault="00A71870" w:rsidP="00B62A83">
            <w:pPr>
              <w:jc w:val="center"/>
              <w:rPr>
                <w:b/>
                <w:bCs/>
              </w:rPr>
            </w:pPr>
            <w:r>
              <w:rPr>
                <w:b/>
                <w:bCs/>
              </w:rPr>
              <w:t>Company</w:t>
            </w:r>
          </w:p>
        </w:tc>
        <w:tc>
          <w:tcPr>
            <w:tcW w:w="1831" w:type="dxa"/>
          </w:tcPr>
          <w:p w14:paraId="38D8D6DE" w14:textId="77777777" w:rsidR="00A71870" w:rsidRDefault="00A71870" w:rsidP="00B62A83">
            <w:pPr>
              <w:jc w:val="center"/>
              <w:rPr>
                <w:b/>
                <w:bCs/>
              </w:rPr>
            </w:pPr>
            <w:r>
              <w:rPr>
                <w:b/>
                <w:bCs/>
              </w:rPr>
              <w:t>OK?</w:t>
            </w:r>
          </w:p>
        </w:tc>
        <w:tc>
          <w:tcPr>
            <w:tcW w:w="6604" w:type="dxa"/>
          </w:tcPr>
          <w:p w14:paraId="71B7D79D" w14:textId="77777777" w:rsidR="00A71870" w:rsidRDefault="00A71870" w:rsidP="00B62A83">
            <w:pPr>
              <w:jc w:val="center"/>
              <w:rPr>
                <w:b/>
                <w:bCs/>
              </w:rPr>
            </w:pPr>
            <w:r>
              <w:rPr>
                <w:b/>
                <w:bCs/>
              </w:rPr>
              <w:t>Comments</w:t>
            </w:r>
          </w:p>
        </w:tc>
      </w:tr>
      <w:tr w:rsidR="00A71870" w14:paraId="65CA3416" w14:textId="77777777" w:rsidTr="00B62A83">
        <w:tc>
          <w:tcPr>
            <w:tcW w:w="1194" w:type="dxa"/>
          </w:tcPr>
          <w:p w14:paraId="4F5B1133" w14:textId="4B92ACD0" w:rsidR="00A71870" w:rsidRPr="00AC63BE" w:rsidRDefault="00AC63BE" w:rsidP="00B62A83">
            <w:pPr>
              <w:jc w:val="center"/>
              <w:rPr>
                <w:rFonts w:eastAsia="等线"/>
                <w:bCs/>
                <w:lang w:eastAsia="zh-CN"/>
              </w:rPr>
            </w:pPr>
            <w:r w:rsidRPr="00AC63BE">
              <w:rPr>
                <w:rFonts w:eastAsia="等线" w:hint="eastAsia"/>
                <w:bCs/>
                <w:lang w:eastAsia="zh-CN"/>
              </w:rPr>
              <w:lastRenderedPageBreak/>
              <w:t>ZTE</w:t>
            </w:r>
          </w:p>
        </w:tc>
        <w:tc>
          <w:tcPr>
            <w:tcW w:w="1831" w:type="dxa"/>
          </w:tcPr>
          <w:p w14:paraId="73AFB4BB" w14:textId="7747AF37" w:rsidR="00A71870" w:rsidRPr="00AC63BE" w:rsidRDefault="00A71870" w:rsidP="00B62A83">
            <w:pPr>
              <w:jc w:val="center"/>
              <w:rPr>
                <w:rFonts w:eastAsia="等线"/>
                <w:b/>
                <w:bCs/>
                <w:lang w:eastAsia="zh-CN"/>
              </w:rPr>
            </w:pPr>
          </w:p>
        </w:tc>
        <w:tc>
          <w:tcPr>
            <w:tcW w:w="6604" w:type="dxa"/>
          </w:tcPr>
          <w:p w14:paraId="36B556A8" w14:textId="6B632A3D" w:rsidR="00A71870" w:rsidRPr="00AC63BE" w:rsidRDefault="00AC63BE" w:rsidP="00AC63BE">
            <w:pPr>
              <w:jc w:val="both"/>
              <w:rPr>
                <w:rFonts w:eastAsia="等线"/>
                <w:bCs/>
                <w:lang w:eastAsia="zh-CN"/>
              </w:rPr>
            </w:pPr>
            <w:r w:rsidRPr="00AC63BE">
              <w:rPr>
                <w:rFonts w:eastAsia="等线"/>
                <w:bCs/>
                <w:lang w:eastAsia="zh-CN"/>
              </w:rPr>
              <w:t>L</w:t>
            </w:r>
            <w:r w:rsidRPr="00AC63BE">
              <w:rPr>
                <w:rFonts w:eastAsia="等线" w:hint="eastAsia"/>
                <w:bCs/>
                <w:lang w:eastAsia="zh-CN"/>
              </w:rPr>
              <w:t>ow priority</w:t>
            </w:r>
            <w:r>
              <w:rPr>
                <w:rFonts w:eastAsia="等线"/>
                <w:bCs/>
                <w:lang w:eastAsia="zh-CN"/>
              </w:rPr>
              <w:t>. Multi-TB case can be considered only if it can reuse the same framework as single TB case</w:t>
            </w:r>
          </w:p>
        </w:tc>
      </w:tr>
      <w:tr w:rsidR="00886F5B" w14:paraId="546E0EB9" w14:textId="77777777" w:rsidTr="00B62A83">
        <w:tc>
          <w:tcPr>
            <w:tcW w:w="1194" w:type="dxa"/>
          </w:tcPr>
          <w:p w14:paraId="1307E026" w14:textId="50659A9D" w:rsidR="00886F5B" w:rsidRPr="00AC63BE" w:rsidRDefault="00886F5B" w:rsidP="00886F5B">
            <w:pPr>
              <w:jc w:val="center"/>
              <w:rPr>
                <w:rFonts w:eastAsia="等线" w:hint="eastAsia"/>
                <w:bCs/>
                <w:lang w:eastAsia="zh-CN"/>
              </w:rPr>
            </w:pPr>
            <w:r w:rsidRPr="00D10130">
              <w:rPr>
                <w:rFonts w:eastAsiaTheme="minorEastAsia" w:hint="eastAsia"/>
                <w:bCs/>
              </w:rPr>
              <w:t>Huawei, HiSilicon</w:t>
            </w:r>
          </w:p>
        </w:tc>
        <w:tc>
          <w:tcPr>
            <w:tcW w:w="1831" w:type="dxa"/>
          </w:tcPr>
          <w:p w14:paraId="302ED2C5" w14:textId="64E96109" w:rsidR="00886F5B" w:rsidRPr="00AC63BE" w:rsidRDefault="00886F5B" w:rsidP="00886F5B">
            <w:pPr>
              <w:jc w:val="center"/>
              <w:rPr>
                <w:rFonts w:eastAsia="等线"/>
                <w:b/>
                <w:bCs/>
                <w:lang w:eastAsia="zh-CN"/>
              </w:rPr>
            </w:pPr>
            <w:bookmarkStart w:id="28" w:name="_GoBack"/>
            <w:bookmarkEnd w:id="28"/>
            <w:r w:rsidRPr="00D10130">
              <w:rPr>
                <w:rFonts w:eastAsiaTheme="minorEastAsia" w:hint="eastAsia"/>
                <w:bCs/>
              </w:rPr>
              <w:t>No</w:t>
            </w:r>
          </w:p>
        </w:tc>
        <w:tc>
          <w:tcPr>
            <w:tcW w:w="6604" w:type="dxa"/>
          </w:tcPr>
          <w:p w14:paraId="0F58958D" w14:textId="683C749A" w:rsidR="00886F5B" w:rsidRPr="00AC63BE" w:rsidRDefault="00886F5B" w:rsidP="00886F5B">
            <w:pPr>
              <w:jc w:val="both"/>
              <w:rPr>
                <w:rFonts w:eastAsia="等线"/>
                <w:bCs/>
                <w:lang w:eastAsia="zh-CN"/>
              </w:rPr>
            </w:pPr>
            <w:r>
              <w:rPr>
                <w:rFonts w:eastAsiaTheme="minorEastAsia" w:hint="eastAsia"/>
                <w:bCs/>
              </w:rPr>
              <w:t xml:space="preserve">We have </w:t>
            </w:r>
            <w:r>
              <w:rPr>
                <w:rFonts w:eastAsiaTheme="minorEastAsia"/>
                <w:bCs/>
              </w:rPr>
              <w:t>a concern on the impact to DCI for multi-TB scheduling, as the number of HARQ processes will be increased to 14. In addition, with the enhancement on schedulilng delay and possibly HARQ-ACK delay, the DCI will be further increased while the DCI for multi-TB has been increased a lot.</w:t>
            </w:r>
          </w:p>
        </w:tc>
      </w:tr>
    </w:tbl>
    <w:p w14:paraId="193D0DA8" w14:textId="77777777" w:rsidR="00A71870" w:rsidRDefault="00A71870" w:rsidP="00A71870">
      <w:pPr>
        <w:jc w:val="both"/>
      </w:pPr>
    </w:p>
    <w:p w14:paraId="3CF02FAB" w14:textId="0EBCCED7" w:rsidR="00783803" w:rsidRPr="00783803" w:rsidRDefault="00A71870" w:rsidP="00A71870">
      <w:r w:rsidRPr="00783803">
        <w:t xml:space="preserve"> </w:t>
      </w:r>
    </w:p>
    <w:p w14:paraId="7203AEF7" w14:textId="08077319" w:rsidR="00F507D1" w:rsidRPr="00CE0424" w:rsidRDefault="00DF5DE2" w:rsidP="00CE0424">
      <w:pPr>
        <w:pStyle w:val="1"/>
      </w:pPr>
      <w:r>
        <w:t>5</w:t>
      </w:r>
      <w:r>
        <w:tab/>
      </w:r>
      <w:r w:rsidR="00F507D1" w:rsidRPr="00CE0424">
        <w:t>References</w:t>
      </w:r>
    </w:p>
    <w:bookmarkStart w:id="29" w:name="_Ref174151459"/>
    <w:bookmarkStart w:id="30" w:name="_Ref189809556"/>
    <w:bookmarkStart w:id="31" w:name="_Ref525824664"/>
    <w:bookmarkStart w:id="3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E95F85" w:rsidP="00CF4F41">
      <w:pPr>
        <w:pStyle w:val="Reference"/>
      </w:pPr>
      <w:hyperlink r:id="rId13" w:history="1">
        <w:r w:rsidR="00AC3A5F" w:rsidRPr="00AC3A5F">
          <w:rPr>
            <w:rStyle w:val="af"/>
          </w:rPr>
          <w:t>R1-2</w:t>
        </w:r>
        <w:r w:rsidR="000D0312">
          <w:rPr>
            <w:rStyle w:val="af"/>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E95F85" w:rsidP="000D0312">
      <w:pPr>
        <w:pStyle w:val="Reference"/>
      </w:pPr>
      <w:hyperlink r:id="rId14" w:history="1">
        <w:r w:rsidR="000D0312" w:rsidRPr="00AC3A5F">
          <w:rPr>
            <w:rStyle w:val="af"/>
          </w:rPr>
          <w:t>R1-2</w:t>
        </w:r>
        <w:r w:rsidR="000D0312">
          <w:rPr>
            <w:rStyle w:val="af"/>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E95F85" w:rsidP="000D0312">
      <w:pPr>
        <w:pStyle w:val="Reference"/>
      </w:pPr>
      <w:hyperlink r:id="rId15" w:history="1">
        <w:r w:rsidR="000D0312" w:rsidRPr="00AC3A5F">
          <w:rPr>
            <w:rStyle w:val="af"/>
          </w:rPr>
          <w:t>R1-2</w:t>
        </w:r>
        <w:r w:rsidR="000D0312">
          <w:rPr>
            <w:rStyle w:val="af"/>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E95F85" w:rsidP="000D0312">
      <w:pPr>
        <w:pStyle w:val="Reference"/>
      </w:pPr>
      <w:hyperlink r:id="rId16" w:history="1">
        <w:r w:rsidR="000D0312" w:rsidRPr="00AC3A5F">
          <w:rPr>
            <w:rStyle w:val="af"/>
          </w:rPr>
          <w:t>R1-2</w:t>
        </w:r>
        <w:r w:rsidR="000D0312">
          <w:rPr>
            <w:rStyle w:val="af"/>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E95F85" w:rsidP="000E0770">
      <w:pPr>
        <w:pStyle w:val="Reference"/>
      </w:pPr>
      <w:hyperlink r:id="rId17" w:history="1">
        <w:r w:rsidR="000E0770" w:rsidRPr="00AC3A5F">
          <w:rPr>
            <w:rStyle w:val="af"/>
          </w:rPr>
          <w:t>R1-2</w:t>
        </w:r>
        <w:r w:rsidR="000E0770">
          <w:rPr>
            <w:rStyle w:val="af"/>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E95F85" w:rsidP="000E0770">
      <w:pPr>
        <w:pStyle w:val="Reference"/>
      </w:pPr>
      <w:hyperlink r:id="rId18" w:history="1">
        <w:r w:rsidR="000E0770" w:rsidRPr="00AC3A5F">
          <w:rPr>
            <w:rStyle w:val="af"/>
          </w:rPr>
          <w:t>R1-2</w:t>
        </w:r>
        <w:r w:rsidR="000E0770">
          <w:rPr>
            <w:rStyle w:val="af"/>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9"/>
    <w:bookmarkEnd w:id="30"/>
    <w:bookmarkEnd w:id="31"/>
    <w:bookmarkEnd w:id="32"/>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lastRenderedPageBreak/>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3B36" w14:textId="77777777" w:rsidR="00E95F85" w:rsidRDefault="00E95F85">
      <w:r>
        <w:separator/>
      </w:r>
    </w:p>
  </w:endnote>
  <w:endnote w:type="continuationSeparator" w:id="0">
    <w:p w14:paraId="0C080868" w14:textId="77777777" w:rsidR="00E95F85" w:rsidRDefault="00E95F85">
      <w:r>
        <w:continuationSeparator/>
      </w:r>
    </w:p>
  </w:endnote>
  <w:endnote w:type="continuationNotice" w:id="1">
    <w:p w14:paraId="7E4A0F94" w14:textId="77777777" w:rsidR="00E95F85" w:rsidRDefault="00E95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B62A83" w:rsidRDefault="00B62A83" w:rsidP="00313FD6">
    <w:pPr>
      <w:pStyle w:val="ac"/>
      <w:tabs>
        <w:tab w:val="center" w:pos="4820"/>
        <w:tab w:val="right" w:pos="9639"/>
      </w:tabs>
      <w:jc w:val="left"/>
    </w:pPr>
    <w:r>
      <w:rPr>
        <w:rStyle w:val="ae"/>
      </w:rPr>
      <w:tab/>
    </w:r>
  </w:p>
  <w:p w14:paraId="65A3CE2D" w14:textId="77777777" w:rsidR="00B62A83" w:rsidRDefault="00B62A83"/>
  <w:p w14:paraId="582975B7" w14:textId="77777777" w:rsidR="00B62A83" w:rsidRDefault="00B62A83"/>
  <w:p w14:paraId="4995DC13" w14:textId="77777777" w:rsidR="00B62A83" w:rsidRDefault="00B62A83" w:rsidP="004B018B">
    <w:pPr>
      <w:pStyle w:val="Reference"/>
      <w:numPr>
        <w:ilvl w:val="0"/>
        <w:numId w:val="0"/>
      </w:numPr>
      <w:ind w:left="567" w:hanging="567"/>
    </w:pPr>
  </w:p>
  <w:p w14:paraId="7BFAF85D" w14:textId="53C59729" w:rsidR="00B62A83" w:rsidRDefault="00B62A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B629C" w14:textId="77777777" w:rsidR="00E95F85" w:rsidRDefault="00E95F85">
      <w:r>
        <w:separator/>
      </w:r>
    </w:p>
  </w:footnote>
  <w:footnote w:type="continuationSeparator" w:id="0">
    <w:p w14:paraId="578B32CF" w14:textId="77777777" w:rsidR="00E95F85" w:rsidRDefault="00E95F85">
      <w:r>
        <w:continuationSeparator/>
      </w:r>
    </w:p>
  </w:footnote>
  <w:footnote w:type="continuationNotice" w:id="1">
    <w:p w14:paraId="4A8BFEF8" w14:textId="77777777" w:rsidR="00E95F85" w:rsidRDefault="00E95F8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B62A83" w:rsidRDefault="00B62A83">
    <w:r>
      <w:br/>
      <w:t xml:space="preserve">Draft </w:t>
    </w:r>
    <w:proofErr w:type="spellStart"/>
    <w:r>
      <w:t>prETS</w:t>
    </w:r>
    <w:proofErr w:type="spellEnd"/>
    <w:r>
      <w:t xml:space="preserve"> </w:t>
    </w:r>
    <w:proofErr w:type="gramStart"/>
    <w:r>
      <w:t>300 ???</w:t>
    </w:r>
    <w:proofErr w:type="gramEnd"/>
    <w:r>
      <w:t>: Month YYYY</w:t>
    </w:r>
  </w:p>
  <w:p w14:paraId="6302E21F" w14:textId="77777777" w:rsidR="00B62A83" w:rsidRDefault="00B62A83"/>
  <w:p w14:paraId="00A9A877" w14:textId="77777777" w:rsidR="00B62A83" w:rsidRDefault="00B62A8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0D"/>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0A80"/>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2.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3.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A819D211-15C3-4887-BC34-1A6E4FC5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209</TotalTime>
  <Pages>11</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23270</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YangYubo</cp:lastModifiedBy>
  <cp:revision>42</cp:revision>
  <cp:lastPrinted>2008-01-30T22:09:00Z</cp:lastPrinted>
  <dcterms:created xsi:type="dcterms:W3CDTF">2021-01-25T16:46:00Z</dcterms:created>
  <dcterms:modified xsi:type="dcterms:W3CDTF">2021-01-26T08:18:00Z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