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7777777" w:rsidR="007B4C6E"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Heading2"/>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TableGrid"/>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DengXian"/>
                <w:b/>
                <w:bCs/>
                <w:lang w:eastAsia="zh-CN"/>
              </w:rPr>
            </w:pPr>
            <w:r w:rsidRPr="008646BA">
              <w:rPr>
                <w:rFonts w:eastAsia="DengXian"/>
                <w:b/>
                <w:bCs/>
                <w:lang w:eastAsia="zh-CN"/>
              </w:rPr>
              <w:t>Huawei, HiSilicon</w:t>
            </w:r>
            <w:r w:rsidR="002D2176">
              <w:rPr>
                <w:rFonts w:eastAsia="DengXian"/>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DengXian"/>
                <w:b/>
                <w:bCs/>
                <w:lang w:eastAsia="zh-CN"/>
              </w:rPr>
            </w:pPr>
            <w:r w:rsidRPr="008646BA">
              <w:rPr>
                <w:rFonts w:eastAsia="DengXian"/>
                <w:b/>
                <w:bCs/>
                <w:lang w:eastAsia="zh-CN"/>
              </w:rPr>
              <w:t>Nokia, Nokia Shanghai Bell</w:t>
            </w:r>
            <w:r w:rsidR="002D2176">
              <w:rPr>
                <w:rFonts w:eastAsia="DengXian"/>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DengXian"/>
                <w:b/>
                <w:bCs/>
                <w:lang w:eastAsia="zh-CN"/>
              </w:rPr>
            </w:pPr>
            <w:r w:rsidRPr="008646BA">
              <w:rPr>
                <w:rFonts w:eastAsia="DengXian"/>
                <w:b/>
                <w:bCs/>
                <w:lang w:eastAsia="zh-CN"/>
              </w:rPr>
              <w:t>ZTE</w:t>
            </w:r>
            <w:r w:rsidR="002D2176">
              <w:rPr>
                <w:rFonts w:eastAsia="DengXian"/>
                <w:b/>
                <w:bCs/>
                <w:lang w:eastAsia="zh-CN"/>
              </w:rPr>
              <w:t xml:space="preserve"> [4]</w:t>
            </w:r>
          </w:p>
        </w:tc>
        <w:tc>
          <w:tcPr>
            <w:tcW w:w="8171" w:type="dxa"/>
          </w:tcPr>
          <w:p w14:paraId="2C2E9087" w14:textId="77777777" w:rsidR="00FD0BE9" w:rsidRPr="00FD0BE9" w:rsidRDefault="00FD0BE9" w:rsidP="00FD0BE9">
            <w:pPr>
              <w:pStyle w:val="ListParagraph"/>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ListParagraph"/>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DengXian"/>
                <w:b/>
                <w:bCs/>
                <w:lang w:eastAsia="zh-CN"/>
              </w:rPr>
            </w:pPr>
            <w:r w:rsidRPr="008646BA">
              <w:rPr>
                <w:rFonts w:eastAsia="DengXian"/>
                <w:b/>
                <w:bCs/>
                <w:lang w:eastAsia="zh-CN"/>
              </w:rPr>
              <w:t>Sierra Wireless</w:t>
            </w:r>
            <w:r w:rsidR="002D2176">
              <w:rPr>
                <w:rFonts w:eastAsia="DengXian"/>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List3"/>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DengXian"/>
                <w:b/>
                <w:bCs/>
                <w:lang w:eastAsia="zh-CN"/>
              </w:rPr>
            </w:pPr>
            <w:r w:rsidRPr="008646BA">
              <w:rPr>
                <w:rFonts w:eastAsia="DengXian"/>
                <w:b/>
                <w:bCs/>
                <w:lang w:eastAsia="zh-CN"/>
              </w:rPr>
              <w:t>Qualcomm Incorporated</w:t>
            </w:r>
            <w:r w:rsidR="002D2176">
              <w:rPr>
                <w:rFonts w:eastAsia="DengXian"/>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a number of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ListParagraph"/>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DengXian"/>
                <w:b/>
                <w:bCs/>
                <w:lang w:eastAsia="zh-CN"/>
              </w:rPr>
            </w:pPr>
            <w:r w:rsidRPr="008646BA">
              <w:rPr>
                <w:rFonts w:eastAsia="DengXian"/>
                <w:b/>
                <w:bCs/>
                <w:lang w:eastAsia="zh-CN"/>
              </w:rPr>
              <w:t>Ericsson</w:t>
            </w:r>
            <w:r w:rsidR="002D2176">
              <w:rPr>
                <w:rFonts w:eastAsia="DengXian"/>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has to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r w:rsidR="00AF3F63">
        <w:rPr>
          <w:rFonts w:ascii="Times New Roman" w:hAnsi="Times New Roman"/>
        </w:rPr>
        <w:t>down-selected</w:t>
      </w:r>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r w:rsidRPr="00781FFF">
        <w:rPr>
          <w:rFonts w:eastAsia="Times New Roman" w:cs="Arial"/>
          <w:b/>
          <w:bCs/>
          <w:sz w:val="18"/>
          <w:szCs w:val="18"/>
        </w:rPr>
        <w:t xml:space="preserve">where,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refers to one integer value among different integer values in a given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r w:rsidRPr="00781FFF">
        <w:rPr>
          <w:rFonts w:eastAsia="Times New Roman" w:cs="Arial"/>
          <w:b/>
          <w:bCs/>
          <w:sz w:val="18"/>
          <w:szCs w:val="18"/>
        </w:rPr>
        <w:t xml:space="preserve">where,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depends on the DL bitmap and refers to one integer value among different integer values in a given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TableGrid"/>
        <w:tblW w:w="0" w:type="auto"/>
        <w:tblLook w:val="04A0" w:firstRow="1" w:lastRow="0" w:firstColumn="1" w:lastColumn="0" w:noHBand="0" w:noVBand="1"/>
      </w:tblPr>
      <w:tblGrid>
        <w:gridCol w:w="1194"/>
        <w:gridCol w:w="1831"/>
        <w:gridCol w:w="6604"/>
      </w:tblGrid>
      <w:tr w:rsidR="00A2457B" w14:paraId="77A9CB73" w14:textId="77777777" w:rsidTr="00A6009B">
        <w:tc>
          <w:tcPr>
            <w:tcW w:w="1194" w:type="dxa"/>
          </w:tcPr>
          <w:p w14:paraId="75D550FD" w14:textId="77777777" w:rsidR="00A2457B" w:rsidRDefault="00A2457B" w:rsidP="00615D93">
            <w:pPr>
              <w:jc w:val="center"/>
              <w:rPr>
                <w:b/>
                <w:bCs/>
              </w:rPr>
            </w:pPr>
            <w:r>
              <w:rPr>
                <w:b/>
                <w:bCs/>
              </w:rPr>
              <w:t>Company</w:t>
            </w:r>
          </w:p>
        </w:tc>
        <w:tc>
          <w:tcPr>
            <w:tcW w:w="1831" w:type="dxa"/>
          </w:tcPr>
          <w:p w14:paraId="1390FC37" w14:textId="45B52DBA" w:rsidR="00CA3C01" w:rsidRDefault="00A2457B" w:rsidP="00CA3C01">
            <w:pPr>
              <w:jc w:val="center"/>
              <w:rPr>
                <w:b/>
                <w:bCs/>
              </w:rPr>
            </w:pPr>
            <w:r>
              <w:rPr>
                <w:b/>
                <w:bCs/>
              </w:rPr>
              <w:t>Agree</w:t>
            </w:r>
            <w:r w:rsidR="00CA3C01">
              <w:rPr>
                <w:b/>
                <w:bCs/>
              </w:rPr>
              <w:t>?</w:t>
            </w:r>
          </w:p>
        </w:tc>
        <w:tc>
          <w:tcPr>
            <w:tcW w:w="6604" w:type="dxa"/>
          </w:tcPr>
          <w:p w14:paraId="3C2878A9" w14:textId="0C94DE54" w:rsidR="00CA3C01" w:rsidRDefault="00A2457B" w:rsidP="00241FD2">
            <w:pPr>
              <w:jc w:val="center"/>
              <w:rPr>
                <w:b/>
                <w:bCs/>
              </w:rPr>
            </w:pPr>
            <w:r>
              <w:rPr>
                <w:b/>
                <w:bCs/>
              </w:rPr>
              <w:t>Comments</w:t>
            </w:r>
          </w:p>
        </w:tc>
      </w:tr>
      <w:tr w:rsidR="00A6009B" w14:paraId="1AD496D0" w14:textId="77777777" w:rsidTr="00A6009B">
        <w:tc>
          <w:tcPr>
            <w:tcW w:w="1194" w:type="dxa"/>
          </w:tcPr>
          <w:p w14:paraId="44462FFC" w14:textId="77777777" w:rsidR="00A6009B" w:rsidRDefault="00A6009B" w:rsidP="00615D93">
            <w:pPr>
              <w:jc w:val="center"/>
              <w:rPr>
                <w:b/>
                <w:bCs/>
              </w:rPr>
            </w:pPr>
          </w:p>
        </w:tc>
        <w:tc>
          <w:tcPr>
            <w:tcW w:w="1831" w:type="dxa"/>
          </w:tcPr>
          <w:p w14:paraId="53ABA69B" w14:textId="77777777" w:rsidR="00A6009B" w:rsidRDefault="00A6009B" w:rsidP="00615D93">
            <w:pPr>
              <w:jc w:val="center"/>
              <w:rPr>
                <w:b/>
                <w:bCs/>
              </w:rPr>
            </w:pPr>
          </w:p>
        </w:tc>
        <w:tc>
          <w:tcPr>
            <w:tcW w:w="6604" w:type="dxa"/>
          </w:tcPr>
          <w:p w14:paraId="7B23788C" w14:textId="77777777" w:rsidR="00A6009B" w:rsidRDefault="00A6009B" w:rsidP="00615D93">
            <w:pPr>
              <w:jc w:val="center"/>
              <w:rPr>
                <w:b/>
                <w:bCs/>
              </w:rPr>
            </w:pPr>
          </w:p>
        </w:tc>
      </w:tr>
    </w:tbl>
    <w:p w14:paraId="6D23FF48" w14:textId="1028EAC6" w:rsidR="00A2457B" w:rsidRDefault="00A2457B" w:rsidP="00A2457B"/>
    <w:p w14:paraId="7823E227" w14:textId="77777777" w:rsidR="00A63C40" w:rsidRDefault="00A63C40" w:rsidP="00A63C40">
      <w:pPr>
        <w:pStyle w:val="Heading2"/>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TableGrid"/>
        <w:tblW w:w="9634" w:type="dxa"/>
        <w:tblLook w:val="04A0" w:firstRow="1" w:lastRow="0" w:firstColumn="1" w:lastColumn="0" w:noHBand="0" w:noVBand="1"/>
      </w:tblPr>
      <w:tblGrid>
        <w:gridCol w:w="1463"/>
        <w:gridCol w:w="8171"/>
      </w:tblGrid>
      <w:tr w:rsidR="00A63C40" w14:paraId="2C155D5D" w14:textId="77777777" w:rsidTr="002C0117">
        <w:tc>
          <w:tcPr>
            <w:tcW w:w="1463" w:type="dxa"/>
          </w:tcPr>
          <w:p w14:paraId="5579EA32" w14:textId="77777777" w:rsidR="00A63C40" w:rsidRDefault="00A63C40" w:rsidP="002C0117">
            <w:pPr>
              <w:jc w:val="center"/>
              <w:rPr>
                <w:b/>
                <w:bCs/>
              </w:rPr>
            </w:pPr>
            <w:r>
              <w:rPr>
                <w:b/>
                <w:bCs/>
              </w:rPr>
              <w:t>Company</w:t>
            </w:r>
          </w:p>
        </w:tc>
        <w:tc>
          <w:tcPr>
            <w:tcW w:w="8171" w:type="dxa"/>
          </w:tcPr>
          <w:p w14:paraId="411A6159" w14:textId="2419EBC0" w:rsidR="00A63C40" w:rsidRDefault="00A63C40" w:rsidP="002C0117">
            <w:pPr>
              <w:jc w:val="center"/>
              <w:rPr>
                <w:b/>
                <w:bCs/>
              </w:rPr>
            </w:pPr>
            <w:r>
              <w:rPr>
                <w:b/>
                <w:bCs/>
              </w:rPr>
              <w:t>Support of the PUCCH repetition case according with [2-7].</w:t>
            </w:r>
          </w:p>
        </w:tc>
      </w:tr>
      <w:tr w:rsidR="00A63C40" w14:paraId="1CFD317C" w14:textId="77777777" w:rsidTr="002C0117">
        <w:tc>
          <w:tcPr>
            <w:tcW w:w="1463" w:type="dxa"/>
          </w:tcPr>
          <w:p w14:paraId="4AAB7DF2" w14:textId="77777777" w:rsidR="00A63C40" w:rsidRPr="008646BA" w:rsidRDefault="00A63C40" w:rsidP="002C0117">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00B797E" w14:textId="77777777" w:rsidR="00A63C40" w:rsidRPr="0080390C" w:rsidRDefault="00A63C40" w:rsidP="002C0117">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2C0117">
        <w:tc>
          <w:tcPr>
            <w:tcW w:w="1463" w:type="dxa"/>
          </w:tcPr>
          <w:p w14:paraId="386010F4" w14:textId="77777777" w:rsidR="00A63C40" w:rsidRPr="008646BA" w:rsidRDefault="00A63C40" w:rsidP="002C0117">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58772F3D" w14:textId="77777777" w:rsidR="00A63C40" w:rsidRPr="0080390C" w:rsidRDefault="00A63C40" w:rsidP="002C0117">
            <w:pPr>
              <w:overflowPunct/>
              <w:autoSpaceDE/>
              <w:autoSpaceDN/>
              <w:adjustRightInd/>
              <w:spacing w:after="0"/>
              <w:textAlignment w:val="auto"/>
              <w:rPr>
                <w:b/>
                <w:bCs/>
                <w:sz w:val="20"/>
                <w:szCs w:val="20"/>
              </w:rPr>
            </w:pPr>
          </w:p>
          <w:p w14:paraId="4FA4A2CD" w14:textId="2C356EEC" w:rsidR="00A63C40" w:rsidRPr="0080390C" w:rsidRDefault="00A63C40" w:rsidP="002C0117">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2C0117">
            <w:pPr>
              <w:overflowPunct/>
              <w:autoSpaceDE/>
              <w:autoSpaceDN/>
              <w:adjustRightInd/>
              <w:spacing w:after="0"/>
              <w:textAlignment w:val="auto"/>
              <w:rPr>
                <w:b/>
                <w:bCs/>
                <w:sz w:val="20"/>
                <w:szCs w:val="20"/>
              </w:rPr>
            </w:pPr>
          </w:p>
        </w:tc>
      </w:tr>
      <w:tr w:rsidR="00A63C40" w14:paraId="24372915" w14:textId="77777777" w:rsidTr="002C0117">
        <w:tc>
          <w:tcPr>
            <w:tcW w:w="1463" w:type="dxa"/>
          </w:tcPr>
          <w:p w14:paraId="6618F116" w14:textId="77777777" w:rsidR="00A63C40" w:rsidRPr="008646BA" w:rsidRDefault="00A63C40" w:rsidP="002C0117">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2C0117">
        <w:tc>
          <w:tcPr>
            <w:tcW w:w="1463" w:type="dxa"/>
          </w:tcPr>
          <w:p w14:paraId="732FC106" w14:textId="77777777" w:rsidR="00A63C40" w:rsidRPr="008646BA" w:rsidRDefault="00A63C40" w:rsidP="002C0117">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2C0117">
        <w:tc>
          <w:tcPr>
            <w:tcW w:w="1463" w:type="dxa"/>
          </w:tcPr>
          <w:p w14:paraId="44C3A646" w14:textId="77777777" w:rsidR="00A63C40" w:rsidRPr="008646BA" w:rsidRDefault="00A63C40" w:rsidP="002C0117">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 xml:space="preserve">Configurable delays (for PDSCH scheduling delay and HARQ-ACK delay) allow for increased flexibility in scheduling at the </w:t>
            </w:r>
            <w:proofErr w:type="spellStart"/>
            <w:r w:rsidRPr="0080390C">
              <w:rPr>
                <w:b/>
                <w:bCs/>
                <w:sz w:val="20"/>
                <w:szCs w:val="20"/>
                <w:lang w:val="en-US"/>
              </w:rPr>
              <w:t>eNB</w:t>
            </w:r>
            <w:proofErr w:type="spellEnd"/>
            <w:r w:rsidRPr="0080390C">
              <w:rPr>
                <w:b/>
                <w:bCs/>
                <w:sz w:val="20"/>
                <w:szCs w:val="20"/>
                <w:lang w:val="en-US"/>
              </w:rPr>
              <w:t xml:space="preserve"> side, and in dealing with a larger set of situations (e.g. measurement gaps, PUCCH repetition) without explicit handling in the specification</w:t>
            </w:r>
          </w:p>
        </w:tc>
      </w:tr>
      <w:tr w:rsidR="00A63C40" w14:paraId="73B91D93" w14:textId="77777777" w:rsidTr="002C0117">
        <w:tc>
          <w:tcPr>
            <w:tcW w:w="1463" w:type="dxa"/>
          </w:tcPr>
          <w:p w14:paraId="2AE359F3" w14:textId="77777777" w:rsidR="00A63C40" w:rsidRPr="008646BA" w:rsidRDefault="00A63C40" w:rsidP="002C0117">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2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546EFC" w14:paraId="25DDDF93" w14:textId="77777777" w:rsidTr="002C0117">
        <w:tc>
          <w:tcPr>
            <w:tcW w:w="1194" w:type="dxa"/>
          </w:tcPr>
          <w:p w14:paraId="5EF9A0C7" w14:textId="77777777" w:rsidR="00546EFC" w:rsidRDefault="00546EFC" w:rsidP="002C0117">
            <w:pPr>
              <w:jc w:val="center"/>
              <w:rPr>
                <w:b/>
                <w:bCs/>
              </w:rPr>
            </w:pPr>
            <w:r>
              <w:rPr>
                <w:b/>
                <w:bCs/>
              </w:rPr>
              <w:t>Company</w:t>
            </w:r>
          </w:p>
        </w:tc>
        <w:tc>
          <w:tcPr>
            <w:tcW w:w="1831" w:type="dxa"/>
          </w:tcPr>
          <w:p w14:paraId="2999D5B9" w14:textId="2E476E22" w:rsidR="00546EFC" w:rsidRDefault="00546EFC" w:rsidP="002C0117">
            <w:pPr>
              <w:jc w:val="center"/>
              <w:rPr>
                <w:b/>
                <w:bCs/>
              </w:rPr>
            </w:pPr>
            <w:r>
              <w:rPr>
                <w:b/>
                <w:bCs/>
              </w:rPr>
              <w:t>OK?</w:t>
            </w:r>
          </w:p>
        </w:tc>
        <w:tc>
          <w:tcPr>
            <w:tcW w:w="6604" w:type="dxa"/>
          </w:tcPr>
          <w:p w14:paraId="0DA8F579" w14:textId="508C061D" w:rsidR="00546EFC" w:rsidRDefault="00546EFC" w:rsidP="002C0117">
            <w:pPr>
              <w:jc w:val="center"/>
              <w:rPr>
                <w:b/>
                <w:bCs/>
              </w:rPr>
            </w:pPr>
            <w:r>
              <w:rPr>
                <w:b/>
                <w:bCs/>
              </w:rPr>
              <w:t>Comments</w:t>
            </w:r>
          </w:p>
        </w:tc>
      </w:tr>
      <w:tr w:rsidR="00546EFC" w14:paraId="61BDAB56" w14:textId="77777777" w:rsidTr="002C0117">
        <w:tc>
          <w:tcPr>
            <w:tcW w:w="1194" w:type="dxa"/>
          </w:tcPr>
          <w:p w14:paraId="4BD6E238" w14:textId="77777777" w:rsidR="00546EFC" w:rsidRDefault="00546EFC" w:rsidP="002C0117">
            <w:pPr>
              <w:jc w:val="center"/>
              <w:rPr>
                <w:b/>
                <w:bCs/>
              </w:rPr>
            </w:pPr>
          </w:p>
        </w:tc>
        <w:tc>
          <w:tcPr>
            <w:tcW w:w="1831" w:type="dxa"/>
          </w:tcPr>
          <w:p w14:paraId="0DB153B1" w14:textId="77777777" w:rsidR="00546EFC" w:rsidRDefault="00546EFC" w:rsidP="002C0117">
            <w:pPr>
              <w:jc w:val="center"/>
              <w:rPr>
                <w:b/>
                <w:bCs/>
              </w:rPr>
            </w:pPr>
          </w:p>
        </w:tc>
        <w:tc>
          <w:tcPr>
            <w:tcW w:w="6604" w:type="dxa"/>
          </w:tcPr>
          <w:p w14:paraId="66E45C81" w14:textId="77777777" w:rsidR="00546EFC" w:rsidRDefault="00546EFC" w:rsidP="002C0117">
            <w:pPr>
              <w:jc w:val="center"/>
              <w:rPr>
                <w:b/>
                <w:bCs/>
              </w:rPr>
            </w:pPr>
          </w:p>
        </w:tc>
      </w:tr>
    </w:tbl>
    <w:p w14:paraId="727C8E5C" w14:textId="77777777" w:rsidR="00546EFC" w:rsidRDefault="00546EFC" w:rsidP="00A63C40">
      <w:pPr>
        <w:jc w:val="both"/>
      </w:pPr>
    </w:p>
    <w:p w14:paraId="31546375" w14:textId="7AC045F7" w:rsidR="006617B2" w:rsidRDefault="006617B2" w:rsidP="006617B2">
      <w:pPr>
        <w:pStyle w:val="Heading2"/>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lastRenderedPageBreak/>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TableGrid"/>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Proposal 3:</w:t>
            </w:r>
            <w:r w:rsidRPr="00D26A85">
              <w:rPr>
                <w:rFonts w:eastAsia="SimSun"/>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ListParagraph"/>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ListParagraph"/>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“When no invalid SFs are configured, the above ranges of ACK delays is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List3"/>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19" w:name="_Toc61532353"/>
            <w:r w:rsidRPr="00D26A85">
              <w:rPr>
                <w:rFonts w:ascii="Times New Roman" w:hAnsi="Times New Roman"/>
                <w:sz w:val="20"/>
                <w:szCs w:val="20"/>
                <w:lang w:val="en-US"/>
              </w:rPr>
              <w:t xml:space="preserve">Proposal 4:    The “HARQ-ACK delay” field in DCI Format 6-1A is increased by 1-bit (i.e., to use 4 bits) as to include the legacy set of HARQ-ACK delay values, delay values equal to 13 and 15 needed for ideal scenarios, and six other delay </w:t>
            </w:r>
            <w:r w:rsidRPr="00D26A85">
              <w:rPr>
                <w:rFonts w:ascii="Times New Roman" w:hAnsi="Times New Roman"/>
                <w:sz w:val="20"/>
                <w:szCs w:val="20"/>
                <w:lang w:val="en-US"/>
              </w:rPr>
              <w:lastRenderedPageBreak/>
              <w:t>values to be chosen depending on the assumed percentage of presence of non-BL/CE DL subframes and if PUCCH repetitions are supported or not.</w:t>
            </w:r>
            <w:bookmarkEnd w:id="19"/>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TableGrid"/>
        <w:tblW w:w="0" w:type="auto"/>
        <w:tblLook w:val="04A0" w:firstRow="1" w:lastRow="0" w:firstColumn="1" w:lastColumn="0" w:noHBand="0" w:noVBand="1"/>
      </w:tblPr>
      <w:tblGrid>
        <w:gridCol w:w="1194"/>
        <w:gridCol w:w="1831"/>
        <w:gridCol w:w="6604"/>
      </w:tblGrid>
      <w:tr w:rsidR="00174ABF" w14:paraId="091E9551" w14:textId="77777777" w:rsidTr="002C0117">
        <w:tc>
          <w:tcPr>
            <w:tcW w:w="1194" w:type="dxa"/>
          </w:tcPr>
          <w:p w14:paraId="10812877" w14:textId="77777777" w:rsidR="00174ABF" w:rsidRDefault="00174ABF" w:rsidP="002C0117">
            <w:pPr>
              <w:jc w:val="center"/>
              <w:rPr>
                <w:b/>
                <w:bCs/>
              </w:rPr>
            </w:pPr>
            <w:r>
              <w:rPr>
                <w:b/>
                <w:bCs/>
              </w:rPr>
              <w:t>Company</w:t>
            </w:r>
          </w:p>
        </w:tc>
        <w:tc>
          <w:tcPr>
            <w:tcW w:w="1831" w:type="dxa"/>
          </w:tcPr>
          <w:p w14:paraId="45FA0BB0" w14:textId="77777777" w:rsidR="00174ABF" w:rsidRDefault="00174ABF" w:rsidP="002C0117">
            <w:pPr>
              <w:jc w:val="center"/>
              <w:rPr>
                <w:b/>
                <w:bCs/>
              </w:rPr>
            </w:pPr>
            <w:r>
              <w:rPr>
                <w:b/>
                <w:bCs/>
              </w:rPr>
              <w:t>Agree?</w:t>
            </w:r>
          </w:p>
        </w:tc>
        <w:tc>
          <w:tcPr>
            <w:tcW w:w="6604" w:type="dxa"/>
          </w:tcPr>
          <w:p w14:paraId="249F2A18" w14:textId="21A3ED1A" w:rsidR="00174ABF" w:rsidRDefault="00174ABF" w:rsidP="002C0117">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2C0117">
        <w:tc>
          <w:tcPr>
            <w:tcW w:w="1194" w:type="dxa"/>
          </w:tcPr>
          <w:p w14:paraId="7552F98C" w14:textId="77777777" w:rsidR="00174ABF" w:rsidRDefault="00174ABF" w:rsidP="002C0117">
            <w:pPr>
              <w:jc w:val="center"/>
              <w:rPr>
                <w:b/>
                <w:bCs/>
              </w:rPr>
            </w:pPr>
          </w:p>
        </w:tc>
        <w:tc>
          <w:tcPr>
            <w:tcW w:w="1831" w:type="dxa"/>
          </w:tcPr>
          <w:p w14:paraId="0B3C67C0" w14:textId="77777777" w:rsidR="00174ABF" w:rsidRDefault="00174ABF" w:rsidP="002C0117">
            <w:pPr>
              <w:jc w:val="center"/>
              <w:rPr>
                <w:b/>
                <w:bCs/>
              </w:rPr>
            </w:pPr>
          </w:p>
        </w:tc>
        <w:tc>
          <w:tcPr>
            <w:tcW w:w="6604" w:type="dxa"/>
          </w:tcPr>
          <w:p w14:paraId="2764D5D7" w14:textId="77777777" w:rsidR="00174ABF" w:rsidRDefault="00174ABF" w:rsidP="002C0117">
            <w:pPr>
              <w:jc w:val="center"/>
              <w:rPr>
                <w:b/>
                <w:bCs/>
              </w:rPr>
            </w:pPr>
          </w:p>
        </w:tc>
      </w:tr>
    </w:tbl>
    <w:p w14:paraId="1B9C47EB" w14:textId="3BCF0860" w:rsidR="00615D93" w:rsidRPr="00A2457B" w:rsidRDefault="00615D93" w:rsidP="006617B2"/>
    <w:p w14:paraId="3F6A804A" w14:textId="7712DD90" w:rsidR="008A06D6" w:rsidRDefault="008A06D6" w:rsidP="008A06D6">
      <w:pPr>
        <w:pStyle w:val="Heading2"/>
      </w:pPr>
      <w:r>
        <w:lastRenderedPageBreak/>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2C0117">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TableGrid"/>
        <w:tblW w:w="9634" w:type="dxa"/>
        <w:tblLook w:val="04A0" w:firstRow="1" w:lastRow="0" w:firstColumn="1" w:lastColumn="0" w:noHBand="0" w:noVBand="1"/>
      </w:tblPr>
      <w:tblGrid>
        <w:gridCol w:w="1463"/>
        <w:gridCol w:w="8171"/>
      </w:tblGrid>
      <w:tr w:rsidR="00535E6D" w14:paraId="5D262806" w14:textId="77777777" w:rsidTr="002C0117">
        <w:tc>
          <w:tcPr>
            <w:tcW w:w="1463" w:type="dxa"/>
          </w:tcPr>
          <w:p w14:paraId="732E69C7" w14:textId="77777777" w:rsidR="00535E6D" w:rsidRDefault="00535E6D" w:rsidP="002C0117">
            <w:pPr>
              <w:jc w:val="center"/>
              <w:rPr>
                <w:b/>
                <w:bCs/>
              </w:rPr>
            </w:pPr>
            <w:r>
              <w:rPr>
                <w:b/>
                <w:bCs/>
              </w:rPr>
              <w:t>Company</w:t>
            </w:r>
          </w:p>
        </w:tc>
        <w:tc>
          <w:tcPr>
            <w:tcW w:w="8171" w:type="dxa"/>
          </w:tcPr>
          <w:p w14:paraId="569CEC68" w14:textId="5C11ACBC" w:rsidR="00535E6D" w:rsidRDefault="00A71870" w:rsidP="002C0117">
            <w:pPr>
              <w:jc w:val="center"/>
              <w:rPr>
                <w:b/>
                <w:bCs/>
              </w:rPr>
            </w:pPr>
            <w:r>
              <w:rPr>
                <w:b/>
                <w:bCs/>
              </w:rPr>
              <w:t>Support of the Measurement gap case</w:t>
            </w:r>
            <w:r w:rsidR="00535E6D">
              <w:rPr>
                <w:b/>
                <w:bCs/>
              </w:rPr>
              <w:t xml:space="preserve"> according with [2-7].</w:t>
            </w:r>
          </w:p>
        </w:tc>
      </w:tr>
      <w:tr w:rsidR="00535E6D" w14:paraId="13A08FB3" w14:textId="77777777" w:rsidTr="002C0117">
        <w:tc>
          <w:tcPr>
            <w:tcW w:w="1463" w:type="dxa"/>
          </w:tcPr>
          <w:p w14:paraId="1BDA4AA5" w14:textId="77777777" w:rsidR="00535E6D" w:rsidRPr="008646BA" w:rsidRDefault="00535E6D" w:rsidP="002C0117">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206E54F7" w14:textId="77777777" w:rsidR="00535E6D" w:rsidRPr="00241FD2" w:rsidRDefault="00535E6D" w:rsidP="002C0117">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2C0117">
        <w:tc>
          <w:tcPr>
            <w:tcW w:w="1463" w:type="dxa"/>
          </w:tcPr>
          <w:p w14:paraId="11B57383" w14:textId="77777777" w:rsidR="00535E6D" w:rsidRPr="008646BA" w:rsidRDefault="00535E6D" w:rsidP="002C0117">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2C0117">
        <w:tc>
          <w:tcPr>
            <w:tcW w:w="1463" w:type="dxa"/>
          </w:tcPr>
          <w:p w14:paraId="4CD911B6" w14:textId="77777777" w:rsidR="00535E6D" w:rsidRPr="008646BA" w:rsidRDefault="00535E6D" w:rsidP="002C0117">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2C0117">
        <w:tc>
          <w:tcPr>
            <w:tcW w:w="1463" w:type="dxa"/>
          </w:tcPr>
          <w:p w14:paraId="637023A4" w14:textId="77777777" w:rsidR="00535E6D" w:rsidRPr="008646BA" w:rsidRDefault="00535E6D" w:rsidP="002C0117">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38B37390" w14:textId="20AE766B" w:rsidR="00535E6D" w:rsidRPr="00241FD2" w:rsidRDefault="00535E6D" w:rsidP="00535E6D">
            <w:pPr>
              <w:pStyle w:val="List3"/>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2C0117">
        <w:tc>
          <w:tcPr>
            <w:tcW w:w="1463" w:type="dxa"/>
          </w:tcPr>
          <w:p w14:paraId="614A641D" w14:textId="77777777" w:rsidR="00535E6D" w:rsidRPr="008646BA" w:rsidRDefault="00535E6D" w:rsidP="002C0117">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 xml:space="preserve">Configurable delays (for PDSCH scheduling delay and HARQ-ACK delay) allow for increased flexibility in scheduling at the </w:t>
            </w:r>
            <w:proofErr w:type="spellStart"/>
            <w:r w:rsidRPr="00241FD2">
              <w:rPr>
                <w:b/>
                <w:bCs/>
                <w:sz w:val="20"/>
                <w:szCs w:val="20"/>
                <w:lang w:val="en-US"/>
              </w:rPr>
              <w:t>eNB</w:t>
            </w:r>
            <w:proofErr w:type="spellEnd"/>
            <w:r w:rsidRPr="00241FD2">
              <w:rPr>
                <w:b/>
                <w:bCs/>
                <w:sz w:val="20"/>
                <w:szCs w:val="20"/>
                <w:lang w:val="en-US"/>
              </w:rPr>
              <w:t xml:space="preserve"> side, and in dealing with a larger set of situations (e.g. measurement gaps, PUCCH repetition) without explicit handling in the specification.</w:t>
            </w:r>
          </w:p>
        </w:tc>
      </w:tr>
      <w:tr w:rsidR="00535E6D" w14:paraId="251FB145" w14:textId="77777777" w:rsidTr="002C0117">
        <w:tc>
          <w:tcPr>
            <w:tcW w:w="1463" w:type="dxa"/>
          </w:tcPr>
          <w:p w14:paraId="409CFC5E" w14:textId="77777777" w:rsidR="00535E6D" w:rsidRPr="008646BA" w:rsidRDefault="00535E6D" w:rsidP="002C0117">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0" w:name="_Toc51843189"/>
            <w:bookmarkStart w:id="21"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0"/>
            <w:bookmarkEnd w:id="21"/>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2"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2"/>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r w:rsidR="00A71870">
        <w:t>T</w:t>
      </w:r>
      <w:r>
        <w:t>he majority of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241FD2" w14:paraId="65223456" w14:textId="77777777" w:rsidTr="002C0117">
        <w:tc>
          <w:tcPr>
            <w:tcW w:w="1194" w:type="dxa"/>
          </w:tcPr>
          <w:p w14:paraId="0D73B734" w14:textId="77777777" w:rsidR="00241FD2" w:rsidRDefault="00241FD2" w:rsidP="002C0117">
            <w:pPr>
              <w:jc w:val="center"/>
              <w:rPr>
                <w:b/>
                <w:bCs/>
              </w:rPr>
            </w:pPr>
            <w:r>
              <w:rPr>
                <w:b/>
                <w:bCs/>
              </w:rPr>
              <w:t>Company</w:t>
            </w:r>
          </w:p>
        </w:tc>
        <w:tc>
          <w:tcPr>
            <w:tcW w:w="1831" w:type="dxa"/>
          </w:tcPr>
          <w:p w14:paraId="2B480282" w14:textId="77777777" w:rsidR="00241FD2" w:rsidRDefault="00241FD2" w:rsidP="002C0117">
            <w:pPr>
              <w:jc w:val="center"/>
              <w:rPr>
                <w:b/>
                <w:bCs/>
              </w:rPr>
            </w:pPr>
            <w:r>
              <w:rPr>
                <w:b/>
                <w:bCs/>
              </w:rPr>
              <w:t>OK?</w:t>
            </w:r>
          </w:p>
        </w:tc>
        <w:tc>
          <w:tcPr>
            <w:tcW w:w="6604" w:type="dxa"/>
          </w:tcPr>
          <w:p w14:paraId="04950D0C" w14:textId="77777777" w:rsidR="00241FD2" w:rsidRDefault="00241FD2" w:rsidP="002C0117">
            <w:pPr>
              <w:jc w:val="center"/>
              <w:rPr>
                <w:b/>
                <w:bCs/>
              </w:rPr>
            </w:pPr>
            <w:r>
              <w:rPr>
                <w:b/>
                <w:bCs/>
              </w:rPr>
              <w:t>Comments</w:t>
            </w:r>
          </w:p>
        </w:tc>
      </w:tr>
      <w:tr w:rsidR="00241FD2" w14:paraId="7E333523" w14:textId="77777777" w:rsidTr="002C0117">
        <w:tc>
          <w:tcPr>
            <w:tcW w:w="1194" w:type="dxa"/>
          </w:tcPr>
          <w:p w14:paraId="6C3EC32C" w14:textId="77777777" w:rsidR="00241FD2" w:rsidRDefault="00241FD2" w:rsidP="002C0117">
            <w:pPr>
              <w:jc w:val="center"/>
              <w:rPr>
                <w:b/>
                <w:bCs/>
              </w:rPr>
            </w:pPr>
          </w:p>
        </w:tc>
        <w:tc>
          <w:tcPr>
            <w:tcW w:w="1831" w:type="dxa"/>
          </w:tcPr>
          <w:p w14:paraId="3ED25975" w14:textId="77777777" w:rsidR="00241FD2" w:rsidRDefault="00241FD2" w:rsidP="002C0117">
            <w:pPr>
              <w:jc w:val="center"/>
              <w:rPr>
                <w:b/>
                <w:bCs/>
              </w:rPr>
            </w:pPr>
          </w:p>
        </w:tc>
        <w:tc>
          <w:tcPr>
            <w:tcW w:w="6604" w:type="dxa"/>
          </w:tcPr>
          <w:p w14:paraId="26BEBBB1" w14:textId="77777777" w:rsidR="00241FD2" w:rsidRDefault="00241FD2" w:rsidP="002C0117">
            <w:pPr>
              <w:jc w:val="center"/>
              <w:rPr>
                <w:b/>
                <w:bCs/>
              </w:rPr>
            </w:pPr>
          </w:p>
        </w:tc>
      </w:tr>
    </w:tbl>
    <w:p w14:paraId="0D8A76A1" w14:textId="77777777" w:rsidR="00241FD2" w:rsidRDefault="00241FD2" w:rsidP="00241FD2">
      <w:pPr>
        <w:jc w:val="both"/>
      </w:pPr>
    </w:p>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ListParagraph"/>
        <w:keepNext/>
        <w:keepLines/>
        <w:jc w:val="both"/>
        <w:rPr>
          <w:b/>
          <w:bCs/>
          <w:lang w:val="en-GB"/>
        </w:rPr>
      </w:pPr>
    </w:p>
    <w:p w14:paraId="7A9FD538" w14:textId="542E749E" w:rsidR="009203AE" w:rsidRDefault="009203AE" w:rsidP="009203AE">
      <w:pPr>
        <w:pStyle w:val="Heading2"/>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t>In [2-7], companies made the following observations and proposals in relation the support of the Measurement Gap case:</w:t>
      </w:r>
    </w:p>
    <w:tbl>
      <w:tblPr>
        <w:tblStyle w:val="TableGrid"/>
        <w:tblW w:w="9634" w:type="dxa"/>
        <w:tblLook w:val="04A0" w:firstRow="1" w:lastRow="0" w:firstColumn="1" w:lastColumn="0" w:noHBand="0" w:noVBand="1"/>
      </w:tblPr>
      <w:tblGrid>
        <w:gridCol w:w="1463"/>
        <w:gridCol w:w="8171"/>
      </w:tblGrid>
      <w:tr w:rsidR="00A71870" w14:paraId="1CD0D882" w14:textId="77777777" w:rsidTr="002C0117">
        <w:tc>
          <w:tcPr>
            <w:tcW w:w="1463" w:type="dxa"/>
          </w:tcPr>
          <w:p w14:paraId="51ED030A" w14:textId="77777777" w:rsidR="00A71870" w:rsidRDefault="00A71870" w:rsidP="002C0117">
            <w:pPr>
              <w:jc w:val="center"/>
              <w:rPr>
                <w:b/>
                <w:bCs/>
              </w:rPr>
            </w:pPr>
            <w:r>
              <w:rPr>
                <w:b/>
                <w:bCs/>
              </w:rPr>
              <w:t>Company</w:t>
            </w:r>
          </w:p>
        </w:tc>
        <w:tc>
          <w:tcPr>
            <w:tcW w:w="8171" w:type="dxa"/>
          </w:tcPr>
          <w:p w14:paraId="0C9A76EB" w14:textId="0E016657" w:rsidR="00A71870" w:rsidRDefault="00A71870" w:rsidP="002C0117">
            <w:pPr>
              <w:jc w:val="center"/>
              <w:rPr>
                <w:b/>
                <w:bCs/>
              </w:rPr>
            </w:pPr>
            <w:r>
              <w:rPr>
                <w:b/>
                <w:bCs/>
              </w:rPr>
              <w:t>Views on Multi-TB grant according with [2-7].</w:t>
            </w:r>
          </w:p>
        </w:tc>
      </w:tr>
      <w:tr w:rsidR="00A71870" w14:paraId="70876AFA" w14:textId="77777777" w:rsidTr="002C0117">
        <w:tc>
          <w:tcPr>
            <w:tcW w:w="1463" w:type="dxa"/>
          </w:tcPr>
          <w:p w14:paraId="130EC37A" w14:textId="77777777" w:rsidR="00A71870" w:rsidRPr="008646BA" w:rsidRDefault="00A71870" w:rsidP="002C0117">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86DE767" w14:textId="77777777" w:rsidR="00A71870" w:rsidRPr="00FB7C9B" w:rsidRDefault="00A71870" w:rsidP="002C0117">
            <w:pPr>
              <w:autoSpaceDE/>
              <w:autoSpaceDN/>
              <w:adjustRightInd/>
              <w:spacing w:after="0"/>
              <w:rPr>
                <w:b/>
                <w:kern w:val="2"/>
                <w:sz w:val="20"/>
                <w:szCs w:val="20"/>
                <w:lang w:val="en-GB" w:eastAsia="zh-CN"/>
              </w:rPr>
            </w:pPr>
          </w:p>
          <w:p w14:paraId="6B532A37" w14:textId="77777777" w:rsidR="00A71870" w:rsidRPr="00FB7C9B" w:rsidRDefault="00A71870" w:rsidP="002C0117">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2C0117">
        <w:tc>
          <w:tcPr>
            <w:tcW w:w="1463" w:type="dxa"/>
          </w:tcPr>
          <w:p w14:paraId="161FE159" w14:textId="77777777" w:rsidR="00A71870" w:rsidRPr="008646BA" w:rsidRDefault="00A71870" w:rsidP="002C0117">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014D5CB" w14:textId="77777777" w:rsidR="00A71870" w:rsidRPr="00FB7C9B" w:rsidRDefault="00A71870" w:rsidP="002C0117">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2C0117">
        <w:tc>
          <w:tcPr>
            <w:tcW w:w="1463" w:type="dxa"/>
          </w:tcPr>
          <w:p w14:paraId="235F3289" w14:textId="77777777" w:rsidR="00A71870" w:rsidRPr="008646BA" w:rsidRDefault="00A71870" w:rsidP="002C0117">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16227E33" w14:textId="77777777" w:rsidR="00A71870" w:rsidRPr="00FB7C9B" w:rsidRDefault="00A71870" w:rsidP="002C0117">
            <w:pPr>
              <w:rPr>
                <w:b/>
                <w:bCs/>
                <w:sz w:val="20"/>
                <w:szCs w:val="20"/>
              </w:rPr>
            </w:pPr>
            <w:r w:rsidRPr="00FB7C9B">
              <w:rPr>
                <w:b/>
                <w:bCs/>
                <w:sz w:val="20"/>
                <w:szCs w:val="20"/>
              </w:rPr>
              <w:t>N/A</w:t>
            </w:r>
          </w:p>
        </w:tc>
      </w:tr>
      <w:tr w:rsidR="00A71870" w14:paraId="57BD7601" w14:textId="77777777" w:rsidTr="002C0117">
        <w:tc>
          <w:tcPr>
            <w:tcW w:w="1463" w:type="dxa"/>
          </w:tcPr>
          <w:p w14:paraId="522E4BEE" w14:textId="77777777" w:rsidR="00A71870" w:rsidRPr="008646BA" w:rsidRDefault="00A71870" w:rsidP="002C0117">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5523C15A" w14:textId="372177E5" w:rsidR="00A71870" w:rsidRPr="00FB7C9B" w:rsidRDefault="00FB7C9B" w:rsidP="002C0117">
            <w:pPr>
              <w:pStyle w:val="List3"/>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2C0117">
        <w:tc>
          <w:tcPr>
            <w:tcW w:w="1463" w:type="dxa"/>
          </w:tcPr>
          <w:p w14:paraId="1A64FC2D" w14:textId="77777777" w:rsidR="00A71870" w:rsidRPr="008646BA" w:rsidRDefault="00A71870" w:rsidP="002C0117">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2F2B0ED5" w14:textId="1B920DF1" w:rsidR="00A71870" w:rsidRPr="00FB7C9B" w:rsidRDefault="00FB7C9B" w:rsidP="002C0117">
            <w:pPr>
              <w:rPr>
                <w:b/>
                <w:bCs/>
                <w:sz w:val="20"/>
                <w:szCs w:val="20"/>
                <w:lang w:val="en-US"/>
              </w:rPr>
            </w:pPr>
            <w:r w:rsidRPr="00FB7C9B">
              <w:rPr>
                <w:b/>
                <w:bCs/>
                <w:sz w:val="20"/>
                <w:szCs w:val="20"/>
                <w:lang w:val="en-US"/>
              </w:rPr>
              <w:t>N/A</w:t>
            </w:r>
          </w:p>
        </w:tc>
      </w:tr>
      <w:tr w:rsidR="00A71870" w14:paraId="5B46A4E9" w14:textId="77777777" w:rsidTr="002C0117">
        <w:tc>
          <w:tcPr>
            <w:tcW w:w="1463" w:type="dxa"/>
          </w:tcPr>
          <w:p w14:paraId="63D783B8" w14:textId="77777777" w:rsidR="00A71870" w:rsidRPr="008646BA" w:rsidRDefault="00A71870" w:rsidP="002C0117">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3" w:name="_Toc57735418"/>
            <w:bookmarkStart w:id="24"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3"/>
            <w:bookmarkEnd w:id="24"/>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5" w:name="_Toc51843190"/>
            <w:bookmarkStart w:id="26"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5"/>
            <w:bookmarkEnd w:id="26"/>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7"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7"/>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r>
        <w:t>The majority of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A71870" w14:paraId="34D7A17D" w14:textId="77777777" w:rsidTr="002C0117">
        <w:tc>
          <w:tcPr>
            <w:tcW w:w="1194" w:type="dxa"/>
          </w:tcPr>
          <w:p w14:paraId="51049BC6" w14:textId="77777777" w:rsidR="00A71870" w:rsidRDefault="00A71870" w:rsidP="002C0117">
            <w:pPr>
              <w:jc w:val="center"/>
              <w:rPr>
                <w:b/>
                <w:bCs/>
              </w:rPr>
            </w:pPr>
            <w:r>
              <w:rPr>
                <w:b/>
                <w:bCs/>
              </w:rPr>
              <w:t>Company</w:t>
            </w:r>
          </w:p>
        </w:tc>
        <w:tc>
          <w:tcPr>
            <w:tcW w:w="1831" w:type="dxa"/>
          </w:tcPr>
          <w:p w14:paraId="38D8D6DE" w14:textId="77777777" w:rsidR="00A71870" w:rsidRDefault="00A71870" w:rsidP="002C0117">
            <w:pPr>
              <w:jc w:val="center"/>
              <w:rPr>
                <w:b/>
                <w:bCs/>
              </w:rPr>
            </w:pPr>
            <w:r>
              <w:rPr>
                <w:b/>
                <w:bCs/>
              </w:rPr>
              <w:t>OK?</w:t>
            </w:r>
          </w:p>
        </w:tc>
        <w:tc>
          <w:tcPr>
            <w:tcW w:w="6604" w:type="dxa"/>
          </w:tcPr>
          <w:p w14:paraId="71B7D79D" w14:textId="77777777" w:rsidR="00A71870" w:rsidRDefault="00A71870" w:rsidP="002C0117">
            <w:pPr>
              <w:jc w:val="center"/>
              <w:rPr>
                <w:b/>
                <w:bCs/>
              </w:rPr>
            </w:pPr>
            <w:r>
              <w:rPr>
                <w:b/>
                <w:bCs/>
              </w:rPr>
              <w:t>Comments</w:t>
            </w:r>
          </w:p>
        </w:tc>
      </w:tr>
      <w:tr w:rsidR="00A71870" w14:paraId="65CA3416" w14:textId="77777777" w:rsidTr="002C0117">
        <w:tc>
          <w:tcPr>
            <w:tcW w:w="1194" w:type="dxa"/>
          </w:tcPr>
          <w:p w14:paraId="4F5B1133" w14:textId="77777777" w:rsidR="00A71870" w:rsidRDefault="00A71870" w:rsidP="002C0117">
            <w:pPr>
              <w:jc w:val="center"/>
              <w:rPr>
                <w:b/>
                <w:bCs/>
              </w:rPr>
            </w:pPr>
          </w:p>
        </w:tc>
        <w:tc>
          <w:tcPr>
            <w:tcW w:w="1831" w:type="dxa"/>
          </w:tcPr>
          <w:p w14:paraId="73AFB4BB" w14:textId="77777777" w:rsidR="00A71870" w:rsidRDefault="00A71870" w:rsidP="002C0117">
            <w:pPr>
              <w:jc w:val="center"/>
              <w:rPr>
                <w:b/>
                <w:bCs/>
              </w:rPr>
            </w:pPr>
          </w:p>
        </w:tc>
        <w:tc>
          <w:tcPr>
            <w:tcW w:w="6604" w:type="dxa"/>
          </w:tcPr>
          <w:p w14:paraId="36B556A8" w14:textId="77777777" w:rsidR="00A71870" w:rsidRDefault="00A71870" w:rsidP="002C0117">
            <w:pPr>
              <w:jc w:val="center"/>
              <w:rPr>
                <w:b/>
                <w:bCs/>
              </w:rPr>
            </w:pPr>
          </w:p>
        </w:tc>
      </w:tr>
    </w:tbl>
    <w:p w14:paraId="193D0DA8" w14:textId="77777777" w:rsidR="00A71870" w:rsidRDefault="00A71870" w:rsidP="00A71870">
      <w:pPr>
        <w:jc w:val="both"/>
      </w:pPr>
    </w:p>
    <w:p w14:paraId="3CF02FAB" w14:textId="0EBCCED7" w:rsidR="00783803" w:rsidRPr="00783803" w:rsidRDefault="00A71870" w:rsidP="00A71870">
      <w:r w:rsidRPr="00783803">
        <w:t xml:space="preserve"> </w:t>
      </w:r>
    </w:p>
    <w:p w14:paraId="7203AEF7" w14:textId="08077319" w:rsidR="00F507D1" w:rsidRPr="00CE0424" w:rsidRDefault="00DF5DE2" w:rsidP="00CE0424">
      <w:pPr>
        <w:pStyle w:val="Heading1"/>
      </w:pPr>
      <w:r>
        <w:lastRenderedPageBreak/>
        <w:t>5</w:t>
      </w:r>
      <w:r>
        <w:tab/>
      </w:r>
      <w:r w:rsidR="00F507D1" w:rsidRPr="00CE0424">
        <w:t>References</w:t>
      </w:r>
    </w:p>
    <w:bookmarkStart w:id="28" w:name="_Ref174151459"/>
    <w:bookmarkStart w:id="29" w:name="_Ref189809556"/>
    <w:bookmarkStart w:id="30" w:name="_Ref525824664"/>
    <w:bookmarkStart w:id="31"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D739B6"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D739B6"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D739B6"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 xml:space="preserve">Support additional PDSCH scheduling delay for introduction of 14-HARQ processes in DL for </w:t>
      </w:r>
      <w:proofErr w:type="spellStart"/>
      <w:r w:rsidR="000D0312" w:rsidRPr="000D0312">
        <w:t>eMTC</w:t>
      </w:r>
      <w:proofErr w:type="spellEnd"/>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D739B6"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D739B6"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D739B6"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8"/>
    <w:bookmarkEnd w:id="29"/>
    <w:bookmarkEnd w:id="30"/>
    <w:bookmarkEnd w:id="31"/>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lastRenderedPageBreak/>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98BD6" w14:textId="77777777" w:rsidR="00D739B6" w:rsidRDefault="00D739B6">
      <w:r>
        <w:separator/>
      </w:r>
    </w:p>
  </w:endnote>
  <w:endnote w:type="continuationSeparator" w:id="0">
    <w:p w14:paraId="6F3356EE" w14:textId="77777777" w:rsidR="00D739B6" w:rsidRDefault="00D739B6">
      <w:r>
        <w:continuationSeparator/>
      </w:r>
    </w:p>
  </w:endnote>
  <w:endnote w:type="continuationNotice" w:id="1">
    <w:p w14:paraId="125010CA" w14:textId="77777777" w:rsidR="00D739B6" w:rsidRDefault="00D739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615D93" w:rsidRDefault="00615D93" w:rsidP="00313FD6">
    <w:pPr>
      <w:pStyle w:val="Footer"/>
      <w:tabs>
        <w:tab w:val="center" w:pos="4820"/>
        <w:tab w:val="right" w:pos="9639"/>
      </w:tabs>
      <w:jc w:val="left"/>
    </w:pPr>
    <w:r>
      <w:rPr>
        <w:rStyle w:val="PageNumber"/>
      </w:rPr>
      <w:tab/>
    </w:r>
  </w:p>
  <w:p w14:paraId="65A3CE2D" w14:textId="77777777" w:rsidR="00615D93" w:rsidRDefault="00615D93"/>
  <w:p w14:paraId="582975B7" w14:textId="77777777" w:rsidR="00615D93" w:rsidRDefault="00615D93"/>
  <w:p w14:paraId="4995DC13" w14:textId="77777777" w:rsidR="00615D93" w:rsidRDefault="00615D93" w:rsidP="004B018B">
    <w:pPr>
      <w:pStyle w:val="Reference"/>
      <w:numPr>
        <w:ilvl w:val="0"/>
        <w:numId w:val="0"/>
      </w:numPr>
      <w:ind w:left="567" w:hanging="567"/>
    </w:pPr>
  </w:p>
  <w:p w14:paraId="7BFAF85D" w14:textId="53C59729" w:rsidR="00615D93" w:rsidRDefault="00615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28B4" w14:textId="77777777" w:rsidR="00D739B6" w:rsidRDefault="00D739B6">
      <w:r>
        <w:separator/>
      </w:r>
    </w:p>
  </w:footnote>
  <w:footnote w:type="continuationSeparator" w:id="0">
    <w:p w14:paraId="751E04C7" w14:textId="77777777" w:rsidR="00D739B6" w:rsidRDefault="00D739B6">
      <w:r>
        <w:continuationSeparator/>
      </w:r>
    </w:p>
  </w:footnote>
  <w:footnote w:type="continuationNotice" w:id="1">
    <w:p w14:paraId="6B9667F4" w14:textId="77777777" w:rsidR="00D739B6" w:rsidRDefault="00D739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615D93" w:rsidRDefault="00615D93">
    <w:r>
      <w:br/>
      <w:t xml:space="preserve">Draft </w:t>
    </w:r>
    <w:proofErr w:type="spellStart"/>
    <w:r>
      <w:t>prETS</w:t>
    </w:r>
    <w:proofErr w:type="spellEnd"/>
    <w:r>
      <w:t xml:space="preserve"> 300 ???: Month YYYY</w:t>
    </w:r>
  </w:p>
  <w:p w14:paraId="6302E21F" w14:textId="77777777" w:rsidR="00615D93" w:rsidRDefault="00615D93"/>
  <w:p w14:paraId="00A9A877" w14:textId="77777777" w:rsidR="00615D93" w:rsidRDefault="00615D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3.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4.xml><?xml version="1.0" encoding="utf-8"?>
<ds:datastoreItem xmlns:ds="http://schemas.openxmlformats.org/officeDocument/2006/customXml" ds:itemID="{ED7E5C86-0489-4D23-80A4-46645BE68E4D}">
  <ds:schemaRefs>
    <ds:schemaRef ds:uri="http://schemas.openxmlformats.org/officeDocument/2006/bibliography"/>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510</TotalTime>
  <Pages>10</Pages>
  <Words>3147</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19791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29</cp:revision>
  <cp:lastPrinted>2008-01-30T22:09:00Z</cp:lastPrinted>
  <dcterms:created xsi:type="dcterms:W3CDTF">2021-01-20T11:39:00Z</dcterms:created>
  <dcterms:modified xsi:type="dcterms:W3CDTF">2021-01-25T11:13:00Z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