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471731770"/>
      <w:bookmarkStart w:id="7" w:name="_Ref462669569"/>
      <w:r>
        <w:rPr>
          <w:lang w:val="en-US" w:eastAsia="zh-CN"/>
        </w:rPr>
        <w:t>D</w:t>
      </w:r>
      <w:r>
        <w:t>ynamic PUCCH repetition factor indication</w:t>
      </w:r>
    </w:p>
    <w:p w14:paraId="5FB24963" w14:textId="77777777" w:rsidR="00014A8D" w:rsidRDefault="003F4A84">
      <w:pPr>
        <w:pStyle w:val="Heading2"/>
      </w:pPr>
      <w:bookmarkStart w:id="8" w:name="_Hlk54547491"/>
      <w:bookmarkEnd w:id="6"/>
      <w:bookmarkEnd w:id="7"/>
      <w:r>
        <w:rPr>
          <w:lang w:val="en-US" w:eastAsia="zh-CN"/>
        </w:rPr>
        <w:t>Scope of d</w:t>
      </w:r>
      <w:r>
        <w:t>ynamic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DengXian"/>
          <w:lang w:val="en-GB"/>
        </w:rPr>
      </w:pPr>
    </w:p>
    <w:p w14:paraId="451D483D" w14:textId="77777777" w:rsidR="00014A8D" w:rsidRDefault="003F4A84">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No. The reasons for dynamic repetitions is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45E628AC" w14:textId="77777777"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r>
              <w:rPr>
                <w:rFonts w:hint="eastAsia"/>
                <w:bCs/>
                <w:lang w:eastAsia="zh-CN"/>
              </w:rPr>
              <w:t>S</w:t>
            </w:r>
            <w:r>
              <w:rPr>
                <w:bCs/>
                <w:lang w:eastAsia="zh-CN"/>
              </w:rPr>
              <w:t>preadtrum</w:t>
            </w:r>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5625984B" w14:textId="77777777" w:rsidR="00014A8D" w:rsidRDefault="003F4A84">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Malgun Gothic"/>
                <w:bCs/>
                <w:lang w:eastAsia="ko-KR"/>
              </w:rPr>
            </w:pPr>
            <w:r>
              <w:t>Intel</w:t>
            </w:r>
          </w:p>
        </w:tc>
        <w:tc>
          <w:tcPr>
            <w:tcW w:w="7897" w:type="dxa"/>
          </w:tcPr>
          <w:p w14:paraId="0C9F8298" w14:textId="77777777" w:rsidR="00014A8D" w:rsidRDefault="003F4A84">
            <w:pPr>
              <w:rPr>
                <w:rFonts w:eastAsia="Malgun Gothic"/>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MS Mincho" w:hint="eastAsia"/>
                <w:lang w:eastAsia="ja-JP"/>
              </w:rPr>
              <w:t>NTT DOCOMO</w:t>
            </w:r>
          </w:p>
        </w:tc>
        <w:tc>
          <w:tcPr>
            <w:tcW w:w="7897" w:type="dxa"/>
          </w:tcPr>
          <w:p w14:paraId="0804B743" w14:textId="77777777" w:rsidR="00014A8D" w:rsidRDefault="003F4A84">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306F39B" w14:textId="77777777"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MS Mincho"/>
                <w:lang w:eastAsia="ja-JP"/>
              </w:rPr>
            </w:pPr>
            <w:r>
              <w:rPr>
                <w:rFonts w:eastAsia="MS Mincho"/>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451885C6" w14:textId="77777777"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MS Mincho"/>
                <w:lang w:eastAsia="ja-JP"/>
              </w:rPr>
            </w:pPr>
            <w:r>
              <w:rPr>
                <w:rFonts w:eastAsia="Malgun Gothic" w:hint="eastAsia"/>
                <w:lang w:eastAsia="ko-KR"/>
              </w:rPr>
              <w:t>LG</w:t>
            </w:r>
          </w:p>
        </w:tc>
        <w:tc>
          <w:tcPr>
            <w:tcW w:w="7897" w:type="dxa"/>
          </w:tcPr>
          <w:p w14:paraId="3B3AB13A" w14:textId="77777777" w:rsidR="00014A8D" w:rsidRDefault="003F4A84">
            <w:pPr>
              <w:rPr>
                <w:rFonts w:eastAsia="MS Mincho"/>
                <w:lang w:eastAsia="ja-JP"/>
              </w:rPr>
            </w:pPr>
            <w:r>
              <w:rPr>
                <w:rFonts w:eastAsia="Malgun Gothic"/>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Heading2"/>
      </w:pPr>
      <w:r>
        <w:rPr>
          <w:lang w:val="en-US" w:eastAsia="zh-CN"/>
        </w:rPr>
        <w:t>Options for d</w:t>
      </w:r>
      <w:r>
        <w:t>ynamic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Huawei/HiSi, ZTE, VIVO, IDC, Intel, Ericsson, Docomo, Sharp, ETRI, Wilus, CATT, CT, LG, CMCC, Xiaomi, Panasonic, [Apple?], Spreadtrum</w:t>
      </w:r>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Supporting companies: Nokia, QC, Oppo, Samsung (with different configurations), CATT, CT, Apple, LG, CMCC, Xiaomi, ETRI, Spreadtrum</w:t>
      </w:r>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TableGrid"/>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r>
              <w:rPr>
                <w:rFonts w:hint="eastAsia"/>
                <w:bCs/>
                <w:lang w:eastAsia="zh-CN"/>
              </w:rPr>
              <w:t>Spreadtrum</w:t>
            </w:r>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DA2278" w14:textId="77777777" w:rsidR="00014A8D" w:rsidRDefault="003F4A84">
            <w:pPr>
              <w:rPr>
                <w:bCs/>
                <w:lang w:eastAsia="zh-CN"/>
              </w:rPr>
            </w:pPr>
            <w:r>
              <w:rPr>
                <w:rFonts w:eastAsia="MS Mincho" w:hint="eastAsia"/>
                <w:bCs/>
                <w:lang w:eastAsia="ja-JP"/>
              </w:rPr>
              <w:t>W</w:t>
            </w:r>
            <w:r>
              <w:rPr>
                <w:rFonts w:eastAsia="MS Mincho"/>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627A0CF" w14:textId="77777777" w:rsidR="00014A8D" w:rsidRDefault="003F4A84">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014A8D" w14:paraId="6D8351F9" w14:textId="77777777">
        <w:tc>
          <w:tcPr>
            <w:tcW w:w="2335" w:type="dxa"/>
          </w:tcPr>
          <w:p w14:paraId="66F28ABC" w14:textId="77777777" w:rsidR="00014A8D" w:rsidRDefault="003F4A84">
            <w:pPr>
              <w:rPr>
                <w:rFonts w:eastAsia="Malgun Gothic"/>
                <w:bCs/>
                <w:lang w:eastAsia="ko-KR"/>
              </w:rPr>
            </w:pPr>
            <w:r>
              <w:t>Intel</w:t>
            </w:r>
          </w:p>
        </w:tc>
        <w:tc>
          <w:tcPr>
            <w:tcW w:w="7627" w:type="dxa"/>
          </w:tcPr>
          <w:p w14:paraId="01C13E65" w14:textId="77777777" w:rsidR="00014A8D" w:rsidRDefault="003F4A84">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r>
              <w:rPr>
                <w:bCs/>
                <w:lang w:eastAsia="zh-CN"/>
              </w:rPr>
              <w:lastRenderedPageBreak/>
              <w:t>gNB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087DDED" w14:textId="77777777"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MS Mincho"/>
                <w:lang w:eastAsia="ja-JP"/>
              </w:rPr>
            </w:pPr>
            <w:r>
              <w:rPr>
                <w:rFonts w:eastAsia="MS Mincho"/>
                <w:lang w:eastAsia="ja-JP"/>
              </w:rPr>
              <w:t>Apple</w:t>
            </w:r>
          </w:p>
        </w:tc>
        <w:tc>
          <w:tcPr>
            <w:tcW w:w="7627" w:type="dxa"/>
          </w:tcPr>
          <w:p w14:paraId="533EAB4A" w14:textId="77777777"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MS Mincho"/>
                <w:lang w:eastAsia="ja-JP"/>
              </w:rPr>
            </w:pPr>
            <w:r>
              <w:rPr>
                <w:rFonts w:eastAsia="MS Mincho"/>
                <w:lang w:eastAsia="ja-JP"/>
              </w:rPr>
              <w:t>InterDigital</w:t>
            </w:r>
          </w:p>
        </w:tc>
        <w:tc>
          <w:tcPr>
            <w:tcW w:w="7627" w:type="dxa"/>
          </w:tcPr>
          <w:p w14:paraId="70C938FF" w14:textId="77777777" w:rsidR="00014A8D" w:rsidRDefault="003F4A84">
            <w:pPr>
              <w:rPr>
                <w:rFonts w:eastAsia="MS Mincho"/>
                <w:lang w:eastAsia="ja-JP"/>
              </w:rPr>
            </w:pPr>
            <w:r>
              <w:rPr>
                <w:rFonts w:eastAsia="MS Mincho"/>
                <w:lang w:eastAsia="ja-JP"/>
              </w:rPr>
              <w:t>We are ok with the proposal and our preference is Option 1.</w:t>
            </w:r>
          </w:p>
          <w:p w14:paraId="729C76A2" w14:textId="77777777" w:rsidR="00014A8D" w:rsidRDefault="00014A8D">
            <w:pPr>
              <w:rPr>
                <w:rFonts w:eastAsia="MS Mincho"/>
                <w:lang w:eastAsia="ja-JP"/>
              </w:rPr>
            </w:pPr>
          </w:p>
        </w:tc>
      </w:tr>
      <w:tr w:rsidR="00014A8D" w14:paraId="2F56FACD" w14:textId="77777777">
        <w:tc>
          <w:tcPr>
            <w:tcW w:w="2335" w:type="dxa"/>
          </w:tcPr>
          <w:p w14:paraId="0AC6D414" w14:textId="77777777" w:rsidR="00014A8D" w:rsidRDefault="003F4A84">
            <w:pPr>
              <w:rPr>
                <w:rFonts w:eastAsia="MS Mincho"/>
                <w:lang w:eastAsia="ja-JP"/>
              </w:rPr>
            </w:pPr>
            <w:r>
              <w:rPr>
                <w:rFonts w:eastAsia="MS Mincho"/>
                <w:lang w:eastAsia="ja-JP"/>
              </w:rPr>
              <w:t>CMCC</w:t>
            </w:r>
          </w:p>
        </w:tc>
        <w:tc>
          <w:tcPr>
            <w:tcW w:w="7627" w:type="dxa"/>
          </w:tcPr>
          <w:p w14:paraId="08C2AC41" w14:textId="77777777"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7627" w:type="dxa"/>
          </w:tcPr>
          <w:p w14:paraId="44AE2B2D" w14:textId="77777777" w:rsidR="00014A8D" w:rsidRDefault="003F4A84">
            <w:r>
              <w:rPr>
                <w:rFonts w:eastAsia="Malgun Gothic" w:hint="eastAsia"/>
                <w:lang w:eastAsia="ko-KR"/>
              </w:rPr>
              <w:t>A</w:t>
            </w:r>
            <w:r>
              <w:rPr>
                <w:rFonts w:eastAsia="Malgun Gothic"/>
                <w:lang w:eastAsia="ko-KR"/>
              </w:rPr>
              <w:t>gree with the proposal.</w:t>
            </w:r>
          </w:p>
        </w:tc>
      </w:tr>
      <w:tr w:rsidR="00014A8D" w14:paraId="6F516763" w14:textId="77777777">
        <w:tc>
          <w:tcPr>
            <w:tcW w:w="2335" w:type="dxa"/>
          </w:tcPr>
          <w:p w14:paraId="71F05638" w14:textId="77777777" w:rsidR="00014A8D" w:rsidRDefault="003F4A84">
            <w:pPr>
              <w:rPr>
                <w:rFonts w:eastAsia="Malgun Gothic"/>
                <w:lang w:eastAsia="ko-KR"/>
              </w:rPr>
            </w:pPr>
            <w:r>
              <w:rPr>
                <w:rFonts w:eastAsia="BatangChe"/>
                <w:lang w:eastAsia="ko-KR"/>
              </w:rPr>
              <w:t>LG</w:t>
            </w:r>
          </w:p>
        </w:tc>
        <w:tc>
          <w:tcPr>
            <w:tcW w:w="7627" w:type="dxa"/>
          </w:tcPr>
          <w:p w14:paraId="2C288CE5" w14:textId="77777777" w:rsidR="00014A8D" w:rsidRDefault="003F4A84">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Malgun Gothic"/>
                <w:bCs/>
                <w:lang w:eastAsia="ko-KR"/>
              </w:rPr>
            </w:pPr>
            <w:r>
              <w:rPr>
                <w:rFonts w:eastAsia="Malgun Gothic"/>
                <w:bCs/>
                <w:lang w:eastAsia="ko-KR"/>
              </w:rPr>
              <w:t>1. A dedicated new field DCI can be introduced only for the repetition number of PUCCH.</w:t>
            </w:r>
          </w:p>
          <w:p w14:paraId="06B9BE24" w14:textId="77777777" w:rsidR="00014A8D" w:rsidRDefault="003F4A84">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Malgun Gothic"/>
                <w:lang w:eastAsia="ko-KR"/>
              </w:rPr>
            </w:pPr>
            <w:r>
              <w:rPr>
                <w:rFonts w:eastAsia="Malgun Gothic"/>
                <w:lang w:eastAsia="ko-KR"/>
              </w:rPr>
              <w:t>We are open to detailed discussion.</w:t>
            </w:r>
          </w:p>
        </w:tc>
      </w:tr>
      <w:tr w:rsidR="00014A8D" w14:paraId="01A19D2C" w14:textId="77777777">
        <w:tc>
          <w:tcPr>
            <w:tcW w:w="2335" w:type="dxa"/>
          </w:tcPr>
          <w:p w14:paraId="20F84118" w14:textId="77777777" w:rsidR="00014A8D" w:rsidRDefault="003F4A84">
            <w:pPr>
              <w:rPr>
                <w:rFonts w:eastAsia="BatangChe"/>
                <w:lang w:eastAsia="ko-KR"/>
              </w:rPr>
            </w:pPr>
            <w:r>
              <w:rPr>
                <w:rFonts w:eastAsia="BatangChe"/>
                <w:lang w:eastAsia="ko-KR"/>
              </w:rPr>
              <w:t>Apple2</w:t>
            </w:r>
          </w:p>
        </w:tc>
        <w:tc>
          <w:tcPr>
            <w:tcW w:w="7627" w:type="dxa"/>
          </w:tcPr>
          <w:p w14:paraId="6EE60092" w14:textId="77777777" w:rsidR="00014A8D" w:rsidRDefault="003F4A84">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14:paraId="2BE28096" w14:textId="77777777" w:rsidR="00014A8D" w:rsidRDefault="003F4A84">
      <w:pPr>
        <w:pStyle w:val="ListParagraph"/>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ListParagraph"/>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ListParagraph"/>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Heading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Heading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Comments on the proposal “to study gNB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@Samsung: Thanks for the detailed comment.  Perhaps we’re not on the same page: it is not our intention to signal a phase correction on the downlink, but to estimate the phase error at the gNB.</w:t>
            </w:r>
          </w:p>
          <w:p w14:paraId="554F743B" w14:textId="77777777" w:rsidR="00014A8D" w:rsidRDefault="00014A8D">
            <w:pPr>
              <w:spacing w:before="0"/>
            </w:pPr>
          </w:p>
          <w:p w14:paraId="642AE0F6" w14:textId="77777777" w:rsidR="00014A8D" w:rsidRDefault="003F4A84">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@OPPO: True, gNB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r>
              <w:t>InterDigital</w:t>
            </w:r>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Malgun Gothic" w:hint="eastAsia"/>
                <w:lang w:eastAsia="ko-KR"/>
              </w:rPr>
              <w:t>E</w:t>
            </w:r>
            <w:r>
              <w:rPr>
                <w:rFonts w:eastAsia="Malgun Gothic"/>
                <w:lang w:eastAsia="ko-KR"/>
              </w:rPr>
              <w:t>TRI</w:t>
            </w:r>
          </w:p>
        </w:tc>
        <w:tc>
          <w:tcPr>
            <w:tcW w:w="7627" w:type="dxa"/>
          </w:tcPr>
          <w:p w14:paraId="53592439" w14:textId="77777777" w:rsidR="00014A8D" w:rsidRDefault="003F4A84">
            <w:r>
              <w:rPr>
                <w:rFonts w:eastAsia="Malgun Gothic" w:hint="eastAsia"/>
                <w:lang w:eastAsia="ko-KR"/>
              </w:rPr>
              <w:t>W</w:t>
            </w:r>
            <w:r>
              <w:rPr>
                <w:rFonts w:eastAsia="Malgun Gothic"/>
                <w:lang w:eastAsia="ko-KR"/>
              </w:rPr>
              <w:t>e are open to discuss after RAN4 LS.</w:t>
            </w:r>
          </w:p>
        </w:tc>
      </w:tr>
      <w:tr w:rsidR="00014A8D" w14:paraId="45D86BCF" w14:textId="77777777">
        <w:tc>
          <w:tcPr>
            <w:tcW w:w="2335" w:type="dxa"/>
          </w:tcPr>
          <w:p w14:paraId="3B9E010A" w14:textId="77777777" w:rsidR="00014A8D" w:rsidRDefault="003F4A84">
            <w:pPr>
              <w:rPr>
                <w:rFonts w:eastAsia="Malgun Gothic"/>
                <w:lang w:eastAsia="ko-KR"/>
              </w:rPr>
            </w:pPr>
            <w:r>
              <w:rPr>
                <w:rFonts w:eastAsia="BatangChe"/>
                <w:lang w:eastAsia="ko-KR"/>
              </w:rPr>
              <w:t>LG</w:t>
            </w:r>
          </w:p>
        </w:tc>
        <w:tc>
          <w:tcPr>
            <w:tcW w:w="7627" w:type="dxa"/>
          </w:tcPr>
          <w:p w14:paraId="379AB9D8" w14:textId="77777777" w:rsidR="00014A8D" w:rsidRDefault="003F4A84">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MS Mincho" w:hint="eastAsia"/>
                <w:bCs/>
                <w:lang w:eastAsia="ja-JP"/>
              </w:rPr>
              <w:t>NTT DOCOMO</w:t>
            </w:r>
          </w:p>
        </w:tc>
        <w:tc>
          <w:tcPr>
            <w:tcW w:w="7627" w:type="dxa"/>
          </w:tcPr>
          <w:p w14:paraId="70BAA067"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0261030C" w14:textId="77777777">
        <w:tc>
          <w:tcPr>
            <w:tcW w:w="2335" w:type="dxa"/>
          </w:tcPr>
          <w:p w14:paraId="555BB25F"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9D6D974" w14:textId="77777777"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MS Mincho"/>
                <w:bCs/>
                <w:lang w:eastAsia="ja-JP"/>
              </w:rPr>
            </w:pPr>
            <w:r>
              <w:rPr>
                <w:rFonts w:eastAsia="MS Mincho"/>
                <w:bCs/>
                <w:lang w:eastAsia="ja-JP"/>
              </w:rPr>
              <w:t>Apple</w:t>
            </w:r>
          </w:p>
        </w:tc>
        <w:tc>
          <w:tcPr>
            <w:tcW w:w="7627" w:type="dxa"/>
          </w:tcPr>
          <w:p w14:paraId="50B04149" w14:textId="77777777" w:rsidR="00014A8D" w:rsidRDefault="003F4A84">
            <w:pPr>
              <w:rPr>
                <w:rFonts w:eastAsia="MS Mincho"/>
                <w:bCs/>
                <w:lang w:eastAsia="ja-JP"/>
              </w:rPr>
            </w:pPr>
            <w:r>
              <w:rPr>
                <w:rFonts w:eastAsia="MS Mincho"/>
                <w:bCs/>
                <w:lang w:eastAsia="ja-JP"/>
              </w:rPr>
              <w:t>Again RAN4 input is needed</w:t>
            </w:r>
          </w:p>
        </w:tc>
      </w:tr>
      <w:tr w:rsidR="00014A8D" w14:paraId="22F1325B" w14:textId="77777777">
        <w:tc>
          <w:tcPr>
            <w:tcW w:w="2335" w:type="dxa"/>
          </w:tcPr>
          <w:p w14:paraId="76DE2647" w14:textId="77777777" w:rsidR="00014A8D" w:rsidRDefault="003F4A84">
            <w:pPr>
              <w:rPr>
                <w:rFonts w:eastAsia="MS Mincho"/>
                <w:bCs/>
                <w:lang w:eastAsia="ja-JP"/>
              </w:rPr>
            </w:pPr>
            <w:r>
              <w:rPr>
                <w:rFonts w:eastAsia="MS Mincho"/>
                <w:bCs/>
                <w:lang w:eastAsia="ja-JP"/>
              </w:rPr>
              <w:t>InterDigital</w:t>
            </w:r>
          </w:p>
        </w:tc>
        <w:tc>
          <w:tcPr>
            <w:tcW w:w="7627" w:type="dxa"/>
          </w:tcPr>
          <w:p w14:paraId="436F6136" w14:textId="77777777" w:rsidR="00014A8D" w:rsidRDefault="003F4A84">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14A8D" w14:paraId="631DD66D" w14:textId="77777777">
        <w:tc>
          <w:tcPr>
            <w:tcW w:w="2335" w:type="dxa"/>
          </w:tcPr>
          <w:p w14:paraId="1A258974"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B77617F" w14:textId="77777777" w:rsidR="00014A8D" w:rsidRDefault="003F4A84">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Malgun Gothic"/>
                <w:bCs/>
                <w:lang w:eastAsia="ko-KR"/>
              </w:rPr>
            </w:pPr>
            <w:r>
              <w:rPr>
                <w:rFonts w:eastAsia="BatangChe"/>
                <w:bCs/>
                <w:lang w:eastAsia="ko-KR"/>
              </w:rPr>
              <w:t>LG</w:t>
            </w:r>
          </w:p>
        </w:tc>
        <w:tc>
          <w:tcPr>
            <w:tcW w:w="7627" w:type="dxa"/>
          </w:tcPr>
          <w:p w14:paraId="283D6DC3" w14:textId="77777777" w:rsidR="00014A8D" w:rsidRDefault="003F4A84">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787F358A" w14:textId="77777777" w:rsidR="00014A8D" w:rsidRDefault="003F4A84">
      <w:pPr>
        <w:pStyle w:val="Heading2"/>
      </w:pPr>
      <w:r>
        <w:t>Interaction between DMRS bundling and intra/inter slot freq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5F626B0F" w14:textId="77777777" w:rsidR="00014A8D" w:rsidRDefault="003F4A84">
            <w:pPr>
              <w:spacing w:before="0"/>
              <w:rPr>
                <w:lang w:eastAsia="zh-CN"/>
              </w:rPr>
            </w:pPr>
            <w:r>
              <w:rPr>
                <w:rFonts w:eastAsia="Malgun Gothic" w:hint="eastAsia"/>
                <w:lang w:eastAsia="ko-KR"/>
              </w:rPr>
              <w:t>W</w:t>
            </w:r>
            <w:r>
              <w:rPr>
                <w:rFonts w:eastAsia="Malgun Gothic"/>
                <w:lang w:eastAsia="ko-KR"/>
              </w:rPr>
              <w:t>e support the FL proposal.</w:t>
            </w:r>
          </w:p>
        </w:tc>
      </w:tr>
      <w:tr w:rsidR="00014A8D" w14:paraId="21DBA111" w14:textId="77777777">
        <w:tc>
          <w:tcPr>
            <w:tcW w:w="2335" w:type="dxa"/>
          </w:tcPr>
          <w:p w14:paraId="12E1DA47" w14:textId="77777777" w:rsidR="00014A8D" w:rsidRDefault="003F4A84">
            <w:pPr>
              <w:rPr>
                <w:rFonts w:eastAsia="Malgun Gothic"/>
                <w:lang w:eastAsia="ko-KR"/>
              </w:rPr>
            </w:pPr>
            <w:r>
              <w:t>Intel</w:t>
            </w:r>
          </w:p>
        </w:tc>
        <w:tc>
          <w:tcPr>
            <w:tcW w:w="7627" w:type="dxa"/>
          </w:tcPr>
          <w:p w14:paraId="7D7F909C" w14:textId="77777777" w:rsidR="00014A8D" w:rsidRDefault="003F4A84">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We are okay to study inter-slot freq. hopping. Intra-slot freq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MS Mincho" w:hint="eastAsia"/>
                <w:bCs/>
                <w:lang w:eastAsia="ja-JP"/>
              </w:rPr>
              <w:t>NTT DOCOMO</w:t>
            </w:r>
          </w:p>
        </w:tc>
        <w:tc>
          <w:tcPr>
            <w:tcW w:w="7627" w:type="dxa"/>
          </w:tcPr>
          <w:p w14:paraId="4414787D"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1A5588D7" w14:textId="77777777">
        <w:tc>
          <w:tcPr>
            <w:tcW w:w="2335" w:type="dxa"/>
          </w:tcPr>
          <w:p w14:paraId="40B92681"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704F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14:paraId="5951943D" w14:textId="77777777">
        <w:tc>
          <w:tcPr>
            <w:tcW w:w="2335" w:type="dxa"/>
          </w:tcPr>
          <w:p w14:paraId="5E6F5A2C" w14:textId="77777777" w:rsidR="00014A8D" w:rsidRDefault="003F4A84">
            <w:pPr>
              <w:rPr>
                <w:rFonts w:eastAsia="MS Mincho"/>
                <w:bCs/>
                <w:lang w:eastAsia="ja-JP"/>
              </w:rPr>
            </w:pPr>
            <w:r>
              <w:rPr>
                <w:rFonts w:eastAsia="MS Mincho"/>
                <w:bCs/>
                <w:lang w:eastAsia="ja-JP"/>
              </w:rPr>
              <w:t>Apple</w:t>
            </w:r>
          </w:p>
        </w:tc>
        <w:tc>
          <w:tcPr>
            <w:tcW w:w="7627" w:type="dxa"/>
          </w:tcPr>
          <w:p w14:paraId="70E3416B" w14:textId="77777777"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MS Mincho"/>
                <w:bCs/>
                <w:lang w:eastAsia="ja-JP"/>
              </w:rPr>
            </w:pPr>
            <w:r>
              <w:rPr>
                <w:rFonts w:eastAsia="MS Mincho"/>
                <w:bCs/>
                <w:lang w:eastAsia="ja-JP"/>
              </w:rPr>
              <w:t>InterDigital</w:t>
            </w:r>
          </w:p>
        </w:tc>
        <w:tc>
          <w:tcPr>
            <w:tcW w:w="7627" w:type="dxa"/>
          </w:tcPr>
          <w:p w14:paraId="004566B0" w14:textId="77777777" w:rsidR="00014A8D" w:rsidRDefault="003F4A84">
            <w:pPr>
              <w:rPr>
                <w:rFonts w:eastAsia="MS Mincho"/>
                <w:bCs/>
                <w:lang w:eastAsia="ja-JP"/>
              </w:rPr>
            </w:pPr>
            <w:r>
              <w:rPr>
                <w:rFonts w:eastAsia="MS Mincho"/>
                <w:bCs/>
                <w:lang w:eastAsia="ja-JP"/>
              </w:rPr>
              <w:t>We support the proposal.</w:t>
            </w:r>
          </w:p>
        </w:tc>
      </w:tr>
      <w:tr w:rsidR="00014A8D" w14:paraId="04DDB6F1" w14:textId="77777777">
        <w:tc>
          <w:tcPr>
            <w:tcW w:w="2335" w:type="dxa"/>
          </w:tcPr>
          <w:p w14:paraId="53729F98"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6ED402E" w14:textId="77777777" w:rsidR="00014A8D" w:rsidRDefault="003F4A84">
            <w:pPr>
              <w:rPr>
                <w:rFonts w:eastAsiaTheme="minorEastAsia"/>
                <w:bCs/>
                <w:lang w:eastAsia="zh-CN"/>
              </w:rPr>
            </w:pPr>
            <w:r>
              <w:rPr>
                <w:rFonts w:eastAsia="Malgun Gothic"/>
                <w:bCs/>
                <w:lang w:eastAsia="ko-KR"/>
              </w:rPr>
              <w:t>Support the proposal.</w:t>
            </w:r>
          </w:p>
        </w:tc>
      </w:tr>
      <w:tr w:rsidR="00014A8D" w14:paraId="663790AA" w14:textId="77777777">
        <w:tc>
          <w:tcPr>
            <w:tcW w:w="2335" w:type="dxa"/>
          </w:tcPr>
          <w:p w14:paraId="53DBE901" w14:textId="77777777" w:rsidR="00014A8D" w:rsidRDefault="003F4A84">
            <w:pPr>
              <w:rPr>
                <w:rFonts w:eastAsia="Malgun Gothic"/>
                <w:bCs/>
                <w:lang w:eastAsia="ko-KR"/>
              </w:rPr>
            </w:pPr>
            <w:r>
              <w:rPr>
                <w:rFonts w:eastAsia="Malgun Gothic"/>
                <w:bCs/>
                <w:lang w:eastAsia="ko-KR"/>
              </w:rPr>
              <w:t>LG</w:t>
            </w:r>
          </w:p>
        </w:tc>
        <w:tc>
          <w:tcPr>
            <w:tcW w:w="7627" w:type="dxa"/>
          </w:tcPr>
          <w:p w14:paraId="3686A368" w14:textId="77777777" w:rsidR="00014A8D" w:rsidRDefault="003F4A84">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ListParagraph"/>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ListParagraph"/>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TableGrid"/>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3E145D2E" w14:textId="77777777" w:rsidR="00014A8D" w:rsidRDefault="003F4A84">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uawei, HiSilicon</w:t>
            </w:r>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BatangChe"/>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5566D3"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r w:rsidR="00E55981" w14:paraId="1EC4D417" w14:textId="77777777" w:rsidTr="00E55981">
        <w:tc>
          <w:tcPr>
            <w:tcW w:w="2335" w:type="dxa"/>
          </w:tcPr>
          <w:p w14:paraId="47AC856A" w14:textId="77777777" w:rsidR="00E55981" w:rsidRDefault="00E55981" w:rsidP="00120798">
            <w:pPr>
              <w:spacing w:before="0"/>
              <w:rPr>
                <w:bCs/>
              </w:rPr>
            </w:pPr>
            <w:r>
              <w:rPr>
                <w:bCs/>
              </w:rPr>
              <w:t>OPPO</w:t>
            </w:r>
          </w:p>
        </w:tc>
        <w:tc>
          <w:tcPr>
            <w:tcW w:w="7627" w:type="dxa"/>
          </w:tcPr>
          <w:p w14:paraId="4087069B" w14:textId="77777777" w:rsidR="00E55981" w:rsidRDefault="00E55981" w:rsidP="00120798">
            <w:pPr>
              <w:spacing w:before="0"/>
              <w:rPr>
                <w:bCs/>
              </w:rPr>
            </w:pPr>
            <w:r>
              <w:rPr>
                <w:bCs/>
              </w:rPr>
              <w:t>We can consider a simple repetition pattern which would applicable for bo</w:t>
            </w:r>
            <w:r>
              <w:rPr>
                <w:rFonts w:hint="eastAsia"/>
                <w:bCs/>
                <w:lang w:eastAsia="zh-CN"/>
              </w:rPr>
              <w:t>th</w:t>
            </w:r>
            <w:r>
              <w:rPr>
                <w:bCs/>
              </w:rPr>
              <w:t xml:space="preserve"> TDD and FDD.</w:t>
            </w:r>
          </w:p>
          <w:p w14:paraId="17152CA5" w14:textId="77777777" w:rsidR="00E55981" w:rsidRDefault="00E55981" w:rsidP="00120798">
            <w:pPr>
              <w:spacing w:before="0"/>
              <w:rPr>
                <w:bCs/>
              </w:rPr>
            </w:pPr>
            <w:r>
              <w:rPr>
                <w:bCs/>
              </w:rPr>
              <w:lastRenderedPageBreak/>
              <w:t xml:space="preserve">There could be an addition configured bundle size signaled to UE and </w:t>
            </w:r>
            <w:r>
              <w:rPr>
                <w:rFonts w:hint="eastAsia"/>
                <w:bCs/>
                <w:lang w:eastAsia="zh-CN"/>
              </w:rPr>
              <w:t>gNB</w:t>
            </w:r>
            <w:r>
              <w:rPr>
                <w:bCs/>
              </w:rPr>
              <w:t xml:space="preserve"> would assume the phase continuity within the bundle size.</w:t>
            </w:r>
          </w:p>
          <w:p w14:paraId="225E8298" w14:textId="77777777" w:rsidR="00E55981" w:rsidRDefault="00E55981" w:rsidP="00120798">
            <w:pPr>
              <w:spacing w:before="0"/>
              <w:rPr>
                <w:bCs/>
                <w:lang w:eastAsia="zh-CN"/>
              </w:rPr>
            </w:pPr>
            <w:r>
              <w:rPr>
                <w:bCs/>
              </w:rPr>
              <w:t>2 Hopes would be assumed in the bundle size.</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ListParagraph"/>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r>
        <w:rPr>
          <w:rFonts w:ascii="Times New Roman" w:hAnsi="Times New Roman"/>
          <w:b/>
          <w:bCs/>
          <w:i/>
          <w:iCs/>
          <w:color w:val="000000"/>
          <w:sz w:val="20"/>
          <w:szCs w:val="20"/>
        </w:rPr>
        <w:t>startingPRB</w:t>
      </w:r>
      <w:r>
        <w:rPr>
          <w:rFonts w:ascii="Times New Roman" w:hAnsi="Times New Roman"/>
          <w:b/>
          <w:bCs/>
          <w:color w:val="000000"/>
          <w:sz w:val="20"/>
          <w:szCs w:val="20"/>
        </w:rPr>
        <w:t xml:space="preserve"> and </w:t>
      </w:r>
      <w:r>
        <w:rPr>
          <w:rFonts w:ascii="Times New Roman" w:hAnsi="Times New Roman"/>
          <w:b/>
          <w:bCs/>
          <w:i/>
          <w:iCs/>
          <w:color w:val="000000"/>
          <w:sz w:val="20"/>
          <w:szCs w:val="20"/>
        </w:rPr>
        <w:t>secondHopPRB</w:t>
      </w:r>
    </w:p>
    <w:p w14:paraId="297458CB" w14:textId="77777777" w:rsidR="00014A8D" w:rsidRDefault="003F4A84">
      <w:pPr>
        <w:pStyle w:val="ListParagraph"/>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r>
              <w:rPr>
                <w:bCs/>
                <w:i/>
                <w:iCs/>
                <w:color w:val="000000"/>
              </w:rPr>
              <w:t>startingPRB</w:t>
            </w:r>
            <w:r>
              <w:rPr>
                <w:bCs/>
                <w:color w:val="000000"/>
              </w:rPr>
              <w:t xml:space="preserve"> and </w:t>
            </w:r>
            <w:r>
              <w:rPr>
                <w:bCs/>
                <w:i/>
                <w:iCs/>
                <w:color w:val="000000"/>
              </w:rPr>
              <w:t>secondHopPRB</w:t>
            </w:r>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ILUS</w:t>
            </w:r>
          </w:p>
        </w:tc>
        <w:tc>
          <w:tcPr>
            <w:tcW w:w="7627" w:type="dxa"/>
          </w:tcPr>
          <w:p w14:paraId="20E3F66C" w14:textId="6F226B97" w:rsidR="002E6406" w:rsidRDefault="002E6406" w:rsidP="002E6406">
            <w:pPr>
              <w:spacing w:before="0" w:after="0"/>
              <w:rPr>
                <w:bCs/>
                <w:lang w:eastAsia="zh-CN"/>
              </w:rPr>
            </w:pPr>
            <w:r>
              <w:rPr>
                <w:rFonts w:eastAsia="Malgun Gothic" w:hint="eastAsia"/>
                <w:bCs/>
                <w:lang w:eastAsia="ko-KR"/>
              </w:rPr>
              <w:t>W</w:t>
            </w:r>
            <w:r>
              <w:rPr>
                <w:rFonts w:eastAsia="Malgun Gothic"/>
                <w:bCs/>
                <w:lang w:eastAsia="ko-KR"/>
              </w:rPr>
              <w:t>e support the proposed conclusion.</w:t>
            </w:r>
          </w:p>
        </w:tc>
      </w:tr>
      <w:tr w:rsidR="007270BB" w14:paraId="2A459BF1" w14:textId="77777777">
        <w:tc>
          <w:tcPr>
            <w:tcW w:w="2335" w:type="dxa"/>
          </w:tcPr>
          <w:p w14:paraId="472B2D16" w14:textId="786ACF7F" w:rsidR="007270BB" w:rsidRPr="007270BB" w:rsidRDefault="007270BB" w:rsidP="002E640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E6D82F3" w14:textId="7DC2E866" w:rsidR="007270BB" w:rsidRPr="007270BB" w:rsidRDefault="007270BB" w:rsidP="002E6406">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31E682EE" w14:textId="77777777" w:rsidTr="00E55981">
        <w:tc>
          <w:tcPr>
            <w:tcW w:w="2335" w:type="dxa"/>
          </w:tcPr>
          <w:p w14:paraId="355AD037" w14:textId="77777777" w:rsidR="00E55981" w:rsidRDefault="00E55981" w:rsidP="00120798">
            <w:pPr>
              <w:spacing w:before="0" w:after="0"/>
              <w:rPr>
                <w:bCs/>
              </w:rPr>
            </w:pPr>
            <w:r>
              <w:rPr>
                <w:bCs/>
              </w:rPr>
              <w:t>OPPO</w:t>
            </w:r>
          </w:p>
        </w:tc>
        <w:tc>
          <w:tcPr>
            <w:tcW w:w="7627" w:type="dxa"/>
          </w:tcPr>
          <w:p w14:paraId="77F29FB9" w14:textId="77777777" w:rsidR="00E55981" w:rsidRDefault="00E55981" w:rsidP="00120798">
            <w:pPr>
              <w:spacing w:before="0" w:after="0"/>
              <w:rPr>
                <w:bCs/>
              </w:rPr>
            </w:pPr>
            <w:r>
              <w:rPr>
                <w:bCs/>
              </w:rPr>
              <w:t xml:space="preserve">The main bullet is ok. It should be also acceptable to have non-consecutive slots possibly supported with bundle.  </w:t>
            </w:r>
          </w:p>
        </w:tc>
      </w:tr>
      <w:tr w:rsidR="00217E77" w14:paraId="5066C712" w14:textId="77777777" w:rsidTr="00E55981">
        <w:tc>
          <w:tcPr>
            <w:tcW w:w="2335" w:type="dxa"/>
          </w:tcPr>
          <w:p w14:paraId="06D67A38" w14:textId="6B01502D" w:rsidR="00217E77" w:rsidRDefault="00217E77" w:rsidP="00120798">
            <w:pPr>
              <w:spacing w:after="0"/>
              <w:rPr>
                <w:bCs/>
              </w:rPr>
            </w:pPr>
            <w:r>
              <w:rPr>
                <w:bCs/>
              </w:rPr>
              <w:t>Lenovo, Motorola Mobility</w:t>
            </w:r>
          </w:p>
        </w:tc>
        <w:tc>
          <w:tcPr>
            <w:tcW w:w="7627" w:type="dxa"/>
          </w:tcPr>
          <w:p w14:paraId="6D1B6E63" w14:textId="7ACBD9B7" w:rsidR="00217E77" w:rsidRDefault="00217E77" w:rsidP="00120798">
            <w:pPr>
              <w:spacing w:after="0"/>
              <w:rPr>
                <w:bCs/>
              </w:rPr>
            </w:pPr>
            <w:r>
              <w:rPr>
                <w:bCs/>
              </w:rPr>
              <w:t>We are fine with the proposed conclusion</w:t>
            </w:r>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lastRenderedPageBreak/>
              <w:t>Ericsson</w:t>
            </w:r>
          </w:p>
        </w:tc>
        <w:tc>
          <w:tcPr>
            <w:tcW w:w="7627" w:type="dxa"/>
          </w:tcPr>
          <w:p w14:paraId="434E95FD" w14:textId="77777777" w:rsidR="00014A8D" w:rsidRDefault="003F4A84">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MS Mincho"/>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BatangChe"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r w:rsidR="00E55981" w:rsidRPr="004A1ED8" w14:paraId="44B4D828" w14:textId="77777777" w:rsidTr="00E55981">
        <w:tc>
          <w:tcPr>
            <w:tcW w:w="2335" w:type="dxa"/>
          </w:tcPr>
          <w:p w14:paraId="4FF59F6B" w14:textId="77777777" w:rsidR="00E55981" w:rsidRDefault="00E55981" w:rsidP="00120798">
            <w:pPr>
              <w:spacing w:before="0"/>
              <w:rPr>
                <w:bCs/>
              </w:rPr>
            </w:pPr>
            <w:r>
              <w:rPr>
                <w:bCs/>
              </w:rPr>
              <w:t>OPPO</w:t>
            </w:r>
          </w:p>
        </w:tc>
        <w:tc>
          <w:tcPr>
            <w:tcW w:w="7627" w:type="dxa"/>
          </w:tcPr>
          <w:p w14:paraId="1CF1BAB1" w14:textId="77777777" w:rsidR="00E55981" w:rsidRDefault="00E55981" w:rsidP="00120798">
            <w:pPr>
              <w:spacing w:before="0"/>
              <w:rPr>
                <w:bCs/>
              </w:rPr>
            </w:pPr>
            <w:r>
              <w:rPr>
                <w:bCs/>
              </w:rPr>
              <w:t xml:space="preserve">Potential simulated would be needed. In that case we can pick up one FDD and </w:t>
            </w:r>
            <w:r>
              <w:rPr>
                <w:rFonts w:hint="eastAsia"/>
                <w:bCs/>
                <w:lang w:eastAsia="zh-CN"/>
              </w:rPr>
              <w:t>o</w:t>
            </w:r>
            <w:r>
              <w:rPr>
                <w:bCs/>
              </w:rPr>
              <w:t>ne TDD configuration.</w:t>
            </w:r>
          </w:p>
          <w:p w14:paraId="0093E495" w14:textId="77777777" w:rsidR="00E55981" w:rsidRPr="004A1ED8" w:rsidRDefault="00E55981" w:rsidP="00120798">
            <w:pPr>
              <w:spacing w:before="0"/>
            </w:pPr>
            <w:r>
              <w:rPr>
                <w:bCs/>
              </w:rPr>
              <w:t xml:space="preserve">FDD 2GHz, TDD </w:t>
            </w:r>
            <w:r w:rsidRPr="002905AA">
              <w:t>2.6GH</w:t>
            </w:r>
            <w:r w:rsidRPr="002905AA">
              <w:rPr>
                <w:rFonts w:hint="eastAsia"/>
              </w:rPr>
              <w:t>z</w:t>
            </w:r>
            <w:r w:rsidRPr="002905AA">
              <w:t xml:space="preserve">: DDDDDDDSUU (6D:4G:4U)  </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TableGrid"/>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Malgun Gothic"/>
                <w:bCs/>
                <w:lang w:eastAsia="ko-KR"/>
              </w:rPr>
            </w:pPr>
            <w:r>
              <w:rPr>
                <w:rFonts w:eastAsia="Malgun Gothic" w:hint="eastAsia"/>
                <w:bCs/>
                <w:lang w:eastAsia="ko-KR"/>
              </w:rPr>
              <w:t>LG</w:t>
            </w:r>
          </w:p>
        </w:tc>
        <w:tc>
          <w:tcPr>
            <w:tcW w:w="7627" w:type="dxa"/>
          </w:tcPr>
          <w:p w14:paraId="437697CC" w14:textId="77777777" w:rsidR="00014A8D" w:rsidRPr="006B07DF" w:rsidRDefault="006B07DF">
            <w:pPr>
              <w:spacing w:before="0" w:after="0"/>
              <w:rPr>
                <w:rFonts w:eastAsia="Malgun Gothic"/>
                <w:bCs/>
                <w:lang w:eastAsia="ko-KR"/>
              </w:rPr>
            </w:pPr>
            <w:r>
              <w:rPr>
                <w:rFonts w:eastAsia="Malgun Gothic"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r w:rsidR="007270BB" w14:paraId="67A13CEF" w14:textId="77777777">
        <w:tc>
          <w:tcPr>
            <w:tcW w:w="2335" w:type="dxa"/>
          </w:tcPr>
          <w:p w14:paraId="309FC88F" w14:textId="2C3AEFFF" w:rsidR="007270BB" w:rsidRPr="007270BB" w:rsidRDefault="007270B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CDDE4D8" w14:textId="0D7A256C" w:rsidR="007270BB" w:rsidRPr="007270BB" w:rsidRDefault="007270BB">
            <w:pPr>
              <w:spacing w:after="0"/>
              <w:rPr>
                <w:rFonts w:eastAsia="MS Mincho"/>
                <w:bCs/>
                <w:lang w:eastAsia="ja-JP"/>
              </w:rPr>
            </w:pPr>
            <w:r>
              <w:rPr>
                <w:rFonts w:eastAsia="MS Mincho" w:hint="eastAsia"/>
                <w:bCs/>
                <w:lang w:eastAsia="ja-JP"/>
              </w:rPr>
              <w:t>W</w:t>
            </w:r>
            <w:r>
              <w:rPr>
                <w:rFonts w:eastAsia="MS Mincho"/>
                <w:bCs/>
                <w:lang w:eastAsia="ja-JP"/>
              </w:rPr>
              <w:t>e are fine with the proposed conclusion.</w:t>
            </w:r>
          </w:p>
        </w:tc>
      </w:tr>
      <w:tr w:rsidR="00E55981" w14:paraId="6D7141CC" w14:textId="77777777" w:rsidTr="00E55981">
        <w:tc>
          <w:tcPr>
            <w:tcW w:w="2335" w:type="dxa"/>
          </w:tcPr>
          <w:p w14:paraId="0A7C1A7F" w14:textId="77777777" w:rsidR="00E55981" w:rsidRDefault="00E55981" w:rsidP="00120798">
            <w:pPr>
              <w:spacing w:before="0" w:after="0"/>
              <w:rPr>
                <w:bCs/>
              </w:rPr>
            </w:pPr>
            <w:r>
              <w:rPr>
                <w:bCs/>
              </w:rPr>
              <w:t>OPPO</w:t>
            </w:r>
          </w:p>
        </w:tc>
        <w:tc>
          <w:tcPr>
            <w:tcW w:w="7627" w:type="dxa"/>
          </w:tcPr>
          <w:p w14:paraId="561136D4" w14:textId="77777777" w:rsidR="00E55981" w:rsidRDefault="00E55981" w:rsidP="00120798">
            <w:pPr>
              <w:spacing w:before="0" w:after="0"/>
              <w:rPr>
                <w:bCs/>
              </w:rPr>
            </w:pPr>
            <w:r>
              <w:rPr>
                <w:bCs/>
              </w:rPr>
              <w:t>Fine with conclusion</w:t>
            </w:r>
          </w:p>
        </w:tc>
      </w:tr>
      <w:tr w:rsidR="00982F96" w14:paraId="657D9885" w14:textId="77777777" w:rsidTr="00E55981">
        <w:tc>
          <w:tcPr>
            <w:tcW w:w="2335" w:type="dxa"/>
          </w:tcPr>
          <w:p w14:paraId="7D654C47" w14:textId="53287A49" w:rsidR="00982F96" w:rsidRDefault="00982F96" w:rsidP="00120798">
            <w:pPr>
              <w:spacing w:after="0"/>
              <w:rPr>
                <w:bCs/>
              </w:rPr>
            </w:pPr>
            <w:r>
              <w:rPr>
                <w:bCs/>
              </w:rPr>
              <w:t>Lenovo, Motorola Mobility</w:t>
            </w:r>
          </w:p>
        </w:tc>
        <w:tc>
          <w:tcPr>
            <w:tcW w:w="7627" w:type="dxa"/>
          </w:tcPr>
          <w:p w14:paraId="322C386E" w14:textId="0B49DFAA" w:rsidR="00982F96" w:rsidRDefault="00982F96" w:rsidP="00120798">
            <w:pPr>
              <w:spacing w:after="0"/>
              <w:rPr>
                <w:bCs/>
              </w:rPr>
            </w:pPr>
            <w:r>
              <w:rPr>
                <w:bCs/>
              </w:rPr>
              <w:t>We are fine with the conclusion</w:t>
            </w:r>
          </w:p>
        </w:tc>
      </w:tr>
    </w:tbl>
    <w:p w14:paraId="13ECA1A0" w14:textId="77777777" w:rsidR="00014A8D" w:rsidRDefault="00014A8D"/>
    <w:p w14:paraId="78012FEB" w14:textId="77777777" w:rsidR="00014A8D" w:rsidRDefault="003F4A84">
      <w:pPr>
        <w:pStyle w:val="Heading2"/>
      </w:pPr>
      <w:r>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ListParagraph"/>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gNB signal/configure a DMRS bundling duration/size, the DMRS bundling across </w:t>
            </w:r>
            <w:r>
              <w:rPr>
                <w:rFonts w:hint="eastAsia"/>
                <w:bCs/>
                <w:lang w:eastAsia="zh-CN"/>
              </w:rPr>
              <w:lastRenderedPageBreak/>
              <w:t xml:space="preserve">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lastRenderedPageBreak/>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14:paraId="254FA1AD" w14:textId="77777777">
        <w:tc>
          <w:tcPr>
            <w:tcW w:w="2335" w:type="dxa"/>
          </w:tcPr>
          <w:p w14:paraId="0EB82EDD"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EA9B2B" w14:textId="77777777" w:rsidR="00014A8D" w:rsidRDefault="003F4A84">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MS Mincho"/>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signalling.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For now, we prefer to keep this open, and allow both semi-static or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MS Mincho" w:hint="eastAsia"/>
                <w:lang w:eastAsia="ja-JP"/>
              </w:rPr>
              <w:t>NTT DOCOMO</w:t>
            </w:r>
          </w:p>
        </w:tc>
        <w:tc>
          <w:tcPr>
            <w:tcW w:w="7627" w:type="dxa"/>
          </w:tcPr>
          <w:p w14:paraId="22C04413" w14:textId="77777777" w:rsidR="00014A8D" w:rsidRDefault="003F4A84">
            <w:r>
              <w:rPr>
                <w:rFonts w:eastAsia="MS Mincho"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BFE1562"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MS Mincho"/>
                <w:lang w:eastAsia="ja-JP"/>
              </w:rPr>
            </w:pPr>
            <w:r>
              <w:rPr>
                <w:rFonts w:eastAsia="MS Mincho"/>
                <w:lang w:eastAsia="ja-JP"/>
              </w:rPr>
              <w:t>Apple</w:t>
            </w:r>
          </w:p>
        </w:tc>
        <w:tc>
          <w:tcPr>
            <w:tcW w:w="7627" w:type="dxa"/>
          </w:tcPr>
          <w:p w14:paraId="697B0408" w14:textId="77777777"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MS Mincho"/>
                <w:lang w:eastAsia="ja-JP"/>
              </w:rPr>
            </w:pPr>
            <w:r>
              <w:rPr>
                <w:rFonts w:eastAsia="MS Mincho"/>
                <w:lang w:eastAsia="ja-JP"/>
              </w:rPr>
              <w:t>InterDigital</w:t>
            </w:r>
          </w:p>
        </w:tc>
        <w:tc>
          <w:tcPr>
            <w:tcW w:w="7627" w:type="dxa"/>
          </w:tcPr>
          <w:p w14:paraId="2692F733" w14:textId="77777777" w:rsidR="00014A8D" w:rsidRDefault="003F4A84">
            <w:pPr>
              <w:rPr>
                <w:rFonts w:eastAsia="MS Mincho"/>
                <w:lang w:eastAsia="ja-JP"/>
              </w:rPr>
            </w:pPr>
            <w:r>
              <w:rPr>
                <w:rFonts w:eastAsia="MS Mincho"/>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MS Mincho"/>
                <w:lang w:eastAsia="ja-JP"/>
              </w:rPr>
            </w:pPr>
            <w:r>
              <w:rPr>
                <w:rFonts w:eastAsiaTheme="minorEastAsia" w:hint="eastAsia"/>
                <w:lang w:eastAsia="zh-CN"/>
              </w:rPr>
              <w:lastRenderedPageBreak/>
              <w:t>CMCC</w:t>
            </w:r>
          </w:p>
        </w:tc>
        <w:tc>
          <w:tcPr>
            <w:tcW w:w="7627" w:type="dxa"/>
          </w:tcPr>
          <w:p w14:paraId="0399576B"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DEBCDD8" w14:textId="77777777" w:rsidR="00014A8D" w:rsidRDefault="003F4A84">
            <w:pPr>
              <w:rPr>
                <w:rFonts w:eastAsiaTheme="minorEastAsia"/>
                <w:lang w:eastAsia="zh-CN"/>
              </w:rPr>
            </w:pPr>
            <w:r>
              <w:rPr>
                <w:rFonts w:eastAsia="Malgun Gothic"/>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Malgun Gothic"/>
                <w:lang w:eastAsia="ko-KR"/>
              </w:rPr>
            </w:pPr>
            <w:r>
              <w:rPr>
                <w:rFonts w:eastAsia="Malgun Gothic" w:hint="eastAsia"/>
                <w:lang w:eastAsia="ko-KR"/>
              </w:rPr>
              <w:t>LG</w:t>
            </w:r>
          </w:p>
        </w:tc>
        <w:tc>
          <w:tcPr>
            <w:tcW w:w="7627" w:type="dxa"/>
          </w:tcPr>
          <w:p w14:paraId="2A5E26E3" w14:textId="77777777" w:rsidR="00014A8D" w:rsidRDefault="003F4A84">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14A5EAB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ListParagraph"/>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MS Mincho"/>
                <w:lang w:eastAsia="ja-JP"/>
              </w:rPr>
            </w:pPr>
            <w:r>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014A8D" w14:paraId="0DDE0558" w14:textId="77777777">
        <w:tc>
          <w:tcPr>
            <w:tcW w:w="2335" w:type="dxa"/>
          </w:tcPr>
          <w:p w14:paraId="288E3A74" w14:textId="77777777" w:rsidR="00014A8D" w:rsidRDefault="003F4A84">
            <w:r>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MS Mincho" w:hint="eastAsia"/>
                <w:lang w:eastAsia="ja-JP"/>
              </w:rPr>
              <w:t>NTT DOCOMO</w:t>
            </w:r>
          </w:p>
        </w:tc>
        <w:tc>
          <w:tcPr>
            <w:tcW w:w="7627" w:type="dxa"/>
          </w:tcPr>
          <w:p w14:paraId="36412148" w14:textId="77777777" w:rsidR="00014A8D" w:rsidRDefault="003F4A84">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C48ADC4"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MS Mincho"/>
                <w:lang w:eastAsia="ja-JP"/>
              </w:rPr>
            </w:pPr>
            <w:r>
              <w:rPr>
                <w:rFonts w:eastAsia="MS Mincho"/>
                <w:lang w:eastAsia="ja-JP"/>
              </w:rPr>
              <w:t>Apple</w:t>
            </w:r>
          </w:p>
        </w:tc>
        <w:tc>
          <w:tcPr>
            <w:tcW w:w="7627" w:type="dxa"/>
          </w:tcPr>
          <w:p w14:paraId="29070D52" w14:textId="77777777" w:rsidR="00014A8D" w:rsidRDefault="003F4A84">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14A8D" w14:paraId="3F3530B8" w14:textId="77777777">
        <w:tc>
          <w:tcPr>
            <w:tcW w:w="2335" w:type="dxa"/>
          </w:tcPr>
          <w:p w14:paraId="4C7E1F74" w14:textId="77777777" w:rsidR="00014A8D" w:rsidRDefault="003F4A84">
            <w:pPr>
              <w:rPr>
                <w:rFonts w:eastAsia="MS Mincho"/>
                <w:lang w:eastAsia="ja-JP"/>
              </w:rPr>
            </w:pPr>
            <w:r>
              <w:rPr>
                <w:rFonts w:eastAsia="MS Mincho"/>
                <w:lang w:eastAsia="ja-JP"/>
              </w:rPr>
              <w:t>InterDigital</w:t>
            </w:r>
          </w:p>
        </w:tc>
        <w:tc>
          <w:tcPr>
            <w:tcW w:w="7627" w:type="dxa"/>
          </w:tcPr>
          <w:p w14:paraId="1D898161" w14:textId="77777777"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MS Mincho"/>
                <w:lang w:eastAsia="ja-JP"/>
              </w:rPr>
            </w:pPr>
            <w:r>
              <w:rPr>
                <w:rFonts w:eastAsiaTheme="minorEastAsia" w:hint="eastAsia"/>
                <w:lang w:eastAsia="zh-CN"/>
              </w:rPr>
              <w:t>CMCC</w:t>
            </w:r>
          </w:p>
        </w:tc>
        <w:tc>
          <w:tcPr>
            <w:tcW w:w="7627" w:type="dxa"/>
          </w:tcPr>
          <w:p w14:paraId="2B7BD4FE"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w:t>
            </w:r>
            <w:r>
              <w:rPr>
                <w:rFonts w:eastAsiaTheme="minorEastAsia"/>
                <w:lang w:eastAsia="zh-CN"/>
              </w:rPr>
              <w:lastRenderedPageBreak/>
              <w:t xml:space="preserve">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D28EC72"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014A8D" w14:paraId="311036AC" w14:textId="77777777">
        <w:tc>
          <w:tcPr>
            <w:tcW w:w="2335" w:type="dxa"/>
          </w:tcPr>
          <w:p w14:paraId="490F48C8" w14:textId="77777777" w:rsidR="00014A8D" w:rsidRDefault="003F4A84">
            <w:pPr>
              <w:rPr>
                <w:rFonts w:eastAsia="Malgun Gothic"/>
                <w:lang w:eastAsia="ko-KR"/>
              </w:rPr>
            </w:pPr>
            <w:r>
              <w:rPr>
                <w:rFonts w:eastAsia="BatangChe"/>
                <w:bCs/>
                <w:lang w:eastAsia="ko-KR"/>
              </w:rPr>
              <w:t>LG</w:t>
            </w:r>
          </w:p>
        </w:tc>
        <w:tc>
          <w:tcPr>
            <w:tcW w:w="7627" w:type="dxa"/>
          </w:tcPr>
          <w:p w14:paraId="6A67F433" w14:textId="77777777" w:rsidR="00014A8D" w:rsidRDefault="003F4A84">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ListParagraph"/>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60AF6130" w14:textId="77777777" w:rsidR="00014A8D" w:rsidRDefault="003F4A84">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w:t>
            </w:r>
            <w:r>
              <w:rPr>
                <w:rFonts w:ascii="Times New Roman" w:hAnsi="Times New Roman"/>
                <w:b/>
                <w:bCs/>
                <w:sz w:val="20"/>
                <w:szCs w:val="20"/>
              </w:rPr>
              <w:lastRenderedPageBreak/>
              <w:t xml:space="preserve">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lastRenderedPageBreak/>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ListParagraph"/>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uawei, HiSilicon</w:t>
            </w:r>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 xml:space="preserve">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w:t>
            </w:r>
            <w:r>
              <w:lastRenderedPageBreak/>
              <w:t>configuration of DMRS bundling.  So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lastRenderedPageBreak/>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350" w:type="dxa"/>
          </w:tcPr>
          <w:p w14:paraId="05DEA9C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4A231958" w14:textId="77777777" w:rsidR="00014A8D" w:rsidRDefault="003F4A84">
            <w:pPr>
              <w:rPr>
                <w:rFonts w:eastAsia="MS Mincho"/>
                <w:bCs/>
                <w:lang w:eastAsia="ja-JP"/>
              </w:rPr>
            </w:pPr>
            <w:r>
              <w:rPr>
                <w:rFonts w:eastAsia="MS Mincho"/>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r w:rsidR="008E799A" w:rsidRPr="004A1ED8" w14:paraId="620E221B" w14:textId="77777777" w:rsidTr="008E799A">
        <w:tc>
          <w:tcPr>
            <w:tcW w:w="2245" w:type="dxa"/>
          </w:tcPr>
          <w:p w14:paraId="2A0AF4F4" w14:textId="77777777" w:rsidR="008E799A" w:rsidRPr="0004299A" w:rsidRDefault="008E799A" w:rsidP="00120798">
            <w:pPr>
              <w:spacing w:before="0"/>
              <w:rPr>
                <w:b/>
                <w:bCs/>
              </w:rPr>
            </w:pPr>
            <w:r>
              <w:rPr>
                <w:rFonts w:hint="eastAsia"/>
                <w:b/>
                <w:bCs/>
                <w:lang w:eastAsia="zh-CN"/>
              </w:rPr>
              <w:t>OPPO</w:t>
            </w:r>
          </w:p>
        </w:tc>
        <w:tc>
          <w:tcPr>
            <w:tcW w:w="1350" w:type="dxa"/>
          </w:tcPr>
          <w:p w14:paraId="0163F1F0" w14:textId="77777777" w:rsidR="008E799A" w:rsidRPr="004A1ED8" w:rsidRDefault="008E799A" w:rsidP="00120798">
            <w:pPr>
              <w:spacing w:before="0"/>
            </w:pPr>
            <w:r w:rsidRPr="004A1ED8">
              <w:rPr>
                <w:rFonts w:hint="eastAsia"/>
                <w:lang w:eastAsia="zh-CN"/>
              </w:rPr>
              <w:t>Per</w:t>
            </w:r>
            <w:r w:rsidRPr="004A1ED8">
              <w:t xml:space="preserve"> </w:t>
            </w:r>
            <w:r w:rsidRPr="004A1ED8">
              <w:rPr>
                <w:rFonts w:hint="eastAsia"/>
                <w:lang w:eastAsia="zh-CN"/>
              </w:rPr>
              <w:t>UE</w:t>
            </w:r>
          </w:p>
        </w:tc>
        <w:tc>
          <w:tcPr>
            <w:tcW w:w="6367" w:type="dxa"/>
          </w:tcPr>
          <w:p w14:paraId="724527A0" w14:textId="77777777" w:rsidR="008E799A" w:rsidRPr="004A1ED8" w:rsidRDefault="008E799A" w:rsidP="00120798">
            <w:pPr>
              <w:spacing w:before="0"/>
            </w:pPr>
            <w:r w:rsidRPr="004A1ED8">
              <w:rPr>
                <w:rFonts w:hint="eastAsia"/>
                <w:lang w:eastAsia="zh-CN"/>
              </w:rPr>
              <w:t>I</w:t>
            </w:r>
            <w:r w:rsidRPr="004A1ED8">
              <w:t xml:space="preserve">f the UE is under coverage limit, it should be for all </w:t>
            </w:r>
            <w:r w:rsidRPr="004A1ED8">
              <w:rPr>
                <w:rFonts w:hint="eastAsia"/>
                <w:lang w:eastAsia="zh-CN"/>
              </w:rPr>
              <w:t>dy</w:t>
            </w:r>
            <w:r w:rsidRPr="004A1ED8">
              <w:t>namically indicated PUCCH. We think the repetition factor can be different for each format, which can be further discussed. But the basic configuration is per UE.</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TableGrid"/>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r>
              <w:t>InterDigital</w:t>
            </w:r>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uawei, HiSilicon</w:t>
            </w:r>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MS Mincho"/>
                <w:lang w:eastAsia="ja-JP"/>
              </w:rPr>
            </w:pPr>
            <w:r>
              <w:rPr>
                <w:rFonts w:eastAsia="MS Mincho" w:hint="eastAsia"/>
                <w:lang w:eastAsia="ja-JP"/>
              </w:rPr>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MS Mincho"/>
                <w:lang w:eastAsia="ja-JP"/>
              </w:rPr>
            </w:pPr>
            <w:r>
              <w:rPr>
                <w:rFonts w:eastAsia="MS Mincho"/>
                <w:lang w:eastAsia="ja-JP"/>
              </w:rPr>
              <w:t>Apple</w:t>
            </w:r>
          </w:p>
        </w:tc>
        <w:tc>
          <w:tcPr>
            <w:tcW w:w="1440" w:type="dxa"/>
          </w:tcPr>
          <w:p w14:paraId="0E45CF93" w14:textId="77777777" w:rsidR="00014A8D" w:rsidRDefault="00014A8D"/>
        </w:tc>
        <w:tc>
          <w:tcPr>
            <w:tcW w:w="6367" w:type="dxa"/>
          </w:tcPr>
          <w:p w14:paraId="2738F453" w14:textId="77777777" w:rsidR="00014A8D" w:rsidRDefault="003F4A84">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lastRenderedPageBreak/>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lastRenderedPageBreak/>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MS Mincho"/>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MS Mincho"/>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r w:rsidR="000F3076" w14:paraId="32A16E33" w14:textId="77777777" w:rsidTr="000F3076">
        <w:tc>
          <w:tcPr>
            <w:tcW w:w="2155" w:type="dxa"/>
          </w:tcPr>
          <w:p w14:paraId="5140A4BA" w14:textId="77777777" w:rsidR="000F3076" w:rsidRDefault="000F3076" w:rsidP="00120798">
            <w:pPr>
              <w:rPr>
                <w:lang w:eastAsia="zh-CN"/>
              </w:rPr>
            </w:pPr>
            <w:r>
              <w:rPr>
                <w:b/>
                <w:bCs/>
              </w:rPr>
              <w:t>OPPO</w:t>
            </w:r>
          </w:p>
        </w:tc>
        <w:tc>
          <w:tcPr>
            <w:tcW w:w="1440" w:type="dxa"/>
          </w:tcPr>
          <w:p w14:paraId="37FC5FFE" w14:textId="77777777" w:rsidR="000F3076" w:rsidRDefault="000F3076" w:rsidP="00120798">
            <w:r w:rsidRPr="00DE0ABF">
              <w:t>Maybe</w:t>
            </w:r>
          </w:p>
        </w:tc>
        <w:tc>
          <w:tcPr>
            <w:tcW w:w="6367" w:type="dxa"/>
          </w:tcPr>
          <w:p w14:paraId="67FB66BE" w14:textId="77777777" w:rsidR="000F3076" w:rsidRDefault="000F3076" w:rsidP="00120798">
            <w:pPr>
              <w:rPr>
                <w:rFonts w:eastAsiaTheme="minorEastAsia"/>
                <w:bCs/>
                <w:lang w:eastAsia="zh-CN"/>
              </w:rPr>
            </w:pPr>
            <w:r w:rsidRPr="00DE0ABF">
              <w:t>This will be depends on the question of signaling on the bundle size for hopping pattern. As we answered in the previous question. The bundle size would be also be used as bundle window.</w:t>
            </w:r>
          </w:p>
        </w:tc>
      </w:tr>
    </w:tbl>
    <w:p w14:paraId="6F846818" w14:textId="77777777" w:rsidR="00014A8D" w:rsidRDefault="00014A8D"/>
    <w:p w14:paraId="459A60C5" w14:textId="77777777" w:rsidR="00014A8D" w:rsidRDefault="003F4A84">
      <w:pPr>
        <w:pStyle w:val="Heading2"/>
      </w:pPr>
      <w:r>
        <w:t xml:space="preserve">Interruption/prioritization between DMRS bundled PUCCH repetitions and other DL/UL channels </w:t>
      </w:r>
    </w:p>
    <w:p w14:paraId="4E7F4FBD" w14:textId="77777777" w:rsidR="00014A8D" w:rsidRDefault="003F4A84">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9E704D6" w14:textId="77777777" w:rsidR="00014A8D" w:rsidRDefault="00014A8D"/>
    <w:p w14:paraId="6EB1510B" w14:textId="77777777" w:rsidR="00014A8D" w:rsidRDefault="003F4A84">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Similar view as other companies; suggest to keep this issue in mind for next meeting.</w:t>
            </w:r>
          </w:p>
        </w:tc>
      </w:tr>
      <w:tr w:rsidR="00014A8D" w14:paraId="3834F4C4" w14:textId="77777777">
        <w:tc>
          <w:tcPr>
            <w:tcW w:w="2335" w:type="dxa"/>
          </w:tcPr>
          <w:p w14:paraId="41E2786C" w14:textId="77777777" w:rsidR="00014A8D" w:rsidRDefault="003F4A84">
            <w:r>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43EBA5A" w14:textId="77777777"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MS Mincho"/>
                <w:lang w:eastAsia="ja-JP"/>
              </w:rPr>
            </w:pPr>
            <w:r>
              <w:rPr>
                <w:rFonts w:eastAsia="MS Mincho"/>
                <w:lang w:eastAsia="ja-JP"/>
              </w:rPr>
              <w:t>Apple</w:t>
            </w:r>
          </w:p>
        </w:tc>
        <w:tc>
          <w:tcPr>
            <w:tcW w:w="7627" w:type="dxa"/>
          </w:tcPr>
          <w:p w14:paraId="7E7BF8B5" w14:textId="77777777" w:rsidR="00014A8D" w:rsidRDefault="003F4A84">
            <w:pPr>
              <w:rPr>
                <w:rFonts w:eastAsia="MS Mincho"/>
                <w:lang w:eastAsia="ja-JP"/>
              </w:rPr>
            </w:pPr>
            <w:r>
              <w:rPr>
                <w:rFonts w:eastAsia="MS Mincho"/>
                <w:lang w:eastAsia="ja-JP"/>
              </w:rPr>
              <w:t>We share similar view as QC.</w:t>
            </w:r>
          </w:p>
        </w:tc>
      </w:tr>
      <w:tr w:rsidR="00014A8D" w14:paraId="68CE1519" w14:textId="77777777">
        <w:tc>
          <w:tcPr>
            <w:tcW w:w="2335" w:type="dxa"/>
          </w:tcPr>
          <w:p w14:paraId="4A3FAA2A" w14:textId="77777777" w:rsidR="00014A8D" w:rsidRDefault="003F4A84">
            <w:pPr>
              <w:rPr>
                <w:rFonts w:eastAsia="MS Mincho"/>
                <w:lang w:eastAsia="ja-JP"/>
              </w:rPr>
            </w:pPr>
            <w:r>
              <w:rPr>
                <w:rFonts w:eastAsia="MS Mincho"/>
                <w:lang w:eastAsia="ja-JP"/>
              </w:rPr>
              <w:lastRenderedPageBreak/>
              <w:t>InterDigital</w:t>
            </w:r>
          </w:p>
        </w:tc>
        <w:tc>
          <w:tcPr>
            <w:tcW w:w="7627" w:type="dxa"/>
          </w:tcPr>
          <w:p w14:paraId="076FD86A" w14:textId="77777777" w:rsidR="00014A8D" w:rsidRDefault="003F4A84">
            <w:pPr>
              <w:rPr>
                <w:rFonts w:eastAsia="MS Mincho"/>
                <w:lang w:eastAsia="ja-JP"/>
              </w:rPr>
            </w:pPr>
            <w:r>
              <w:rPr>
                <w:rFonts w:eastAsia="MS Mincho"/>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MS Mincho"/>
                <w:lang w:eastAsia="ja-JP"/>
              </w:rPr>
            </w:pPr>
            <w:r>
              <w:rPr>
                <w:rFonts w:eastAsia="MS Mincho"/>
                <w:lang w:eastAsia="ja-JP"/>
              </w:rPr>
              <w:t>Huawei, HiSilicon</w:t>
            </w:r>
          </w:p>
        </w:tc>
        <w:tc>
          <w:tcPr>
            <w:tcW w:w="7627" w:type="dxa"/>
          </w:tcPr>
          <w:p w14:paraId="0715DF5A" w14:textId="77777777"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119ECB91" w14:textId="77777777" w:rsidR="00014A8D" w:rsidRDefault="003F4A84">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Malgun Gothic"/>
                <w:lang w:eastAsia="ko-KR"/>
              </w:rPr>
            </w:pPr>
            <w:r>
              <w:rPr>
                <w:rFonts w:eastAsia="Malgun Gothic" w:hint="eastAsia"/>
                <w:bCs/>
                <w:lang w:eastAsia="ko-KR"/>
              </w:rPr>
              <w:t>LG</w:t>
            </w:r>
          </w:p>
        </w:tc>
        <w:tc>
          <w:tcPr>
            <w:tcW w:w="7627" w:type="dxa"/>
          </w:tcPr>
          <w:p w14:paraId="13628100" w14:textId="77777777" w:rsidR="00014A8D" w:rsidRDefault="003F4A84">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Heading2"/>
      </w:pPr>
      <w:r>
        <w:t xml:space="preserve">DMRS optimization with bundling across PUCCH repetitions </w:t>
      </w:r>
    </w:p>
    <w:p w14:paraId="34662FE2" w14:textId="77777777" w:rsidR="00014A8D" w:rsidRDefault="003F4A84">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4F47C339" w14:textId="77777777" w:rsidR="00014A8D" w:rsidRDefault="003F4A84">
      <w:pPr>
        <w:jc w:val="center"/>
        <w:rPr>
          <w:rFonts w:eastAsia="DengXian"/>
          <w:bCs/>
          <w:iCs/>
          <w:lang w:val="en-GB"/>
        </w:rPr>
      </w:pPr>
      <w:r>
        <w:rPr>
          <w:noProof/>
          <w:lang w:eastAsia="zh-CN"/>
        </w:rPr>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DengXian"/>
          <w:bCs/>
          <w:iCs/>
          <w:lang w:val="en-GB"/>
        </w:rPr>
      </w:pPr>
    </w:p>
    <w:p w14:paraId="5681365B" w14:textId="77777777" w:rsidR="00014A8D" w:rsidRDefault="003F4A84">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60F356C" w14:textId="77777777" w:rsidR="00014A8D" w:rsidRDefault="003F4A84">
      <w:pPr>
        <w:pStyle w:val="ListParagraph"/>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ListParagraph"/>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lastRenderedPageBreak/>
        <w:t>To address this open issue on DMRS optimization, there are 5 alternatives:</w:t>
      </w:r>
    </w:p>
    <w:p w14:paraId="60A5AAA2"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4E8FF4E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ListParagraph"/>
      </w:pPr>
    </w:p>
    <w:p w14:paraId="394E06DF" w14:textId="77777777" w:rsidR="00014A8D" w:rsidRDefault="003F4A84">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MS Mincho"/>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14A8D" w14:paraId="6C055D77" w14:textId="77777777">
        <w:tc>
          <w:tcPr>
            <w:tcW w:w="2335" w:type="dxa"/>
          </w:tcPr>
          <w:p w14:paraId="746BFD34" w14:textId="77777777" w:rsidR="00014A8D" w:rsidRDefault="003F4A84">
            <w:pPr>
              <w:rPr>
                <w:bCs/>
                <w:lang w:eastAsia="zh-CN"/>
              </w:rPr>
            </w:pPr>
            <w:r>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Tend toward Alt 1, but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lastRenderedPageBreak/>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MS Mincho" w:hint="eastAsia"/>
                <w:lang w:eastAsia="ja-JP"/>
              </w:rPr>
              <w:t>NTT DOCOMO</w:t>
            </w:r>
          </w:p>
        </w:tc>
        <w:tc>
          <w:tcPr>
            <w:tcW w:w="7627" w:type="dxa"/>
          </w:tcPr>
          <w:p w14:paraId="1B1DFC53" w14:textId="77777777"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14:paraId="78BF1F20" w14:textId="77777777">
        <w:tc>
          <w:tcPr>
            <w:tcW w:w="2335" w:type="dxa"/>
          </w:tcPr>
          <w:p w14:paraId="20CD3CA0"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9B9C10" w14:textId="77777777"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MS Mincho"/>
                <w:lang w:eastAsia="ja-JP"/>
              </w:rPr>
            </w:pPr>
            <w:r>
              <w:rPr>
                <w:rFonts w:eastAsia="MS Mincho"/>
                <w:lang w:eastAsia="ja-JP"/>
              </w:rPr>
              <w:t>Apple</w:t>
            </w:r>
          </w:p>
        </w:tc>
        <w:tc>
          <w:tcPr>
            <w:tcW w:w="7627" w:type="dxa"/>
          </w:tcPr>
          <w:p w14:paraId="1B4AC8B3" w14:textId="77777777"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MS Mincho"/>
                <w:lang w:eastAsia="ja-JP"/>
              </w:rPr>
            </w:pPr>
            <w:r>
              <w:rPr>
                <w:rFonts w:eastAsia="MS Mincho"/>
                <w:lang w:eastAsia="ja-JP"/>
              </w:rPr>
              <w:t>InterDigital</w:t>
            </w:r>
          </w:p>
        </w:tc>
        <w:tc>
          <w:tcPr>
            <w:tcW w:w="7627" w:type="dxa"/>
          </w:tcPr>
          <w:p w14:paraId="48A84E47" w14:textId="77777777"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MS Mincho"/>
                <w:lang w:eastAsia="ja-JP"/>
              </w:rPr>
            </w:pPr>
            <w:r>
              <w:rPr>
                <w:rFonts w:eastAsiaTheme="minorEastAsia" w:hint="eastAsia"/>
                <w:lang w:eastAsia="zh-CN"/>
              </w:rPr>
              <w:t>CMCC</w:t>
            </w:r>
          </w:p>
        </w:tc>
        <w:tc>
          <w:tcPr>
            <w:tcW w:w="7627" w:type="dxa"/>
          </w:tcPr>
          <w:p w14:paraId="0D81A9B7"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AE593C" w14:textId="77777777" w:rsidR="00014A8D" w:rsidRDefault="003F4A84">
            <w:pPr>
              <w:rPr>
                <w:rFonts w:eastAsiaTheme="minorEastAsia"/>
                <w:lang w:eastAsia="zh-CN"/>
              </w:rPr>
            </w:pPr>
            <w:r>
              <w:rPr>
                <w:rFonts w:eastAsiaTheme="minorEastAsia"/>
                <w:lang w:eastAsia="zh-CN"/>
              </w:rPr>
              <w:t>The outcome from AI 8.8.1.3 can be reused, or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4E83DCF" w14:textId="77777777" w:rsidR="00014A8D" w:rsidRDefault="003F4A84">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Malgun Gothic"/>
                <w:lang w:eastAsia="ko-KR"/>
              </w:rPr>
            </w:pPr>
            <w:r>
              <w:rPr>
                <w:rFonts w:eastAsia="BatangChe"/>
                <w:bCs/>
                <w:lang w:eastAsia="ko-KR"/>
              </w:rPr>
              <w:t>LG</w:t>
            </w:r>
          </w:p>
        </w:tc>
        <w:tc>
          <w:tcPr>
            <w:tcW w:w="7627" w:type="dxa"/>
          </w:tcPr>
          <w:p w14:paraId="24D8A773" w14:textId="77777777" w:rsidR="00014A8D" w:rsidRDefault="003F4A84">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2" w:name="_Hlk63026925"/>
      <w:r>
        <w:t xml:space="preserve">Companies’ feedback on this issue is summarized as below. </w:t>
      </w:r>
    </w:p>
    <w:p w14:paraId="0ED475DC"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1DF9257E"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ListParagraph"/>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ListParagraph"/>
        <w:numPr>
          <w:ilvl w:val="1"/>
          <w:numId w:val="14"/>
        </w:numPr>
        <w:rPr>
          <w:rFonts w:ascii="Times New Roman" w:hAnsi="Times New Roman"/>
          <w:sz w:val="20"/>
          <w:szCs w:val="20"/>
        </w:rPr>
      </w:pPr>
      <w:r>
        <w:rPr>
          <w:rFonts w:ascii="Times New Roman" w:hAnsi="Times New Roman"/>
          <w:sz w:val="20"/>
          <w:szCs w:val="20"/>
        </w:rPr>
        <w:t>Supporting companies: Xiaomi, Panasonic, Nokia, IDC, HW/Hisi</w:t>
      </w:r>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t xml:space="preserve">Proposal 4: In Rel-17, do not support type 1 DMRS optimization for PUCCH coverage enhancement. </w:t>
      </w:r>
    </w:p>
    <w:p w14:paraId="41455DA5"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DengXian"/>
          <w:b/>
          <w:bCs/>
          <w:iCs/>
          <w:lang w:val="en-GB"/>
        </w:rPr>
      </w:pPr>
      <w:r>
        <w:rPr>
          <w:b/>
          <w:bCs/>
        </w:rPr>
        <w:t>Note: The definitions of type 1 and type2 DMRS optimization are given as below</w:t>
      </w:r>
    </w:p>
    <w:p w14:paraId="63F8D3DE"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ListParagraph"/>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77EB3F5B" w14:textId="77777777" w:rsidR="00014A8D" w:rsidRDefault="00014A8D">
      <w:pPr>
        <w:rPr>
          <w:rFonts w:eastAsia="DengXian"/>
          <w:b/>
          <w:bCs/>
          <w:iCs/>
          <w:lang w:val="en-GB"/>
        </w:rPr>
      </w:pPr>
    </w:p>
    <w:p w14:paraId="16EA81FE" w14:textId="77777777" w:rsidR="00014A8D" w:rsidRDefault="003F4A84">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MS Mincho"/>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01955B"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14A8D" w14:paraId="248427D4" w14:textId="77777777">
        <w:tc>
          <w:tcPr>
            <w:tcW w:w="2335" w:type="dxa"/>
          </w:tcPr>
          <w:p w14:paraId="06B743D2" w14:textId="77777777" w:rsidR="00014A8D" w:rsidRDefault="003F4A84">
            <w:pPr>
              <w:rPr>
                <w:rFonts w:eastAsia="MS Mincho"/>
                <w:bCs/>
                <w:lang w:eastAsia="ja-JP"/>
              </w:rPr>
            </w:pPr>
            <w:r>
              <w:rPr>
                <w:rFonts w:eastAsiaTheme="minorEastAsia" w:hint="eastAsia"/>
                <w:bCs/>
                <w:lang w:eastAsia="ko-KR"/>
              </w:rPr>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 xml:space="preserve">It could mean the bundle of a PUCCH format with DMRS (PUCCH format 2/3/4) and a </w:t>
            </w:r>
            <w:r>
              <w:rPr>
                <w:rFonts w:eastAsiaTheme="minorEastAsia"/>
                <w:bCs/>
                <w:lang w:eastAsia="ko-KR"/>
              </w:rPr>
              <w:lastRenderedPageBreak/>
              <w:t>PUCCH format without DMRS (PUCCH format 0/1). Or, it could mean the DMRS of some PUCCH(s) may not be transmitted within the bundled slots in PUCCH repetition of the same format.</w:t>
            </w:r>
          </w:p>
          <w:p w14:paraId="5F824B00" w14:textId="77777777" w:rsidR="00014A8D" w:rsidRDefault="003F4A84">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6A4E82D0" w14:textId="77777777" w:rsidR="00014A8D" w:rsidRDefault="003F4A84">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t>Panasonic</w:t>
            </w:r>
          </w:p>
        </w:tc>
        <w:tc>
          <w:tcPr>
            <w:tcW w:w="7627" w:type="dxa"/>
          </w:tcPr>
          <w:p w14:paraId="45130027" w14:textId="77777777"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MS Mincho"/>
                <w:bCs/>
                <w:lang w:eastAsia="ja-JP"/>
              </w:rPr>
            </w:pPr>
            <w:r>
              <w:rPr>
                <w:rFonts w:eastAsia="MS Mincho"/>
                <w:bCs/>
                <w:lang w:eastAsia="ja-JP"/>
              </w:rPr>
              <w:t>We are generally fine with proposal but would also recommend to take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14:paraId="787125EF" w14:textId="77777777" w:rsidR="00014A8D" w:rsidRDefault="003F4A84">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27C93943" w14:textId="77777777" w:rsidR="00014A8D" w:rsidRDefault="003F4A84">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 xml:space="preserve">decision for PUCCH should occur </w:t>
            </w:r>
            <w:r>
              <w:rPr>
                <w:rFonts w:eastAsia="Malgun Gothic"/>
                <w:bCs/>
              </w:rPr>
              <w:lastRenderedPageBreak/>
              <w:t>only when</w:t>
            </w:r>
            <w:r>
              <w:t xml:space="preserve"> progress if achieved </w:t>
            </w:r>
            <w:r>
              <w:rPr>
                <w:rFonts w:hint="eastAsia"/>
              </w:rPr>
              <w:t>8.8.1.3</w:t>
            </w:r>
            <w:r>
              <w:t xml:space="preserve"> (or conditioned on the output in 8.8.1.3)?</w:t>
            </w:r>
          </w:p>
          <w:p w14:paraId="6DA6877E" w14:textId="77777777" w:rsidR="00014A8D" w:rsidRDefault="003F4A84">
            <w:r>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lastRenderedPageBreak/>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DengXian"/>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2C30F46D" w14:textId="77777777" w:rsidR="00014A8D" w:rsidRDefault="00014A8D">
      <w:pPr>
        <w:rPr>
          <w:rFonts w:eastAsia="DengXian"/>
          <w:b/>
          <w:bCs/>
          <w:iCs/>
        </w:rPr>
      </w:pPr>
    </w:p>
    <w:p w14:paraId="6D1DCE90" w14:textId="77777777" w:rsidR="00014A8D" w:rsidRDefault="003F4A84">
      <w:pPr>
        <w:pStyle w:val="Heading1"/>
      </w:pPr>
      <w:r>
        <w:t xml:space="preserve">Others </w:t>
      </w:r>
    </w:p>
    <w:p w14:paraId="2B8A69C4" w14:textId="77777777" w:rsidR="00014A8D" w:rsidRDefault="003F4A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Heading1"/>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FE73F9">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FE73F9">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FE73F9">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Huawei, HiSilicon</w:t>
            </w:r>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FE73F9">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FE73F9">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FE73F9">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FE73F9">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FE73F9">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r>
              <w:rPr>
                <w:rFonts w:eastAsia="Times New Roman"/>
              </w:rPr>
              <w:t>InterDigital,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FE73F9">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r>
              <w:rPr>
                <w:rFonts w:eastAsia="Times New Roman"/>
              </w:rPr>
              <w:t>Spreadtrum 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FE73F9">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FE73F9">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FE73F9">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FE73F9">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FE73F9">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FE73F9">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FE73F9">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FE73F9">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FE73F9">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FE73F9">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FE73F9">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FE73F9">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FE73F9">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FE73F9">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E7BA2" w14:textId="77777777" w:rsidR="00FE73F9" w:rsidRDefault="00FE73F9">
      <w:pPr>
        <w:spacing w:after="0" w:line="240" w:lineRule="auto"/>
      </w:pPr>
      <w:r>
        <w:separator/>
      </w:r>
    </w:p>
  </w:endnote>
  <w:endnote w:type="continuationSeparator" w:id="0">
    <w:p w14:paraId="5778F183" w14:textId="77777777" w:rsidR="00FE73F9" w:rsidRDefault="00FE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641A7C" w:rsidRDefault="00641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641A7C" w:rsidRDefault="00641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77777777" w:rsidR="00641A7C" w:rsidRDefault="00641A7C">
    <w:pPr>
      <w:pStyle w:val="Footer"/>
      <w:ind w:right="360"/>
    </w:pPr>
    <w:r>
      <w:rPr>
        <w:rStyle w:val="PageNumber"/>
      </w:rPr>
      <w:fldChar w:fldCharType="begin"/>
    </w:r>
    <w:r>
      <w:rPr>
        <w:rStyle w:val="PageNumber"/>
      </w:rPr>
      <w:instrText xml:space="preserve"> PAGE </w:instrText>
    </w:r>
    <w:r>
      <w:rPr>
        <w:rStyle w:val="PageNumber"/>
      </w:rPr>
      <w:fldChar w:fldCharType="separate"/>
    </w:r>
    <w:r w:rsidR="00F85B4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5B4B">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6E267" w14:textId="77777777" w:rsidR="00FE73F9" w:rsidRDefault="00FE73F9">
      <w:pPr>
        <w:spacing w:after="0" w:line="240" w:lineRule="auto"/>
      </w:pPr>
      <w:r>
        <w:separator/>
      </w:r>
    </w:p>
  </w:footnote>
  <w:footnote w:type="continuationSeparator" w:id="0">
    <w:p w14:paraId="46D4ACA6" w14:textId="77777777" w:rsidR="00FE73F9" w:rsidRDefault="00FE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17E77"/>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2F96"/>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3F9"/>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E9ADC-7336-4F45-A675-AB52691E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10443</Words>
  <Characters>65797</Characters>
  <Application>Microsoft Office Word</Application>
  <DocSecurity>0</DocSecurity>
  <Lines>548</Lines>
  <Paragraphs>152</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ANKIT BHAMRI</cp:lastModifiedBy>
  <cp:revision>9</cp:revision>
  <cp:lastPrinted>2014-11-07T05:38:00Z</cp:lastPrinted>
  <dcterms:created xsi:type="dcterms:W3CDTF">2021-02-04T11:18:00Z</dcterms:created>
  <dcterms:modified xsi:type="dcterms:W3CDTF">2021-02-04T14:52:00Z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