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8"/>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8"/>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8"/>
        <w:numPr>
          <w:ilvl w:val="1"/>
          <w:numId w:val="10"/>
        </w:numPr>
        <w:ind w:firstLineChars="0"/>
        <w:rPr>
          <w:sz w:val="21"/>
          <w:szCs w:val="21"/>
        </w:rPr>
      </w:pPr>
      <w:r>
        <w:rPr>
          <w:sz w:val="21"/>
          <w:szCs w:val="21"/>
        </w:rPr>
        <w:t>Same TA</w:t>
      </w:r>
    </w:p>
    <w:p w14:paraId="4B8FB6A1" w14:textId="77777777" w:rsidR="004570F9" w:rsidRDefault="0087306B">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8"/>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8"/>
        <w:numPr>
          <w:ilvl w:val="0"/>
          <w:numId w:val="10"/>
        </w:numPr>
        <w:ind w:firstLineChars="0"/>
        <w:rPr>
          <w:sz w:val="21"/>
          <w:szCs w:val="21"/>
        </w:rPr>
      </w:pPr>
      <w:r>
        <w:rPr>
          <w:sz w:val="21"/>
          <w:szCs w:val="21"/>
        </w:rPr>
        <w:t>PRACH transmission on the PCell</w:t>
      </w:r>
    </w:p>
    <w:p w14:paraId="6DB36FDC" w14:textId="77777777" w:rsidR="004570F9" w:rsidRDefault="0087306B">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8"/>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8"/>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8"/>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8"/>
        <w:numPr>
          <w:ilvl w:val="2"/>
          <w:numId w:val="10"/>
        </w:numPr>
        <w:ind w:firstLineChars="0"/>
        <w:rPr>
          <w:sz w:val="21"/>
          <w:szCs w:val="21"/>
        </w:rPr>
      </w:pPr>
      <w:r>
        <w:rPr>
          <w:sz w:val="21"/>
          <w:szCs w:val="21"/>
        </w:rPr>
        <w:t>Scheduled by dynamic grant</w:t>
      </w:r>
    </w:p>
    <w:p w14:paraId="1E38F393" w14:textId="77777777" w:rsidR="004570F9" w:rsidRDefault="0087306B">
      <w:pPr>
        <w:pStyle w:val="af8"/>
        <w:numPr>
          <w:ilvl w:val="2"/>
          <w:numId w:val="10"/>
        </w:numPr>
        <w:ind w:firstLineChars="0"/>
        <w:rPr>
          <w:sz w:val="21"/>
          <w:szCs w:val="21"/>
        </w:rPr>
      </w:pPr>
      <w:r>
        <w:rPr>
          <w:sz w:val="21"/>
          <w:szCs w:val="21"/>
        </w:rPr>
        <w:t>Scheduled by configured grant</w:t>
      </w:r>
    </w:p>
    <w:p w14:paraId="09E511B1" w14:textId="77777777" w:rsidR="004570F9" w:rsidRDefault="0087306B">
      <w:pPr>
        <w:pStyle w:val="af8"/>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8"/>
        <w:numPr>
          <w:ilvl w:val="2"/>
          <w:numId w:val="10"/>
        </w:numPr>
        <w:ind w:firstLineChars="0"/>
        <w:rPr>
          <w:sz w:val="21"/>
          <w:szCs w:val="21"/>
        </w:rPr>
      </w:pPr>
      <w:r>
        <w:rPr>
          <w:sz w:val="21"/>
          <w:szCs w:val="21"/>
        </w:rPr>
        <w:t>Scheduled by dynamic grants</w:t>
      </w:r>
    </w:p>
    <w:p w14:paraId="5CEE6A76" w14:textId="77777777" w:rsidR="004570F9" w:rsidRDefault="0087306B">
      <w:pPr>
        <w:pStyle w:val="af8"/>
        <w:numPr>
          <w:ilvl w:val="2"/>
          <w:numId w:val="10"/>
        </w:numPr>
        <w:ind w:firstLineChars="0"/>
        <w:rPr>
          <w:sz w:val="21"/>
          <w:szCs w:val="21"/>
        </w:rPr>
      </w:pPr>
      <w:r>
        <w:rPr>
          <w:sz w:val="21"/>
          <w:szCs w:val="21"/>
        </w:rPr>
        <w:t>Scheduled by configured grants</w:t>
      </w:r>
    </w:p>
    <w:p w14:paraId="417727C7"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8"/>
        <w:numPr>
          <w:ilvl w:val="1"/>
          <w:numId w:val="10"/>
        </w:numPr>
        <w:ind w:firstLineChars="0"/>
        <w:rPr>
          <w:sz w:val="21"/>
          <w:szCs w:val="21"/>
        </w:rPr>
      </w:pPr>
      <w:r>
        <w:rPr>
          <w:sz w:val="21"/>
          <w:szCs w:val="21"/>
        </w:rPr>
        <w:t>Repetition type B for one TB</w:t>
      </w:r>
    </w:p>
    <w:p w14:paraId="6CB667CE" w14:textId="77777777" w:rsidR="004570F9" w:rsidRDefault="0087306B">
      <w:pPr>
        <w:pStyle w:val="af8"/>
        <w:numPr>
          <w:ilvl w:val="2"/>
          <w:numId w:val="10"/>
        </w:numPr>
        <w:ind w:firstLineChars="0"/>
        <w:rPr>
          <w:sz w:val="21"/>
          <w:szCs w:val="21"/>
        </w:rPr>
      </w:pPr>
      <w:r>
        <w:rPr>
          <w:sz w:val="21"/>
          <w:szCs w:val="21"/>
        </w:rPr>
        <w:t>Scheduled by dynamic grant</w:t>
      </w:r>
    </w:p>
    <w:p w14:paraId="2CB94AA4" w14:textId="77777777" w:rsidR="004570F9" w:rsidRDefault="0087306B">
      <w:pPr>
        <w:pStyle w:val="af8"/>
        <w:numPr>
          <w:ilvl w:val="2"/>
          <w:numId w:val="10"/>
        </w:numPr>
        <w:ind w:firstLineChars="0"/>
        <w:rPr>
          <w:sz w:val="21"/>
          <w:szCs w:val="21"/>
        </w:rPr>
      </w:pPr>
      <w:r>
        <w:rPr>
          <w:sz w:val="21"/>
          <w:szCs w:val="21"/>
        </w:rPr>
        <w:t>Scheduled by configured grant</w:t>
      </w:r>
    </w:p>
    <w:p w14:paraId="5B713258" w14:textId="77777777" w:rsidR="004570F9" w:rsidRDefault="0087306B">
      <w:pPr>
        <w:pStyle w:val="af8"/>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8"/>
        <w:numPr>
          <w:ilvl w:val="2"/>
          <w:numId w:val="10"/>
        </w:numPr>
        <w:ind w:firstLineChars="0"/>
        <w:rPr>
          <w:sz w:val="21"/>
          <w:szCs w:val="21"/>
        </w:rPr>
      </w:pPr>
      <w:r>
        <w:rPr>
          <w:sz w:val="21"/>
          <w:szCs w:val="21"/>
        </w:rPr>
        <w:t>Scheduled by dynamic grants</w:t>
      </w:r>
    </w:p>
    <w:p w14:paraId="7E8A694E" w14:textId="77777777" w:rsidR="004570F9" w:rsidRDefault="0087306B">
      <w:pPr>
        <w:pStyle w:val="af8"/>
        <w:numPr>
          <w:ilvl w:val="2"/>
          <w:numId w:val="10"/>
        </w:numPr>
        <w:ind w:firstLineChars="0"/>
        <w:rPr>
          <w:sz w:val="21"/>
          <w:szCs w:val="21"/>
        </w:rPr>
      </w:pPr>
      <w:r>
        <w:rPr>
          <w:sz w:val="21"/>
          <w:szCs w:val="21"/>
        </w:rPr>
        <w:t>Scheduled by configured grants</w:t>
      </w:r>
    </w:p>
    <w:p w14:paraId="1EF6D205"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8"/>
        <w:numPr>
          <w:ilvl w:val="1"/>
          <w:numId w:val="10"/>
        </w:numPr>
        <w:ind w:firstLineChars="0"/>
        <w:rPr>
          <w:sz w:val="21"/>
          <w:szCs w:val="21"/>
        </w:rPr>
      </w:pPr>
      <w:r>
        <w:rPr>
          <w:sz w:val="21"/>
          <w:szCs w:val="21"/>
        </w:rPr>
        <w:t>Repetition type A for one TB</w:t>
      </w:r>
    </w:p>
    <w:p w14:paraId="258E7DEB" w14:textId="77777777" w:rsidR="004570F9" w:rsidRDefault="0087306B">
      <w:pPr>
        <w:pStyle w:val="af8"/>
        <w:numPr>
          <w:ilvl w:val="2"/>
          <w:numId w:val="10"/>
        </w:numPr>
        <w:ind w:firstLineChars="0"/>
        <w:rPr>
          <w:sz w:val="21"/>
          <w:szCs w:val="21"/>
        </w:rPr>
      </w:pPr>
      <w:r>
        <w:rPr>
          <w:sz w:val="21"/>
          <w:szCs w:val="21"/>
        </w:rPr>
        <w:t>Scheduled by dynamic grant</w:t>
      </w:r>
    </w:p>
    <w:p w14:paraId="66815FC2" w14:textId="77777777" w:rsidR="004570F9" w:rsidRDefault="0087306B">
      <w:pPr>
        <w:pStyle w:val="af8"/>
        <w:numPr>
          <w:ilvl w:val="2"/>
          <w:numId w:val="10"/>
        </w:numPr>
        <w:ind w:firstLineChars="0"/>
        <w:rPr>
          <w:sz w:val="21"/>
          <w:szCs w:val="21"/>
        </w:rPr>
      </w:pPr>
      <w:r>
        <w:rPr>
          <w:sz w:val="21"/>
          <w:szCs w:val="21"/>
        </w:rPr>
        <w:t>Scheduled by configured grant</w:t>
      </w:r>
    </w:p>
    <w:p w14:paraId="0C4388F2" w14:textId="77777777" w:rsidR="004570F9" w:rsidRDefault="0087306B">
      <w:pPr>
        <w:pStyle w:val="af8"/>
        <w:numPr>
          <w:ilvl w:val="1"/>
          <w:numId w:val="10"/>
        </w:numPr>
        <w:ind w:firstLineChars="0"/>
        <w:rPr>
          <w:sz w:val="21"/>
          <w:szCs w:val="21"/>
        </w:rPr>
      </w:pPr>
      <w:r>
        <w:rPr>
          <w:sz w:val="21"/>
          <w:szCs w:val="21"/>
        </w:rPr>
        <w:t>Repetition type B for one TB</w:t>
      </w:r>
    </w:p>
    <w:p w14:paraId="15E95BDF" w14:textId="77777777" w:rsidR="004570F9" w:rsidRDefault="0087306B">
      <w:pPr>
        <w:pStyle w:val="af8"/>
        <w:numPr>
          <w:ilvl w:val="2"/>
          <w:numId w:val="10"/>
        </w:numPr>
        <w:ind w:firstLineChars="0"/>
        <w:rPr>
          <w:sz w:val="21"/>
          <w:szCs w:val="21"/>
        </w:rPr>
      </w:pPr>
      <w:r>
        <w:rPr>
          <w:sz w:val="21"/>
          <w:szCs w:val="21"/>
        </w:rPr>
        <w:t>Scheduled by dynamic grant</w:t>
      </w:r>
    </w:p>
    <w:p w14:paraId="34763714" w14:textId="77777777" w:rsidR="004570F9" w:rsidRDefault="0087306B">
      <w:pPr>
        <w:pStyle w:val="af8"/>
        <w:numPr>
          <w:ilvl w:val="2"/>
          <w:numId w:val="10"/>
        </w:numPr>
        <w:ind w:firstLineChars="0"/>
        <w:rPr>
          <w:sz w:val="21"/>
          <w:szCs w:val="21"/>
        </w:rPr>
      </w:pPr>
      <w:r>
        <w:rPr>
          <w:sz w:val="21"/>
          <w:szCs w:val="21"/>
        </w:rPr>
        <w:t>Scheduled by configured grant</w:t>
      </w:r>
    </w:p>
    <w:p w14:paraId="362BD587" w14:textId="77777777" w:rsidR="004570F9" w:rsidRDefault="0087306B">
      <w:pPr>
        <w:pStyle w:val="af8"/>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8"/>
        <w:numPr>
          <w:ilvl w:val="2"/>
          <w:numId w:val="10"/>
        </w:numPr>
        <w:ind w:firstLineChars="0"/>
        <w:rPr>
          <w:sz w:val="21"/>
          <w:szCs w:val="21"/>
        </w:rPr>
      </w:pPr>
      <w:r>
        <w:rPr>
          <w:sz w:val="21"/>
          <w:szCs w:val="21"/>
        </w:rPr>
        <w:t>Scheduled by dynamic grants</w:t>
      </w:r>
    </w:p>
    <w:p w14:paraId="3034E0FF" w14:textId="77777777" w:rsidR="004570F9" w:rsidRDefault="0087306B">
      <w:pPr>
        <w:pStyle w:val="af8"/>
        <w:numPr>
          <w:ilvl w:val="2"/>
          <w:numId w:val="10"/>
        </w:numPr>
        <w:ind w:firstLineChars="0"/>
        <w:rPr>
          <w:sz w:val="21"/>
          <w:szCs w:val="21"/>
        </w:rPr>
      </w:pPr>
      <w:r>
        <w:rPr>
          <w:sz w:val="21"/>
          <w:szCs w:val="21"/>
        </w:rPr>
        <w:t>Scheduled by configured grants</w:t>
      </w:r>
    </w:p>
    <w:p w14:paraId="77A86BF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8"/>
        <w:numPr>
          <w:ilvl w:val="1"/>
          <w:numId w:val="10"/>
        </w:numPr>
        <w:ind w:firstLineChars="0"/>
        <w:rPr>
          <w:sz w:val="21"/>
          <w:szCs w:val="21"/>
        </w:rPr>
      </w:pPr>
      <w:r>
        <w:rPr>
          <w:sz w:val="21"/>
          <w:szCs w:val="21"/>
        </w:rPr>
        <w:t>One TB over multi-slots</w:t>
      </w:r>
    </w:p>
    <w:p w14:paraId="18A41D60" w14:textId="77777777" w:rsidR="004570F9" w:rsidRDefault="0087306B">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8"/>
        <w:numPr>
          <w:ilvl w:val="1"/>
          <w:numId w:val="10"/>
        </w:numPr>
        <w:ind w:firstLineChars="0"/>
        <w:rPr>
          <w:sz w:val="21"/>
          <w:szCs w:val="21"/>
        </w:rPr>
      </w:pPr>
      <w:r>
        <w:rPr>
          <w:sz w:val="21"/>
          <w:szCs w:val="21"/>
        </w:rPr>
        <w:t>Repetition type A for one TB</w:t>
      </w:r>
    </w:p>
    <w:p w14:paraId="213391F1" w14:textId="77777777" w:rsidR="004570F9" w:rsidRDefault="0087306B">
      <w:pPr>
        <w:pStyle w:val="af8"/>
        <w:numPr>
          <w:ilvl w:val="2"/>
          <w:numId w:val="10"/>
        </w:numPr>
        <w:ind w:firstLineChars="0"/>
        <w:rPr>
          <w:sz w:val="21"/>
          <w:szCs w:val="21"/>
        </w:rPr>
      </w:pPr>
      <w:r>
        <w:rPr>
          <w:sz w:val="21"/>
          <w:szCs w:val="21"/>
        </w:rPr>
        <w:t>Scheduled by dynamic grant</w:t>
      </w:r>
    </w:p>
    <w:p w14:paraId="5272A00B" w14:textId="77777777" w:rsidR="004570F9" w:rsidRDefault="0087306B">
      <w:pPr>
        <w:pStyle w:val="af8"/>
        <w:numPr>
          <w:ilvl w:val="2"/>
          <w:numId w:val="10"/>
        </w:numPr>
        <w:ind w:firstLineChars="0"/>
        <w:rPr>
          <w:sz w:val="21"/>
          <w:szCs w:val="21"/>
        </w:rPr>
      </w:pPr>
      <w:r>
        <w:rPr>
          <w:sz w:val="21"/>
          <w:szCs w:val="21"/>
        </w:rPr>
        <w:t>Scheduled by configured grant</w:t>
      </w:r>
    </w:p>
    <w:p w14:paraId="1272A981" w14:textId="77777777" w:rsidR="004570F9" w:rsidRDefault="0087306B">
      <w:pPr>
        <w:pStyle w:val="af8"/>
        <w:numPr>
          <w:ilvl w:val="1"/>
          <w:numId w:val="10"/>
        </w:numPr>
        <w:ind w:firstLineChars="0"/>
        <w:rPr>
          <w:sz w:val="21"/>
          <w:szCs w:val="21"/>
        </w:rPr>
      </w:pPr>
      <w:r>
        <w:rPr>
          <w:sz w:val="21"/>
          <w:szCs w:val="21"/>
        </w:rPr>
        <w:t>Repetition type B for one TB</w:t>
      </w:r>
    </w:p>
    <w:p w14:paraId="53DD75BB" w14:textId="77777777" w:rsidR="004570F9" w:rsidRDefault="0087306B">
      <w:pPr>
        <w:pStyle w:val="af8"/>
        <w:numPr>
          <w:ilvl w:val="2"/>
          <w:numId w:val="10"/>
        </w:numPr>
        <w:ind w:firstLineChars="0"/>
        <w:rPr>
          <w:sz w:val="21"/>
          <w:szCs w:val="21"/>
        </w:rPr>
      </w:pPr>
      <w:r>
        <w:rPr>
          <w:sz w:val="21"/>
          <w:szCs w:val="21"/>
        </w:rPr>
        <w:t>Scheduled by dynamic grant</w:t>
      </w:r>
    </w:p>
    <w:p w14:paraId="71FA65CA" w14:textId="77777777" w:rsidR="004570F9" w:rsidRDefault="0087306B">
      <w:pPr>
        <w:pStyle w:val="af8"/>
        <w:numPr>
          <w:ilvl w:val="2"/>
          <w:numId w:val="10"/>
        </w:numPr>
        <w:ind w:firstLineChars="0"/>
        <w:rPr>
          <w:sz w:val="21"/>
          <w:szCs w:val="21"/>
        </w:rPr>
      </w:pPr>
      <w:r>
        <w:rPr>
          <w:sz w:val="21"/>
          <w:szCs w:val="21"/>
        </w:rPr>
        <w:t>Scheduled by configured grant</w:t>
      </w:r>
    </w:p>
    <w:p w14:paraId="2E1FF4F0" w14:textId="77777777" w:rsidR="004570F9" w:rsidRDefault="0087306B">
      <w:pPr>
        <w:pStyle w:val="af8"/>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8"/>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8"/>
        <w:numPr>
          <w:ilvl w:val="2"/>
          <w:numId w:val="10"/>
        </w:numPr>
        <w:ind w:firstLineChars="0"/>
        <w:rPr>
          <w:sz w:val="21"/>
          <w:szCs w:val="21"/>
        </w:rPr>
      </w:pPr>
      <w:r>
        <w:rPr>
          <w:sz w:val="21"/>
          <w:szCs w:val="21"/>
        </w:rPr>
        <w:t>Scheduled by configured grants</w:t>
      </w:r>
    </w:p>
    <w:p w14:paraId="20CBC1F6"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8"/>
        <w:numPr>
          <w:ilvl w:val="1"/>
          <w:numId w:val="10"/>
        </w:numPr>
        <w:ind w:firstLineChars="0"/>
        <w:rPr>
          <w:sz w:val="21"/>
          <w:szCs w:val="21"/>
        </w:rPr>
      </w:pPr>
      <w:r>
        <w:rPr>
          <w:sz w:val="21"/>
          <w:szCs w:val="21"/>
        </w:rPr>
        <w:t>One TB over multi-slots</w:t>
      </w:r>
    </w:p>
    <w:p w14:paraId="07D47D4E"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af8"/>
        <w:numPr>
          <w:ilvl w:val="0"/>
          <w:numId w:val="10"/>
        </w:numPr>
        <w:ind w:firstLineChars="0"/>
      </w:pPr>
      <w:r>
        <w:rPr>
          <w:sz w:val="21"/>
          <w:szCs w:val="21"/>
        </w:rPr>
        <w:t>Size of time domain window</w:t>
      </w:r>
    </w:p>
    <w:p w14:paraId="71C424FF" w14:textId="77777777" w:rsidR="004570F9" w:rsidRDefault="0087306B">
      <w:pPr>
        <w:pStyle w:val="af8"/>
        <w:numPr>
          <w:ilvl w:val="1"/>
          <w:numId w:val="10"/>
        </w:numPr>
        <w:ind w:firstLineChars="0"/>
        <w:rPr>
          <w:sz w:val="21"/>
          <w:szCs w:val="21"/>
        </w:rPr>
      </w:pPr>
      <w:r>
        <w:rPr>
          <w:sz w:val="21"/>
          <w:szCs w:val="21"/>
        </w:rPr>
        <w:t>Repetition type A</w:t>
      </w:r>
    </w:p>
    <w:p w14:paraId="0CCC5209" w14:textId="77777777" w:rsidR="004570F9" w:rsidRDefault="0087306B">
      <w:pPr>
        <w:pStyle w:val="af8"/>
        <w:numPr>
          <w:ilvl w:val="2"/>
          <w:numId w:val="10"/>
        </w:numPr>
        <w:ind w:firstLineChars="0"/>
        <w:rPr>
          <w:sz w:val="21"/>
          <w:szCs w:val="21"/>
        </w:rPr>
      </w:pPr>
      <w:r>
        <w:rPr>
          <w:sz w:val="21"/>
          <w:szCs w:val="21"/>
        </w:rPr>
        <w:t>Equal to the number of repetitions</w:t>
      </w:r>
    </w:p>
    <w:p w14:paraId="1573DF71"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8"/>
        <w:numPr>
          <w:ilvl w:val="1"/>
          <w:numId w:val="10"/>
        </w:numPr>
        <w:ind w:firstLineChars="0"/>
        <w:rPr>
          <w:sz w:val="21"/>
          <w:szCs w:val="21"/>
        </w:rPr>
      </w:pPr>
      <w:r>
        <w:rPr>
          <w:sz w:val="21"/>
          <w:szCs w:val="21"/>
        </w:rPr>
        <w:t>Repetition type B</w:t>
      </w:r>
    </w:p>
    <w:p w14:paraId="1EBC2728"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8"/>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8"/>
        <w:numPr>
          <w:ilvl w:val="1"/>
          <w:numId w:val="10"/>
        </w:numPr>
        <w:ind w:firstLineChars="0"/>
      </w:pPr>
      <w:r>
        <w:rPr>
          <w:sz w:val="21"/>
          <w:szCs w:val="21"/>
        </w:rPr>
        <w:t>One TB over multi-slots</w:t>
      </w:r>
    </w:p>
    <w:p w14:paraId="6D4042D0" w14:textId="77777777" w:rsidR="004570F9" w:rsidRDefault="0087306B">
      <w:pPr>
        <w:pStyle w:val="af8"/>
        <w:numPr>
          <w:ilvl w:val="2"/>
          <w:numId w:val="10"/>
        </w:numPr>
        <w:ind w:firstLineChars="0"/>
        <w:rPr>
          <w:sz w:val="21"/>
          <w:szCs w:val="21"/>
        </w:rPr>
      </w:pPr>
      <w:r>
        <w:rPr>
          <w:sz w:val="21"/>
          <w:szCs w:val="21"/>
        </w:rPr>
        <w:t>Equal to the number of slots</w:t>
      </w:r>
    </w:p>
    <w:p w14:paraId="55501727"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8"/>
        <w:numPr>
          <w:ilvl w:val="0"/>
          <w:numId w:val="10"/>
        </w:numPr>
        <w:ind w:firstLineChars="0"/>
        <w:rPr>
          <w:sz w:val="21"/>
          <w:szCs w:val="21"/>
        </w:rPr>
      </w:pPr>
      <w:r>
        <w:rPr>
          <w:sz w:val="21"/>
          <w:szCs w:val="21"/>
        </w:rPr>
        <w:t>Signaling for time domain window</w:t>
      </w:r>
    </w:p>
    <w:p w14:paraId="6BAA0109" w14:textId="77777777" w:rsidR="004570F9" w:rsidRDefault="0087306B">
      <w:pPr>
        <w:pStyle w:val="af8"/>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8"/>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8"/>
        <w:numPr>
          <w:ilvl w:val="2"/>
          <w:numId w:val="10"/>
        </w:numPr>
        <w:ind w:firstLineChars="0"/>
        <w:rPr>
          <w:sz w:val="21"/>
          <w:szCs w:val="21"/>
        </w:rPr>
      </w:pPr>
      <w:r>
        <w:rPr>
          <w:rStyle w:val="af6"/>
          <w:color w:val="auto"/>
          <w:kern w:val="0"/>
          <w:sz w:val="21"/>
          <w:szCs w:val="21"/>
          <w:u w:val="none"/>
          <w:lang w:eastAsia="en-US"/>
        </w:rPr>
        <w:t>Samsung</w:t>
      </w:r>
    </w:p>
    <w:p w14:paraId="223D8483" w14:textId="77777777" w:rsidR="004570F9" w:rsidRDefault="0087306B">
      <w:pPr>
        <w:pStyle w:val="af8"/>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8"/>
        <w:numPr>
          <w:ilvl w:val="2"/>
          <w:numId w:val="10"/>
        </w:numPr>
        <w:ind w:firstLineChars="0"/>
        <w:rPr>
          <w:sz w:val="21"/>
          <w:szCs w:val="21"/>
        </w:rPr>
      </w:pPr>
      <w:r>
        <w:rPr>
          <w:sz w:val="21"/>
          <w:szCs w:val="21"/>
        </w:rPr>
        <w:t>Option 1: Configurable by gNB</w:t>
      </w:r>
    </w:p>
    <w:p w14:paraId="7B294F75" w14:textId="77777777" w:rsidR="004570F9" w:rsidRDefault="0087306B">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af8"/>
        <w:numPr>
          <w:ilvl w:val="3"/>
          <w:numId w:val="10"/>
        </w:numPr>
        <w:ind w:firstLineChars="0"/>
        <w:rPr>
          <w:sz w:val="21"/>
          <w:szCs w:val="21"/>
        </w:rPr>
      </w:pPr>
      <w:r>
        <w:rPr>
          <w:sz w:val="21"/>
          <w:szCs w:val="21"/>
          <w:lang w:val="en-GB"/>
        </w:rPr>
        <w:t>DOCOMO</w:t>
      </w:r>
    </w:p>
    <w:p w14:paraId="70833E0E" w14:textId="77777777" w:rsidR="004570F9" w:rsidRDefault="0087306B">
      <w:pPr>
        <w:pStyle w:val="af8"/>
        <w:numPr>
          <w:ilvl w:val="2"/>
          <w:numId w:val="10"/>
        </w:numPr>
        <w:ind w:firstLineChars="0"/>
        <w:rPr>
          <w:sz w:val="21"/>
          <w:szCs w:val="21"/>
        </w:rPr>
      </w:pPr>
      <w:r>
        <w:rPr>
          <w:sz w:val="21"/>
          <w:szCs w:val="21"/>
        </w:rPr>
        <w:t>Option 2: Reported by UE</w:t>
      </w:r>
    </w:p>
    <w:p w14:paraId="75F09984" w14:textId="77777777" w:rsidR="004570F9" w:rsidRDefault="0087306B">
      <w:pPr>
        <w:pStyle w:val="af8"/>
        <w:numPr>
          <w:ilvl w:val="3"/>
          <w:numId w:val="10"/>
        </w:numPr>
        <w:ind w:firstLineChars="0"/>
        <w:rPr>
          <w:sz w:val="21"/>
          <w:szCs w:val="21"/>
        </w:rPr>
      </w:pPr>
      <w:r>
        <w:rPr>
          <w:sz w:val="21"/>
          <w:szCs w:val="21"/>
        </w:rPr>
        <w:t>Sierra Wireless</w:t>
      </w:r>
    </w:p>
    <w:p w14:paraId="2A3E55AA" w14:textId="77777777" w:rsidR="004570F9" w:rsidRDefault="0087306B">
      <w:pPr>
        <w:pStyle w:val="af8"/>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af8"/>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8"/>
        <w:numPr>
          <w:ilvl w:val="0"/>
          <w:numId w:val="11"/>
        </w:numPr>
        <w:ind w:firstLineChars="0"/>
        <w:rPr>
          <w:sz w:val="21"/>
          <w:szCs w:val="21"/>
        </w:rPr>
      </w:pPr>
      <w:r>
        <w:rPr>
          <w:sz w:val="21"/>
          <w:szCs w:val="21"/>
        </w:rPr>
        <w:t>Sliding window</w:t>
      </w:r>
    </w:p>
    <w:p w14:paraId="7D6047C2" w14:textId="77777777" w:rsidR="004570F9" w:rsidRDefault="0087306B">
      <w:pPr>
        <w:pStyle w:val="af8"/>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8"/>
        <w:numPr>
          <w:ilvl w:val="1"/>
          <w:numId w:val="10"/>
        </w:numPr>
        <w:ind w:firstLineChars="0"/>
        <w:rPr>
          <w:sz w:val="21"/>
          <w:szCs w:val="21"/>
        </w:rPr>
      </w:pPr>
      <w:r>
        <w:rPr>
          <w:sz w:val="21"/>
          <w:szCs w:val="21"/>
        </w:rPr>
        <w:t>LG</w:t>
      </w:r>
    </w:p>
    <w:p w14:paraId="63CB1E69"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8"/>
        <w:numPr>
          <w:ilvl w:val="1"/>
          <w:numId w:val="10"/>
        </w:numPr>
        <w:ind w:firstLineChars="0"/>
        <w:rPr>
          <w:sz w:val="21"/>
          <w:szCs w:val="21"/>
        </w:rPr>
      </w:pPr>
      <w:r>
        <w:rPr>
          <w:sz w:val="21"/>
          <w:szCs w:val="21"/>
        </w:rPr>
        <w:t>Cell specific or UE specific?</w:t>
      </w:r>
    </w:p>
    <w:p w14:paraId="4BD24C4A" w14:textId="77777777" w:rsidR="004570F9" w:rsidRDefault="0087306B">
      <w:pPr>
        <w:pStyle w:val="af8"/>
        <w:numPr>
          <w:ilvl w:val="1"/>
          <w:numId w:val="10"/>
        </w:numPr>
        <w:ind w:firstLineChars="0"/>
        <w:rPr>
          <w:sz w:val="21"/>
          <w:szCs w:val="21"/>
        </w:rPr>
      </w:pPr>
      <w:r>
        <w:rPr>
          <w:sz w:val="21"/>
          <w:szCs w:val="21"/>
        </w:rPr>
        <w:t>Implicit signaling</w:t>
      </w:r>
    </w:p>
    <w:p w14:paraId="5DC58348"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af8"/>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8"/>
        <w:numPr>
          <w:ilvl w:val="1"/>
          <w:numId w:val="10"/>
        </w:numPr>
        <w:ind w:firstLineChars="0"/>
        <w:rPr>
          <w:sz w:val="21"/>
          <w:szCs w:val="21"/>
        </w:rPr>
      </w:pPr>
      <w:r>
        <w:rPr>
          <w:sz w:val="21"/>
          <w:szCs w:val="21"/>
        </w:rPr>
        <w:t>Explicit signaling</w:t>
      </w:r>
    </w:p>
    <w:p w14:paraId="09E509BE" w14:textId="77777777" w:rsidR="004570F9" w:rsidRDefault="0087306B">
      <w:pPr>
        <w:pStyle w:val="af8"/>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8"/>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af8"/>
        <w:numPr>
          <w:ilvl w:val="1"/>
          <w:numId w:val="12"/>
        </w:numPr>
        <w:ind w:firstLineChars="0"/>
        <w:rPr>
          <w:sz w:val="21"/>
          <w:szCs w:val="21"/>
        </w:rPr>
      </w:pPr>
      <w:r>
        <w:rPr>
          <w:sz w:val="21"/>
          <w:szCs w:val="21"/>
        </w:rPr>
        <w:t>Repetition type A</w:t>
      </w:r>
    </w:p>
    <w:p w14:paraId="3D162489" w14:textId="77777777" w:rsidR="004570F9" w:rsidRDefault="0087306B">
      <w:pPr>
        <w:pStyle w:val="af8"/>
        <w:numPr>
          <w:ilvl w:val="1"/>
          <w:numId w:val="12"/>
        </w:numPr>
        <w:ind w:firstLineChars="0"/>
        <w:rPr>
          <w:sz w:val="21"/>
          <w:szCs w:val="21"/>
        </w:rPr>
      </w:pPr>
      <w:r>
        <w:rPr>
          <w:sz w:val="21"/>
          <w:szCs w:val="21"/>
        </w:rPr>
        <w:t>Repetition type B</w:t>
      </w:r>
    </w:p>
    <w:p w14:paraId="15846BB9" w14:textId="77777777" w:rsidR="004570F9" w:rsidRDefault="0087306B">
      <w:pPr>
        <w:pStyle w:val="af8"/>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8"/>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8"/>
        <w:numPr>
          <w:ilvl w:val="1"/>
          <w:numId w:val="10"/>
        </w:numPr>
        <w:ind w:firstLineChars="0"/>
        <w:rPr>
          <w:sz w:val="21"/>
          <w:szCs w:val="21"/>
        </w:rPr>
      </w:pPr>
      <w:r>
        <w:rPr>
          <w:sz w:val="21"/>
          <w:szCs w:val="21"/>
        </w:rPr>
        <w:t>Located in special slots</w:t>
      </w:r>
    </w:p>
    <w:p w14:paraId="1403CD5B" w14:textId="77777777" w:rsidR="004570F9" w:rsidRDefault="0087306B">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70E9DE38" w14:textId="77777777" w:rsidR="004570F9" w:rsidRDefault="0087306B">
      <w:pPr>
        <w:pStyle w:val="af8"/>
        <w:numPr>
          <w:ilvl w:val="1"/>
          <w:numId w:val="10"/>
        </w:numPr>
        <w:ind w:firstLineChars="0"/>
        <w:rPr>
          <w:sz w:val="21"/>
          <w:szCs w:val="21"/>
        </w:rPr>
      </w:pPr>
      <w:r>
        <w:rPr>
          <w:sz w:val="21"/>
          <w:szCs w:val="21"/>
        </w:rPr>
        <w:t>DMRS for orphan symbol</w:t>
      </w:r>
    </w:p>
    <w:p w14:paraId="56FEF318" w14:textId="77777777" w:rsidR="004570F9" w:rsidRDefault="0087306B">
      <w:pPr>
        <w:pStyle w:val="af8"/>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af8"/>
        <w:numPr>
          <w:ilvl w:val="1"/>
          <w:numId w:val="12"/>
        </w:numPr>
        <w:ind w:firstLineChars="0"/>
        <w:rPr>
          <w:sz w:val="21"/>
          <w:szCs w:val="21"/>
        </w:rPr>
      </w:pPr>
      <w:r>
        <w:rPr>
          <w:sz w:val="21"/>
          <w:szCs w:val="21"/>
        </w:rPr>
        <w:t>Repetition type A</w:t>
      </w:r>
    </w:p>
    <w:p w14:paraId="673B8CE7" w14:textId="77777777" w:rsidR="004570F9" w:rsidRDefault="0087306B">
      <w:pPr>
        <w:pStyle w:val="af8"/>
        <w:numPr>
          <w:ilvl w:val="2"/>
          <w:numId w:val="12"/>
        </w:numPr>
        <w:ind w:firstLineChars="0"/>
        <w:rPr>
          <w:sz w:val="21"/>
          <w:szCs w:val="21"/>
        </w:rPr>
      </w:pPr>
      <w:r>
        <w:rPr>
          <w:sz w:val="21"/>
          <w:szCs w:val="21"/>
        </w:rPr>
        <w:t>Support: ZTE</w:t>
      </w:r>
    </w:p>
    <w:p w14:paraId="729969A2" w14:textId="77777777" w:rsidR="004570F9" w:rsidRDefault="0087306B">
      <w:pPr>
        <w:pStyle w:val="af8"/>
        <w:numPr>
          <w:ilvl w:val="1"/>
          <w:numId w:val="12"/>
        </w:numPr>
        <w:ind w:firstLineChars="0"/>
        <w:rPr>
          <w:sz w:val="21"/>
          <w:szCs w:val="21"/>
        </w:rPr>
      </w:pPr>
      <w:r>
        <w:rPr>
          <w:sz w:val="21"/>
          <w:szCs w:val="21"/>
        </w:rPr>
        <w:t>Repetition type B</w:t>
      </w:r>
    </w:p>
    <w:p w14:paraId="02766564" w14:textId="77777777" w:rsidR="004570F9" w:rsidRDefault="0087306B">
      <w:pPr>
        <w:pStyle w:val="af8"/>
        <w:numPr>
          <w:ilvl w:val="2"/>
          <w:numId w:val="12"/>
        </w:numPr>
        <w:ind w:firstLineChars="0"/>
        <w:rPr>
          <w:sz w:val="21"/>
          <w:szCs w:val="21"/>
        </w:rPr>
      </w:pPr>
      <w:r>
        <w:rPr>
          <w:sz w:val="21"/>
          <w:szCs w:val="21"/>
        </w:rPr>
        <w:t>Samsung</w:t>
      </w:r>
    </w:p>
    <w:p w14:paraId="131C526C" w14:textId="77777777" w:rsidR="004570F9" w:rsidRDefault="0087306B">
      <w:pPr>
        <w:pStyle w:val="af8"/>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8"/>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af8"/>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8"/>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8"/>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8"/>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8"/>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8"/>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af8"/>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af8"/>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8"/>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af8"/>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af8"/>
        <w:numPr>
          <w:ilvl w:val="1"/>
          <w:numId w:val="10"/>
        </w:numPr>
        <w:ind w:firstLineChars="0"/>
        <w:rPr>
          <w:sz w:val="21"/>
          <w:szCs w:val="21"/>
        </w:rPr>
      </w:pPr>
      <w:r>
        <w:rPr>
          <w:sz w:val="21"/>
          <w:szCs w:val="21"/>
        </w:rPr>
        <w:t>Repetition type B for one TB</w:t>
      </w:r>
    </w:p>
    <w:p w14:paraId="3D48CAAD" w14:textId="77777777" w:rsidR="004570F9" w:rsidRDefault="0087306B">
      <w:pPr>
        <w:pStyle w:val="af8"/>
        <w:numPr>
          <w:ilvl w:val="2"/>
          <w:numId w:val="10"/>
        </w:numPr>
        <w:ind w:firstLineChars="0"/>
        <w:rPr>
          <w:sz w:val="21"/>
          <w:szCs w:val="21"/>
        </w:rPr>
      </w:pPr>
      <w:r>
        <w:rPr>
          <w:sz w:val="21"/>
          <w:szCs w:val="21"/>
        </w:rPr>
        <w:t>Scheduled by dynamic grant</w:t>
      </w:r>
    </w:p>
    <w:p w14:paraId="2C942850" w14:textId="77777777" w:rsidR="004570F9" w:rsidRDefault="0087306B">
      <w:pPr>
        <w:pStyle w:val="af8"/>
        <w:numPr>
          <w:ilvl w:val="2"/>
          <w:numId w:val="10"/>
        </w:numPr>
        <w:ind w:firstLineChars="0"/>
        <w:rPr>
          <w:sz w:val="21"/>
          <w:szCs w:val="21"/>
        </w:rPr>
      </w:pPr>
      <w:r>
        <w:rPr>
          <w:sz w:val="21"/>
          <w:szCs w:val="21"/>
        </w:rPr>
        <w:t>Scheduled by configured grant</w:t>
      </w:r>
    </w:p>
    <w:p w14:paraId="4ADB5A41" w14:textId="77777777" w:rsidR="004570F9" w:rsidRDefault="0087306B">
      <w:pPr>
        <w:pStyle w:val="af8"/>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8"/>
        <w:numPr>
          <w:ilvl w:val="2"/>
          <w:numId w:val="10"/>
        </w:numPr>
        <w:ind w:firstLineChars="0"/>
        <w:rPr>
          <w:sz w:val="21"/>
          <w:szCs w:val="21"/>
        </w:rPr>
      </w:pPr>
      <w:r>
        <w:rPr>
          <w:sz w:val="21"/>
          <w:szCs w:val="21"/>
        </w:rPr>
        <w:t>Scheduled by dynamic grants</w:t>
      </w:r>
    </w:p>
    <w:p w14:paraId="2D6DF606" w14:textId="77777777" w:rsidR="004570F9" w:rsidRDefault="0087306B">
      <w:pPr>
        <w:pStyle w:val="af8"/>
        <w:numPr>
          <w:ilvl w:val="2"/>
          <w:numId w:val="10"/>
        </w:numPr>
        <w:ind w:firstLineChars="0"/>
        <w:rPr>
          <w:sz w:val="21"/>
          <w:szCs w:val="21"/>
        </w:rPr>
      </w:pPr>
      <w:r>
        <w:rPr>
          <w:sz w:val="21"/>
          <w:szCs w:val="21"/>
        </w:rPr>
        <w:t>Scheduled by configured grants</w:t>
      </w:r>
    </w:p>
    <w:p w14:paraId="6E84218A"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8"/>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8"/>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8"/>
        <w:numPr>
          <w:ilvl w:val="1"/>
          <w:numId w:val="10"/>
        </w:numPr>
        <w:ind w:firstLineChars="0"/>
        <w:rPr>
          <w:sz w:val="21"/>
          <w:szCs w:val="21"/>
        </w:rPr>
      </w:pPr>
      <w:r>
        <w:rPr>
          <w:sz w:val="21"/>
          <w:szCs w:val="21"/>
        </w:rPr>
        <w:t>Repetition type A for one TB</w:t>
      </w:r>
    </w:p>
    <w:p w14:paraId="37500DB5" w14:textId="77777777" w:rsidR="004570F9" w:rsidRDefault="0087306B">
      <w:pPr>
        <w:pStyle w:val="af8"/>
        <w:numPr>
          <w:ilvl w:val="2"/>
          <w:numId w:val="10"/>
        </w:numPr>
        <w:ind w:firstLineChars="0"/>
        <w:rPr>
          <w:sz w:val="21"/>
          <w:szCs w:val="21"/>
        </w:rPr>
      </w:pPr>
      <w:r>
        <w:rPr>
          <w:sz w:val="21"/>
          <w:szCs w:val="21"/>
        </w:rPr>
        <w:t>Scheduled by dynamic grant</w:t>
      </w:r>
    </w:p>
    <w:p w14:paraId="152A9752" w14:textId="77777777" w:rsidR="004570F9" w:rsidRDefault="0087306B">
      <w:pPr>
        <w:pStyle w:val="af8"/>
        <w:numPr>
          <w:ilvl w:val="2"/>
          <w:numId w:val="10"/>
        </w:numPr>
        <w:ind w:firstLineChars="0"/>
        <w:rPr>
          <w:sz w:val="21"/>
          <w:szCs w:val="21"/>
        </w:rPr>
      </w:pPr>
      <w:r>
        <w:rPr>
          <w:sz w:val="21"/>
          <w:szCs w:val="21"/>
        </w:rPr>
        <w:t>Scheduled by configured grant</w:t>
      </w:r>
    </w:p>
    <w:p w14:paraId="1DFBF1F8" w14:textId="77777777" w:rsidR="004570F9" w:rsidRDefault="0087306B">
      <w:pPr>
        <w:pStyle w:val="af8"/>
        <w:numPr>
          <w:ilvl w:val="1"/>
          <w:numId w:val="10"/>
        </w:numPr>
        <w:ind w:firstLineChars="0"/>
        <w:rPr>
          <w:sz w:val="21"/>
          <w:szCs w:val="21"/>
        </w:rPr>
      </w:pPr>
      <w:r>
        <w:rPr>
          <w:sz w:val="21"/>
          <w:szCs w:val="21"/>
        </w:rPr>
        <w:t>Repetition type B for one TB</w:t>
      </w:r>
    </w:p>
    <w:p w14:paraId="657E6E04" w14:textId="77777777" w:rsidR="004570F9" w:rsidRDefault="0087306B">
      <w:pPr>
        <w:pStyle w:val="af8"/>
        <w:numPr>
          <w:ilvl w:val="2"/>
          <w:numId w:val="10"/>
        </w:numPr>
        <w:ind w:firstLineChars="0"/>
        <w:rPr>
          <w:sz w:val="21"/>
          <w:szCs w:val="21"/>
        </w:rPr>
      </w:pPr>
      <w:r>
        <w:rPr>
          <w:sz w:val="21"/>
          <w:szCs w:val="21"/>
        </w:rPr>
        <w:t>Scheduled by dynamic grant</w:t>
      </w:r>
    </w:p>
    <w:p w14:paraId="3E4F6EC3" w14:textId="77777777" w:rsidR="004570F9" w:rsidRDefault="0087306B">
      <w:pPr>
        <w:pStyle w:val="af8"/>
        <w:numPr>
          <w:ilvl w:val="2"/>
          <w:numId w:val="10"/>
        </w:numPr>
        <w:ind w:firstLineChars="0"/>
        <w:rPr>
          <w:sz w:val="21"/>
          <w:szCs w:val="21"/>
        </w:rPr>
      </w:pPr>
      <w:r>
        <w:rPr>
          <w:sz w:val="21"/>
          <w:szCs w:val="21"/>
        </w:rPr>
        <w:t>Scheduled by configured grant</w:t>
      </w:r>
    </w:p>
    <w:p w14:paraId="08590A7B" w14:textId="77777777" w:rsidR="004570F9" w:rsidRDefault="0087306B">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af8"/>
        <w:numPr>
          <w:ilvl w:val="2"/>
          <w:numId w:val="10"/>
        </w:numPr>
        <w:ind w:firstLineChars="0"/>
        <w:rPr>
          <w:sz w:val="21"/>
          <w:szCs w:val="21"/>
        </w:rPr>
      </w:pPr>
      <w:r>
        <w:rPr>
          <w:sz w:val="21"/>
          <w:szCs w:val="21"/>
        </w:rPr>
        <w:t>Scheduled by dynamic grants</w:t>
      </w:r>
    </w:p>
    <w:p w14:paraId="5590C0DE" w14:textId="77777777" w:rsidR="004570F9" w:rsidRDefault="0087306B">
      <w:pPr>
        <w:pStyle w:val="af8"/>
        <w:numPr>
          <w:ilvl w:val="2"/>
          <w:numId w:val="10"/>
        </w:numPr>
        <w:ind w:firstLineChars="0"/>
        <w:rPr>
          <w:sz w:val="21"/>
          <w:szCs w:val="21"/>
        </w:rPr>
      </w:pPr>
      <w:r>
        <w:rPr>
          <w:sz w:val="21"/>
          <w:szCs w:val="21"/>
        </w:rPr>
        <w:t>Scheduled by configured grants</w:t>
      </w:r>
    </w:p>
    <w:p w14:paraId="2D43DBDE" w14:textId="77777777" w:rsidR="004570F9" w:rsidRDefault="0087306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8"/>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8"/>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8"/>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af8"/>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af8"/>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8"/>
        <w:numPr>
          <w:ilvl w:val="1"/>
          <w:numId w:val="16"/>
        </w:numPr>
        <w:ind w:firstLineChars="0"/>
      </w:pPr>
      <w:r>
        <w:rPr>
          <w:sz w:val="21"/>
          <w:szCs w:val="21"/>
        </w:rPr>
        <w:t>Option 1: a set of repetition</w:t>
      </w:r>
    </w:p>
    <w:p w14:paraId="79B525E5" w14:textId="77777777" w:rsidR="004570F9" w:rsidRDefault="0087306B">
      <w:pPr>
        <w:pStyle w:val="af8"/>
        <w:numPr>
          <w:ilvl w:val="1"/>
          <w:numId w:val="16"/>
        </w:numPr>
        <w:ind w:firstLineChars="0"/>
      </w:pPr>
      <w:r>
        <w:rPr>
          <w:sz w:val="21"/>
          <w:szCs w:val="21"/>
        </w:rPr>
        <w:t>Option 2: a set of slots</w:t>
      </w:r>
    </w:p>
    <w:p w14:paraId="357BAD0A" w14:textId="77777777" w:rsidR="004570F9" w:rsidRDefault="0087306B">
      <w:pPr>
        <w:pStyle w:val="af8"/>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af8"/>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8"/>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8"/>
        <w:numPr>
          <w:ilvl w:val="1"/>
          <w:numId w:val="16"/>
        </w:numPr>
        <w:ind w:firstLineChars="0"/>
        <w:rPr>
          <w:sz w:val="21"/>
          <w:szCs w:val="21"/>
        </w:rPr>
      </w:pPr>
      <w:r>
        <w:rPr>
          <w:sz w:val="21"/>
          <w:szCs w:val="21"/>
        </w:rPr>
        <w:t>FFS: sliding window</w:t>
      </w:r>
    </w:p>
    <w:p w14:paraId="0013AA8C"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8"/>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af8"/>
        <w:numPr>
          <w:ilvl w:val="0"/>
          <w:numId w:val="10"/>
        </w:numPr>
        <w:ind w:firstLineChars="0"/>
      </w:pPr>
      <w:r>
        <w:rPr>
          <w:sz w:val="21"/>
          <w:szCs w:val="21"/>
        </w:rPr>
        <w:t>Size of time domain window</w:t>
      </w:r>
    </w:p>
    <w:p w14:paraId="4188F774" w14:textId="77777777" w:rsidR="004570F9" w:rsidRDefault="0087306B">
      <w:pPr>
        <w:pStyle w:val="af8"/>
        <w:numPr>
          <w:ilvl w:val="1"/>
          <w:numId w:val="10"/>
        </w:numPr>
        <w:ind w:firstLineChars="0"/>
        <w:rPr>
          <w:sz w:val="21"/>
          <w:szCs w:val="21"/>
        </w:rPr>
      </w:pPr>
      <w:r>
        <w:rPr>
          <w:sz w:val="21"/>
          <w:szCs w:val="21"/>
        </w:rPr>
        <w:t>Repetition type A</w:t>
      </w:r>
    </w:p>
    <w:p w14:paraId="3E89FBDA" w14:textId="77777777" w:rsidR="004570F9" w:rsidRDefault="0087306B">
      <w:pPr>
        <w:pStyle w:val="af8"/>
        <w:numPr>
          <w:ilvl w:val="2"/>
          <w:numId w:val="10"/>
        </w:numPr>
        <w:ind w:firstLineChars="0"/>
        <w:rPr>
          <w:sz w:val="21"/>
          <w:szCs w:val="21"/>
        </w:rPr>
      </w:pPr>
      <w:r>
        <w:rPr>
          <w:sz w:val="21"/>
          <w:szCs w:val="21"/>
        </w:rPr>
        <w:t>Equal to the number of repetitions</w:t>
      </w:r>
    </w:p>
    <w:p w14:paraId="4E8FA473" w14:textId="77777777" w:rsidR="004570F9" w:rsidRDefault="0087306B">
      <w:pPr>
        <w:pStyle w:val="af8"/>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8"/>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af8"/>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8"/>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8"/>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8"/>
        <w:numPr>
          <w:ilvl w:val="1"/>
          <w:numId w:val="10"/>
        </w:numPr>
        <w:ind w:firstLineChars="0"/>
      </w:pPr>
      <w:r>
        <w:rPr>
          <w:sz w:val="21"/>
          <w:szCs w:val="21"/>
        </w:rPr>
        <w:t>One TB over multi-slots</w:t>
      </w:r>
    </w:p>
    <w:p w14:paraId="54B2957F" w14:textId="77777777" w:rsidR="004570F9" w:rsidRDefault="0087306B">
      <w:pPr>
        <w:pStyle w:val="af8"/>
        <w:numPr>
          <w:ilvl w:val="2"/>
          <w:numId w:val="10"/>
        </w:numPr>
        <w:ind w:firstLineChars="0"/>
        <w:rPr>
          <w:sz w:val="21"/>
          <w:szCs w:val="21"/>
        </w:rPr>
      </w:pPr>
      <w:r>
        <w:rPr>
          <w:sz w:val="21"/>
          <w:szCs w:val="21"/>
        </w:rPr>
        <w:t>Equal to the number of slots</w:t>
      </w:r>
    </w:p>
    <w:p w14:paraId="621E0CF0" w14:textId="77777777" w:rsidR="004570F9" w:rsidRDefault="0087306B">
      <w:pPr>
        <w:pStyle w:val="af8"/>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8"/>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af8"/>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8"/>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8"/>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8"/>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8"/>
        <w:numPr>
          <w:ilvl w:val="2"/>
          <w:numId w:val="10"/>
        </w:numPr>
        <w:ind w:firstLineChars="0"/>
        <w:rPr>
          <w:sz w:val="21"/>
          <w:szCs w:val="21"/>
        </w:rPr>
      </w:pPr>
      <w:r>
        <w:rPr>
          <w:sz w:val="21"/>
          <w:szCs w:val="21"/>
        </w:rPr>
        <w:t>Option 1: Configurable by gNB</w:t>
      </w:r>
    </w:p>
    <w:p w14:paraId="7C97749E" w14:textId="77777777" w:rsidR="004570F9" w:rsidRDefault="0087306B">
      <w:pPr>
        <w:pStyle w:val="af8"/>
        <w:numPr>
          <w:ilvl w:val="2"/>
          <w:numId w:val="10"/>
        </w:numPr>
        <w:ind w:firstLineChars="0"/>
        <w:rPr>
          <w:sz w:val="21"/>
          <w:szCs w:val="21"/>
        </w:rPr>
      </w:pPr>
      <w:r>
        <w:rPr>
          <w:sz w:val="21"/>
          <w:szCs w:val="21"/>
        </w:rPr>
        <w:t>Option 2: Reported by UE</w:t>
      </w:r>
    </w:p>
    <w:p w14:paraId="5961D8A5" w14:textId="77777777" w:rsidR="004570F9" w:rsidRDefault="0087306B">
      <w:pPr>
        <w:pStyle w:val="af8"/>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gNB as precoder and transmit power can be different across the windows. Then letting the gNB control </w:t>
            </w:r>
            <w:r>
              <w:rPr>
                <w:rFonts w:ascii="Times New Roman" w:hAnsi="Times New Roman" w:cs="Times New Roman"/>
                <w:bCs/>
                <w:lang w:val="en-GB"/>
              </w:rPr>
              <w:lastRenderedPageBreak/>
              <w:t>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8"/>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8"/>
        <w:numPr>
          <w:ilvl w:val="1"/>
          <w:numId w:val="10"/>
        </w:numPr>
        <w:ind w:firstLineChars="0"/>
        <w:rPr>
          <w:sz w:val="21"/>
          <w:szCs w:val="21"/>
        </w:rPr>
      </w:pPr>
      <w:r>
        <w:rPr>
          <w:sz w:val="21"/>
          <w:szCs w:val="21"/>
        </w:rPr>
        <w:t>Cell specific or UE specific?</w:t>
      </w:r>
    </w:p>
    <w:p w14:paraId="18CBCB0B" w14:textId="77777777" w:rsidR="004570F9" w:rsidRDefault="0087306B">
      <w:pPr>
        <w:pStyle w:val="af8"/>
        <w:numPr>
          <w:ilvl w:val="1"/>
          <w:numId w:val="10"/>
        </w:numPr>
        <w:ind w:firstLineChars="0"/>
        <w:rPr>
          <w:sz w:val="21"/>
          <w:szCs w:val="21"/>
        </w:rPr>
      </w:pPr>
      <w:r>
        <w:rPr>
          <w:sz w:val="21"/>
          <w:szCs w:val="21"/>
        </w:rPr>
        <w:t>Implicit signaling</w:t>
      </w:r>
    </w:p>
    <w:p w14:paraId="5D3924C2" w14:textId="77777777" w:rsidR="004570F9" w:rsidRDefault="0087306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af8"/>
        <w:numPr>
          <w:ilvl w:val="1"/>
          <w:numId w:val="10"/>
        </w:numPr>
        <w:ind w:firstLineChars="0"/>
        <w:rPr>
          <w:sz w:val="21"/>
          <w:szCs w:val="21"/>
        </w:rPr>
      </w:pPr>
      <w:r>
        <w:rPr>
          <w:sz w:val="21"/>
          <w:szCs w:val="21"/>
        </w:rPr>
        <w:t>Explicit signaling</w:t>
      </w:r>
    </w:p>
    <w:p w14:paraId="731CEEF2" w14:textId="77777777" w:rsidR="004570F9" w:rsidRDefault="0087306B">
      <w:pPr>
        <w:pStyle w:val="af8"/>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8"/>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89.25pt;mso-width-percent:0;mso-height-percent:0;mso-width-percent:0;mso-height-percent:0" o:ole="">
                  <v:imagedata r:id="rId12" o:title=""/>
                </v:shape>
                <o:OLEObject Type="Embed" ProgID="Visio.Drawing.15" ShapeID="_x0000_i1025" DrawAspect="Content" ObjectID="_1674016855" r:id="rId13"/>
              </w:object>
            </w:r>
          </w:p>
          <w:p w14:paraId="4BF02B5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2.9pt;height:120.3pt;mso-width-percent:0;mso-height-percent:0;mso-width-percent:0;mso-height-percent:0" o:ole="">
                  <v:imagedata r:id="rId14" o:title=""/>
                </v:shape>
                <o:OLEObject Type="Embed" ProgID="Visio.Drawing.15" ShapeID="_x0000_i1026" DrawAspect="Content" ObjectID="_1674016856" r:id="rId15"/>
              </w:object>
            </w:r>
          </w:p>
          <w:p w14:paraId="4A6DF50C" w14:textId="77777777" w:rsidR="004570F9" w:rsidRDefault="0087306B">
            <w:pPr>
              <w:pStyle w:val="af8"/>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af8"/>
        <w:numPr>
          <w:ilvl w:val="1"/>
          <w:numId w:val="12"/>
        </w:numPr>
        <w:ind w:firstLineChars="0"/>
        <w:rPr>
          <w:sz w:val="21"/>
          <w:szCs w:val="21"/>
        </w:rPr>
      </w:pPr>
      <w:r>
        <w:rPr>
          <w:sz w:val="21"/>
          <w:szCs w:val="21"/>
        </w:rPr>
        <w:t>Repetition type A</w:t>
      </w:r>
    </w:p>
    <w:p w14:paraId="65F101F1" w14:textId="77777777" w:rsidR="004570F9" w:rsidRDefault="0087306B">
      <w:pPr>
        <w:pStyle w:val="af8"/>
        <w:numPr>
          <w:ilvl w:val="1"/>
          <w:numId w:val="12"/>
        </w:numPr>
        <w:ind w:firstLineChars="0"/>
        <w:rPr>
          <w:sz w:val="21"/>
          <w:szCs w:val="21"/>
        </w:rPr>
      </w:pPr>
      <w:r>
        <w:rPr>
          <w:sz w:val="21"/>
          <w:szCs w:val="21"/>
        </w:rPr>
        <w:t>Repetition type B</w:t>
      </w:r>
    </w:p>
    <w:p w14:paraId="69E4597C" w14:textId="77777777" w:rsidR="004570F9" w:rsidRDefault="0087306B">
      <w:pPr>
        <w:pStyle w:val="af8"/>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8"/>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8"/>
              <w:numPr>
                <w:ilvl w:val="1"/>
                <w:numId w:val="12"/>
              </w:numPr>
              <w:ind w:firstLineChars="0"/>
              <w:rPr>
                <w:sz w:val="21"/>
                <w:szCs w:val="21"/>
              </w:rPr>
            </w:pPr>
            <w:r>
              <w:rPr>
                <w:sz w:val="21"/>
                <w:szCs w:val="21"/>
              </w:rPr>
              <w:t>Repetition type A</w:t>
            </w:r>
          </w:p>
          <w:p w14:paraId="0206CDC6" w14:textId="77777777" w:rsidR="004570F9" w:rsidRDefault="0087306B">
            <w:pPr>
              <w:pStyle w:val="af8"/>
              <w:numPr>
                <w:ilvl w:val="1"/>
                <w:numId w:val="12"/>
              </w:numPr>
              <w:ind w:firstLineChars="0"/>
              <w:rPr>
                <w:sz w:val="21"/>
                <w:szCs w:val="21"/>
              </w:rPr>
            </w:pPr>
            <w:r>
              <w:rPr>
                <w:sz w:val="21"/>
                <w:szCs w:val="21"/>
              </w:rPr>
              <w:t>Repetition type B</w:t>
            </w:r>
          </w:p>
          <w:p w14:paraId="5A10C599" w14:textId="77777777" w:rsidR="004570F9" w:rsidRDefault="0087306B">
            <w:pPr>
              <w:pStyle w:val="af8"/>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8"/>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8"/>
        <w:numPr>
          <w:ilvl w:val="1"/>
          <w:numId w:val="10"/>
        </w:numPr>
        <w:ind w:firstLineChars="0"/>
        <w:rPr>
          <w:sz w:val="21"/>
          <w:szCs w:val="21"/>
        </w:rPr>
      </w:pPr>
      <w:r>
        <w:rPr>
          <w:sz w:val="21"/>
          <w:szCs w:val="21"/>
        </w:rPr>
        <w:t>Located in special slots</w:t>
      </w:r>
    </w:p>
    <w:p w14:paraId="69C0AB5C" w14:textId="77777777" w:rsidR="004570F9" w:rsidRDefault="0087306B">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8"/>
              <w:ind w:left="284" w:firstLine="440"/>
              <w:jc w:val="center"/>
            </w:pPr>
            <w:r>
              <w:rPr>
                <w:noProof/>
              </w:rPr>
              <w:object w:dxaOrig="6600" w:dyaOrig="1750" w14:anchorId="011CDA6C">
                <v:shape id="_x0000_i1027" type="#_x0000_t75" alt="" style="width:329.4pt;height:89.25pt;mso-width-percent:0;mso-height-percent:0;mso-width-percent:0;mso-height-percent:0" o:ole="">
                  <v:imagedata r:id="rId12" o:title=""/>
                </v:shape>
                <o:OLEObject Type="Embed" ProgID="Visio.Drawing.15" ShapeID="_x0000_i1027" DrawAspect="Content" ObjectID="_1674016857" r:id="rId16"/>
              </w:object>
            </w:r>
          </w:p>
          <w:p w14:paraId="69A6F217" w14:textId="77777777" w:rsidR="004570F9" w:rsidRDefault="0087306B">
            <w:pPr>
              <w:pStyle w:val="af8"/>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2.9pt;height:120.3pt;mso-width-percent:0;mso-height-percent:0;mso-width-percent:0;mso-height-percent:0" o:ole="">
                  <v:imagedata r:id="rId14" o:title=""/>
                </v:shape>
                <o:OLEObject Type="Embed" ProgID="Visio.Drawing.15" ShapeID="_x0000_i1028" DrawAspect="Content" ObjectID="_1674016858" r:id="rId17"/>
              </w:object>
            </w:r>
          </w:p>
          <w:p w14:paraId="7542B162" w14:textId="77777777" w:rsidR="004570F9" w:rsidRDefault="0087306B">
            <w:pPr>
              <w:pStyle w:val="af8"/>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af8"/>
        <w:numPr>
          <w:ilvl w:val="1"/>
          <w:numId w:val="12"/>
        </w:numPr>
        <w:ind w:firstLineChars="0"/>
        <w:rPr>
          <w:sz w:val="21"/>
          <w:szCs w:val="21"/>
        </w:rPr>
      </w:pPr>
      <w:r>
        <w:rPr>
          <w:sz w:val="21"/>
          <w:szCs w:val="21"/>
        </w:rPr>
        <w:t>Repetition type A</w:t>
      </w:r>
    </w:p>
    <w:p w14:paraId="07EE12C3" w14:textId="77777777" w:rsidR="004570F9" w:rsidRDefault="0087306B">
      <w:pPr>
        <w:pStyle w:val="af8"/>
        <w:numPr>
          <w:ilvl w:val="1"/>
          <w:numId w:val="12"/>
        </w:numPr>
        <w:ind w:firstLineChars="0"/>
        <w:rPr>
          <w:sz w:val="21"/>
          <w:szCs w:val="21"/>
        </w:rPr>
      </w:pPr>
      <w:r>
        <w:rPr>
          <w:sz w:val="21"/>
          <w:szCs w:val="21"/>
        </w:rPr>
        <w:t>Repetition type B</w:t>
      </w:r>
    </w:p>
    <w:p w14:paraId="53528155" w14:textId="77777777" w:rsidR="004570F9" w:rsidRDefault="0087306B">
      <w:pPr>
        <w:pStyle w:val="af8"/>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8"/>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8"/>
              <w:numPr>
                <w:ilvl w:val="1"/>
                <w:numId w:val="12"/>
              </w:numPr>
              <w:ind w:firstLineChars="0"/>
              <w:rPr>
                <w:sz w:val="21"/>
                <w:szCs w:val="21"/>
              </w:rPr>
            </w:pPr>
            <w:r>
              <w:rPr>
                <w:sz w:val="21"/>
                <w:szCs w:val="21"/>
              </w:rPr>
              <w:t>Repetition type A</w:t>
            </w:r>
          </w:p>
          <w:p w14:paraId="6E49B279" w14:textId="77777777" w:rsidR="004570F9" w:rsidRDefault="0087306B">
            <w:pPr>
              <w:pStyle w:val="af8"/>
              <w:numPr>
                <w:ilvl w:val="1"/>
                <w:numId w:val="12"/>
              </w:numPr>
              <w:ind w:firstLineChars="0"/>
              <w:rPr>
                <w:sz w:val="21"/>
                <w:szCs w:val="21"/>
              </w:rPr>
            </w:pPr>
            <w:r>
              <w:rPr>
                <w:sz w:val="21"/>
                <w:szCs w:val="21"/>
              </w:rPr>
              <w:t>Repetition type B</w:t>
            </w:r>
          </w:p>
          <w:p w14:paraId="1C50B72F" w14:textId="77777777" w:rsidR="004570F9" w:rsidRDefault="0087306B">
            <w:pPr>
              <w:pStyle w:val="af8"/>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8"/>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8"/>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af8"/>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8"/>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8"/>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8"/>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8"/>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8"/>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8"/>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8"/>
              <w:ind w:firstLineChars="0" w:firstLine="0"/>
              <w:rPr>
                <w:bCs/>
                <w:lang w:eastAsia="zh-CN"/>
              </w:rPr>
            </w:pPr>
          </w:p>
          <w:p w14:paraId="2D96C637" w14:textId="77777777" w:rsidR="004570F9" w:rsidRDefault="0087306B">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8"/>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8"/>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8"/>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Malgun Gothic"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w:t>
            </w:r>
            <w:r>
              <w:rPr>
                <w:rFonts w:ascii="Arial" w:eastAsia="Malgun Gothic"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8"/>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8"/>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8"/>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8"/>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8"/>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8"/>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8"/>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8"/>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8"/>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8"/>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InterDigital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8"/>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8"/>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8"/>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8"/>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8"/>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8"/>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8"/>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8"/>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8"/>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8"/>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8"/>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8"/>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0C6F5D87" w14:textId="41949730" w:rsidR="00BA52ED" w:rsidRPr="00276BF0" w:rsidRDefault="00BA52ED" w:rsidP="00AA049D">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Support. Also fine with InterDigital</w:t>
            </w:r>
            <w:r>
              <w:rPr>
                <w:rFonts w:ascii="Arial" w:hAnsi="Arial" w:cs="Arial"/>
                <w:szCs w:val="21"/>
                <w:lang w:val="en-GB"/>
              </w:rPr>
              <w:t>’</w:t>
            </w:r>
            <w:r>
              <w:rPr>
                <w:rFonts w:ascii="Arial" w:hAnsi="Arial" w:cs="Arial" w:hint="eastAsia"/>
                <w:szCs w:val="21"/>
                <w:lang w:val="en-GB"/>
              </w:rPr>
              <w:t>s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are fine with the </w:t>
            </w:r>
            <w:r w:rsidR="000C4E4E">
              <w:rPr>
                <w:rFonts w:ascii="Arial" w:eastAsia="Malgun Gothic" w:hAnsi="Arial" w:cs="Arial"/>
                <w:szCs w:val="21"/>
                <w:lang w:val="en-GB" w:eastAsia="ko-KR"/>
              </w:rPr>
              <w:t>updated</w:t>
            </w:r>
            <w:r>
              <w:rPr>
                <w:rFonts w:ascii="Arial" w:eastAsia="Malgun Gothic"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8"/>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8"/>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8"/>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8"/>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8"/>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24ED8DF4" w14:textId="5271EADB" w:rsidR="004570F9" w:rsidRPr="00276BF0" w:rsidRDefault="0087306B" w:rsidP="00276BF0">
            <w:pPr>
              <w:pStyle w:val="af8"/>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when PUSCH repetition type B like TDRA, i.e., the number of allocated symbols is the same in each slot, is considered for resource determination</w:t>
            </w: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t xml:space="preserve">Lenovo, Motorola </w:t>
            </w:r>
            <w:r>
              <w:rPr>
                <w:rFonts w:ascii="Arial" w:hAnsi="Arial" w:cs="Arial"/>
                <w:bCs/>
                <w:szCs w:val="21"/>
              </w:rPr>
              <w:lastRenderedPageBreak/>
              <w:t>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the proposal and agree with FL’s suggestion to study PUSCH repetition </w:t>
            </w:r>
            <w:r>
              <w:rPr>
                <w:rFonts w:ascii="Arial" w:hAnsi="Arial" w:cs="Arial"/>
                <w:bCs/>
                <w:szCs w:val="21"/>
                <w:lang w:val="en-GB"/>
              </w:rPr>
              <w:lastRenderedPageBreak/>
              <w:t xml:space="preserve">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af8"/>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oMS, not joint channel estimation for PUSCH repetition type B. Having said this, we cannot agree to the modifications made by InterDigital. If companies still have concern on this aspect, we can discuss it later or defer it to 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8"/>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8"/>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8"/>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w:t>
            </w:r>
            <w:r>
              <w:rPr>
                <w:rFonts w:ascii="Arial" w:eastAsia="MS Mincho" w:hAnsi="Arial" w:cs="Arial"/>
                <w:bCs/>
                <w:szCs w:val="21"/>
                <w:lang w:val="en-GB" w:eastAsia="ja-JP"/>
              </w:rPr>
              <w:lastRenderedPageBreak/>
              <w:t xml:space="preserve">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lastRenderedPageBreak/>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8"/>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af8"/>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w:t>
            </w:r>
            <w:r w:rsidR="00D11ECB">
              <w:rPr>
                <w:rFonts w:ascii="Arial" w:hAnsi="Arial" w:cs="Arial"/>
                <w:szCs w:val="21"/>
              </w:rPr>
              <w:lastRenderedPageBreak/>
              <w:t>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Malgun Gothic" w:hAnsi="Arial" w:cs="Arial"/>
                <w:bCs/>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Malgun Gothic" w:hAnsi="Arial" w:cs="Arial"/>
                <w:szCs w:val="21"/>
                <w:lang w:val="en-GB" w:eastAsia="ko-KR"/>
              </w:rPr>
            </w:pPr>
            <w:r>
              <w:rPr>
                <w:rFonts w:ascii="Arial" w:eastAsia="Malgun Gothic" w:hAnsi="Arial" w:cs="Arial" w:hint="eastAsia"/>
                <w:szCs w:val="21"/>
                <w:lang w:val="en-GB" w:eastAsia="ko-KR"/>
              </w:rPr>
              <w:t>W</w:t>
            </w:r>
            <w:r>
              <w:rPr>
                <w:rFonts w:ascii="Arial" w:eastAsia="Malgun Gothic" w:hAnsi="Arial" w:cs="Arial"/>
                <w:szCs w:val="21"/>
                <w:lang w:val="en-GB" w:eastAsia="ko-KR"/>
              </w:rPr>
              <w:t xml:space="preserve">e agree with </w:t>
            </w:r>
            <w:r w:rsidR="000B0F3F">
              <w:rPr>
                <w:rFonts w:ascii="Arial" w:eastAsia="Malgun Gothic" w:hAnsi="Arial" w:cs="Arial"/>
                <w:szCs w:val="21"/>
                <w:lang w:val="en-GB" w:eastAsia="ko-KR"/>
              </w:rPr>
              <w:t xml:space="preserve">the </w:t>
            </w:r>
            <w:r>
              <w:rPr>
                <w:rFonts w:ascii="Arial" w:eastAsia="Malgun Gothic" w:hAnsi="Arial" w:cs="Arial"/>
                <w:szCs w:val="21"/>
                <w:lang w:val="en-GB" w:eastAsia="ko-KR"/>
              </w:rPr>
              <w:t xml:space="preserve">Ericsson’s modification. </w:t>
            </w:r>
          </w:p>
        </w:tc>
      </w:tr>
    </w:tbl>
    <w:p w14:paraId="51024A87" w14:textId="5FF20112" w:rsidR="00A54137" w:rsidRDefault="00A54137">
      <w:pPr>
        <w:rPr>
          <w:rFonts w:ascii="Arial" w:hAnsi="Arial" w:cs="Arial"/>
          <w:color w:val="002060"/>
          <w:szCs w:val="21"/>
          <w:lang w:val="en-GB"/>
        </w:rPr>
      </w:pPr>
    </w:p>
    <w:p w14:paraId="51E63564" w14:textId="1699AFAD" w:rsidR="00A54137" w:rsidRDefault="00A54137" w:rsidP="00A54137">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(5</w:t>
      </w:r>
      <w:r w:rsidRPr="00A54137">
        <w:rPr>
          <w:rFonts w:ascii="Arial" w:eastAsia="Arial" w:hAnsi="Arial"/>
          <w:sz w:val="36"/>
          <w:szCs w:val="20"/>
          <w:vertAlign w:val="superscript"/>
          <w:lang w:val="en-GB"/>
        </w:rPr>
        <w:t>th</w:t>
      </w:r>
      <w:r>
        <w:rPr>
          <w:rFonts w:ascii="Arial" w:eastAsia="Arial" w:hAnsi="Arial"/>
          <w:sz w:val="36"/>
          <w:szCs w:val="20"/>
          <w:lang w:val="en-GB"/>
        </w:rPr>
        <w:t xml:space="preserve"> round)</w:t>
      </w:r>
    </w:p>
    <w:p w14:paraId="621FFC2F" w14:textId="533A10CF" w:rsidR="00A54137" w:rsidRPr="00F5496F" w:rsidRDefault="00F5496F" w:rsidP="00F5496F">
      <w:pPr>
        <w:overflowPunct w:val="0"/>
        <w:autoSpaceDE w:val="0"/>
        <w:autoSpaceDN w:val="0"/>
        <w:spacing w:after="120"/>
        <w:textAlignment w:val="baseline"/>
        <w:rPr>
          <w:rFonts w:ascii="Arial" w:hAnsi="Arial" w:cs="Arial"/>
          <w:b/>
          <w:bCs/>
          <w:szCs w:val="21"/>
          <w:highlight w:val="yellow"/>
          <w:lang w:val="en-GB"/>
        </w:rPr>
      </w:pPr>
      <w:r w:rsidRPr="00F5496F">
        <w:rPr>
          <w:rFonts w:ascii="Arial" w:hAnsi="Arial" w:cs="Arial" w:hint="eastAsia"/>
          <w:b/>
          <w:bCs/>
          <w:szCs w:val="21"/>
          <w:highlight w:val="yellow"/>
          <w:lang w:val="en-GB"/>
        </w:rPr>
        <w:t>F</w:t>
      </w:r>
      <w:r w:rsidRPr="00F5496F">
        <w:rPr>
          <w:rFonts w:ascii="Arial" w:hAnsi="Arial" w:cs="Arial"/>
          <w:b/>
          <w:bCs/>
          <w:szCs w:val="21"/>
          <w:highlight w:val="yellow"/>
          <w:lang w:val="en-GB"/>
        </w:rPr>
        <w:t>L’ comments:</w:t>
      </w:r>
    </w:p>
    <w:p w14:paraId="4EE32E43" w14:textId="2DC18BF1" w:rsidR="00F5496F" w:rsidRPr="00E17E4F" w:rsidRDefault="007E50EE">
      <w:pPr>
        <w:rPr>
          <w:rFonts w:ascii="Arial" w:hAnsi="Arial" w:cs="Arial"/>
          <w:b/>
          <w:szCs w:val="21"/>
          <w:lang w:val="en-GB"/>
        </w:rPr>
      </w:pPr>
      <w:r w:rsidRPr="00E17E4F">
        <w:rPr>
          <w:rFonts w:ascii="Arial" w:hAnsi="Arial" w:cs="Arial" w:hint="eastAsia"/>
          <w:b/>
          <w:szCs w:val="21"/>
          <w:lang w:val="en-GB"/>
        </w:rPr>
        <w:t>I</w:t>
      </w:r>
      <w:r w:rsidRPr="00E17E4F">
        <w:rPr>
          <w:rFonts w:ascii="Arial" w:hAnsi="Arial" w:cs="Arial"/>
          <w:b/>
          <w:szCs w:val="21"/>
          <w:lang w:val="en-GB"/>
        </w:rPr>
        <w:t xml:space="preserve"> would like to kick off the discussion on the simulation assumptions for performance evaluation on optimization of DMRS location/granularity in time domain. As agreed during the GTW session, the simulation assumptions for DM-RS in TR 38.830 are used as baseline. Companies are encouraged to provide the additional assumptions on top of TR 38.830 and the consideration on impairments such as frequency offset.</w:t>
      </w:r>
    </w:p>
    <w:p w14:paraId="24D076C3" w14:textId="0AB67BE3" w:rsidR="00A54137" w:rsidRDefault="00A54137">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81D36" w14:paraId="6ABD072C" w14:textId="77777777" w:rsidTr="00DF2454">
        <w:trPr>
          <w:trHeight w:val="409"/>
        </w:trPr>
        <w:tc>
          <w:tcPr>
            <w:tcW w:w="1348" w:type="dxa"/>
            <w:shd w:val="clear" w:color="auto" w:fill="auto"/>
            <w:vAlign w:val="center"/>
          </w:tcPr>
          <w:p w14:paraId="541DBE0E" w14:textId="77777777" w:rsidR="00781D36" w:rsidRDefault="00781D36" w:rsidP="00DF2454">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410FCC0" w14:textId="77777777" w:rsidR="00781D36" w:rsidRDefault="00781D36" w:rsidP="00DF2454">
            <w:pPr>
              <w:jc w:val="center"/>
              <w:rPr>
                <w:rFonts w:ascii="Arial" w:hAnsi="Arial" w:cs="Arial"/>
                <w:b/>
                <w:szCs w:val="21"/>
                <w:lang w:val="en-GB"/>
              </w:rPr>
            </w:pPr>
            <w:r>
              <w:rPr>
                <w:rFonts w:ascii="Arial" w:hAnsi="Arial" w:cs="Arial"/>
                <w:b/>
                <w:szCs w:val="21"/>
                <w:lang w:val="en-GB"/>
              </w:rPr>
              <w:t>Comments</w:t>
            </w:r>
          </w:p>
        </w:tc>
      </w:tr>
      <w:tr w:rsidR="00781D36" w14:paraId="6ED9A2A0" w14:textId="77777777" w:rsidTr="00DF2454">
        <w:trPr>
          <w:trHeight w:val="409"/>
        </w:trPr>
        <w:tc>
          <w:tcPr>
            <w:tcW w:w="1348" w:type="dxa"/>
            <w:shd w:val="clear" w:color="auto" w:fill="auto"/>
            <w:vAlign w:val="center"/>
          </w:tcPr>
          <w:p w14:paraId="70C91061" w14:textId="66961F60" w:rsidR="00781D36" w:rsidRDefault="00DF2454" w:rsidP="00DF2454">
            <w:pPr>
              <w:jc w:val="center"/>
              <w:rPr>
                <w:rFonts w:ascii="Arial" w:eastAsia="MS Mincho" w:hAnsi="Arial" w:cs="Arial"/>
                <w:bCs/>
                <w:szCs w:val="21"/>
                <w:lang w:val="en-GB" w:eastAsia="ja-JP"/>
              </w:rPr>
            </w:pPr>
            <w:r>
              <w:rPr>
                <w:rFonts w:ascii="Arial" w:eastAsia="MS Mincho" w:hAnsi="Arial" w:cs="Arial"/>
                <w:bCs/>
                <w:szCs w:val="21"/>
                <w:lang w:val="en-GB" w:eastAsia="ja-JP"/>
              </w:rPr>
              <w:t>Ericsson</w:t>
            </w:r>
          </w:p>
        </w:tc>
        <w:tc>
          <w:tcPr>
            <w:tcW w:w="8129" w:type="dxa"/>
            <w:shd w:val="clear" w:color="auto" w:fill="auto"/>
            <w:vAlign w:val="center"/>
          </w:tcPr>
          <w:p w14:paraId="57A25C00" w14:textId="71D2EC7E" w:rsidR="00717344" w:rsidRDefault="00111FCD"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+/- 0.1 ppm residual frequency error has been used in the NR study item, and is also required by RAN4 specifications.  So values such as this </w:t>
            </w:r>
            <w:r w:rsidR="00A707BD">
              <w:rPr>
                <w:rFonts w:ascii="Arial" w:eastAsia="MS Mincho" w:hAnsi="Arial" w:cs="Arial"/>
                <w:bCs/>
                <w:szCs w:val="21"/>
                <w:lang w:val="en-GB" w:eastAsia="ja-JP"/>
              </w:rPr>
              <w:t xml:space="preserve">are </w:t>
            </w:r>
            <w:r>
              <w:rPr>
                <w:rFonts w:ascii="Arial" w:eastAsia="MS Mincho" w:hAnsi="Arial" w:cs="Arial"/>
                <w:bCs/>
                <w:szCs w:val="21"/>
                <w:lang w:val="en-GB" w:eastAsia="ja-JP"/>
              </w:rPr>
              <w:t xml:space="preserve">reasonable for Rel-15/16 UEs.  On the other hand, UEs supporting joint channel estimation </w:t>
            </w:r>
            <w:r w:rsidR="0086228B">
              <w:rPr>
                <w:rFonts w:ascii="Arial" w:eastAsia="MS Mincho" w:hAnsi="Arial" w:cs="Arial"/>
                <w:bCs/>
                <w:szCs w:val="21"/>
                <w:lang w:val="en-GB" w:eastAsia="ja-JP"/>
              </w:rPr>
              <w:t xml:space="preserve">maintaining phase continuity may need to meet tighter requirements.  </w:t>
            </w:r>
            <w:r w:rsidR="00717344">
              <w:rPr>
                <w:rFonts w:ascii="Arial" w:eastAsia="MS Mincho" w:hAnsi="Arial" w:cs="Arial"/>
                <w:bCs/>
                <w:szCs w:val="21"/>
                <w:lang w:val="en-GB" w:eastAsia="ja-JP"/>
              </w:rPr>
              <w:t xml:space="preserve">Then one possibility would be to take +/- 0.1 ppm as an upper bound, and to refine this value based on UE vendor input.  </w:t>
            </w:r>
          </w:p>
          <w:p w14:paraId="2B930B51" w14:textId="499B0FA7" w:rsidR="00717344" w:rsidRDefault="00717344" w:rsidP="00DF2454">
            <w:pPr>
              <w:rPr>
                <w:rFonts w:ascii="Arial" w:eastAsia="MS Mincho" w:hAnsi="Arial" w:cs="Arial"/>
                <w:bCs/>
                <w:szCs w:val="21"/>
                <w:lang w:val="en-GB" w:eastAsia="ja-JP"/>
              </w:rPr>
            </w:pPr>
            <w:r>
              <w:rPr>
                <w:rFonts w:ascii="Arial" w:eastAsia="MS Mincho" w:hAnsi="Arial" w:cs="Arial"/>
                <w:bCs/>
                <w:szCs w:val="21"/>
                <w:lang w:val="en-GB" w:eastAsia="ja-JP"/>
              </w:rPr>
              <w:t>Furthermore, d</w:t>
            </w:r>
            <w:r w:rsidR="0086228B">
              <w:rPr>
                <w:rFonts w:ascii="Arial" w:eastAsia="MS Mincho" w:hAnsi="Arial" w:cs="Arial"/>
                <w:bCs/>
                <w:szCs w:val="21"/>
                <w:lang w:val="en-GB" w:eastAsia="ja-JP"/>
              </w:rPr>
              <w:t xml:space="preserve">ifferent gNB channel estimation methods may be more or less sensitive to residual frequency error.  </w:t>
            </w:r>
          </w:p>
          <w:p w14:paraId="0D5AC8E5" w14:textId="7973340B" w:rsidR="00781D36" w:rsidRDefault="0086228B" w:rsidP="00DF2454">
            <w:pPr>
              <w:rPr>
                <w:rFonts w:ascii="Arial" w:eastAsia="MS Mincho" w:hAnsi="Arial" w:cs="Arial"/>
                <w:bCs/>
                <w:szCs w:val="21"/>
                <w:lang w:val="en-GB" w:eastAsia="ja-JP"/>
              </w:rPr>
            </w:pPr>
            <w:r>
              <w:rPr>
                <w:rFonts w:ascii="Arial" w:eastAsia="MS Mincho" w:hAnsi="Arial" w:cs="Arial"/>
                <w:bCs/>
                <w:szCs w:val="21"/>
                <w:lang w:val="en-GB" w:eastAsia="ja-JP"/>
              </w:rPr>
              <w:t xml:space="preserve">Therefore, we would suggest </w:t>
            </w:r>
            <w:r w:rsidR="00717344">
              <w:rPr>
                <w:rFonts w:ascii="Arial" w:eastAsia="MS Mincho" w:hAnsi="Arial" w:cs="Arial"/>
                <w:bCs/>
                <w:szCs w:val="21"/>
                <w:lang w:val="en-GB" w:eastAsia="ja-JP"/>
              </w:rPr>
              <w:t xml:space="preserve">that companies consider this more, and </w:t>
            </w:r>
            <w:r>
              <w:rPr>
                <w:rFonts w:ascii="Arial" w:eastAsia="MS Mincho" w:hAnsi="Arial" w:cs="Arial"/>
                <w:bCs/>
                <w:szCs w:val="21"/>
                <w:lang w:val="en-GB" w:eastAsia="ja-JP"/>
              </w:rPr>
              <w:t xml:space="preserve">further </w:t>
            </w:r>
            <w:r w:rsidR="00717344">
              <w:rPr>
                <w:rFonts w:ascii="Arial" w:eastAsia="MS Mincho" w:hAnsi="Arial" w:cs="Arial"/>
                <w:bCs/>
                <w:szCs w:val="21"/>
                <w:lang w:val="en-GB" w:eastAsia="ja-JP"/>
              </w:rPr>
              <w:t xml:space="preserve">discuss in </w:t>
            </w:r>
            <w:r>
              <w:rPr>
                <w:rFonts w:ascii="Arial" w:eastAsia="MS Mincho" w:hAnsi="Arial" w:cs="Arial"/>
                <w:bCs/>
                <w:szCs w:val="21"/>
                <w:lang w:val="en-GB" w:eastAsia="ja-JP"/>
              </w:rPr>
              <w:t>RAN1#104bis</w:t>
            </w:r>
            <w:r w:rsidR="00BC54DE">
              <w:rPr>
                <w:rFonts w:ascii="Arial" w:eastAsia="MS Mincho" w:hAnsi="Arial" w:cs="Arial"/>
                <w:bCs/>
                <w:szCs w:val="21"/>
                <w:lang w:val="en-GB" w:eastAsia="ja-JP"/>
              </w:rPr>
              <w:t>, taking into account UE vendor suggestions on what the frequency error values should be.</w:t>
            </w:r>
            <w:r w:rsidR="000650A5">
              <w:rPr>
                <w:rFonts w:ascii="Arial" w:eastAsia="MS Mincho" w:hAnsi="Arial" w:cs="Arial"/>
                <w:bCs/>
                <w:szCs w:val="21"/>
                <w:lang w:val="en-GB" w:eastAsia="ja-JP"/>
              </w:rPr>
              <w:t xml:space="preserve">  If some values are needed in the interim, +/-0.1 ppm might be used as a rough upper bound.</w:t>
            </w:r>
          </w:p>
        </w:tc>
      </w:tr>
      <w:tr w:rsidR="00781D36" w14:paraId="2A5237C5" w14:textId="77777777" w:rsidTr="00DF2454">
        <w:trPr>
          <w:trHeight w:val="419"/>
        </w:trPr>
        <w:tc>
          <w:tcPr>
            <w:tcW w:w="1348" w:type="dxa"/>
            <w:shd w:val="clear" w:color="auto" w:fill="auto"/>
            <w:vAlign w:val="center"/>
          </w:tcPr>
          <w:p w14:paraId="2E40BF20" w14:textId="0D082C24" w:rsidR="00781D36" w:rsidRDefault="00973FB9" w:rsidP="00DF2454">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921695" w14:textId="48B4F1C6" w:rsidR="00781D36" w:rsidRDefault="00973FB9" w:rsidP="00DF2454">
            <w:pPr>
              <w:rPr>
                <w:rFonts w:ascii="Arial" w:hAnsi="Arial" w:cs="Arial"/>
                <w:bCs/>
                <w:szCs w:val="21"/>
                <w:lang w:val="en-GB"/>
              </w:rPr>
            </w:pPr>
            <w:r>
              <w:rPr>
                <w:rFonts w:ascii="Arial" w:hAnsi="Arial" w:cs="Arial" w:hint="eastAsia"/>
                <w:bCs/>
                <w:szCs w:val="21"/>
                <w:lang w:val="en-GB"/>
              </w:rPr>
              <w:t xml:space="preserve">Share similar view with </w:t>
            </w:r>
            <w:r w:rsidR="00EE4D5A">
              <w:rPr>
                <w:rFonts w:ascii="Arial" w:hAnsi="Arial" w:cs="Arial" w:hint="eastAsia"/>
                <w:bCs/>
                <w:szCs w:val="21"/>
                <w:lang w:val="en-GB"/>
              </w:rPr>
              <w:t xml:space="preserve">FL and </w:t>
            </w:r>
            <w:r>
              <w:rPr>
                <w:rFonts w:ascii="Arial" w:hAnsi="Arial" w:cs="Arial" w:hint="eastAsia"/>
                <w:bCs/>
                <w:szCs w:val="21"/>
                <w:lang w:val="en-GB"/>
              </w:rPr>
              <w:t>Ericssion.</w:t>
            </w:r>
          </w:p>
          <w:p w14:paraId="1412B16B" w14:textId="79F82296" w:rsidR="00973FB9" w:rsidRDefault="00973FB9" w:rsidP="00DF2454">
            <w:pPr>
              <w:rPr>
                <w:rFonts w:ascii="Arial" w:hAnsi="Arial" w:cs="Arial"/>
                <w:bCs/>
                <w:szCs w:val="21"/>
                <w:lang w:val="en-GB"/>
              </w:rPr>
            </w:pPr>
            <w:r>
              <w:rPr>
                <w:rFonts w:ascii="Arial" w:hAnsi="Arial" w:cs="Arial" w:hint="eastAsia"/>
                <w:bCs/>
                <w:szCs w:val="21"/>
                <w:lang w:val="en-GB"/>
              </w:rPr>
              <w:t xml:space="preserve">The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shall be considered when </w:t>
            </w:r>
            <w:r>
              <w:rPr>
                <w:rFonts w:ascii="Arial" w:hAnsi="Arial" w:cs="Arial"/>
                <w:bCs/>
                <w:szCs w:val="21"/>
                <w:lang w:val="en-GB"/>
              </w:rPr>
              <w:t>evaluate</w:t>
            </w:r>
            <w:r>
              <w:rPr>
                <w:rFonts w:ascii="Arial" w:hAnsi="Arial" w:cs="Arial" w:hint="eastAsia"/>
                <w:bCs/>
                <w:szCs w:val="21"/>
                <w:lang w:val="en-GB"/>
              </w:rPr>
              <w:t xml:space="preserve"> </w:t>
            </w:r>
            <w:r>
              <w:rPr>
                <w:rFonts w:ascii="Arial" w:hAnsi="Arial" w:cs="Arial"/>
                <w:bCs/>
                <w:szCs w:val="21"/>
                <w:lang w:val="en-GB"/>
              </w:rPr>
              <w:t>optimization</w:t>
            </w:r>
            <w:r>
              <w:rPr>
                <w:rFonts w:ascii="Arial" w:hAnsi="Arial" w:cs="Arial" w:hint="eastAsia"/>
                <w:bCs/>
                <w:szCs w:val="21"/>
                <w:lang w:val="en-GB"/>
              </w:rPr>
              <w:t xml:space="preserve"> schemes for joint channel estimation. It would be also be relevant with the length of window within which joint channel estimation would be allowed.</w:t>
            </w:r>
          </w:p>
          <w:p w14:paraId="3F53D31F" w14:textId="3801AE06" w:rsidR="00973FB9" w:rsidRPr="00973FB9" w:rsidRDefault="00973FB9" w:rsidP="00DF2454">
            <w:pPr>
              <w:rPr>
                <w:rFonts w:ascii="Arial" w:hAnsi="Arial" w:cs="Arial"/>
                <w:bCs/>
                <w:szCs w:val="21"/>
                <w:lang w:val="en-GB"/>
              </w:rPr>
            </w:pPr>
            <w:r>
              <w:rPr>
                <w:rFonts w:ascii="Arial" w:hAnsi="Arial" w:cs="Arial" w:hint="eastAsia"/>
                <w:bCs/>
                <w:szCs w:val="21"/>
                <w:lang w:val="en-GB"/>
              </w:rPr>
              <w:t xml:space="preserve">For the specific value of </w:t>
            </w:r>
            <w:r>
              <w:rPr>
                <w:rFonts w:ascii="Arial" w:eastAsia="MS Mincho" w:hAnsi="Arial" w:cs="Arial"/>
                <w:bCs/>
                <w:szCs w:val="21"/>
                <w:lang w:val="en-GB" w:eastAsia="ja-JP"/>
              </w:rPr>
              <w:t>residual frequency error</w:t>
            </w:r>
            <w:r>
              <w:rPr>
                <w:rFonts w:ascii="Arial" w:hAnsi="Arial" w:cs="Arial" w:hint="eastAsia"/>
                <w:bCs/>
                <w:szCs w:val="21"/>
                <w:lang w:val="en-GB"/>
              </w:rPr>
              <w:t xml:space="preserve">, we agree with </w:t>
            </w:r>
            <w:r>
              <w:rPr>
                <w:rFonts w:ascii="Arial" w:eastAsia="MS Mincho" w:hAnsi="Arial" w:cs="Arial"/>
                <w:bCs/>
                <w:szCs w:val="21"/>
                <w:lang w:val="en-GB" w:eastAsia="ja-JP"/>
              </w:rPr>
              <w:t>+/- 0.1 ppm</w:t>
            </w:r>
            <w:r>
              <w:rPr>
                <w:rFonts w:ascii="Arial" w:hAnsi="Arial" w:cs="Arial" w:hint="eastAsia"/>
                <w:bCs/>
                <w:szCs w:val="21"/>
                <w:lang w:val="en-GB"/>
              </w:rPr>
              <w:t xml:space="preserve"> shall be as the starting points.</w:t>
            </w:r>
          </w:p>
          <w:p w14:paraId="04F0F0CA" w14:textId="7D280D2E" w:rsidR="00973FB9" w:rsidRDefault="00973FB9" w:rsidP="00DF2454">
            <w:pPr>
              <w:rPr>
                <w:rFonts w:ascii="Arial" w:hAnsi="Arial" w:cs="Arial"/>
                <w:bCs/>
                <w:szCs w:val="21"/>
                <w:lang w:val="en-GB"/>
              </w:rPr>
            </w:pPr>
          </w:p>
        </w:tc>
      </w:tr>
      <w:tr w:rsidR="006F3F40" w14:paraId="03E01BC9" w14:textId="77777777" w:rsidTr="00DF2454">
        <w:trPr>
          <w:trHeight w:val="419"/>
        </w:trPr>
        <w:tc>
          <w:tcPr>
            <w:tcW w:w="1348" w:type="dxa"/>
            <w:shd w:val="clear" w:color="auto" w:fill="auto"/>
            <w:vAlign w:val="center"/>
          </w:tcPr>
          <w:p w14:paraId="5FFCFE9C" w14:textId="6A7F8C20" w:rsidR="006F3F40" w:rsidRDefault="006F3F40" w:rsidP="006F3F40">
            <w:pPr>
              <w:jc w:val="center"/>
              <w:rPr>
                <w:rFonts w:ascii="Arial" w:hAnsi="Arial" w:cs="Arial"/>
                <w:bCs/>
                <w:szCs w:val="21"/>
                <w:lang w:val="en-GB"/>
              </w:rPr>
            </w:pPr>
            <w:r>
              <w:rPr>
                <w:rFonts w:ascii="Arial" w:hAnsi="Arial" w:cs="Arial" w:hint="eastAsia"/>
                <w:bCs/>
                <w:szCs w:val="21"/>
                <w:lang w:val="en-GB"/>
              </w:rPr>
              <w:lastRenderedPageBreak/>
              <w:t>H</w:t>
            </w:r>
            <w:r>
              <w:rPr>
                <w:rFonts w:ascii="Arial" w:hAnsi="Arial" w:cs="Arial"/>
                <w:bCs/>
                <w:szCs w:val="21"/>
                <w:lang w:val="en-GB"/>
              </w:rPr>
              <w:t>uawei, HiSilicon</w:t>
            </w:r>
          </w:p>
        </w:tc>
        <w:tc>
          <w:tcPr>
            <w:tcW w:w="8129" w:type="dxa"/>
            <w:shd w:val="clear" w:color="auto" w:fill="auto"/>
            <w:vAlign w:val="center"/>
          </w:tcPr>
          <w:p w14:paraId="3A2F9851" w14:textId="63027E08" w:rsidR="006F3F40" w:rsidRDefault="006F3F40" w:rsidP="006F3F40">
            <w:pPr>
              <w:rPr>
                <w:rFonts w:ascii="Arial" w:hAnsi="Arial" w:cs="Arial"/>
                <w:bCs/>
                <w:szCs w:val="21"/>
                <w:lang w:val="en-GB"/>
              </w:rPr>
            </w:pPr>
            <w:r>
              <w:rPr>
                <w:rFonts w:ascii="Arial" w:hAnsi="Arial" w:cs="Arial" w:hint="eastAsia"/>
                <w:bCs/>
                <w:szCs w:val="21"/>
                <w:lang w:val="en-GB"/>
              </w:rPr>
              <w:t>B</w:t>
            </w:r>
            <w:r>
              <w:rPr>
                <w:rFonts w:ascii="Arial" w:hAnsi="Arial" w:cs="Arial"/>
                <w:bCs/>
                <w:szCs w:val="21"/>
                <w:lang w:val="en-GB"/>
              </w:rPr>
              <w:t xml:space="preserve">ased on the simulation assumptions for DMRS in TR38.380, we’d better to align the scenarios for simulations. In our understanding, the following </w:t>
            </w:r>
            <w:r w:rsidR="00047623">
              <w:rPr>
                <w:rFonts w:ascii="Arial" w:hAnsi="Arial" w:cs="Arial"/>
                <w:bCs/>
                <w:szCs w:val="21"/>
                <w:lang w:val="en-GB"/>
              </w:rPr>
              <w:t>2</w:t>
            </w:r>
            <w:r>
              <w:rPr>
                <w:rFonts w:ascii="Arial" w:hAnsi="Arial" w:cs="Arial"/>
                <w:bCs/>
                <w:szCs w:val="21"/>
                <w:lang w:val="en-GB"/>
              </w:rPr>
              <w:t xml:space="preserve"> scenarios can be simulated for optimization of DMRS granularity/location </w:t>
            </w:r>
            <w:r w:rsidR="003F17E2">
              <w:rPr>
                <w:rFonts w:ascii="Arial" w:hAnsi="Arial" w:cs="Arial"/>
                <w:bCs/>
                <w:szCs w:val="21"/>
                <w:lang w:val="en-GB"/>
              </w:rPr>
              <w:t>with</w:t>
            </w:r>
            <w:r>
              <w:rPr>
                <w:rFonts w:ascii="Arial" w:hAnsi="Arial" w:cs="Arial"/>
                <w:bCs/>
                <w:szCs w:val="21"/>
                <w:lang w:val="en-GB"/>
              </w:rPr>
              <w:t xml:space="preserve"> joint channel estimation:</w:t>
            </w:r>
          </w:p>
          <w:p w14:paraId="31A60188" w14:textId="079A5913" w:rsidR="006F3F40" w:rsidRPr="001C0919" w:rsidRDefault="006F3F40" w:rsidP="006F3F40">
            <w:pPr>
              <w:rPr>
                <w:rFonts w:ascii="Arial" w:hAnsi="Arial" w:cs="Arial"/>
                <w:bCs/>
                <w:i/>
                <w:szCs w:val="21"/>
                <w:lang w:val="en-GB"/>
              </w:rPr>
            </w:pPr>
            <w:r w:rsidRPr="001C0919">
              <w:rPr>
                <w:rFonts w:ascii="Arial" w:hAnsi="Arial" w:cs="Arial"/>
                <w:b/>
                <w:bCs/>
                <w:i/>
                <w:szCs w:val="21"/>
                <w:lang w:val="en-GB"/>
              </w:rPr>
              <w:t>Proposal</w:t>
            </w:r>
            <w:r w:rsidRPr="001C0919">
              <w:rPr>
                <w:rFonts w:ascii="Arial" w:hAnsi="Arial" w:cs="Arial"/>
                <w:bCs/>
                <w:i/>
                <w:szCs w:val="21"/>
                <w:lang w:val="en-GB"/>
              </w:rPr>
              <w:t>: To evaluate optimization of DMRS location/granularity in time domain for joint channel estimation, the following scenarios for simulation are considered,</w:t>
            </w:r>
          </w:p>
          <w:p w14:paraId="4EF33C75" w14:textId="435120C0" w:rsidR="006F3F40" w:rsidRPr="001C0919" w:rsidRDefault="006F3F40" w:rsidP="006F3F40">
            <w:pPr>
              <w:pStyle w:val="af8"/>
              <w:numPr>
                <w:ilvl w:val="0"/>
                <w:numId w:val="47"/>
              </w:numPr>
              <w:ind w:firstLineChars="0"/>
              <w:rPr>
                <w:rFonts w:ascii="Arial" w:hAnsi="Arial" w:cs="Arial"/>
                <w:bCs/>
                <w:i/>
                <w:szCs w:val="21"/>
                <w:lang w:val="en-GB"/>
              </w:rPr>
            </w:pPr>
            <w:r w:rsidRPr="001C0919">
              <w:rPr>
                <w:rFonts w:ascii="Arial" w:hAnsi="Arial" w:cs="Arial"/>
                <w:bCs/>
                <w:i/>
                <w:szCs w:val="21"/>
                <w:lang w:val="en-GB"/>
              </w:rPr>
              <w:t>Scenario 1: special slot configured with DMRS symbol(s) to assist the channel estimation of consecutive UL slot</w:t>
            </w:r>
            <w:r w:rsidR="00E544BA">
              <w:rPr>
                <w:rFonts w:ascii="Arial" w:hAnsi="Arial" w:cs="Arial"/>
                <w:bCs/>
                <w:i/>
                <w:szCs w:val="21"/>
                <w:lang w:val="en-GB"/>
              </w:rPr>
              <w:t>s</w:t>
            </w:r>
            <w:r w:rsidRPr="001C0919">
              <w:rPr>
                <w:rFonts w:ascii="Arial" w:hAnsi="Arial" w:cs="Arial"/>
                <w:bCs/>
                <w:i/>
                <w:szCs w:val="21"/>
                <w:lang w:val="en-GB"/>
              </w:rPr>
              <w:t xml:space="preserve"> in TDD mode</w:t>
            </w:r>
          </w:p>
          <w:p w14:paraId="646336F5" w14:textId="297C2F50" w:rsidR="006F3F40" w:rsidRPr="001C0919" w:rsidRDefault="006F3F40" w:rsidP="006F3F40">
            <w:pPr>
              <w:pStyle w:val="af8"/>
              <w:numPr>
                <w:ilvl w:val="0"/>
                <w:numId w:val="48"/>
              </w:numPr>
              <w:ind w:left="779" w:firstLineChars="0"/>
              <w:rPr>
                <w:rFonts w:ascii="Arial" w:hAnsi="Arial" w:cs="Arial"/>
                <w:bCs/>
                <w:i/>
                <w:szCs w:val="21"/>
                <w:lang w:val="en-GB"/>
              </w:rPr>
            </w:pPr>
            <w:r w:rsidRPr="001C0919">
              <w:rPr>
                <w:rFonts w:ascii="Arial" w:hAnsi="Arial" w:cs="Arial"/>
                <w:bCs/>
                <w:i/>
                <w:szCs w:val="21"/>
                <w:lang w:val="en-GB"/>
              </w:rPr>
              <w:t>FFS: specific parameter settings, e.g. 2 UL symbols in S slot, 1 subsequent UL slot under DDDSU TDD configuration.</w:t>
            </w:r>
          </w:p>
          <w:p w14:paraId="4D4048C5" w14:textId="35B75819" w:rsidR="006F3F40" w:rsidRPr="001C0919" w:rsidRDefault="006F3F40" w:rsidP="006F3F40">
            <w:pPr>
              <w:pStyle w:val="af8"/>
              <w:numPr>
                <w:ilvl w:val="0"/>
                <w:numId w:val="47"/>
              </w:numPr>
              <w:ind w:firstLineChars="0"/>
              <w:rPr>
                <w:rFonts w:ascii="Arial" w:hAnsi="Arial" w:cs="Arial"/>
                <w:bCs/>
                <w:i/>
                <w:szCs w:val="21"/>
                <w:lang w:val="en-GB"/>
              </w:rPr>
            </w:pPr>
            <w:r w:rsidRPr="001C0919">
              <w:rPr>
                <w:rFonts w:ascii="Arial" w:hAnsi="Arial" w:cs="Arial"/>
                <w:bCs/>
                <w:i/>
                <w:szCs w:val="21"/>
                <w:lang w:val="en-GB"/>
              </w:rPr>
              <w:t>Scenario 2: non</w:t>
            </w:r>
            <w:r w:rsidR="00A23000" w:rsidRPr="001C0919">
              <w:rPr>
                <w:rFonts w:ascii="Arial" w:hAnsi="Arial" w:cs="Arial"/>
                <w:bCs/>
                <w:i/>
                <w:szCs w:val="21"/>
                <w:lang w:val="en-GB"/>
              </w:rPr>
              <w:t>-</w:t>
            </w:r>
            <w:r w:rsidRPr="001C0919">
              <w:rPr>
                <w:rFonts w:ascii="Arial" w:hAnsi="Arial" w:cs="Arial"/>
                <w:bCs/>
                <w:i/>
                <w:szCs w:val="21"/>
                <w:lang w:val="en-GB"/>
              </w:rPr>
              <w:t xml:space="preserve">DMRS PUSCH </w:t>
            </w:r>
            <w:r w:rsidR="00A23000" w:rsidRPr="001C0919">
              <w:rPr>
                <w:rFonts w:ascii="Arial" w:hAnsi="Arial" w:cs="Arial"/>
                <w:bCs/>
                <w:i/>
                <w:szCs w:val="21"/>
                <w:lang w:val="en-GB"/>
              </w:rPr>
              <w:t>for</w:t>
            </w:r>
            <w:r w:rsidRPr="001C0919">
              <w:rPr>
                <w:rFonts w:ascii="Arial" w:hAnsi="Arial" w:cs="Arial"/>
                <w:bCs/>
                <w:i/>
                <w:szCs w:val="21"/>
                <w:lang w:val="en-GB"/>
              </w:rPr>
              <w:t xml:space="preserve"> ‘ Use case 1: back-to-back PUSCH transmissions within one slot’</w:t>
            </w:r>
          </w:p>
          <w:p w14:paraId="36347965" w14:textId="32A79F1E" w:rsidR="006F3F40" w:rsidRPr="001C0919" w:rsidRDefault="006F3F40" w:rsidP="006F3F40">
            <w:pPr>
              <w:pStyle w:val="af8"/>
              <w:numPr>
                <w:ilvl w:val="0"/>
                <w:numId w:val="48"/>
              </w:numPr>
              <w:ind w:left="779" w:firstLineChars="0"/>
              <w:rPr>
                <w:rFonts w:ascii="Arial" w:hAnsi="Arial" w:cs="Arial"/>
                <w:bCs/>
                <w:i/>
                <w:szCs w:val="21"/>
                <w:lang w:val="en-GB"/>
              </w:rPr>
            </w:pPr>
            <w:r w:rsidRPr="001C0919">
              <w:rPr>
                <w:rFonts w:ascii="Arial" w:hAnsi="Arial" w:cs="Arial"/>
                <w:bCs/>
                <w:i/>
                <w:szCs w:val="21"/>
                <w:lang w:val="en-GB"/>
              </w:rPr>
              <w:t xml:space="preserve">FFS: specific parameter settings, e.g. 2 PUSCH transmissions within one slot </w:t>
            </w:r>
            <w:r w:rsidR="00A23000" w:rsidRPr="001C0919">
              <w:rPr>
                <w:rFonts w:ascii="Arial" w:hAnsi="Arial" w:cs="Arial"/>
                <w:bCs/>
                <w:i/>
                <w:szCs w:val="21"/>
                <w:lang w:val="en-GB"/>
              </w:rPr>
              <w:t>and no DMRS symbols in one of them</w:t>
            </w:r>
          </w:p>
          <w:p w14:paraId="07C0A0A9" w14:textId="77777777" w:rsidR="006F3F40" w:rsidRDefault="006F3F40" w:rsidP="006F3F40">
            <w:pPr>
              <w:rPr>
                <w:rFonts w:ascii="Arial" w:hAnsi="Arial" w:cs="Arial"/>
                <w:bCs/>
                <w:szCs w:val="21"/>
                <w:lang w:val="en-GB"/>
              </w:rPr>
            </w:pPr>
          </w:p>
        </w:tc>
      </w:tr>
      <w:tr w:rsidR="00781D36" w14:paraId="5FB3CF98" w14:textId="77777777" w:rsidTr="00DF2454">
        <w:trPr>
          <w:trHeight w:val="409"/>
        </w:trPr>
        <w:tc>
          <w:tcPr>
            <w:tcW w:w="1348" w:type="dxa"/>
            <w:shd w:val="clear" w:color="auto" w:fill="auto"/>
            <w:vAlign w:val="center"/>
          </w:tcPr>
          <w:p w14:paraId="2F3257DC" w14:textId="273ED90A" w:rsidR="00781D36" w:rsidRDefault="00B71CD2" w:rsidP="00DF2454">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55094548" w14:textId="78F30B0A" w:rsidR="00781D36" w:rsidRPr="00781D36" w:rsidRDefault="00B71CD2" w:rsidP="00B71CD2">
            <w:r>
              <w:t xml:space="preserve">TR 38.830 assumptions can be re-used but the </w:t>
            </w:r>
            <w:r w:rsidRPr="00B71CD2">
              <w:t xml:space="preserve">residual frequency error </w:t>
            </w:r>
            <w:r>
              <w:t xml:space="preserve">was not defined in TR 38.830 and is very important factor when studying JCE. The +/- 0.1ppm </w:t>
            </w:r>
            <w:r w:rsidRPr="00B71CD2">
              <w:t xml:space="preserve">residual frequency error </w:t>
            </w:r>
            <w:r>
              <w:t xml:space="preserve">suggested by Ericsson maybe OK but this is a conservative value chosen to ensure that all UEs can meet this requirement nearly all the time (e.g. 99% of the time). Thus the distribution of the </w:t>
            </w:r>
            <w:r w:rsidRPr="00B71CD2">
              <w:t xml:space="preserve">residual frequency error </w:t>
            </w:r>
            <w:r>
              <w:t xml:space="preserve">should also be agreed if such a conservative value is used. For example, a normal distribution where +/- 0.1 ppm corresponds to 3 standard deviations (i.e. a normal distribution with std = 0.033). Alternatively, a fixed </w:t>
            </w:r>
            <w:r w:rsidR="00F2097E" w:rsidRPr="00B71CD2">
              <w:t xml:space="preserve">residual frequency error </w:t>
            </w:r>
            <w:r>
              <w:t>value could be chosen</w:t>
            </w:r>
            <w:r w:rsidR="00F2097E">
              <w:t xml:space="preserve"> but this would need to be &lt;&lt;0.1 PPM.</w:t>
            </w:r>
          </w:p>
        </w:tc>
      </w:tr>
    </w:tbl>
    <w:p w14:paraId="13983998" w14:textId="1B8DA91D" w:rsidR="00A54137" w:rsidRDefault="00A54137">
      <w:pPr>
        <w:rPr>
          <w:rFonts w:ascii="Arial" w:hAnsi="Arial" w:cs="Arial"/>
          <w:color w:val="002060"/>
          <w:szCs w:val="21"/>
          <w:lang w:val="en-GB"/>
        </w:rPr>
      </w:pPr>
    </w:p>
    <w:p w14:paraId="2D913032" w14:textId="77777777" w:rsidR="00DD3A40" w:rsidRDefault="00DD3A40" w:rsidP="00DD3A40">
      <w:pPr>
        <w:rPr>
          <w:rFonts w:ascii="Arial" w:eastAsia="宋体" w:hAnsi="Arial" w:cs="Arial"/>
          <w:b/>
          <w:bCs/>
          <w:kern w:val="0"/>
          <w:szCs w:val="21"/>
          <w:lang w:val="en-GB"/>
        </w:rPr>
      </w:pPr>
      <w:r>
        <w:rPr>
          <w:rFonts w:ascii="Arial" w:hAnsi="Arial" w:cs="Arial"/>
          <w:b/>
          <w:bCs/>
          <w:szCs w:val="21"/>
          <w:highlight w:val="yellow"/>
          <w:lang w:val="en-GB"/>
        </w:rPr>
        <w:t>Proposal 7:</w:t>
      </w:r>
    </w:p>
    <w:p w14:paraId="35F2B559" w14:textId="77777777" w:rsidR="00DD3A40" w:rsidRPr="00DB2B15" w:rsidRDefault="00DD3A40" w:rsidP="00DD3A40">
      <w:pPr>
        <w:pStyle w:val="af8"/>
        <w:numPr>
          <w:ilvl w:val="0"/>
          <w:numId w:val="49"/>
        </w:numPr>
        <w:adjustRightInd/>
        <w:spacing w:line="252" w:lineRule="auto"/>
        <w:ind w:firstLineChars="0"/>
        <w:rPr>
          <w:rFonts w:ascii="Arial" w:hAnsi="Arial" w:cs="Arial"/>
          <w:sz w:val="21"/>
          <w:szCs w:val="21"/>
          <w:lang w:val="en-GB"/>
        </w:rPr>
      </w:pPr>
      <w:bookmarkStart w:id="2" w:name="_GoBack"/>
      <w:bookmarkEnd w:id="2"/>
      <w:r w:rsidRPr="00DB2B15">
        <w:rPr>
          <w:rFonts w:ascii="Arial" w:hAnsi="Arial" w:cs="Arial"/>
          <w:sz w:val="21"/>
          <w:szCs w:val="21"/>
          <w:lang w:val="en-GB"/>
        </w:rPr>
        <w:t>For joint channel estimation, to evaluate optimization of DMRS location/granularity in time domain.</w:t>
      </w:r>
    </w:p>
    <w:p w14:paraId="3B23E03D" w14:textId="77777777" w:rsidR="00DD3A40" w:rsidRPr="00DB2B15" w:rsidRDefault="00DD3A40" w:rsidP="00DD3A40">
      <w:pPr>
        <w:pStyle w:val="af8"/>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+/- 0.1 ppm is considered as upper bound for residual frequency error.</w:t>
      </w:r>
    </w:p>
    <w:p w14:paraId="6A5E53E2" w14:textId="77777777" w:rsidR="00DD3A40" w:rsidRPr="00DB2B15" w:rsidRDefault="00DD3A40" w:rsidP="00DD3A40">
      <w:pPr>
        <w:pStyle w:val="af8"/>
        <w:numPr>
          <w:ilvl w:val="1"/>
          <w:numId w:val="49"/>
        </w:numPr>
        <w:adjustRightInd/>
        <w:spacing w:line="252" w:lineRule="auto"/>
        <w:ind w:firstLineChars="0"/>
        <w:rPr>
          <w:rFonts w:ascii="Arial" w:hAnsi="Arial" w:cs="Arial"/>
          <w:sz w:val="21"/>
          <w:szCs w:val="21"/>
          <w:lang w:val="en-GB"/>
        </w:rPr>
      </w:pPr>
      <w:r w:rsidRPr="00DB2B15">
        <w:rPr>
          <w:rFonts w:ascii="Arial" w:hAnsi="Arial" w:cs="Arial"/>
          <w:sz w:val="21"/>
          <w:szCs w:val="21"/>
          <w:lang w:val="en-GB" w:eastAsia="ja-JP"/>
        </w:rPr>
        <w:t>Further discuss additional values and/or evaluation refinements</w:t>
      </w:r>
    </w:p>
    <w:p w14:paraId="249D8F0F" w14:textId="2714C91F" w:rsidR="00DD3A40" w:rsidRDefault="00DD3A40">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DD3A40" w14:paraId="355CFD40" w14:textId="77777777" w:rsidTr="004D3EDA">
        <w:trPr>
          <w:trHeight w:val="409"/>
        </w:trPr>
        <w:tc>
          <w:tcPr>
            <w:tcW w:w="1348" w:type="dxa"/>
            <w:shd w:val="clear" w:color="auto" w:fill="auto"/>
            <w:vAlign w:val="center"/>
          </w:tcPr>
          <w:p w14:paraId="06F15726" w14:textId="77777777" w:rsidR="00DD3A40" w:rsidRDefault="00DD3A40" w:rsidP="004D3EDA">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A8FF74" w14:textId="77777777" w:rsidR="00DD3A40" w:rsidRDefault="00DD3A40" w:rsidP="004D3EDA">
            <w:pPr>
              <w:jc w:val="center"/>
              <w:rPr>
                <w:rFonts w:ascii="Arial" w:hAnsi="Arial" w:cs="Arial"/>
                <w:b/>
                <w:szCs w:val="21"/>
                <w:lang w:val="en-GB"/>
              </w:rPr>
            </w:pPr>
            <w:r>
              <w:rPr>
                <w:rFonts w:ascii="Arial" w:hAnsi="Arial" w:cs="Arial"/>
                <w:b/>
                <w:szCs w:val="21"/>
                <w:lang w:val="en-GB"/>
              </w:rPr>
              <w:t>Comments</w:t>
            </w:r>
          </w:p>
        </w:tc>
      </w:tr>
      <w:tr w:rsidR="00DD3A40" w14:paraId="09B324F3" w14:textId="77777777" w:rsidTr="004D3EDA">
        <w:trPr>
          <w:trHeight w:val="409"/>
        </w:trPr>
        <w:tc>
          <w:tcPr>
            <w:tcW w:w="1348" w:type="dxa"/>
            <w:shd w:val="clear" w:color="auto" w:fill="auto"/>
            <w:vAlign w:val="center"/>
          </w:tcPr>
          <w:p w14:paraId="4B6C60AF" w14:textId="123116C9" w:rsidR="00DD3A40" w:rsidRDefault="00DD3A40" w:rsidP="004D3EDA">
            <w:pPr>
              <w:jc w:val="center"/>
              <w:rPr>
                <w:rFonts w:ascii="Arial" w:eastAsia="MS Mincho" w:hAnsi="Arial" w:cs="Arial"/>
                <w:bCs/>
                <w:szCs w:val="21"/>
                <w:lang w:val="en-GB" w:eastAsia="ja-JP"/>
              </w:rPr>
            </w:pPr>
          </w:p>
        </w:tc>
        <w:tc>
          <w:tcPr>
            <w:tcW w:w="8129" w:type="dxa"/>
            <w:shd w:val="clear" w:color="auto" w:fill="auto"/>
            <w:vAlign w:val="center"/>
          </w:tcPr>
          <w:p w14:paraId="6CDD87E4" w14:textId="4FBFF544" w:rsidR="00DD3A40" w:rsidRDefault="00DD3A40" w:rsidP="004D3EDA">
            <w:pPr>
              <w:rPr>
                <w:rFonts w:ascii="Arial" w:eastAsia="MS Mincho" w:hAnsi="Arial" w:cs="Arial"/>
                <w:bCs/>
                <w:szCs w:val="21"/>
                <w:lang w:val="en-GB" w:eastAsia="ja-JP"/>
              </w:rPr>
            </w:pPr>
          </w:p>
        </w:tc>
      </w:tr>
      <w:tr w:rsidR="00DD3A40" w14:paraId="564CEEB7" w14:textId="77777777" w:rsidTr="004D3EDA">
        <w:trPr>
          <w:trHeight w:val="419"/>
        </w:trPr>
        <w:tc>
          <w:tcPr>
            <w:tcW w:w="1348" w:type="dxa"/>
            <w:shd w:val="clear" w:color="auto" w:fill="auto"/>
            <w:vAlign w:val="center"/>
          </w:tcPr>
          <w:p w14:paraId="389D4024" w14:textId="0043D1C6" w:rsidR="00DD3A40" w:rsidRDefault="00DD3A40" w:rsidP="004D3EDA">
            <w:pPr>
              <w:jc w:val="center"/>
              <w:rPr>
                <w:rFonts w:ascii="Arial" w:hAnsi="Arial" w:cs="Arial"/>
                <w:bCs/>
                <w:szCs w:val="21"/>
                <w:lang w:val="en-GB"/>
              </w:rPr>
            </w:pPr>
          </w:p>
        </w:tc>
        <w:tc>
          <w:tcPr>
            <w:tcW w:w="8129" w:type="dxa"/>
            <w:shd w:val="clear" w:color="auto" w:fill="auto"/>
            <w:vAlign w:val="center"/>
          </w:tcPr>
          <w:p w14:paraId="40F01B1D" w14:textId="77777777" w:rsidR="00DD3A40" w:rsidRDefault="00DD3A40" w:rsidP="004D3EDA">
            <w:pPr>
              <w:rPr>
                <w:rFonts w:ascii="Arial" w:hAnsi="Arial" w:cs="Arial"/>
                <w:bCs/>
                <w:szCs w:val="21"/>
                <w:lang w:val="en-GB"/>
              </w:rPr>
            </w:pPr>
          </w:p>
        </w:tc>
      </w:tr>
      <w:tr w:rsidR="00DD3A40" w14:paraId="242B6E61" w14:textId="77777777" w:rsidTr="004D3EDA">
        <w:trPr>
          <w:trHeight w:val="419"/>
        </w:trPr>
        <w:tc>
          <w:tcPr>
            <w:tcW w:w="1348" w:type="dxa"/>
            <w:shd w:val="clear" w:color="auto" w:fill="auto"/>
            <w:vAlign w:val="center"/>
          </w:tcPr>
          <w:p w14:paraId="606ED1BF" w14:textId="44D3479C" w:rsidR="00DD3A40" w:rsidRDefault="00DD3A40" w:rsidP="004D3EDA">
            <w:pPr>
              <w:jc w:val="center"/>
              <w:rPr>
                <w:rFonts w:ascii="Arial" w:hAnsi="Arial" w:cs="Arial"/>
                <w:bCs/>
                <w:szCs w:val="21"/>
                <w:lang w:val="en-GB"/>
              </w:rPr>
            </w:pPr>
          </w:p>
        </w:tc>
        <w:tc>
          <w:tcPr>
            <w:tcW w:w="8129" w:type="dxa"/>
            <w:shd w:val="clear" w:color="auto" w:fill="auto"/>
            <w:vAlign w:val="center"/>
          </w:tcPr>
          <w:p w14:paraId="03EC8809" w14:textId="77777777" w:rsidR="00DD3A40" w:rsidRDefault="00DD3A40" w:rsidP="004D3EDA">
            <w:pPr>
              <w:rPr>
                <w:rFonts w:ascii="Arial" w:hAnsi="Arial" w:cs="Arial"/>
                <w:bCs/>
                <w:szCs w:val="21"/>
                <w:lang w:val="en-GB"/>
              </w:rPr>
            </w:pPr>
          </w:p>
        </w:tc>
      </w:tr>
    </w:tbl>
    <w:p w14:paraId="6E6A5D62" w14:textId="77777777" w:rsidR="00DD3A40" w:rsidRDefault="00DD3A40">
      <w:pPr>
        <w:rPr>
          <w:rFonts w:ascii="Arial" w:hAnsi="Arial" w:cs="Arial" w:hint="eastAsia"/>
          <w:color w:val="002060"/>
          <w:szCs w:val="21"/>
          <w:lang w:val="en-GB"/>
        </w:rPr>
      </w:pPr>
    </w:p>
    <w:p w14:paraId="7C4D1277"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8"/>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6353A8DB" w:rsidR="004570F9" w:rsidRDefault="0087306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B81D50B" w14:textId="06E9DC74" w:rsidR="00C93BFB" w:rsidRDefault="00C93BFB" w:rsidP="00C93BFB">
      <w:pPr>
        <w:spacing w:line="252" w:lineRule="auto"/>
        <w:rPr>
          <w:rFonts w:ascii="Arial" w:hAnsi="Arial" w:cs="Arial"/>
          <w:szCs w:val="21"/>
        </w:rPr>
      </w:pPr>
    </w:p>
    <w:p w14:paraId="6CD38D95" w14:textId="77777777" w:rsidR="00C93BFB" w:rsidRPr="00C93BFB" w:rsidRDefault="00C93BFB" w:rsidP="00C93BFB">
      <w:pPr>
        <w:rPr>
          <w:rFonts w:ascii="Arial" w:hAnsi="Arial" w:cs="Arial"/>
          <w:szCs w:val="21"/>
        </w:rPr>
      </w:pPr>
      <w:r w:rsidRPr="00C93BFB">
        <w:rPr>
          <w:rFonts w:ascii="Arial" w:hAnsi="Arial" w:cs="Arial"/>
          <w:szCs w:val="21"/>
          <w:highlight w:val="green"/>
        </w:rPr>
        <w:t>Agreements:</w:t>
      </w:r>
    </w:p>
    <w:p w14:paraId="0AEB7F79" w14:textId="77777777" w:rsidR="00C93BFB" w:rsidRPr="00C93BFB" w:rsidRDefault="00C93BFB" w:rsidP="00C93BFB">
      <w:pPr>
        <w:pStyle w:val="af8"/>
        <w:numPr>
          <w:ilvl w:val="0"/>
          <w:numId w:val="41"/>
        </w:numPr>
        <w:spacing w:line="252" w:lineRule="auto"/>
        <w:ind w:firstLineChars="0"/>
        <w:rPr>
          <w:rFonts w:ascii="Arial" w:hAnsi="Arial" w:cs="Arial"/>
          <w:sz w:val="21"/>
          <w:szCs w:val="21"/>
        </w:rPr>
      </w:pPr>
      <w:r w:rsidRPr="00C93BFB">
        <w:rPr>
          <w:rFonts w:ascii="Arial" w:hAnsi="Arial" w:cs="Arial"/>
          <w:sz w:val="21"/>
          <w:szCs w:val="21"/>
        </w:rPr>
        <w:t xml:space="preserve">For joint channel estimation, </w:t>
      </w:r>
      <w:r w:rsidRPr="00C93BFB">
        <w:rPr>
          <w:rFonts w:ascii="Arial" w:hAnsi="Arial" w:cs="Arial"/>
          <w:strike/>
          <w:color w:val="FF0000"/>
          <w:sz w:val="21"/>
          <w:szCs w:val="21"/>
        </w:rPr>
        <w:t>define</w:t>
      </w:r>
      <w:r w:rsidRPr="00C93BFB">
        <w:rPr>
          <w:rFonts w:ascii="Arial" w:hAnsi="Arial" w:cs="Arial"/>
          <w:color w:val="FF0000"/>
          <w:sz w:val="21"/>
          <w:szCs w:val="21"/>
        </w:rPr>
        <w:t xml:space="preserve"> </w:t>
      </w:r>
      <w:r w:rsidRPr="00C93BFB">
        <w:rPr>
          <w:rFonts w:ascii="Arial" w:hAnsi="Arial" w:cs="Arial"/>
          <w:sz w:val="21"/>
          <w:szCs w:val="21"/>
        </w:rPr>
        <w:t xml:space="preserve">a time domain window </w:t>
      </w:r>
      <w:r w:rsidRPr="00C93BFB">
        <w:rPr>
          <w:rFonts w:ascii="Arial" w:hAnsi="Arial" w:cs="Arial"/>
          <w:color w:val="FF0000"/>
          <w:sz w:val="21"/>
          <w:szCs w:val="21"/>
        </w:rPr>
        <w:t>is introduced to facilitate further discussion,</w:t>
      </w:r>
      <w:r w:rsidRPr="00C93BFB">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0785FFA1" w14:textId="77777777" w:rsidR="00C93BFB" w:rsidRPr="00C93BFB" w:rsidRDefault="00C93BFB" w:rsidP="00C93BFB">
      <w:pPr>
        <w:pStyle w:val="af8"/>
        <w:numPr>
          <w:ilvl w:val="1"/>
          <w:numId w:val="42"/>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FFS: whether the window should be specified</w:t>
      </w:r>
    </w:p>
    <w:p w14:paraId="3AAC7F95" w14:textId="77777777" w:rsidR="00C93BFB" w:rsidRPr="00C93BFB" w:rsidRDefault="00C93BFB" w:rsidP="00C93BFB">
      <w:pPr>
        <w:pStyle w:val="af8"/>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the length of the time domain window is defined by a set of repetitions/slots/symbols</w:t>
      </w:r>
    </w:p>
    <w:p w14:paraId="06A74489" w14:textId="77777777" w:rsidR="00C93BFB" w:rsidRPr="00C93BFB" w:rsidRDefault="00C93BFB" w:rsidP="00C93BFB">
      <w:pPr>
        <w:pStyle w:val="af8"/>
        <w:numPr>
          <w:ilvl w:val="1"/>
          <w:numId w:val="42"/>
        </w:numPr>
        <w:adjustRightInd/>
        <w:spacing w:line="252" w:lineRule="auto"/>
        <w:ind w:left="780" w:firstLineChars="0"/>
        <w:rPr>
          <w:rFonts w:ascii="Arial" w:hAnsi="Arial" w:cs="Arial"/>
          <w:sz w:val="21"/>
          <w:szCs w:val="21"/>
        </w:rPr>
      </w:pPr>
      <w:r w:rsidRPr="00C93BFB">
        <w:rPr>
          <w:rFonts w:ascii="Arial" w:hAnsi="Arial" w:cs="Arial"/>
          <w:sz w:val="21"/>
          <w:szCs w:val="21"/>
        </w:rPr>
        <w:t>FFS: single or multiple time domain windows</w:t>
      </w:r>
    </w:p>
    <w:p w14:paraId="59FCE13C" w14:textId="77777777" w:rsidR="00C93BFB" w:rsidRPr="00C93BFB" w:rsidRDefault="00C93BFB" w:rsidP="00C93BFB">
      <w:pPr>
        <w:pStyle w:val="af8"/>
        <w:numPr>
          <w:ilvl w:val="0"/>
          <w:numId w:val="43"/>
        </w:numPr>
        <w:adjustRightInd/>
        <w:spacing w:line="252" w:lineRule="auto"/>
        <w:ind w:left="780" w:firstLineChars="0"/>
        <w:rPr>
          <w:rFonts w:ascii="Arial" w:hAnsi="Arial" w:cs="Arial"/>
          <w:sz w:val="21"/>
          <w:szCs w:val="21"/>
        </w:rPr>
      </w:pPr>
      <w:r w:rsidRPr="00C93BFB">
        <w:rPr>
          <w:rFonts w:ascii="Arial" w:hAnsi="Arial" w:cs="Arial"/>
          <w:sz w:val="21"/>
          <w:szCs w:val="21"/>
        </w:rPr>
        <w:t>FFS: relation with UE capability</w:t>
      </w:r>
    </w:p>
    <w:p w14:paraId="55598DBE" w14:textId="77777777" w:rsidR="00C93BFB" w:rsidRPr="00C93BFB" w:rsidRDefault="00C93BFB" w:rsidP="00C93BFB">
      <w:pPr>
        <w:pStyle w:val="af8"/>
        <w:numPr>
          <w:ilvl w:val="0"/>
          <w:numId w:val="43"/>
        </w:numPr>
        <w:adjustRightInd/>
        <w:spacing w:line="252" w:lineRule="auto"/>
        <w:ind w:left="780" w:firstLineChars="0"/>
        <w:rPr>
          <w:rFonts w:ascii="Arial" w:hAnsi="Arial" w:cs="Arial"/>
          <w:color w:val="FF0000"/>
          <w:sz w:val="21"/>
          <w:szCs w:val="21"/>
        </w:rPr>
      </w:pPr>
      <w:r w:rsidRPr="00C93BFB">
        <w:rPr>
          <w:rFonts w:ascii="Arial" w:hAnsi="Arial" w:cs="Arial"/>
          <w:color w:val="FF0000"/>
          <w:sz w:val="21"/>
          <w:szCs w:val="21"/>
        </w:rPr>
        <w:t xml:space="preserve">FFS: the time domain window may or may not be configured </w:t>
      </w:r>
      <w:r w:rsidRPr="00C93BFB">
        <w:rPr>
          <w:rFonts w:ascii="Arial" w:hAnsi="Arial" w:cs="Arial"/>
          <w:strike/>
          <w:color w:val="0070C0"/>
          <w:sz w:val="21"/>
          <w:szCs w:val="21"/>
        </w:rPr>
        <w:t>or specified</w:t>
      </w:r>
      <w:r w:rsidRPr="00C93BFB">
        <w:rPr>
          <w:rFonts w:ascii="Arial" w:hAnsi="Arial" w:cs="Arial"/>
          <w:color w:val="FF0000"/>
          <w:sz w:val="21"/>
          <w:szCs w:val="21"/>
        </w:rPr>
        <w:t>.</w:t>
      </w:r>
    </w:p>
    <w:p w14:paraId="679F8EC8" w14:textId="77777777" w:rsidR="00C93BFB" w:rsidRPr="00C93BFB" w:rsidRDefault="00C93BFB" w:rsidP="00C93BFB">
      <w:pPr>
        <w:pStyle w:val="af8"/>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term "time domain window" is used in the specification or replaced by other technical terms</w:t>
      </w:r>
    </w:p>
    <w:p w14:paraId="6F3589E9" w14:textId="77777777" w:rsidR="00C93BFB" w:rsidRPr="00C93BFB" w:rsidRDefault="00C93BFB" w:rsidP="00C93BFB">
      <w:pPr>
        <w:pStyle w:val="af8"/>
        <w:numPr>
          <w:ilvl w:val="0"/>
          <w:numId w:val="43"/>
        </w:numPr>
        <w:spacing w:line="256" w:lineRule="auto"/>
        <w:ind w:left="780" w:firstLineChars="0"/>
        <w:rPr>
          <w:rFonts w:ascii="Arial" w:hAnsi="Arial" w:cs="Arial"/>
          <w:color w:val="0070C0"/>
          <w:sz w:val="21"/>
          <w:szCs w:val="21"/>
        </w:rPr>
      </w:pPr>
      <w:r w:rsidRPr="00C93BFB">
        <w:rPr>
          <w:rFonts w:ascii="Arial" w:hAnsi="Arial" w:cs="Arial"/>
          <w:color w:val="0070C0"/>
          <w:sz w:val="21"/>
          <w:szCs w:val="21"/>
        </w:rPr>
        <w:t>FFS: Whether the window is determined by the power consistency and phase continuity requirements and/or by other factors is to be decided.</w:t>
      </w:r>
    </w:p>
    <w:p w14:paraId="73F8A820" w14:textId="77777777" w:rsidR="00C93BFB" w:rsidRPr="00C93BFB" w:rsidRDefault="00C93BFB" w:rsidP="00C93BFB">
      <w:pPr>
        <w:rPr>
          <w:rFonts w:ascii="Arial" w:hAnsi="Arial" w:cs="Arial"/>
          <w:color w:val="0070C0"/>
          <w:szCs w:val="21"/>
        </w:rPr>
      </w:pPr>
    </w:p>
    <w:p w14:paraId="2556D6D4" w14:textId="77777777" w:rsidR="00C93BFB" w:rsidRPr="00C93BFB" w:rsidRDefault="00C93BFB" w:rsidP="00C93BFB">
      <w:pPr>
        <w:overflowPunct w:val="0"/>
        <w:autoSpaceDE w:val="0"/>
        <w:autoSpaceDN w:val="0"/>
        <w:spacing w:after="120"/>
        <w:textAlignment w:val="baseline"/>
        <w:rPr>
          <w:rFonts w:ascii="Arial" w:hAnsi="Arial" w:cs="Arial"/>
          <w:szCs w:val="21"/>
          <w:highlight w:val="green"/>
        </w:rPr>
      </w:pPr>
      <w:r w:rsidRPr="00C93BFB">
        <w:rPr>
          <w:rFonts w:ascii="Arial" w:hAnsi="Arial" w:cs="Arial"/>
          <w:szCs w:val="21"/>
          <w:highlight w:val="green"/>
        </w:rPr>
        <w:t>Agreements:</w:t>
      </w:r>
    </w:p>
    <w:p w14:paraId="0F7C3898" w14:textId="77777777" w:rsidR="00C93BFB" w:rsidRPr="00C93BFB" w:rsidRDefault="00C93BFB" w:rsidP="00C93BFB">
      <w:pPr>
        <w:pStyle w:val="af8"/>
        <w:numPr>
          <w:ilvl w:val="0"/>
          <w:numId w:val="44"/>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granularity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2B93CDD3"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lastRenderedPageBreak/>
        <w:t>Use cases</w:t>
      </w:r>
    </w:p>
    <w:p w14:paraId="604BF0BE"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C5F81BD"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57010BE5"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Different DMRS density for different PUSCH transmissions</w:t>
      </w:r>
    </w:p>
    <w:p w14:paraId="5E324108"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No DMRS for some PUSCH transmissions</w:t>
      </w:r>
    </w:p>
    <w:p w14:paraId="48F5BEE0" w14:textId="77777777" w:rsidR="00C93BFB" w:rsidRPr="00C93BFB" w:rsidRDefault="00C93BFB" w:rsidP="00C93BFB">
      <w:pPr>
        <w:pStyle w:val="af8"/>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16A87197" w14:textId="77777777" w:rsidR="00C93BFB" w:rsidRPr="00C93BFB" w:rsidRDefault="00C93BFB" w:rsidP="00C93BFB">
      <w:pPr>
        <w:pStyle w:val="af8"/>
        <w:numPr>
          <w:ilvl w:val="0"/>
          <w:numId w:val="45"/>
        </w:numPr>
        <w:adjustRightInd/>
        <w:spacing w:line="252" w:lineRule="auto"/>
        <w:ind w:firstLineChars="0"/>
        <w:rPr>
          <w:rFonts w:ascii="Arial" w:hAnsi="Arial" w:cs="Arial"/>
          <w:sz w:val="21"/>
          <w:szCs w:val="21"/>
        </w:rPr>
      </w:pPr>
      <w:r w:rsidRPr="00C93BFB">
        <w:rPr>
          <w:rFonts w:ascii="Arial" w:hAnsi="Arial" w:cs="Arial"/>
          <w:sz w:val="21"/>
          <w:szCs w:val="21"/>
          <w:lang w:eastAsia="zh-CN"/>
        </w:rPr>
        <w:t>Companies are encouraged to study o</w:t>
      </w:r>
      <w:r w:rsidRPr="00C93BFB">
        <w:rPr>
          <w:rFonts w:ascii="Arial" w:hAnsi="Arial" w:cs="Arial"/>
          <w:sz w:val="21"/>
          <w:szCs w:val="21"/>
        </w:rPr>
        <w:t xml:space="preserve">ptimization of DMRS location in time domain </w:t>
      </w:r>
      <w:r w:rsidRPr="00C93BFB">
        <w:rPr>
          <w:rFonts w:ascii="Arial" w:hAnsi="Arial" w:cs="Arial"/>
          <w:color w:val="FF0000"/>
          <w:sz w:val="21"/>
          <w:szCs w:val="21"/>
        </w:rPr>
        <w:t>with joint channel estimation</w:t>
      </w:r>
      <w:r w:rsidRPr="00C93BFB">
        <w:rPr>
          <w:rFonts w:ascii="Arial" w:hAnsi="Arial" w:cs="Arial"/>
          <w:sz w:val="21"/>
          <w:szCs w:val="21"/>
        </w:rPr>
        <w:t>, including:</w:t>
      </w:r>
    </w:p>
    <w:p w14:paraId="571A7C01"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Use cases</w:t>
      </w:r>
    </w:p>
    <w:p w14:paraId="2E141D83"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Simulations results</w:t>
      </w:r>
    </w:p>
    <w:p w14:paraId="54BCFAB0" w14:textId="77777777" w:rsidR="00C93BFB" w:rsidRPr="00C93BFB" w:rsidRDefault="00C93BFB" w:rsidP="00C93BFB">
      <w:pPr>
        <w:pStyle w:val="af8"/>
        <w:numPr>
          <w:ilvl w:val="1"/>
          <w:numId w:val="45"/>
        </w:numPr>
        <w:adjustRightInd/>
        <w:spacing w:line="252" w:lineRule="auto"/>
        <w:ind w:firstLineChars="0"/>
        <w:rPr>
          <w:rFonts w:ascii="Arial" w:hAnsi="Arial" w:cs="Arial"/>
          <w:sz w:val="21"/>
          <w:szCs w:val="21"/>
        </w:rPr>
      </w:pPr>
      <w:r w:rsidRPr="00C93BFB">
        <w:rPr>
          <w:rFonts w:ascii="Arial" w:hAnsi="Arial" w:cs="Arial"/>
          <w:sz w:val="21"/>
          <w:szCs w:val="21"/>
        </w:rPr>
        <w:t>Enhanced schemes, e.g.,</w:t>
      </w:r>
    </w:p>
    <w:p w14:paraId="70EA1271"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equally spaced among PUSCH transmissions</w:t>
      </w:r>
    </w:p>
    <w:p w14:paraId="5ED27774"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DMRS located in special slots</w:t>
      </w:r>
    </w:p>
    <w:p w14:paraId="4B3D8777" w14:textId="77777777" w:rsidR="00C93BFB" w:rsidRPr="00C93BFB" w:rsidRDefault="00C93BFB" w:rsidP="00C93BFB">
      <w:pPr>
        <w:pStyle w:val="af8"/>
        <w:numPr>
          <w:ilvl w:val="2"/>
          <w:numId w:val="45"/>
        </w:numPr>
        <w:adjustRightInd/>
        <w:spacing w:line="252" w:lineRule="auto"/>
        <w:ind w:firstLineChars="0"/>
        <w:rPr>
          <w:rFonts w:ascii="Arial" w:hAnsi="Arial" w:cs="Arial"/>
          <w:sz w:val="21"/>
          <w:szCs w:val="21"/>
        </w:rPr>
      </w:pPr>
      <w:r w:rsidRPr="00C93BFB">
        <w:rPr>
          <w:rFonts w:ascii="Arial" w:hAnsi="Arial" w:cs="Arial"/>
          <w:sz w:val="21"/>
          <w:szCs w:val="21"/>
        </w:rPr>
        <w:t>Orphan symbol used for DMRS</w:t>
      </w:r>
    </w:p>
    <w:p w14:paraId="1282B068" w14:textId="77777777" w:rsidR="00C93BFB" w:rsidRPr="00C93BFB" w:rsidRDefault="00C93BFB" w:rsidP="00C93BFB">
      <w:pPr>
        <w:pStyle w:val="af8"/>
        <w:numPr>
          <w:ilvl w:val="1"/>
          <w:numId w:val="45"/>
        </w:numPr>
        <w:adjustRightInd/>
        <w:spacing w:line="252" w:lineRule="auto"/>
        <w:ind w:firstLineChars="0"/>
        <w:rPr>
          <w:rFonts w:ascii="Arial" w:hAnsi="Arial" w:cs="Arial"/>
          <w:color w:val="FF0000"/>
          <w:sz w:val="21"/>
          <w:szCs w:val="21"/>
        </w:rPr>
      </w:pPr>
      <w:r w:rsidRPr="00C93BFB">
        <w:rPr>
          <w:rFonts w:ascii="Arial" w:hAnsi="Arial" w:cs="Arial"/>
          <w:color w:val="FF0000"/>
          <w:sz w:val="21"/>
          <w:szCs w:val="21"/>
        </w:rPr>
        <w:t>If applicable, impact of dynamic changes, e.g., cancellation of a repetition and companies report the evaluation method.</w:t>
      </w:r>
    </w:p>
    <w:p w14:paraId="3AB646E5" w14:textId="77777777" w:rsidR="00C93BFB" w:rsidRPr="00C93BFB" w:rsidRDefault="00C93BFB" w:rsidP="00C93BFB">
      <w:pPr>
        <w:pStyle w:val="af8"/>
        <w:numPr>
          <w:ilvl w:val="0"/>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Note: the simulation assumptions for DM-RS in TR 38.830 are used as baseline for performance evaluation on optimization of DMRS location/granularity in time domain.</w:t>
      </w:r>
    </w:p>
    <w:p w14:paraId="7DCA931C" w14:textId="77777777" w:rsidR="00C93BFB" w:rsidRPr="00C93BFB" w:rsidRDefault="00C93BFB" w:rsidP="00C93BFB">
      <w:pPr>
        <w:pStyle w:val="af8"/>
        <w:numPr>
          <w:ilvl w:val="1"/>
          <w:numId w:val="45"/>
        </w:numPr>
        <w:spacing w:line="256" w:lineRule="auto"/>
        <w:ind w:firstLineChars="0"/>
        <w:rPr>
          <w:rFonts w:ascii="Arial" w:hAnsi="Arial" w:cs="Arial"/>
          <w:color w:val="FF0000"/>
          <w:sz w:val="21"/>
          <w:szCs w:val="21"/>
        </w:rPr>
      </w:pPr>
      <w:r w:rsidRPr="00C93BFB">
        <w:rPr>
          <w:rFonts w:ascii="Arial" w:hAnsi="Arial" w:cs="Arial"/>
          <w:color w:val="FF0000"/>
          <w:sz w:val="21"/>
          <w:szCs w:val="21"/>
        </w:rPr>
        <w:t>Take into account impairments such as frequency offset, and report corresponding parametrization together with the results. Further discuss impairment details.</w:t>
      </w:r>
    </w:p>
    <w:p w14:paraId="5F7A83CB" w14:textId="77777777" w:rsidR="00C93BFB" w:rsidRPr="00C93BFB" w:rsidRDefault="00C93BFB" w:rsidP="00C93BFB">
      <w:pPr>
        <w:rPr>
          <w:rFonts w:ascii="Arial" w:hAnsi="Arial" w:cs="Arial"/>
          <w:color w:val="002060"/>
          <w:szCs w:val="21"/>
        </w:rPr>
      </w:pPr>
    </w:p>
    <w:p w14:paraId="7A1EEEDD" w14:textId="77777777" w:rsidR="00C93BFB" w:rsidRPr="00C93BFB" w:rsidRDefault="00C93BFB" w:rsidP="00C93BFB">
      <w:pPr>
        <w:overflowPunct w:val="0"/>
        <w:autoSpaceDE w:val="0"/>
        <w:autoSpaceDN w:val="0"/>
        <w:spacing w:after="120"/>
        <w:textAlignment w:val="baseline"/>
        <w:rPr>
          <w:rFonts w:ascii="Arial" w:hAnsi="Arial" w:cs="Arial"/>
          <w:b/>
          <w:bCs/>
          <w:szCs w:val="21"/>
          <w:highlight w:val="darkYellow"/>
        </w:rPr>
      </w:pPr>
      <w:r w:rsidRPr="00C93BFB">
        <w:rPr>
          <w:rFonts w:ascii="Arial" w:hAnsi="Arial" w:cs="Arial"/>
          <w:b/>
          <w:bCs/>
          <w:szCs w:val="21"/>
          <w:highlight w:val="darkYellow"/>
        </w:rPr>
        <w:t>Working assumption:</w:t>
      </w:r>
    </w:p>
    <w:p w14:paraId="0FBE989D" w14:textId="77777777" w:rsidR="00C93BFB" w:rsidRPr="00C93BFB" w:rsidRDefault="00C93BFB" w:rsidP="00C93BFB">
      <w:pPr>
        <w:pStyle w:val="af8"/>
        <w:numPr>
          <w:ilvl w:val="0"/>
          <w:numId w:val="46"/>
        </w:numPr>
        <w:adjustRightInd/>
        <w:spacing w:line="252" w:lineRule="auto"/>
        <w:ind w:firstLineChars="0"/>
        <w:rPr>
          <w:rFonts w:ascii="Arial" w:hAnsi="Arial" w:cs="Arial"/>
          <w:sz w:val="21"/>
          <w:szCs w:val="21"/>
        </w:rPr>
      </w:pPr>
      <w:r w:rsidRPr="00C93BFB">
        <w:rPr>
          <w:rFonts w:ascii="Arial" w:hAnsi="Arial" w:cs="Arial"/>
          <w:sz w:val="21"/>
          <w:szCs w:val="21"/>
          <w:lang w:eastAsia="zh-CN"/>
        </w:rPr>
        <w:t xml:space="preserve">For </w:t>
      </w:r>
      <w:r w:rsidRPr="00C93BFB">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DF16A1F" w14:textId="77777777" w:rsidR="00C93BFB" w:rsidRPr="00C93BFB" w:rsidRDefault="00C93BFB" w:rsidP="00C93BFB">
      <w:pPr>
        <w:pStyle w:val="af8"/>
        <w:numPr>
          <w:ilvl w:val="1"/>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lang w:eastAsia="zh-CN"/>
        </w:rPr>
        <w:t xml:space="preserve">Over back-to-back PUSCH transmissions for </w:t>
      </w:r>
      <w:r w:rsidRPr="00C93BFB">
        <w:rPr>
          <w:rFonts w:ascii="Arial" w:hAnsi="Arial" w:cs="Arial"/>
          <w:strike/>
          <w:color w:val="FF0000"/>
          <w:sz w:val="21"/>
          <w:szCs w:val="21"/>
        </w:rPr>
        <w:t>TB processing</w:t>
      </w:r>
      <w:r w:rsidRPr="00C93BFB">
        <w:rPr>
          <w:rFonts w:ascii="Arial" w:hAnsi="Arial" w:cs="Arial"/>
          <w:sz w:val="21"/>
          <w:szCs w:val="21"/>
        </w:rPr>
        <w:t xml:space="preserve"> </w:t>
      </w:r>
      <w:r w:rsidRPr="00C93BFB">
        <w:rPr>
          <w:rFonts w:ascii="Arial" w:hAnsi="Arial" w:cs="Arial"/>
          <w:color w:val="FF0000"/>
          <w:sz w:val="21"/>
          <w:szCs w:val="21"/>
        </w:rPr>
        <w:t>one TB processed</w:t>
      </w:r>
      <w:r w:rsidRPr="00C93BFB">
        <w:rPr>
          <w:rFonts w:ascii="Arial" w:hAnsi="Arial" w:cs="Arial"/>
          <w:sz w:val="21"/>
          <w:szCs w:val="21"/>
        </w:rPr>
        <w:t xml:space="preserve"> over multiple slots</w:t>
      </w:r>
    </w:p>
    <w:p w14:paraId="5180EBBF" w14:textId="77777777" w:rsidR="00C93BFB" w:rsidRPr="00C93BFB" w:rsidRDefault="00C93BFB" w:rsidP="00C93BFB">
      <w:pPr>
        <w:pStyle w:val="af8"/>
        <w:numPr>
          <w:ilvl w:val="2"/>
          <w:numId w:val="46"/>
        </w:numPr>
        <w:adjustRightInd/>
        <w:spacing w:line="252" w:lineRule="auto"/>
        <w:ind w:firstLineChars="0"/>
        <w:rPr>
          <w:rFonts w:ascii="Arial" w:hAnsi="Arial" w:cs="Arial"/>
          <w:sz w:val="21"/>
          <w:szCs w:val="21"/>
          <w:lang w:eastAsia="zh-CN"/>
        </w:rPr>
      </w:pPr>
      <w:r w:rsidRPr="00C93BFB">
        <w:rPr>
          <w:rFonts w:ascii="Arial" w:hAnsi="Arial" w:cs="Arial"/>
          <w:sz w:val="21"/>
          <w:szCs w:val="21"/>
        </w:rPr>
        <w:t>It’s subject to UE capability</w:t>
      </w:r>
    </w:p>
    <w:p w14:paraId="13878BEE"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59FDB31D" w14:textId="77777777" w:rsidR="004570F9" w:rsidRDefault="0087306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OPPO/R1-2100174</w:t>
            </w:r>
          </w:p>
        </w:tc>
        <w:tc>
          <w:tcPr>
            <w:tcW w:w="7473" w:type="dxa"/>
            <w:vAlign w:val="center"/>
          </w:tcPr>
          <w:p w14:paraId="322E6BAF" w14:textId="77777777" w:rsidR="004570F9" w:rsidRDefault="0087306B">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1: Same DMRS antenna ports, same transmission power, same codebook, </w:t>
            </w:r>
            <w:r>
              <w:rPr>
                <w:rFonts w:ascii="Times New Roman" w:eastAsia="宋体" w:hAnsi="Times New Roman" w:cs="Times New Roman"/>
                <w:b/>
                <w:i/>
                <w:szCs w:val="21"/>
              </w:rPr>
              <w:lastRenderedPageBreak/>
              <w:t>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8"/>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lastRenderedPageBreak/>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8"/>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lastRenderedPageBreak/>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lastRenderedPageBreak/>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8"/>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8"/>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8"/>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8"/>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1: For joint channel estimation, whether back-to-back transmission is </w:t>
            </w:r>
            <w:r>
              <w:rPr>
                <w:rFonts w:ascii="Times New Roman" w:hAnsi="Times New Roman" w:cs="Times New Roman"/>
                <w:b/>
                <w:szCs w:val="21"/>
                <w:lang w:eastAsia="ja-JP"/>
              </w:rPr>
              <w:lastRenderedPageBreak/>
              <w:t>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lastRenderedPageBreak/>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lastRenderedPageBreak/>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8"/>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8"/>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8"/>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lastRenderedPageBreak/>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8"/>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7750C7">
            <w:pPr>
              <w:pStyle w:val="af0"/>
              <w:tabs>
                <w:tab w:val="right" w:leader="dot" w:pos="9629"/>
              </w:tabs>
              <w:spacing w:after="120"/>
              <w:rPr>
                <w:rStyle w:val="af6"/>
                <w:rFonts w:ascii="Times New Roman" w:hAnsi="Times New Roman"/>
                <w:sz w:val="21"/>
                <w:szCs w:val="21"/>
              </w:rPr>
            </w:pPr>
            <w:hyperlink w:anchor="_Toc61887414" w:history="1">
              <w:r w:rsidR="0087306B">
                <w:rPr>
                  <w:rStyle w:val="af6"/>
                  <w:rFonts w:ascii="Times New Roman" w:hAnsi="Times New Roman"/>
                  <w:b/>
                  <w:bCs/>
                  <w:sz w:val="21"/>
                  <w:szCs w:val="21"/>
                </w:rPr>
                <w:t>Proposal 2.</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8"/>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7750C7">
            <w:pPr>
              <w:pStyle w:val="af0"/>
              <w:tabs>
                <w:tab w:val="right" w:leader="dot" w:pos="9629"/>
              </w:tabs>
              <w:spacing w:after="120"/>
              <w:rPr>
                <w:rStyle w:val="af6"/>
                <w:rFonts w:ascii="Times New Roman" w:hAnsi="Times New Roman"/>
                <w:sz w:val="21"/>
                <w:szCs w:val="21"/>
              </w:rPr>
            </w:pPr>
            <w:hyperlink w:anchor="_Toc61887415" w:history="1">
              <w:r w:rsidR="0087306B">
                <w:rPr>
                  <w:rStyle w:val="af6"/>
                  <w:rFonts w:ascii="Times New Roman" w:hAnsi="Times New Roman"/>
                  <w:b/>
                  <w:bCs/>
                  <w:sz w:val="21"/>
                  <w:szCs w:val="21"/>
                </w:rPr>
                <w:t>Proposal 3.</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8"/>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7750C7">
            <w:pPr>
              <w:pStyle w:val="af0"/>
              <w:tabs>
                <w:tab w:val="right" w:leader="dot" w:pos="9629"/>
              </w:tabs>
              <w:spacing w:after="120"/>
              <w:rPr>
                <w:rFonts w:ascii="Times New Roman" w:eastAsia="Yu Mincho" w:hAnsi="Times New Roman"/>
                <w:b/>
                <w:sz w:val="21"/>
                <w:szCs w:val="21"/>
                <w:u w:val="single"/>
              </w:rPr>
            </w:pPr>
            <w:hyperlink w:anchor="_Toc61887416" w:history="1">
              <w:r w:rsidR="0087306B">
                <w:rPr>
                  <w:rStyle w:val="af6"/>
                  <w:rFonts w:ascii="Times New Roman" w:hAnsi="Times New Roman"/>
                  <w:b/>
                  <w:bCs/>
                  <w:sz w:val="21"/>
                  <w:szCs w:val="21"/>
                </w:rPr>
                <w:t>Proposal 4.</w:t>
              </w:r>
              <w:r w:rsidR="0087306B">
                <w:rPr>
                  <w:rStyle w:val="af6"/>
                  <w:rFonts w:ascii="Times New Roman" w:hAnsi="Times New Roman"/>
                  <w:sz w:val="21"/>
                  <w:szCs w:val="21"/>
                </w:rPr>
                <w:t xml:space="preserve"> </w:t>
              </w:r>
              <w:r w:rsidR="0087306B">
                <w:rPr>
                  <w:rStyle w:val="af6"/>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29BF4" w14:textId="77777777" w:rsidR="007750C7" w:rsidRDefault="007750C7" w:rsidP="004E6341">
      <w:pPr>
        <w:spacing w:after="0" w:line="240" w:lineRule="auto"/>
      </w:pPr>
      <w:r>
        <w:separator/>
      </w:r>
    </w:p>
  </w:endnote>
  <w:endnote w:type="continuationSeparator" w:id="0">
    <w:p w14:paraId="4D24C954" w14:textId="77777777" w:rsidR="007750C7" w:rsidRDefault="007750C7"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E2787" w14:textId="77777777" w:rsidR="007750C7" w:rsidRDefault="007750C7" w:rsidP="004E6341">
      <w:pPr>
        <w:spacing w:after="0" w:line="240" w:lineRule="auto"/>
      </w:pPr>
      <w:r>
        <w:separator/>
      </w:r>
    </w:p>
  </w:footnote>
  <w:footnote w:type="continuationSeparator" w:id="0">
    <w:p w14:paraId="17F49AFF" w14:textId="77777777" w:rsidR="007750C7" w:rsidRDefault="007750C7"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222E815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5710C1"/>
    <w:multiLevelType w:val="hybridMultilevel"/>
    <w:tmpl w:val="DE2CD8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9D542E2"/>
    <w:multiLevelType w:val="hybridMultilevel"/>
    <w:tmpl w:val="49E09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4D7618B"/>
    <w:multiLevelType w:val="hybridMultilevel"/>
    <w:tmpl w:val="DA602B1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37"/>
  </w:num>
  <w:num w:numId="5">
    <w:abstractNumId w:val="21"/>
  </w:num>
  <w:num w:numId="6">
    <w:abstractNumId w:val="16"/>
  </w:num>
  <w:num w:numId="7">
    <w:abstractNumId w:val="12"/>
  </w:num>
  <w:num w:numId="8">
    <w:abstractNumId w:val="41"/>
  </w:num>
  <w:num w:numId="9">
    <w:abstractNumId w:val="26"/>
  </w:num>
  <w:num w:numId="10">
    <w:abstractNumId w:val="6"/>
  </w:num>
  <w:num w:numId="11">
    <w:abstractNumId w:val="23"/>
  </w:num>
  <w:num w:numId="12">
    <w:abstractNumId w:val="40"/>
  </w:num>
  <w:num w:numId="13">
    <w:abstractNumId w:val="11"/>
  </w:num>
  <w:num w:numId="14">
    <w:abstractNumId w:val="17"/>
  </w:num>
  <w:num w:numId="15">
    <w:abstractNumId w:val="35"/>
  </w:num>
  <w:num w:numId="16">
    <w:abstractNumId w:val="28"/>
  </w:num>
  <w:num w:numId="17">
    <w:abstractNumId w:val="33"/>
  </w:num>
  <w:num w:numId="18">
    <w:abstractNumId w:val="19"/>
  </w:num>
  <w:num w:numId="19">
    <w:abstractNumId w:val="36"/>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30"/>
  </w:num>
  <w:num w:numId="35">
    <w:abstractNumId w:val="38"/>
  </w:num>
  <w:num w:numId="36">
    <w:abstractNumId w:val="13"/>
  </w:num>
  <w:num w:numId="37">
    <w:abstractNumId w:val="10"/>
  </w:num>
  <w:num w:numId="38">
    <w:abstractNumId w:val="18"/>
  </w:num>
  <w:num w:numId="39">
    <w:abstractNumId w:val="39"/>
  </w:num>
  <w:num w:numId="40">
    <w:abstractNumId w:val="31"/>
  </w:num>
  <w:num w:numId="41">
    <w:abstractNumId w:val="18"/>
  </w:num>
  <w:num w:numId="42">
    <w:abstractNumId w:val="28"/>
  </w:num>
  <w:num w:numId="43">
    <w:abstractNumId w:val="19"/>
  </w:num>
  <w:num w:numId="44">
    <w:abstractNumId w:val="23"/>
  </w:num>
  <w:num w:numId="45">
    <w:abstractNumId w:val="33"/>
  </w:num>
  <w:num w:numId="46">
    <w:abstractNumId w:val="29"/>
  </w:num>
  <w:num w:numId="47">
    <w:abstractNumId w:val="27"/>
  </w:num>
  <w:num w:numId="48">
    <w:abstractNumId w:val="34"/>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0A5"/>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5AC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5BC6"/>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17E2"/>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1861"/>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016"/>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344"/>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ACF"/>
    <w:rsid w:val="00776D00"/>
    <w:rsid w:val="00777204"/>
    <w:rsid w:val="0077731A"/>
    <w:rsid w:val="0077741E"/>
    <w:rsid w:val="00777550"/>
    <w:rsid w:val="00777A59"/>
    <w:rsid w:val="007811F8"/>
    <w:rsid w:val="007816B7"/>
    <w:rsid w:val="0078190A"/>
    <w:rsid w:val="0078191F"/>
    <w:rsid w:val="00781AE7"/>
    <w:rsid w:val="00781D36"/>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0EE"/>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28B"/>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3FB9"/>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4137"/>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07BD"/>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DB1"/>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57E3"/>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CD2"/>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3BFB"/>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2B15"/>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3A40"/>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454"/>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4BA"/>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D5A"/>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097E"/>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96F"/>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4DBB"/>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BD5DADB7-02AB-4943-9785-F7821EA2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1,Lista1 字符1,?? ?? 字符1,????? 字符1,???? 字符1,列出段落1 字符1,中等深浅网格 1 - 着色 21 字符1,¥¡¡¡¡ì¬º¥¹¥È¶ÎÂä 字符1,ÁÐ³ö¶ÎÂä 字符1,列表段落1 字符1,—ño’i—Ž 字符1,¥ê¥¹¥È¶ÎÂä 字符1,1st level - Bullet List Paragraph 字符1,Lettre d'introduction 字符1,Paragrafo elenco 字符1"/>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列表段落 字符,Bullet list 字符"/>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1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__444.vsdx"/><Relationship Id="rId2" Type="http://schemas.openxmlformats.org/officeDocument/2006/relationships/customXml" Target="../customXml/item2.xml"/><Relationship Id="rId16" Type="http://schemas.openxmlformats.org/officeDocument/2006/relationships/package" Target="embeddings/Microsoft_Visio___33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22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358536-E73E-432A-A206-210059F4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90</Pages>
  <Words>27950</Words>
  <Characters>159316</Characters>
  <Application>Microsoft Office Word</Application>
  <DocSecurity>0</DocSecurity>
  <Lines>1327</Lines>
  <Paragraphs>373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6</cp:revision>
  <dcterms:created xsi:type="dcterms:W3CDTF">2021-02-04T20:11:00Z</dcterms:created>
  <dcterms:modified xsi:type="dcterms:W3CDTF">2021-02-04T23:54:00Z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1612349839</vt:lpwstr>
  </property>
</Properties>
</file>