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af1"/>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af1"/>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af1"/>
        <w:numPr>
          <w:ilvl w:val="1"/>
          <w:numId w:val="10"/>
        </w:numPr>
        <w:ind w:firstLineChars="0"/>
        <w:rPr>
          <w:sz w:val="21"/>
          <w:szCs w:val="21"/>
        </w:rPr>
      </w:pPr>
      <w:r>
        <w:rPr>
          <w:sz w:val="21"/>
          <w:szCs w:val="21"/>
        </w:rPr>
        <w:t>Same TA</w:t>
      </w:r>
    </w:p>
    <w:p w14:paraId="4B8FB6A1" w14:textId="77777777" w:rsidR="004570F9" w:rsidRDefault="0087306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af1"/>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af1"/>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af1"/>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af1"/>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af1"/>
        <w:numPr>
          <w:ilvl w:val="2"/>
          <w:numId w:val="10"/>
        </w:numPr>
        <w:ind w:firstLineChars="0"/>
        <w:rPr>
          <w:sz w:val="21"/>
          <w:szCs w:val="21"/>
        </w:rPr>
      </w:pPr>
      <w:r>
        <w:rPr>
          <w:sz w:val="21"/>
          <w:szCs w:val="21"/>
        </w:rPr>
        <w:t>Scheduled by dynamic grant</w:t>
      </w:r>
    </w:p>
    <w:p w14:paraId="1E38F393" w14:textId="77777777" w:rsidR="004570F9" w:rsidRDefault="0087306B">
      <w:pPr>
        <w:pStyle w:val="af1"/>
        <w:numPr>
          <w:ilvl w:val="2"/>
          <w:numId w:val="10"/>
        </w:numPr>
        <w:ind w:firstLineChars="0"/>
        <w:rPr>
          <w:sz w:val="21"/>
          <w:szCs w:val="21"/>
        </w:rPr>
      </w:pPr>
      <w:r>
        <w:rPr>
          <w:sz w:val="21"/>
          <w:szCs w:val="21"/>
        </w:rPr>
        <w:t>Scheduled by configured grant</w:t>
      </w:r>
    </w:p>
    <w:p w14:paraId="09E511B1" w14:textId="77777777" w:rsidR="004570F9" w:rsidRDefault="0087306B">
      <w:pPr>
        <w:pStyle w:val="af1"/>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af1"/>
        <w:numPr>
          <w:ilvl w:val="2"/>
          <w:numId w:val="10"/>
        </w:numPr>
        <w:ind w:firstLineChars="0"/>
        <w:rPr>
          <w:sz w:val="21"/>
          <w:szCs w:val="21"/>
        </w:rPr>
      </w:pPr>
      <w:r>
        <w:rPr>
          <w:sz w:val="21"/>
          <w:szCs w:val="21"/>
        </w:rPr>
        <w:t>Scheduled by dynamic grants</w:t>
      </w:r>
    </w:p>
    <w:p w14:paraId="5CEE6A76" w14:textId="77777777" w:rsidR="004570F9" w:rsidRDefault="0087306B">
      <w:pPr>
        <w:pStyle w:val="af1"/>
        <w:numPr>
          <w:ilvl w:val="2"/>
          <w:numId w:val="10"/>
        </w:numPr>
        <w:ind w:firstLineChars="0"/>
        <w:rPr>
          <w:sz w:val="21"/>
          <w:szCs w:val="21"/>
        </w:rPr>
      </w:pPr>
      <w:r>
        <w:rPr>
          <w:sz w:val="21"/>
          <w:szCs w:val="21"/>
        </w:rPr>
        <w:t>Scheduled by configured grants</w:t>
      </w:r>
    </w:p>
    <w:p w14:paraId="417727C7"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af1"/>
        <w:numPr>
          <w:ilvl w:val="1"/>
          <w:numId w:val="10"/>
        </w:numPr>
        <w:ind w:firstLineChars="0"/>
        <w:rPr>
          <w:sz w:val="21"/>
          <w:szCs w:val="21"/>
        </w:rPr>
      </w:pPr>
      <w:r>
        <w:rPr>
          <w:sz w:val="21"/>
          <w:szCs w:val="21"/>
        </w:rPr>
        <w:t>Repetition type B for one TB</w:t>
      </w:r>
    </w:p>
    <w:p w14:paraId="6CB667CE" w14:textId="77777777" w:rsidR="004570F9" w:rsidRDefault="0087306B">
      <w:pPr>
        <w:pStyle w:val="af1"/>
        <w:numPr>
          <w:ilvl w:val="2"/>
          <w:numId w:val="10"/>
        </w:numPr>
        <w:ind w:firstLineChars="0"/>
        <w:rPr>
          <w:sz w:val="21"/>
          <w:szCs w:val="21"/>
        </w:rPr>
      </w:pPr>
      <w:r>
        <w:rPr>
          <w:sz w:val="21"/>
          <w:szCs w:val="21"/>
        </w:rPr>
        <w:t>Scheduled by dynamic grant</w:t>
      </w:r>
    </w:p>
    <w:p w14:paraId="2CB94AA4" w14:textId="77777777" w:rsidR="004570F9" w:rsidRDefault="0087306B">
      <w:pPr>
        <w:pStyle w:val="af1"/>
        <w:numPr>
          <w:ilvl w:val="2"/>
          <w:numId w:val="10"/>
        </w:numPr>
        <w:ind w:firstLineChars="0"/>
        <w:rPr>
          <w:sz w:val="21"/>
          <w:szCs w:val="21"/>
        </w:rPr>
      </w:pPr>
      <w:r>
        <w:rPr>
          <w:sz w:val="21"/>
          <w:szCs w:val="21"/>
        </w:rPr>
        <w:t>Scheduled by configured grant</w:t>
      </w:r>
    </w:p>
    <w:p w14:paraId="5B713258" w14:textId="77777777" w:rsidR="004570F9" w:rsidRDefault="0087306B">
      <w:pPr>
        <w:pStyle w:val="af1"/>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af1"/>
        <w:numPr>
          <w:ilvl w:val="2"/>
          <w:numId w:val="10"/>
        </w:numPr>
        <w:ind w:firstLineChars="0"/>
        <w:rPr>
          <w:sz w:val="21"/>
          <w:szCs w:val="21"/>
        </w:rPr>
      </w:pPr>
      <w:r>
        <w:rPr>
          <w:sz w:val="21"/>
          <w:szCs w:val="21"/>
        </w:rPr>
        <w:t>Scheduled by dynamic grants</w:t>
      </w:r>
    </w:p>
    <w:p w14:paraId="7E8A694E" w14:textId="77777777" w:rsidR="004570F9" w:rsidRDefault="0087306B">
      <w:pPr>
        <w:pStyle w:val="af1"/>
        <w:numPr>
          <w:ilvl w:val="2"/>
          <w:numId w:val="10"/>
        </w:numPr>
        <w:ind w:firstLineChars="0"/>
        <w:rPr>
          <w:sz w:val="21"/>
          <w:szCs w:val="21"/>
        </w:rPr>
      </w:pPr>
      <w:r>
        <w:rPr>
          <w:sz w:val="21"/>
          <w:szCs w:val="21"/>
        </w:rPr>
        <w:t>Scheduled by configured grants</w:t>
      </w:r>
    </w:p>
    <w:p w14:paraId="1EF6D205"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af1"/>
        <w:numPr>
          <w:ilvl w:val="1"/>
          <w:numId w:val="10"/>
        </w:numPr>
        <w:ind w:firstLineChars="0"/>
        <w:rPr>
          <w:sz w:val="21"/>
          <w:szCs w:val="21"/>
        </w:rPr>
      </w:pPr>
      <w:r>
        <w:rPr>
          <w:sz w:val="21"/>
          <w:szCs w:val="21"/>
        </w:rPr>
        <w:t>Repetition type A for one TB</w:t>
      </w:r>
    </w:p>
    <w:p w14:paraId="258E7DEB" w14:textId="77777777" w:rsidR="004570F9" w:rsidRDefault="0087306B">
      <w:pPr>
        <w:pStyle w:val="af1"/>
        <w:numPr>
          <w:ilvl w:val="2"/>
          <w:numId w:val="10"/>
        </w:numPr>
        <w:ind w:firstLineChars="0"/>
        <w:rPr>
          <w:sz w:val="21"/>
          <w:szCs w:val="21"/>
        </w:rPr>
      </w:pPr>
      <w:r>
        <w:rPr>
          <w:sz w:val="21"/>
          <w:szCs w:val="21"/>
        </w:rPr>
        <w:t>Scheduled by dynamic grant</w:t>
      </w:r>
    </w:p>
    <w:p w14:paraId="66815FC2" w14:textId="77777777" w:rsidR="004570F9" w:rsidRDefault="0087306B">
      <w:pPr>
        <w:pStyle w:val="af1"/>
        <w:numPr>
          <w:ilvl w:val="2"/>
          <w:numId w:val="10"/>
        </w:numPr>
        <w:ind w:firstLineChars="0"/>
        <w:rPr>
          <w:sz w:val="21"/>
          <w:szCs w:val="21"/>
        </w:rPr>
      </w:pPr>
      <w:r>
        <w:rPr>
          <w:sz w:val="21"/>
          <w:szCs w:val="21"/>
        </w:rPr>
        <w:t>Scheduled by configured grant</w:t>
      </w:r>
    </w:p>
    <w:p w14:paraId="0C4388F2" w14:textId="77777777" w:rsidR="004570F9" w:rsidRDefault="0087306B">
      <w:pPr>
        <w:pStyle w:val="af1"/>
        <w:numPr>
          <w:ilvl w:val="1"/>
          <w:numId w:val="10"/>
        </w:numPr>
        <w:ind w:firstLineChars="0"/>
        <w:rPr>
          <w:sz w:val="21"/>
          <w:szCs w:val="21"/>
        </w:rPr>
      </w:pPr>
      <w:r>
        <w:rPr>
          <w:sz w:val="21"/>
          <w:szCs w:val="21"/>
        </w:rPr>
        <w:t>Repetition type B for one TB</w:t>
      </w:r>
    </w:p>
    <w:p w14:paraId="15E95BDF" w14:textId="77777777" w:rsidR="004570F9" w:rsidRDefault="0087306B">
      <w:pPr>
        <w:pStyle w:val="af1"/>
        <w:numPr>
          <w:ilvl w:val="2"/>
          <w:numId w:val="10"/>
        </w:numPr>
        <w:ind w:firstLineChars="0"/>
        <w:rPr>
          <w:sz w:val="21"/>
          <w:szCs w:val="21"/>
        </w:rPr>
      </w:pPr>
      <w:r>
        <w:rPr>
          <w:sz w:val="21"/>
          <w:szCs w:val="21"/>
        </w:rPr>
        <w:t>Scheduled by dynamic grant</w:t>
      </w:r>
    </w:p>
    <w:p w14:paraId="34763714" w14:textId="77777777" w:rsidR="004570F9" w:rsidRDefault="0087306B">
      <w:pPr>
        <w:pStyle w:val="af1"/>
        <w:numPr>
          <w:ilvl w:val="2"/>
          <w:numId w:val="10"/>
        </w:numPr>
        <w:ind w:firstLineChars="0"/>
        <w:rPr>
          <w:sz w:val="21"/>
          <w:szCs w:val="21"/>
        </w:rPr>
      </w:pPr>
      <w:r>
        <w:rPr>
          <w:sz w:val="21"/>
          <w:szCs w:val="21"/>
        </w:rPr>
        <w:t>Scheduled by configured grant</w:t>
      </w:r>
    </w:p>
    <w:p w14:paraId="362BD587" w14:textId="77777777" w:rsidR="004570F9" w:rsidRDefault="0087306B">
      <w:pPr>
        <w:pStyle w:val="af1"/>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af1"/>
        <w:numPr>
          <w:ilvl w:val="2"/>
          <w:numId w:val="10"/>
        </w:numPr>
        <w:ind w:firstLineChars="0"/>
        <w:rPr>
          <w:sz w:val="21"/>
          <w:szCs w:val="21"/>
        </w:rPr>
      </w:pPr>
      <w:r>
        <w:rPr>
          <w:sz w:val="21"/>
          <w:szCs w:val="21"/>
        </w:rPr>
        <w:t>Scheduled by dynamic grants</w:t>
      </w:r>
    </w:p>
    <w:p w14:paraId="3034E0FF" w14:textId="77777777" w:rsidR="004570F9" w:rsidRDefault="0087306B">
      <w:pPr>
        <w:pStyle w:val="af1"/>
        <w:numPr>
          <w:ilvl w:val="2"/>
          <w:numId w:val="10"/>
        </w:numPr>
        <w:ind w:firstLineChars="0"/>
        <w:rPr>
          <w:sz w:val="21"/>
          <w:szCs w:val="21"/>
        </w:rPr>
      </w:pPr>
      <w:r>
        <w:rPr>
          <w:sz w:val="21"/>
          <w:szCs w:val="21"/>
        </w:rPr>
        <w:t>Scheduled by configured grants</w:t>
      </w:r>
    </w:p>
    <w:p w14:paraId="77A86BF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af1"/>
        <w:numPr>
          <w:ilvl w:val="1"/>
          <w:numId w:val="10"/>
        </w:numPr>
        <w:ind w:firstLineChars="0"/>
        <w:rPr>
          <w:sz w:val="21"/>
          <w:szCs w:val="21"/>
        </w:rPr>
      </w:pPr>
      <w:r>
        <w:rPr>
          <w:sz w:val="21"/>
          <w:szCs w:val="21"/>
        </w:rPr>
        <w:t>One TB over multi-slots</w:t>
      </w:r>
    </w:p>
    <w:p w14:paraId="18A41D60" w14:textId="77777777" w:rsidR="004570F9" w:rsidRDefault="0087306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af1"/>
        <w:numPr>
          <w:ilvl w:val="1"/>
          <w:numId w:val="10"/>
        </w:numPr>
        <w:ind w:firstLineChars="0"/>
        <w:rPr>
          <w:sz w:val="21"/>
          <w:szCs w:val="21"/>
        </w:rPr>
      </w:pPr>
      <w:r>
        <w:rPr>
          <w:sz w:val="21"/>
          <w:szCs w:val="21"/>
        </w:rPr>
        <w:t>Repetition type A for one TB</w:t>
      </w:r>
    </w:p>
    <w:p w14:paraId="213391F1" w14:textId="77777777" w:rsidR="004570F9" w:rsidRDefault="0087306B">
      <w:pPr>
        <w:pStyle w:val="af1"/>
        <w:numPr>
          <w:ilvl w:val="2"/>
          <w:numId w:val="10"/>
        </w:numPr>
        <w:ind w:firstLineChars="0"/>
        <w:rPr>
          <w:sz w:val="21"/>
          <w:szCs w:val="21"/>
        </w:rPr>
      </w:pPr>
      <w:r>
        <w:rPr>
          <w:sz w:val="21"/>
          <w:szCs w:val="21"/>
        </w:rPr>
        <w:t>Scheduled by dynamic grant</w:t>
      </w:r>
    </w:p>
    <w:p w14:paraId="5272A00B" w14:textId="77777777" w:rsidR="004570F9" w:rsidRDefault="0087306B">
      <w:pPr>
        <w:pStyle w:val="af1"/>
        <w:numPr>
          <w:ilvl w:val="2"/>
          <w:numId w:val="10"/>
        </w:numPr>
        <w:ind w:firstLineChars="0"/>
        <w:rPr>
          <w:sz w:val="21"/>
          <w:szCs w:val="21"/>
        </w:rPr>
      </w:pPr>
      <w:r>
        <w:rPr>
          <w:sz w:val="21"/>
          <w:szCs w:val="21"/>
        </w:rPr>
        <w:t>Scheduled by configured grant</w:t>
      </w:r>
    </w:p>
    <w:p w14:paraId="1272A981" w14:textId="77777777" w:rsidR="004570F9" w:rsidRDefault="0087306B">
      <w:pPr>
        <w:pStyle w:val="af1"/>
        <w:numPr>
          <w:ilvl w:val="1"/>
          <w:numId w:val="10"/>
        </w:numPr>
        <w:ind w:firstLineChars="0"/>
        <w:rPr>
          <w:sz w:val="21"/>
          <w:szCs w:val="21"/>
        </w:rPr>
      </w:pPr>
      <w:r>
        <w:rPr>
          <w:sz w:val="21"/>
          <w:szCs w:val="21"/>
        </w:rPr>
        <w:t>Repetition type B for one TB</w:t>
      </w:r>
    </w:p>
    <w:p w14:paraId="53DD75BB" w14:textId="77777777" w:rsidR="004570F9" w:rsidRDefault="0087306B">
      <w:pPr>
        <w:pStyle w:val="af1"/>
        <w:numPr>
          <w:ilvl w:val="2"/>
          <w:numId w:val="10"/>
        </w:numPr>
        <w:ind w:firstLineChars="0"/>
        <w:rPr>
          <w:sz w:val="21"/>
          <w:szCs w:val="21"/>
        </w:rPr>
      </w:pPr>
      <w:r>
        <w:rPr>
          <w:sz w:val="21"/>
          <w:szCs w:val="21"/>
        </w:rPr>
        <w:t>Scheduled by dynamic grant</w:t>
      </w:r>
    </w:p>
    <w:p w14:paraId="71FA65CA" w14:textId="77777777" w:rsidR="004570F9" w:rsidRDefault="0087306B">
      <w:pPr>
        <w:pStyle w:val="af1"/>
        <w:numPr>
          <w:ilvl w:val="2"/>
          <w:numId w:val="10"/>
        </w:numPr>
        <w:ind w:firstLineChars="0"/>
        <w:rPr>
          <w:sz w:val="21"/>
          <w:szCs w:val="21"/>
        </w:rPr>
      </w:pPr>
      <w:r>
        <w:rPr>
          <w:sz w:val="21"/>
          <w:szCs w:val="21"/>
        </w:rPr>
        <w:t>Scheduled by configured grant</w:t>
      </w:r>
    </w:p>
    <w:p w14:paraId="2E1FF4F0" w14:textId="77777777" w:rsidR="004570F9" w:rsidRDefault="0087306B">
      <w:pPr>
        <w:pStyle w:val="af1"/>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af1"/>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af1"/>
        <w:numPr>
          <w:ilvl w:val="2"/>
          <w:numId w:val="10"/>
        </w:numPr>
        <w:ind w:firstLineChars="0"/>
        <w:rPr>
          <w:sz w:val="21"/>
          <w:szCs w:val="21"/>
        </w:rPr>
      </w:pPr>
      <w:r>
        <w:rPr>
          <w:sz w:val="21"/>
          <w:szCs w:val="21"/>
        </w:rPr>
        <w:t>Scheduled by configured grants</w:t>
      </w:r>
    </w:p>
    <w:p w14:paraId="20CBC1F6"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af1"/>
        <w:numPr>
          <w:ilvl w:val="1"/>
          <w:numId w:val="10"/>
        </w:numPr>
        <w:ind w:firstLineChars="0"/>
        <w:rPr>
          <w:sz w:val="21"/>
          <w:szCs w:val="21"/>
        </w:rPr>
      </w:pPr>
      <w:r>
        <w:rPr>
          <w:sz w:val="21"/>
          <w:szCs w:val="21"/>
        </w:rPr>
        <w:t>One TB over multi-slots</w:t>
      </w:r>
    </w:p>
    <w:p w14:paraId="07D47D4E"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af1"/>
        <w:numPr>
          <w:ilvl w:val="0"/>
          <w:numId w:val="10"/>
        </w:numPr>
        <w:ind w:firstLineChars="0"/>
      </w:pPr>
      <w:r>
        <w:rPr>
          <w:sz w:val="21"/>
          <w:szCs w:val="21"/>
        </w:rPr>
        <w:t>Size of time domain window</w:t>
      </w:r>
    </w:p>
    <w:p w14:paraId="71C424FF" w14:textId="77777777" w:rsidR="004570F9" w:rsidRDefault="0087306B">
      <w:pPr>
        <w:pStyle w:val="af1"/>
        <w:numPr>
          <w:ilvl w:val="1"/>
          <w:numId w:val="10"/>
        </w:numPr>
        <w:ind w:firstLineChars="0"/>
        <w:rPr>
          <w:sz w:val="21"/>
          <w:szCs w:val="21"/>
        </w:rPr>
      </w:pPr>
      <w:r>
        <w:rPr>
          <w:sz w:val="21"/>
          <w:szCs w:val="21"/>
        </w:rPr>
        <w:t>Repetition type A</w:t>
      </w:r>
    </w:p>
    <w:p w14:paraId="0CCC5209" w14:textId="77777777" w:rsidR="004570F9" w:rsidRDefault="0087306B">
      <w:pPr>
        <w:pStyle w:val="af1"/>
        <w:numPr>
          <w:ilvl w:val="2"/>
          <w:numId w:val="10"/>
        </w:numPr>
        <w:ind w:firstLineChars="0"/>
        <w:rPr>
          <w:sz w:val="21"/>
          <w:szCs w:val="21"/>
        </w:rPr>
      </w:pPr>
      <w:r>
        <w:rPr>
          <w:sz w:val="21"/>
          <w:szCs w:val="21"/>
        </w:rPr>
        <w:t>Equal to the number of repetitions</w:t>
      </w:r>
    </w:p>
    <w:p w14:paraId="1573DF71"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af1"/>
        <w:numPr>
          <w:ilvl w:val="1"/>
          <w:numId w:val="10"/>
        </w:numPr>
        <w:ind w:firstLineChars="0"/>
        <w:rPr>
          <w:sz w:val="21"/>
          <w:szCs w:val="21"/>
        </w:rPr>
      </w:pPr>
      <w:r>
        <w:rPr>
          <w:sz w:val="21"/>
          <w:szCs w:val="21"/>
        </w:rPr>
        <w:t>Repetition type B</w:t>
      </w:r>
    </w:p>
    <w:p w14:paraId="1EBC2728"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af1"/>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af1"/>
        <w:numPr>
          <w:ilvl w:val="1"/>
          <w:numId w:val="10"/>
        </w:numPr>
        <w:ind w:firstLineChars="0"/>
      </w:pPr>
      <w:r>
        <w:rPr>
          <w:sz w:val="21"/>
          <w:szCs w:val="21"/>
        </w:rPr>
        <w:t>One TB over multi-slots</w:t>
      </w:r>
    </w:p>
    <w:p w14:paraId="6D4042D0" w14:textId="77777777" w:rsidR="004570F9" w:rsidRDefault="0087306B">
      <w:pPr>
        <w:pStyle w:val="af1"/>
        <w:numPr>
          <w:ilvl w:val="2"/>
          <w:numId w:val="10"/>
        </w:numPr>
        <w:ind w:firstLineChars="0"/>
        <w:rPr>
          <w:sz w:val="21"/>
          <w:szCs w:val="21"/>
        </w:rPr>
      </w:pPr>
      <w:r>
        <w:rPr>
          <w:sz w:val="21"/>
          <w:szCs w:val="21"/>
        </w:rPr>
        <w:t>Equal to the number of slots</w:t>
      </w:r>
    </w:p>
    <w:p w14:paraId="55501727"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af1"/>
        <w:numPr>
          <w:ilvl w:val="0"/>
          <w:numId w:val="10"/>
        </w:numPr>
        <w:ind w:firstLineChars="0"/>
        <w:rPr>
          <w:sz w:val="21"/>
          <w:szCs w:val="21"/>
        </w:rPr>
      </w:pPr>
      <w:r>
        <w:rPr>
          <w:sz w:val="21"/>
          <w:szCs w:val="21"/>
        </w:rPr>
        <w:t>Signaling for time domain window</w:t>
      </w:r>
    </w:p>
    <w:p w14:paraId="6BAA0109" w14:textId="77777777" w:rsidR="004570F9" w:rsidRDefault="0087306B">
      <w:pPr>
        <w:pStyle w:val="af1"/>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af1"/>
        <w:numPr>
          <w:ilvl w:val="2"/>
          <w:numId w:val="10"/>
        </w:numPr>
        <w:ind w:firstLineChars="0"/>
        <w:rPr>
          <w:sz w:val="21"/>
          <w:szCs w:val="21"/>
        </w:rPr>
      </w:pPr>
      <w:r>
        <w:rPr>
          <w:sz w:val="21"/>
          <w:szCs w:val="21"/>
        </w:rPr>
        <w:t>E.g., derived from number of repetition</w:t>
      </w:r>
    </w:p>
    <w:p w14:paraId="5A2D986D" w14:textId="77777777" w:rsidR="004570F9" w:rsidRDefault="0087306B">
      <w:pPr>
        <w:pStyle w:val="af1"/>
        <w:numPr>
          <w:ilvl w:val="2"/>
          <w:numId w:val="10"/>
        </w:numPr>
        <w:ind w:firstLineChars="0"/>
        <w:rPr>
          <w:sz w:val="21"/>
          <w:szCs w:val="21"/>
        </w:rPr>
      </w:pPr>
      <w:r>
        <w:rPr>
          <w:rStyle w:val="af"/>
          <w:color w:val="auto"/>
          <w:kern w:val="0"/>
          <w:sz w:val="21"/>
          <w:szCs w:val="21"/>
          <w:u w:val="none"/>
          <w:lang w:eastAsia="en-US"/>
        </w:rPr>
        <w:t>Samsung</w:t>
      </w:r>
    </w:p>
    <w:p w14:paraId="223D8483" w14:textId="77777777" w:rsidR="004570F9" w:rsidRDefault="0087306B">
      <w:pPr>
        <w:pStyle w:val="af1"/>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B294F75" w14:textId="77777777" w:rsidR="004570F9" w:rsidRDefault="0087306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af1"/>
        <w:numPr>
          <w:ilvl w:val="3"/>
          <w:numId w:val="10"/>
        </w:numPr>
        <w:ind w:firstLineChars="0"/>
        <w:rPr>
          <w:sz w:val="21"/>
          <w:szCs w:val="21"/>
        </w:rPr>
      </w:pPr>
      <w:r>
        <w:rPr>
          <w:sz w:val="21"/>
          <w:szCs w:val="21"/>
          <w:lang w:val="en-GB"/>
        </w:rPr>
        <w:t>DOCOMO</w:t>
      </w:r>
    </w:p>
    <w:p w14:paraId="70833E0E" w14:textId="77777777" w:rsidR="004570F9" w:rsidRDefault="0087306B">
      <w:pPr>
        <w:pStyle w:val="af1"/>
        <w:numPr>
          <w:ilvl w:val="2"/>
          <w:numId w:val="10"/>
        </w:numPr>
        <w:ind w:firstLineChars="0"/>
        <w:rPr>
          <w:sz w:val="21"/>
          <w:szCs w:val="21"/>
        </w:rPr>
      </w:pPr>
      <w:r>
        <w:rPr>
          <w:sz w:val="21"/>
          <w:szCs w:val="21"/>
        </w:rPr>
        <w:t>Option 2: Reported by UE</w:t>
      </w:r>
    </w:p>
    <w:p w14:paraId="75F09984" w14:textId="77777777" w:rsidR="004570F9" w:rsidRDefault="0087306B">
      <w:pPr>
        <w:pStyle w:val="af1"/>
        <w:numPr>
          <w:ilvl w:val="3"/>
          <w:numId w:val="10"/>
        </w:numPr>
        <w:ind w:firstLineChars="0"/>
        <w:rPr>
          <w:sz w:val="21"/>
          <w:szCs w:val="21"/>
        </w:rPr>
      </w:pPr>
      <w:r>
        <w:rPr>
          <w:sz w:val="21"/>
          <w:szCs w:val="21"/>
        </w:rPr>
        <w:t>Sierra Wireless</w:t>
      </w:r>
    </w:p>
    <w:p w14:paraId="2A3E55AA" w14:textId="77777777" w:rsidR="004570F9" w:rsidRDefault="0087306B">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34692636" w14:textId="77777777" w:rsidR="004570F9" w:rsidRDefault="0087306B">
      <w:pPr>
        <w:pStyle w:val="af1"/>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af1"/>
        <w:numPr>
          <w:ilvl w:val="0"/>
          <w:numId w:val="11"/>
        </w:numPr>
        <w:ind w:firstLineChars="0"/>
        <w:rPr>
          <w:sz w:val="21"/>
          <w:szCs w:val="21"/>
        </w:rPr>
      </w:pPr>
      <w:r>
        <w:rPr>
          <w:sz w:val="21"/>
          <w:szCs w:val="21"/>
        </w:rPr>
        <w:t>Sliding window</w:t>
      </w:r>
    </w:p>
    <w:p w14:paraId="7D6047C2" w14:textId="77777777" w:rsidR="004570F9" w:rsidRDefault="0087306B">
      <w:pPr>
        <w:pStyle w:val="af1"/>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af1"/>
        <w:numPr>
          <w:ilvl w:val="1"/>
          <w:numId w:val="10"/>
        </w:numPr>
        <w:ind w:firstLineChars="0"/>
        <w:rPr>
          <w:sz w:val="21"/>
          <w:szCs w:val="21"/>
        </w:rPr>
      </w:pPr>
      <w:r>
        <w:rPr>
          <w:sz w:val="21"/>
          <w:szCs w:val="21"/>
        </w:rPr>
        <w:t>LG</w:t>
      </w:r>
    </w:p>
    <w:p w14:paraId="63CB1E69"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af1"/>
        <w:numPr>
          <w:ilvl w:val="1"/>
          <w:numId w:val="10"/>
        </w:numPr>
        <w:ind w:firstLineChars="0"/>
        <w:rPr>
          <w:sz w:val="21"/>
          <w:szCs w:val="21"/>
        </w:rPr>
      </w:pPr>
      <w:r>
        <w:rPr>
          <w:sz w:val="21"/>
          <w:szCs w:val="21"/>
        </w:rPr>
        <w:t>Cell specific or UE specific?</w:t>
      </w:r>
    </w:p>
    <w:p w14:paraId="4BD24C4A" w14:textId="77777777" w:rsidR="004570F9" w:rsidRDefault="0087306B">
      <w:pPr>
        <w:pStyle w:val="af1"/>
        <w:numPr>
          <w:ilvl w:val="1"/>
          <w:numId w:val="10"/>
        </w:numPr>
        <w:ind w:firstLineChars="0"/>
        <w:rPr>
          <w:sz w:val="21"/>
          <w:szCs w:val="21"/>
        </w:rPr>
      </w:pPr>
      <w:r>
        <w:rPr>
          <w:sz w:val="21"/>
          <w:szCs w:val="21"/>
        </w:rPr>
        <w:t>Implicit signaling</w:t>
      </w:r>
    </w:p>
    <w:p w14:paraId="5DC58348"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af1"/>
        <w:numPr>
          <w:ilvl w:val="2"/>
          <w:numId w:val="10"/>
        </w:numPr>
        <w:ind w:firstLineChars="0"/>
        <w:rPr>
          <w:sz w:val="21"/>
          <w:szCs w:val="21"/>
        </w:rPr>
      </w:pPr>
      <w:r>
        <w:rPr>
          <w:sz w:val="21"/>
          <w:szCs w:val="21"/>
        </w:rPr>
        <w:t>Support: ZTE, CATT, vivo, Intel, Samsung</w:t>
      </w:r>
    </w:p>
    <w:p w14:paraId="233380E8" w14:textId="77777777" w:rsidR="004570F9" w:rsidRDefault="0087306B">
      <w:pPr>
        <w:pStyle w:val="af1"/>
        <w:numPr>
          <w:ilvl w:val="1"/>
          <w:numId w:val="10"/>
        </w:numPr>
        <w:ind w:firstLineChars="0"/>
        <w:rPr>
          <w:sz w:val="21"/>
          <w:szCs w:val="21"/>
        </w:rPr>
      </w:pPr>
      <w:r>
        <w:rPr>
          <w:sz w:val="21"/>
          <w:szCs w:val="21"/>
        </w:rPr>
        <w:t>Explicit signaling</w:t>
      </w:r>
    </w:p>
    <w:p w14:paraId="09E509BE" w14:textId="77777777" w:rsidR="004570F9" w:rsidRDefault="0087306B">
      <w:pPr>
        <w:pStyle w:val="af1"/>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af1"/>
        <w:numPr>
          <w:ilvl w:val="1"/>
          <w:numId w:val="12"/>
        </w:numPr>
        <w:ind w:firstLineChars="0"/>
        <w:rPr>
          <w:sz w:val="21"/>
          <w:szCs w:val="21"/>
        </w:rPr>
      </w:pPr>
      <w:r>
        <w:rPr>
          <w:sz w:val="21"/>
          <w:szCs w:val="21"/>
        </w:rPr>
        <w:t>Repetition type A</w:t>
      </w:r>
    </w:p>
    <w:p w14:paraId="3D162489" w14:textId="77777777" w:rsidR="004570F9" w:rsidRDefault="0087306B">
      <w:pPr>
        <w:pStyle w:val="af1"/>
        <w:numPr>
          <w:ilvl w:val="1"/>
          <w:numId w:val="12"/>
        </w:numPr>
        <w:ind w:firstLineChars="0"/>
        <w:rPr>
          <w:sz w:val="21"/>
          <w:szCs w:val="21"/>
        </w:rPr>
      </w:pPr>
      <w:r>
        <w:rPr>
          <w:sz w:val="21"/>
          <w:szCs w:val="21"/>
        </w:rPr>
        <w:t>Repetition type B</w:t>
      </w:r>
    </w:p>
    <w:p w14:paraId="15846BB9" w14:textId="77777777" w:rsidR="004570F9" w:rsidRDefault="0087306B">
      <w:pPr>
        <w:pStyle w:val="af1"/>
        <w:numPr>
          <w:ilvl w:val="1"/>
          <w:numId w:val="12"/>
        </w:numPr>
        <w:ind w:firstLineChars="0"/>
        <w:rPr>
          <w:sz w:val="21"/>
          <w:szCs w:val="21"/>
        </w:rPr>
      </w:pPr>
      <w:r>
        <w:rPr>
          <w:sz w:val="21"/>
          <w:szCs w:val="21"/>
        </w:rPr>
        <w:t>Different TBs for PUSCH transmission</w:t>
      </w:r>
    </w:p>
    <w:p w14:paraId="1425446B" w14:textId="77777777" w:rsidR="004570F9" w:rsidRDefault="0087306B">
      <w:pPr>
        <w:pStyle w:val="af1"/>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af1"/>
        <w:numPr>
          <w:ilvl w:val="1"/>
          <w:numId w:val="10"/>
        </w:numPr>
        <w:ind w:firstLineChars="0"/>
        <w:rPr>
          <w:sz w:val="21"/>
          <w:szCs w:val="21"/>
        </w:rPr>
      </w:pPr>
      <w:r>
        <w:rPr>
          <w:sz w:val="21"/>
          <w:szCs w:val="21"/>
        </w:rPr>
        <w:t>Located in special slots</w:t>
      </w:r>
    </w:p>
    <w:p w14:paraId="1403CD5B" w14:textId="77777777" w:rsidR="004570F9" w:rsidRDefault="0087306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70E9DE38" w14:textId="77777777" w:rsidR="004570F9" w:rsidRDefault="0087306B">
      <w:pPr>
        <w:pStyle w:val="af1"/>
        <w:numPr>
          <w:ilvl w:val="1"/>
          <w:numId w:val="10"/>
        </w:numPr>
        <w:ind w:firstLineChars="0"/>
        <w:rPr>
          <w:sz w:val="21"/>
          <w:szCs w:val="21"/>
        </w:rPr>
      </w:pPr>
      <w:r>
        <w:rPr>
          <w:sz w:val="21"/>
          <w:szCs w:val="21"/>
        </w:rPr>
        <w:t>DMRS for orphan symbol</w:t>
      </w:r>
    </w:p>
    <w:p w14:paraId="56FEF318" w14:textId="77777777" w:rsidR="004570F9" w:rsidRDefault="0087306B">
      <w:pPr>
        <w:pStyle w:val="af1"/>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af1"/>
        <w:numPr>
          <w:ilvl w:val="1"/>
          <w:numId w:val="12"/>
        </w:numPr>
        <w:ind w:firstLineChars="0"/>
        <w:rPr>
          <w:sz w:val="21"/>
          <w:szCs w:val="21"/>
        </w:rPr>
      </w:pPr>
      <w:r>
        <w:rPr>
          <w:sz w:val="21"/>
          <w:szCs w:val="21"/>
        </w:rPr>
        <w:t>Repetition type A</w:t>
      </w:r>
    </w:p>
    <w:p w14:paraId="673B8CE7" w14:textId="77777777" w:rsidR="004570F9" w:rsidRDefault="0087306B">
      <w:pPr>
        <w:pStyle w:val="af1"/>
        <w:numPr>
          <w:ilvl w:val="2"/>
          <w:numId w:val="12"/>
        </w:numPr>
        <w:ind w:firstLineChars="0"/>
        <w:rPr>
          <w:sz w:val="21"/>
          <w:szCs w:val="21"/>
        </w:rPr>
      </w:pPr>
      <w:r>
        <w:rPr>
          <w:sz w:val="21"/>
          <w:szCs w:val="21"/>
        </w:rPr>
        <w:t>Support: ZTE</w:t>
      </w:r>
    </w:p>
    <w:p w14:paraId="729969A2" w14:textId="77777777" w:rsidR="004570F9" w:rsidRDefault="0087306B">
      <w:pPr>
        <w:pStyle w:val="af1"/>
        <w:numPr>
          <w:ilvl w:val="1"/>
          <w:numId w:val="12"/>
        </w:numPr>
        <w:ind w:firstLineChars="0"/>
        <w:rPr>
          <w:sz w:val="21"/>
          <w:szCs w:val="21"/>
        </w:rPr>
      </w:pPr>
      <w:r>
        <w:rPr>
          <w:sz w:val="21"/>
          <w:szCs w:val="21"/>
        </w:rPr>
        <w:t>Repetition type B</w:t>
      </w:r>
    </w:p>
    <w:p w14:paraId="02766564" w14:textId="77777777" w:rsidR="004570F9" w:rsidRDefault="0087306B">
      <w:pPr>
        <w:pStyle w:val="af1"/>
        <w:numPr>
          <w:ilvl w:val="2"/>
          <w:numId w:val="12"/>
        </w:numPr>
        <w:ind w:firstLineChars="0"/>
        <w:rPr>
          <w:sz w:val="21"/>
          <w:szCs w:val="21"/>
        </w:rPr>
      </w:pPr>
      <w:r>
        <w:rPr>
          <w:sz w:val="21"/>
          <w:szCs w:val="21"/>
        </w:rPr>
        <w:t>Samsung</w:t>
      </w:r>
    </w:p>
    <w:p w14:paraId="131C526C" w14:textId="77777777" w:rsidR="004570F9" w:rsidRDefault="0087306B">
      <w:pPr>
        <w:pStyle w:val="af1"/>
        <w:numPr>
          <w:ilvl w:val="1"/>
          <w:numId w:val="12"/>
        </w:numPr>
        <w:ind w:firstLineChars="0"/>
        <w:rPr>
          <w:sz w:val="21"/>
          <w:szCs w:val="21"/>
        </w:rPr>
      </w:pPr>
      <w:r>
        <w:rPr>
          <w:sz w:val="21"/>
          <w:szCs w:val="21"/>
        </w:rPr>
        <w:t>Different TBs for PUSCH transmission</w:t>
      </w:r>
    </w:p>
    <w:p w14:paraId="4092A957" w14:textId="77777777" w:rsidR="004570F9" w:rsidRDefault="0087306B">
      <w:pPr>
        <w:pStyle w:val="af1"/>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af1"/>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af1"/>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af1"/>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af1"/>
        <w:numPr>
          <w:ilvl w:val="0"/>
          <w:numId w:val="10"/>
        </w:numPr>
        <w:ind w:firstLineChars="0"/>
        <w:rPr>
          <w:sz w:val="21"/>
          <w:szCs w:val="21"/>
        </w:rPr>
      </w:pPr>
      <w:r>
        <w:rPr>
          <w:sz w:val="21"/>
          <w:szCs w:val="21"/>
        </w:rPr>
        <w:t>PUSCH transmission for orphan symbol</w:t>
      </w:r>
    </w:p>
    <w:p w14:paraId="19BB2263" w14:textId="77777777" w:rsidR="004570F9" w:rsidRDefault="0087306B">
      <w:pPr>
        <w:pStyle w:val="af1"/>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맑은 고딕" w:hAnsi="Times New Roman" w:cs="Times New Roman"/>
                <w:bCs/>
                <w:lang w:eastAsia="ko-KR"/>
              </w:rPr>
            </w:pPr>
            <w:proofErr w:type="spellStart"/>
            <w:r>
              <w:rPr>
                <w:rFonts w:ascii="Times New Roman" w:eastAsia="맑은 고딕"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맑은 고딕"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맑은 고딕"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af1"/>
        <w:numPr>
          <w:ilvl w:val="1"/>
          <w:numId w:val="10"/>
        </w:numPr>
        <w:ind w:firstLineChars="0"/>
        <w:rPr>
          <w:sz w:val="21"/>
          <w:szCs w:val="21"/>
        </w:rPr>
      </w:pPr>
      <w:r>
        <w:rPr>
          <w:sz w:val="21"/>
          <w:szCs w:val="21"/>
        </w:rPr>
        <w:lastRenderedPageBreak/>
        <w:t>Use case 1: back-to-back PUSCH transmissions within one slot.</w:t>
      </w:r>
    </w:p>
    <w:p w14:paraId="66B71841" w14:textId="77777777" w:rsidR="004570F9" w:rsidRDefault="0087306B">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192A6F26" w14:textId="77777777" w:rsidR="004570F9" w:rsidRDefault="0087306B">
      <w:pPr>
        <w:pStyle w:val="af1"/>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af1"/>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af1"/>
              <w:numPr>
                <w:ilvl w:val="0"/>
                <w:numId w:val="15"/>
              </w:numPr>
              <w:ind w:firstLineChars="0"/>
              <w:rPr>
                <w:rFonts w:eastAsia="맑은 고딕"/>
                <w:bCs/>
                <w:lang w:val="en-GB" w:eastAsia="ko-KR"/>
              </w:rPr>
            </w:pPr>
            <w:r>
              <w:rPr>
                <w:rFonts w:eastAsia="맑은 고딕"/>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af1"/>
              <w:numPr>
                <w:ilvl w:val="0"/>
                <w:numId w:val="15"/>
              </w:numPr>
              <w:ind w:firstLineChars="0"/>
              <w:rPr>
                <w:rFonts w:eastAsia="맑은 고딕"/>
                <w:bCs/>
                <w:lang w:val="en-GB" w:eastAsia="ko-KR"/>
              </w:rPr>
            </w:pPr>
            <w:r>
              <w:rPr>
                <w:rFonts w:eastAsia="맑은 고딕"/>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7B11152B" w14:textId="77777777" w:rsidR="004570F9" w:rsidRDefault="0087306B">
      <w:pPr>
        <w:pStyle w:val="af1"/>
        <w:numPr>
          <w:ilvl w:val="0"/>
          <w:numId w:val="10"/>
        </w:numPr>
        <w:ind w:firstLineChars="0"/>
        <w:rPr>
          <w:sz w:val="21"/>
          <w:szCs w:val="21"/>
        </w:rPr>
      </w:pPr>
      <w:r>
        <w:rPr>
          <w:sz w:val="21"/>
          <w:szCs w:val="21"/>
        </w:rPr>
        <w:t>Use case 1: back-to-back PUSCH transmissions within one slot.</w:t>
      </w:r>
    </w:p>
    <w:p w14:paraId="59661BE3" w14:textId="77777777" w:rsidR="004570F9" w:rsidRDefault="0087306B">
      <w:pPr>
        <w:pStyle w:val="af1"/>
        <w:numPr>
          <w:ilvl w:val="1"/>
          <w:numId w:val="10"/>
        </w:numPr>
        <w:ind w:firstLineChars="0"/>
        <w:rPr>
          <w:sz w:val="21"/>
          <w:szCs w:val="21"/>
        </w:rPr>
      </w:pPr>
      <w:r>
        <w:rPr>
          <w:sz w:val="21"/>
          <w:szCs w:val="21"/>
        </w:rPr>
        <w:t>Repetition type B for one TB</w:t>
      </w:r>
    </w:p>
    <w:p w14:paraId="3D48CAAD" w14:textId="77777777" w:rsidR="004570F9" w:rsidRDefault="0087306B">
      <w:pPr>
        <w:pStyle w:val="af1"/>
        <w:numPr>
          <w:ilvl w:val="2"/>
          <w:numId w:val="10"/>
        </w:numPr>
        <w:ind w:firstLineChars="0"/>
        <w:rPr>
          <w:sz w:val="21"/>
          <w:szCs w:val="21"/>
        </w:rPr>
      </w:pPr>
      <w:r>
        <w:rPr>
          <w:sz w:val="21"/>
          <w:szCs w:val="21"/>
        </w:rPr>
        <w:t>Scheduled by dynamic grant</w:t>
      </w:r>
    </w:p>
    <w:p w14:paraId="2C942850" w14:textId="77777777" w:rsidR="004570F9" w:rsidRDefault="0087306B">
      <w:pPr>
        <w:pStyle w:val="af1"/>
        <w:numPr>
          <w:ilvl w:val="2"/>
          <w:numId w:val="10"/>
        </w:numPr>
        <w:ind w:firstLineChars="0"/>
        <w:rPr>
          <w:sz w:val="21"/>
          <w:szCs w:val="21"/>
        </w:rPr>
      </w:pPr>
      <w:r>
        <w:rPr>
          <w:sz w:val="21"/>
          <w:szCs w:val="21"/>
        </w:rPr>
        <w:t>Scheduled by configured grant</w:t>
      </w:r>
    </w:p>
    <w:p w14:paraId="4ADB5A41" w14:textId="77777777" w:rsidR="004570F9" w:rsidRDefault="0087306B">
      <w:pPr>
        <w:pStyle w:val="af1"/>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af1"/>
        <w:numPr>
          <w:ilvl w:val="2"/>
          <w:numId w:val="10"/>
        </w:numPr>
        <w:ind w:firstLineChars="0"/>
        <w:rPr>
          <w:sz w:val="21"/>
          <w:szCs w:val="21"/>
        </w:rPr>
      </w:pPr>
      <w:r>
        <w:rPr>
          <w:sz w:val="21"/>
          <w:szCs w:val="21"/>
        </w:rPr>
        <w:t>Scheduled by dynamic grants</w:t>
      </w:r>
    </w:p>
    <w:p w14:paraId="2D6DF606" w14:textId="77777777" w:rsidR="004570F9" w:rsidRDefault="0087306B">
      <w:pPr>
        <w:pStyle w:val="af1"/>
        <w:numPr>
          <w:ilvl w:val="2"/>
          <w:numId w:val="10"/>
        </w:numPr>
        <w:ind w:firstLineChars="0"/>
        <w:rPr>
          <w:sz w:val="21"/>
          <w:szCs w:val="21"/>
        </w:rPr>
      </w:pPr>
      <w:r>
        <w:rPr>
          <w:sz w:val="21"/>
          <w:szCs w:val="21"/>
        </w:rPr>
        <w:t>Scheduled by configured grants</w:t>
      </w:r>
    </w:p>
    <w:p w14:paraId="6E84218A"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546CDDD2" w14:textId="77777777" w:rsidR="004570F9" w:rsidRDefault="0087306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or Q2, the transmission power of PUSCH is depended on TB size of PUSCH in current power control mechanism.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Q1: </w:t>
            </w:r>
            <w:r>
              <w:rPr>
                <w:rFonts w:ascii="Times New Roman" w:eastAsia="맑은 고딕" w:hAnsi="Times New Roman" w:cs="Times New Roman"/>
                <w:bCs/>
                <w:lang w:val="en-GB" w:eastAsia="ko-KR"/>
              </w:rPr>
              <w:t>In technical perspective, channel estimation can be applied to repetition type B for use case 1.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5574B38A"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should clarify whether PUSCH transmissions for repetition type B is </w:t>
            </w:r>
            <w:r>
              <w:rPr>
                <w:rFonts w:ascii="Times New Roman" w:eastAsia="맑은 고딕"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af1"/>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af1"/>
        <w:numPr>
          <w:ilvl w:val="1"/>
          <w:numId w:val="10"/>
        </w:numPr>
        <w:ind w:firstLineChars="0"/>
        <w:rPr>
          <w:sz w:val="21"/>
          <w:szCs w:val="21"/>
        </w:rPr>
      </w:pPr>
      <w:r>
        <w:rPr>
          <w:sz w:val="21"/>
          <w:szCs w:val="21"/>
        </w:rPr>
        <w:t>Repetition type A for one TB</w:t>
      </w:r>
    </w:p>
    <w:p w14:paraId="37500DB5" w14:textId="77777777" w:rsidR="004570F9" w:rsidRDefault="0087306B">
      <w:pPr>
        <w:pStyle w:val="af1"/>
        <w:numPr>
          <w:ilvl w:val="2"/>
          <w:numId w:val="10"/>
        </w:numPr>
        <w:ind w:firstLineChars="0"/>
        <w:rPr>
          <w:sz w:val="21"/>
          <w:szCs w:val="21"/>
        </w:rPr>
      </w:pPr>
      <w:r>
        <w:rPr>
          <w:sz w:val="21"/>
          <w:szCs w:val="21"/>
        </w:rPr>
        <w:t>Scheduled by dynamic grant</w:t>
      </w:r>
    </w:p>
    <w:p w14:paraId="152A9752" w14:textId="77777777" w:rsidR="004570F9" w:rsidRDefault="0087306B">
      <w:pPr>
        <w:pStyle w:val="af1"/>
        <w:numPr>
          <w:ilvl w:val="2"/>
          <w:numId w:val="10"/>
        </w:numPr>
        <w:ind w:firstLineChars="0"/>
        <w:rPr>
          <w:sz w:val="21"/>
          <w:szCs w:val="21"/>
        </w:rPr>
      </w:pPr>
      <w:r>
        <w:rPr>
          <w:sz w:val="21"/>
          <w:szCs w:val="21"/>
        </w:rPr>
        <w:t>Scheduled by configured grant</w:t>
      </w:r>
    </w:p>
    <w:p w14:paraId="1DFBF1F8" w14:textId="77777777" w:rsidR="004570F9" w:rsidRDefault="0087306B">
      <w:pPr>
        <w:pStyle w:val="af1"/>
        <w:numPr>
          <w:ilvl w:val="1"/>
          <w:numId w:val="10"/>
        </w:numPr>
        <w:ind w:firstLineChars="0"/>
        <w:rPr>
          <w:sz w:val="21"/>
          <w:szCs w:val="21"/>
        </w:rPr>
      </w:pPr>
      <w:r>
        <w:rPr>
          <w:sz w:val="21"/>
          <w:szCs w:val="21"/>
        </w:rPr>
        <w:t>Repetition type B for one TB</w:t>
      </w:r>
    </w:p>
    <w:p w14:paraId="657E6E04" w14:textId="77777777" w:rsidR="004570F9" w:rsidRDefault="0087306B">
      <w:pPr>
        <w:pStyle w:val="af1"/>
        <w:numPr>
          <w:ilvl w:val="2"/>
          <w:numId w:val="10"/>
        </w:numPr>
        <w:ind w:firstLineChars="0"/>
        <w:rPr>
          <w:sz w:val="21"/>
          <w:szCs w:val="21"/>
        </w:rPr>
      </w:pPr>
      <w:r>
        <w:rPr>
          <w:sz w:val="21"/>
          <w:szCs w:val="21"/>
        </w:rPr>
        <w:t>Scheduled by dynamic grant</w:t>
      </w:r>
    </w:p>
    <w:p w14:paraId="3E4F6EC3" w14:textId="77777777" w:rsidR="004570F9" w:rsidRDefault="0087306B">
      <w:pPr>
        <w:pStyle w:val="af1"/>
        <w:numPr>
          <w:ilvl w:val="2"/>
          <w:numId w:val="10"/>
        </w:numPr>
        <w:ind w:firstLineChars="0"/>
        <w:rPr>
          <w:sz w:val="21"/>
          <w:szCs w:val="21"/>
        </w:rPr>
      </w:pPr>
      <w:r>
        <w:rPr>
          <w:sz w:val="21"/>
          <w:szCs w:val="21"/>
        </w:rPr>
        <w:t>Scheduled by configured grant</w:t>
      </w:r>
    </w:p>
    <w:p w14:paraId="08590A7B" w14:textId="77777777" w:rsidR="004570F9" w:rsidRDefault="0087306B">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af1"/>
        <w:numPr>
          <w:ilvl w:val="2"/>
          <w:numId w:val="10"/>
        </w:numPr>
        <w:ind w:firstLineChars="0"/>
        <w:rPr>
          <w:sz w:val="21"/>
          <w:szCs w:val="21"/>
        </w:rPr>
      </w:pPr>
      <w:r>
        <w:rPr>
          <w:sz w:val="21"/>
          <w:szCs w:val="21"/>
        </w:rPr>
        <w:t>Scheduled by dynamic grants</w:t>
      </w:r>
    </w:p>
    <w:p w14:paraId="5590C0DE" w14:textId="77777777" w:rsidR="004570F9" w:rsidRDefault="0087306B">
      <w:pPr>
        <w:pStyle w:val="af1"/>
        <w:numPr>
          <w:ilvl w:val="2"/>
          <w:numId w:val="10"/>
        </w:numPr>
        <w:ind w:firstLineChars="0"/>
        <w:rPr>
          <w:sz w:val="21"/>
          <w:szCs w:val="21"/>
        </w:rPr>
      </w:pPr>
      <w:r>
        <w:rPr>
          <w:sz w:val="21"/>
          <w:szCs w:val="21"/>
        </w:rPr>
        <w:t>Scheduled by configured grants</w:t>
      </w:r>
    </w:p>
    <w:p w14:paraId="2D43DBDE" w14:textId="77777777" w:rsidR="004570F9" w:rsidRDefault="0087306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af1"/>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4094154"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W</w:t>
            </w:r>
            <w:r>
              <w:rPr>
                <w:rFonts w:ascii="Times New Roman" w:eastAsia="맑은 고딕"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af1"/>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19369DD8" w14:textId="77777777" w:rsidR="004570F9" w:rsidRDefault="0087306B">
            <w:pPr>
              <w:pStyle w:val="af1"/>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 xml:space="preserve">Q2. </w:t>
            </w:r>
            <w:r>
              <w:rPr>
                <w:rFonts w:ascii="Times New Roman" w:eastAsia="맑은 고딕" w:hAnsi="Times New Roman" w:cs="Times New Roman"/>
                <w:bCs/>
                <w:lang w:val="en-GB" w:eastAsia="ko-KR"/>
              </w:rPr>
              <w:t>In technical perspective, channel estimation can be applied to repetition type B.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맑은 고딕"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af1"/>
        <w:numPr>
          <w:ilvl w:val="1"/>
          <w:numId w:val="16"/>
        </w:numPr>
        <w:ind w:firstLineChars="0"/>
      </w:pPr>
      <w:r>
        <w:rPr>
          <w:sz w:val="21"/>
          <w:szCs w:val="21"/>
        </w:rPr>
        <w:t>Option 1: a set of repetition</w:t>
      </w:r>
    </w:p>
    <w:p w14:paraId="79B525E5" w14:textId="77777777" w:rsidR="004570F9" w:rsidRDefault="0087306B">
      <w:pPr>
        <w:pStyle w:val="af1"/>
        <w:numPr>
          <w:ilvl w:val="1"/>
          <w:numId w:val="16"/>
        </w:numPr>
        <w:ind w:firstLineChars="0"/>
      </w:pPr>
      <w:r>
        <w:rPr>
          <w:sz w:val="21"/>
          <w:szCs w:val="21"/>
        </w:rPr>
        <w:t>Option 2: a set of slots</w:t>
      </w:r>
    </w:p>
    <w:p w14:paraId="357BAD0A" w14:textId="77777777" w:rsidR="004570F9" w:rsidRDefault="0087306B">
      <w:pPr>
        <w:pStyle w:val="af1"/>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I</w:t>
            </w:r>
            <w:r>
              <w:rPr>
                <w:rFonts w:ascii="Times New Roman" w:eastAsia="맑은 고딕"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맑은 고딕"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lastRenderedPageBreak/>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bCs/>
                <w:lang w:val="en-GB" w:eastAsia="ko-KR"/>
              </w:rPr>
              <w:lastRenderedPageBreak/>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맑은 고딕" w:hAnsi="Times New Roman" w:cs="Times New Roman"/>
                <w:szCs w:val="21"/>
                <w:lang w:eastAsia="ko-KR"/>
              </w:rPr>
            </w:pPr>
            <w:r>
              <w:rPr>
                <w:rFonts w:ascii="Times New Roman" w:eastAsia="맑은 고딕" w:hAnsi="Times New Roman" w:cs="Times New Roman"/>
                <w:szCs w:val="21"/>
                <w:lang w:eastAsia="ko-KR"/>
              </w:rPr>
              <w:t>The amount of time JCE can be performed over depends on many factors:</w:t>
            </w:r>
          </w:p>
          <w:p w14:paraId="5737E62D" w14:textId="77777777" w:rsidR="004570F9" w:rsidRDefault="0087306B">
            <w:pPr>
              <w:pStyle w:val="a"/>
              <w:rPr>
                <w:lang w:eastAsia="ko-KR"/>
              </w:rPr>
            </w:pPr>
            <w:r>
              <w:rPr>
                <w:lang w:eastAsia="ko-KR"/>
              </w:rPr>
              <w:t>Doppler (band and mobility)</w:t>
            </w:r>
          </w:p>
          <w:p w14:paraId="16862E35" w14:textId="77777777" w:rsidR="004570F9" w:rsidRDefault="0087306B">
            <w:pPr>
              <w:pStyle w:val="a"/>
              <w:rPr>
                <w:lang w:eastAsia="ko-KR"/>
              </w:rPr>
            </w:pPr>
            <w:r>
              <w:rPr>
                <w:lang w:eastAsia="ko-KR"/>
              </w:rPr>
              <w:t>Residual CFO</w:t>
            </w:r>
          </w:p>
          <w:p w14:paraId="34A76346" w14:textId="77777777" w:rsidR="004570F9" w:rsidRDefault="0087306B">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맑은 고딕"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o </w:t>
            </w:r>
            <w:r>
              <w:rPr>
                <w:rFonts w:ascii="Times New Roman" w:eastAsia="맑은 고딕"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af1"/>
        <w:numPr>
          <w:ilvl w:val="1"/>
          <w:numId w:val="16"/>
        </w:numPr>
        <w:ind w:firstLineChars="0"/>
        <w:rPr>
          <w:sz w:val="21"/>
          <w:szCs w:val="21"/>
        </w:rPr>
      </w:pPr>
      <w:r>
        <w:rPr>
          <w:sz w:val="21"/>
          <w:szCs w:val="21"/>
        </w:rPr>
        <w:t>FFS: a set of repetitions/slots/symbols</w:t>
      </w:r>
    </w:p>
    <w:p w14:paraId="65D6E4C8" w14:textId="77777777" w:rsidR="004570F9" w:rsidRDefault="0087306B">
      <w:pPr>
        <w:pStyle w:val="af1"/>
        <w:numPr>
          <w:ilvl w:val="1"/>
          <w:numId w:val="16"/>
        </w:numPr>
        <w:ind w:firstLineChars="0"/>
        <w:rPr>
          <w:sz w:val="21"/>
          <w:szCs w:val="21"/>
        </w:rPr>
      </w:pPr>
      <w:r>
        <w:rPr>
          <w:sz w:val="21"/>
          <w:szCs w:val="21"/>
        </w:rPr>
        <w:t>FFS: sliding window</w:t>
      </w:r>
    </w:p>
    <w:p w14:paraId="0013AA8C"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af1"/>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af1"/>
        <w:numPr>
          <w:ilvl w:val="0"/>
          <w:numId w:val="10"/>
        </w:numPr>
        <w:ind w:firstLineChars="0"/>
      </w:pPr>
      <w:r>
        <w:rPr>
          <w:sz w:val="21"/>
          <w:szCs w:val="21"/>
        </w:rPr>
        <w:t>Size of time domain window</w:t>
      </w:r>
    </w:p>
    <w:p w14:paraId="4188F774" w14:textId="77777777" w:rsidR="004570F9" w:rsidRDefault="0087306B">
      <w:pPr>
        <w:pStyle w:val="af1"/>
        <w:numPr>
          <w:ilvl w:val="1"/>
          <w:numId w:val="10"/>
        </w:numPr>
        <w:ind w:firstLineChars="0"/>
        <w:rPr>
          <w:sz w:val="21"/>
          <w:szCs w:val="21"/>
        </w:rPr>
      </w:pPr>
      <w:r>
        <w:rPr>
          <w:sz w:val="21"/>
          <w:szCs w:val="21"/>
        </w:rPr>
        <w:t>Repetition type A</w:t>
      </w:r>
    </w:p>
    <w:p w14:paraId="3E89FBDA" w14:textId="77777777" w:rsidR="004570F9" w:rsidRDefault="0087306B">
      <w:pPr>
        <w:pStyle w:val="af1"/>
        <w:numPr>
          <w:ilvl w:val="2"/>
          <w:numId w:val="10"/>
        </w:numPr>
        <w:ind w:firstLineChars="0"/>
        <w:rPr>
          <w:sz w:val="21"/>
          <w:szCs w:val="21"/>
        </w:rPr>
      </w:pPr>
      <w:r>
        <w:rPr>
          <w:sz w:val="21"/>
          <w:szCs w:val="21"/>
        </w:rPr>
        <w:t>Equal to the number of repetitions</w:t>
      </w:r>
    </w:p>
    <w:p w14:paraId="4E8FA473" w14:textId="77777777" w:rsidR="004570F9" w:rsidRDefault="0087306B">
      <w:pPr>
        <w:pStyle w:val="af1"/>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af1"/>
        <w:numPr>
          <w:ilvl w:val="1"/>
          <w:numId w:val="10"/>
        </w:numPr>
        <w:ind w:firstLineChars="0"/>
        <w:rPr>
          <w:sz w:val="21"/>
          <w:szCs w:val="21"/>
        </w:rPr>
      </w:pPr>
      <w:r>
        <w:rPr>
          <w:sz w:val="21"/>
          <w:szCs w:val="21"/>
        </w:rPr>
        <w:lastRenderedPageBreak/>
        <w:t>Repetition type B</w:t>
      </w:r>
    </w:p>
    <w:p w14:paraId="031483B0" w14:textId="77777777" w:rsidR="004570F9" w:rsidRDefault="0087306B">
      <w:pPr>
        <w:pStyle w:val="af1"/>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af1"/>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af1"/>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af1"/>
        <w:numPr>
          <w:ilvl w:val="1"/>
          <w:numId w:val="10"/>
        </w:numPr>
        <w:ind w:firstLineChars="0"/>
      </w:pPr>
      <w:r>
        <w:rPr>
          <w:sz w:val="21"/>
          <w:szCs w:val="21"/>
        </w:rPr>
        <w:t>One TB over multi-slots</w:t>
      </w:r>
    </w:p>
    <w:p w14:paraId="54B2957F" w14:textId="77777777" w:rsidR="004570F9" w:rsidRDefault="0087306B">
      <w:pPr>
        <w:pStyle w:val="af1"/>
        <w:numPr>
          <w:ilvl w:val="2"/>
          <w:numId w:val="10"/>
        </w:numPr>
        <w:ind w:firstLineChars="0"/>
        <w:rPr>
          <w:sz w:val="21"/>
          <w:szCs w:val="21"/>
        </w:rPr>
      </w:pPr>
      <w:r>
        <w:rPr>
          <w:sz w:val="21"/>
          <w:szCs w:val="21"/>
        </w:rPr>
        <w:t>Equal to the number of slots</w:t>
      </w:r>
    </w:p>
    <w:p w14:paraId="621E0CF0" w14:textId="77777777" w:rsidR="004570F9" w:rsidRDefault="0087306B">
      <w:pPr>
        <w:pStyle w:val="af1"/>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맑은 고딕"/>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he </w:t>
            </w:r>
            <w:r>
              <w:rPr>
                <w:rFonts w:ascii="Times New Roman" w:eastAsia="맑은 고딕"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af1"/>
        <w:numPr>
          <w:ilvl w:val="0"/>
          <w:numId w:val="10"/>
        </w:numPr>
        <w:ind w:firstLineChars="0"/>
        <w:rPr>
          <w:sz w:val="21"/>
          <w:szCs w:val="21"/>
        </w:rPr>
      </w:pPr>
      <w:r>
        <w:rPr>
          <w:sz w:val="21"/>
          <w:szCs w:val="21"/>
        </w:rPr>
        <w:lastRenderedPageBreak/>
        <w:t>Signaling for time domain window</w:t>
      </w:r>
    </w:p>
    <w:p w14:paraId="27AF2856" w14:textId="77777777" w:rsidR="004570F9" w:rsidRDefault="0087306B">
      <w:pPr>
        <w:pStyle w:val="af1"/>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af1"/>
        <w:numPr>
          <w:ilvl w:val="2"/>
          <w:numId w:val="10"/>
        </w:numPr>
        <w:ind w:firstLineChars="0"/>
        <w:rPr>
          <w:sz w:val="21"/>
          <w:szCs w:val="21"/>
        </w:rPr>
      </w:pPr>
      <w:r>
        <w:rPr>
          <w:sz w:val="21"/>
          <w:szCs w:val="21"/>
        </w:rPr>
        <w:t>E.g., derived from number of repetition</w:t>
      </w:r>
    </w:p>
    <w:p w14:paraId="154CB666" w14:textId="77777777" w:rsidR="004570F9" w:rsidRDefault="0087306B">
      <w:pPr>
        <w:pStyle w:val="af1"/>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af1"/>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C97749E" w14:textId="77777777" w:rsidR="004570F9" w:rsidRDefault="0087306B">
      <w:pPr>
        <w:pStyle w:val="af1"/>
        <w:numPr>
          <w:ilvl w:val="2"/>
          <w:numId w:val="10"/>
        </w:numPr>
        <w:ind w:firstLineChars="0"/>
        <w:rPr>
          <w:sz w:val="21"/>
          <w:szCs w:val="21"/>
        </w:rPr>
      </w:pPr>
      <w:r>
        <w:rPr>
          <w:sz w:val="21"/>
          <w:szCs w:val="21"/>
        </w:rPr>
        <w:t>Option 2: Reported by UE</w:t>
      </w:r>
    </w:p>
    <w:p w14:paraId="5961D8A5" w14:textId="77777777" w:rsidR="004570F9" w:rsidRDefault="0087306B">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맑은 고딕" w:hAnsi="Times New Roman" w:cs="Times New Roman"/>
                <w:bCs/>
                <w:lang w:val="en-GB" w:eastAsia="ko-KR"/>
              </w:rPr>
              <w:t>gNB</w:t>
            </w:r>
            <w:proofErr w:type="spellEnd"/>
            <w:r>
              <w:rPr>
                <w:rFonts w:ascii="Times New Roman" w:eastAsia="맑은 고딕"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맑은 고딕"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맑은 고딕"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맑은 고딕" w:hAnsi="Times New Roman" w:cs="Times New Roman"/>
                <w:bCs/>
                <w:lang w:val="en-GB" w:eastAsia="ko-KR"/>
              </w:rPr>
              <w:t xml:space="preserve">We support explicit </w:t>
            </w:r>
            <w:proofErr w:type="spellStart"/>
            <w:r>
              <w:rPr>
                <w:rFonts w:ascii="Times New Roman" w:eastAsia="맑은 고딕" w:hAnsi="Times New Roman" w:cs="Times New Roman"/>
                <w:bCs/>
                <w:lang w:val="en-GB" w:eastAsia="ko-KR"/>
              </w:rPr>
              <w:t>signaling</w:t>
            </w:r>
            <w:proofErr w:type="spellEnd"/>
            <w:r>
              <w:rPr>
                <w:rFonts w:ascii="Times New Roman" w:eastAsia="맑은 고딕"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af1"/>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af1"/>
        <w:numPr>
          <w:ilvl w:val="1"/>
          <w:numId w:val="10"/>
        </w:numPr>
        <w:ind w:firstLineChars="0"/>
        <w:rPr>
          <w:sz w:val="21"/>
          <w:szCs w:val="21"/>
        </w:rPr>
      </w:pPr>
      <w:r>
        <w:rPr>
          <w:sz w:val="21"/>
          <w:szCs w:val="21"/>
        </w:rPr>
        <w:t>Cell specific or UE specific?</w:t>
      </w:r>
    </w:p>
    <w:p w14:paraId="18CBCB0B" w14:textId="77777777" w:rsidR="004570F9" w:rsidRDefault="0087306B">
      <w:pPr>
        <w:pStyle w:val="af1"/>
        <w:numPr>
          <w:ilvl w:val="1"/>
          <w:numId w:val="10"/>
        </w:numPr>
        <w:ind w:firstLineChars="0"/>
        <w:rPr>
          <w:sz w:val="21"/>
          <w:szCs w:val="21"/>
        </w:rPr>
      </w:pPr>
      <w:r>
        <w:rPr>
          <w:sz w:val="21"/>
          <w:szCs w:val="21"/>
        </w:rPr>
        <w:t>Implicit signaling</w:t>
      </w:r>
    </w:p>
    <w:p w14:paraId="5D3924C2" w14:textId="77777777" w:rsidR="004570F9" w:rsidRDefault="0087306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af1"/>
        <w:numPr>
          <w:ilvl w:val="1"/>
          <w:numId w:val="10"/>
        </w:numPr>
        <w:ind w:firstLineChars="0"/>
        <w:rPr>
          <w:sz w:val="21"/>
          <w:szCs w:val="21"/>
        </w:rPr>
      </w:pPr>
      <w:r>
        <w:rPr>
          <w:sz w:val="21"/>
          <w:szCs w:val="21"/>
        </w:rPr>
        <w:t>Explicit signaling</w:t>
      </w:r>
    </w:p>
    <w:p w14:paraId="731CEEF2" w14:textId="77777777" w:rsidR="004570F9" w:rsidRDefault="0087306B">
      <w:pPr>
        <w:pStyle w:val="af1"/>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Similar to joint channel estimation time window configuration, we think UE specific and s</w:t>
            </w:r>
            <w:r>
              <w:rPr>
                <w:rFonts w:ascii="Times New Roman" w:eastAsia="맑은 고딕" w:hAnsi="Times New Roman" w:cs="Times New Roman" w:hint="eastAsia"/>
                <w:bCs/>
                <w:lang w:val="en-GB" w:eastAsia="ko-KR"/>
              </w:rPr>
              <w:t>emi-</w:t>
            </w:r>
            <w:r>
              <w:rPr>
                <w:rFonts w:ascii="Times New Roman" w:eastAsia="맑은 고딕"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af1"/>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2pt;height:89.35pt;mso-width-percent:0;mso-height-percent:0;mso-width-percent:0;mso-height-percent:0" o:ole="">
                  <v:imagedata r:id="rId12" o:title=""/>
                </v:shape>
                <o:OLEObject Type="Embed" ProgID="Visio.Drawing.15" ShapeID="_x0000_i1025" DrawAspect="Content" ObjectID="_1673893391" r:id="rId13"/>
              </w:object>
            </w:r>
          </w:p>
          <w:p w14:paraId="4BF02B5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9pt;mso-width-percent:0;mso-height-percent:0;mso-width-percent:0;mso-height-percent:0" o:ole="">
                  <v:imagedata r:id="rId14" o:title=""/>
                </v:shape>
                <o:OLEObject Type="Embed" ProgID="Visio.Drawing.15" ShapeID="_x0000_i1026" DrawAspect="Content" ObjectID="_1673893392" r:id="rId15"/>
              </w:object>
            </w:r>
          </w:p>
          <w:p w14:paraId="4A6DF50C" w14:textId="77777777" w:rsidR="004570F9" w:rsidRDefault="0087306B">
            <w:pPr>
              <w:pStyle w:val="af1"/>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lastRenderedPageBreak/>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맑은 고딕" w:hAnsi="Times New Roman" w:cs="Times New Roman" w:hint="eastAsia"/>
                <w:bCs/>
                <w:lang w:val="en-GB" w:eastAsia="ko-KR"/>
              </w:rPr>
              <w:t>should be lower priority</w:t>
            </w:r>
            <w:r>
              <w:rPr>
                <w:rFonts w:ascii="Times New Roman" w:eastAsia="맑은 고딕"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af1"/>
        <w:numPr>
          <w:ilvl w:val="1"/>
          <w:numId w:val="12"/>
        </w:numPr>
        <w:ind w:firstLineChars="0"/>
        <w:rPr>
          <w:sz w:val="21"/>
          <w:szCs w:val="21"/>
        </w:rPr>
      </w:pPr>
      <w:r>
        <w:rPr>
          <w:sz w:val="21"/>
          <w:szCs w:val="21"/>
        </w:rPr>
        <w:t>Repetition type A</w:t>
      </w:r>
    </w:p>
    <w:p w14:paraId="65F101F1" w14:textId="77777777" w:rsidR="004570F9" w:rsidRDefault="0087306B">
      <w:pPr>
        <w:pStyle w:val="af1"/>
        <w:numPr>
          <w:ilvl w:val="1"/>
          <w:numId w:val="12"/>
        </w:numPr>
        <w:ind w:firstLineChars="0"/>
        <w:rPr>
          <w:sz w:val="21"/>
          <w:szCs w:val="21"/>
        </w:rPr>
      </w:pPr>
      <w:r>
        <w:rPr>
          <w:sz w:val="21"/>
          <w:szCs w:val="21"/>
        </w:rPr>
        <w:t>Repetition type B</w:t>
      </w:r>
    </w:p>
    <w:p w14:paraId="69E4597C" w14:textId="77777777" w:rsidR="004570F9" w:rsidRDefault="0087306B">
      <w:pPr>
        <w:pStyle w:val="af1"/>
        <w:numPr>
          <w:ilvl w:val="1"/>
          <w:numId w:val="12"/>
        </w:numPr>
        <w:ind w:firstLineChars="0"/>
        <w:rPr>
          <w:sz w:val="21"/>
          <w:szCs w:val="21"/>
        </w:rPr>
      </w:pPr>
      <w:r>
        <w:rPr>
          <w:sz w:val="21"/>
          <w:szCs w:val="21"/>
        </w:rPr>
        <w:t>Different TBs for PUSCH transmission</w:t>
      </w:r>
    </w:p>
    <w:p w14:paraId="7849C934" w14:textId="77777777" w:rsidR="004570F9" w:rsidRDefault="0087306B">
      <w:pPr>
        <w:pStyle w:val="af1"/>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af1"/>
              <w:numPr>
                <w:ilvl w:val="1"/>
                <w:numId w:val="12"/>
              </w:numPr>
              <w:ind w:firstLineChars="0"/>
              <w:rPr>
                <w:sz w:val="21"/>
                <w:szCs w:val="21"/>
              </w:rPr>
            </w:pPr>
            <w:r>
              <w:rPr>
                <w:sz w:val="21"/>
                <w:szCs w:val="21"/>
              </w:rPr>
              <w:t>Repetition type A</w:t>
            </w:r>
          </w:p>
          <w:p w14:paraId="0206CDC6" w14:textId="77777777" w:rsidR="004570F9" w:rsidRDefault="0087306B">
            <w:pPr>
              <w:pStyle w:val="af1"/>
              <w:numPr>
                <w:ilvl w:val="1"/>
                <w:numId w:val="12"/>
              </w:numPr>
              <w:ind w:firstLineChars="0"/>
              <w:rPr>
                <w:sz w:val="21"/>
                <w:szCs w:val="21"/>
              </w:rPr>
            </w:pPr>
            <w:r>
              <w:rPr>
                <w:sz w:val="21"/>
                <w:szCs w:val="21"/>
              </w:rPr>
              <w:t>Repetition type B</w:t>
            </w:r>
          </w:p>
          <w:p w14:paraId="5A10C599" w14:textId="77777777" w:rsidR="004570F9" w:rsidRDefault="0087306B">
            <w:pPr>
              <w:pStyle w:val="af1"/>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af1"/>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af1"/>
        <w:numPr>
          <w:ilvl w:val="1"/>
          <w:numId w:val="10"/>
        </w:numPr>
        <w:ind w:firstLineChars="0"/>
        <w:rPr>
          <w:sz w:val="21"/>
          <w:szCs w:val="21"/>
        </w:rPr>
      </w:pPr>
      <w:r>
        <w:rPr>
          <w:sz w:val="21"/>
          <w:szCs w:val="21"/>
        </w:rPr>
        <w:t>Located in special slots</w:t>
      </w:r>
    </w:p>
    <w:p w14:paraId="69C0AB5C" w14:textId="77777777" w:rsidR="004570F9" w:rsidRDefault="0087306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af1"/>
              <w:ind w:left="284" w:firstLine="440"/>
              <w:jc w:val="center"/>
            </w:pPr>
            <w:r>
              <w:rPr>
                <w:noProof/>
              </w:rPr>
              <w:object w:dxaOrig="6600" w:dyaOrig="1750" w14:anchorId="011CDA6C">
                <v:shape id="_x0000_i1027" type="#_x0000_t75" alt="" style="width:329.2pt;height:89.35pt;mso-width-percent:0;mso-height-percent:0;mso-width-percent:0;mso-height-percent:0" o:ole="">
                  <v:imagedata r:id="rId12" o:title=""/>
                </v:shape>
                <o:OLEObject Type="Embed" ProgID="Visio.Drawing.15" ShapeID="_x0000_i1027" DrawAspect="Content" ObjectID="_1673893393" r:id="rId16"/>
              </w:object>
            </w:r>
          </w:p>
          <w:p w14:paraId="69A6F217" w14:textId="77777777" w:rsidR="004570F9" w:rsidRDefault="0087306B">
            <w:pPr>
              <w:pStyle w:val="af1"/>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9pt;mso-width-percent:0;mso-height-percent:0;mso-width-percent:0;mso-height-percent:0" o:ole="">
                  <v:imagedata r:id="rId14" o:title=""/>
                </v:shape>
                <o:OLEObject Type="Embed" ProgID="Visio.Drawing.15" ShapeID="_x0000_i1028" DrawAspect="Content" ObjectID="_1673893394" r:id="rId17"/>
              </w:object>
            </w:r>
          </w:p>
          <w:p w14:paraId="7542B162" w14:textId="77777777" w:rsidR="004570F9" w:rsidRDefault="0087306B">
            <w:pPr>
              <w:pStyle w:val="af1"/>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af1"/>
        <w:numPr>
          <w:ilvl w:val="1"/>
          <w:numId w:val="12"/>
        </w:numPr>
        <w:ind w:firstLineChars="0"/>
        <w:rPr>
          <w:sz w:val="21"/>
          <w:szCs w:val="21"/>
        </w:rPr>
      </w:pPr>
      <w:r>
        <w:rPr>
          <w:sz w:val="21"/>
          <w:szCs w:val="21"/>
        </w:rPr>
        <w:t>Repetition type A</w:t>
      </w:r>
    </w:p>
    <w:p w14:paraId="07EE12C3" w14:textId="77777777" w:rsidR="004570F9" w:rsidRDefault="0087306B">
      <w:pPr>
        <w:pStyle w:val="af1"/>
        <w:numPr>
          <w:ilvl w:val="1"/>
          <w:numId w:val="12"/>
        </w:numPr>
        <w:ind w:firstLineChars="0"/>
        <w:rPr>
          <w:sz w:val="21"/>
          <w:szCs w:val="21"/>
        </w:rPr>
      </w:pPr>
      <w:r>
        <w:rPr>
          <w:sz w:val="21"/>
          <w:szCs w:val="21"/>
        </w:rPr>
        <w:t>Repetition type B</w:t>
      </w:r>
    </w:p>
    <w:p w14:paraId="53528155" w14:textId="77777777" w:rsidR="004570F9" w:rsidRDefault="0087306B">
      <w:pPr>
        <w:pStyle w:val="af1"/>
        <w:numPr>
          <w:ilvl w:val="1"/>
          <w:numId w:val="12"/>
        </w:numPr>
        <w:ind w:firstLineChars="0"/>
        <w:rPr>
          <w:sz w:val="21"/>
          <w:szCs w:val="21"/>
        </w:rPr>
      </w:pPr>
      <w:r>
        <w:rPr>
          <w:sz w:val="21"/>
          <w:szCs w:val="21"/>
        </w:rPr>
        <w:t>Different TBs for PUSCH transmission</w:t>
      </w:r>
    </w:p>
    <w:p w14:paraId="1F387715" w14:textId="77777777" w:rsidR="004570F9" w:rsidRDefault="0087306B">
      <w:pPr>
        <w:pStyle w:val="af1"/>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af1"/>
              <w:numPr>
                <w:ilvl w:val="1"/>
                <w:numId w:val="12"/>
              </w:numPr>
              <w:ind w:firstLineChars="0"/>
              <w:rPr>
                <w:sz w:val="21"/>
                <w:szCs w:val="21"/>
              </w:rPr>
            </w:pPr>
            <w:r>
              <w:rPr>
                <w:sz w:val="21"/>
                <w:szCs w:val="21"/>
              </w:rPr>
              <w:t>Repetition type A</w:t>
            </w:r>
          </w:p>
          <w:p w14:paraId="6E49B279" w14:textId="77777777" w:rsidR="004570F9" w:rsidRDefault="0087306B">
            <w:pPr>
              <w:pStyle w:val="af1"/>
              <w:numPr>
                <w:ilvl w:val="1"/>
                <w:numId w:val="12"/>
              </w:numPr>
              <w:ind w:firstLineChars="0"/>
              <w:rPr>
                <w:sz w:val="21"/>
                <w:szCs w:val="21"/>
              </w:rPr>
            </w:pPr>
            <w:r>
              <w:rPr>
                <w:sz w:val="21"/>
                <w:szCs w:val="21"/>
              </w:rPr>
              <w:t>Repetition type B</w:t>
            </w:r>
          </w:p>
          <w:p w14:paraId="1C50B72F" w14:textId="77777777" w:rsidR="004570F9" w:rsidRDefault="0087306B">
            <w:pPr>
              <w:pStyle w:val="af1"/>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af1"/>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193361C0"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af1"/>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af1"/>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E93F7A6" w14:textId="77777777" w:rsidR="004570F9" w:rsidRDefault="0087306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af1"/>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do not support FL</w:t>
            </w:r>
            <w:r>
              <w:rPr>
                <w:rFonts w:ascii="Times New Roman" w:eastAsia="맑은 고딕"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BD59632"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14:paraId="1BEFC69C"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맑은 고딕"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lastRenderedPageBreak/>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lastRenderedPageBreak/>
              <w:t>Send LS to RAN4, asking following questions:</w:t>
            </w:r>
          </w:p>
          <w:p w14:paraId="12CE217D"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lastRenderedPageBreak/>
              <w:t>Samsung</w:t>
            </w:r>
          </w:p>
        </w:tc>
        <w:tc>
          <w:tcPr>
            <w:tcW w:w="8257" w:type="dxa"/>
            <w:shd w:val="clear" w:color="auto" w:fill="auto"/>
            <w:vAlign w:val="center"/>
          </w:tcPr>
          <w:p w14:paraId="4CC0A055"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af1"/>
              <w:numPr>
                <w:ilvl w:val="0"/>
                <w:numId w:val="9"/>
              </w:numPr>
              <w:ind w:firstLineChars="0"/>
              <w:rPr>
                <w:rFonts w:eastAsia="맑은 고딕"/>
                <w:bCs/>
                <w:lang w:val="en-GB" w:eastAsia="ko-KR"/>
              </w:rPr>
            </w:pPr>
            <w:r>
              <w:rPr>
                <w:rFonts w:eastAsia="맑은 고딕"/>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C5CDCC1" w14:textId="77777777" w:rsidR="004570F9" w:rsidRDefault="0087306B">
            <w:pPr>
              <w:pStyle w:val="af1"/>
              <w:numPr>
                <w:ilvl w:val="0"/>
                <w:numId w:val="9"/>
              </w:numPr>
              <w:ind w:firstLineChars="0"/>
              <w:rPr>
                <w:bCs/>
                <w:lang w:val="en-GB"/>
              </w:rPr>
            </w:pPr>
            <w:r>
              <w:rPr>
                <w:rFonts w:eastAsia="맑은 고딕"/>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2262AAA" w14:textId="77777777" w:rsidR="004570F9" w:rsidRDefault="0087306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are interpreting back-to-back as being equivalent to zero gap.</w:t>
            </w:r>
          </w:p>
          <w:p w14:paraId="50990757"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af1"/>
              <w:ind w:firstLineChars="0" w:firstLine="0"/>
              <w:rPr>
                <w:bCs/>
                <w:lang w:eastAsia="zh-CN"/>
              </w:rPr>
            </w:pPr>
            <w:r>
              <w:rPr>
                <w:rFonts w:eastAsia="맑은 고딕"/>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af1"/>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34410F49" w14:textId="77777777" w:rsidR="004570F9" w:rsidRDefault="0087306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af1"/>
              <w:ind w:firstLineChars="0" w:firstLine="0"/>
              <w:rPr>
                <w:bCs/>
                <w:lang w:eastAsia="zh-CN"/>
              </w:rPr>
            </w:pPr>
          </w:p>
          <w:p w14:paraId="2D96C637" w14:textId="77777777" w:rsidR="004570F9" w:rsidRDefault="0087306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af1"/>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af1"/>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 xml:space="preserve">It seems the majority support joint channel estimation over back-to-back PUSCH transmissions within one slot for repetition type B scheduled by dynamic grant or configured grant. While for </w:t>
      </w:r>
      <w:r>
        <w:rPr>
          <w:rFonts w:ascii="Arial" w:hAnsi="Arial" w:cs="Arial"/>
          <w:b/>
          <w:bCs/>
          <w:szCs w:val="21"/>
          <w:lang w:val="en-GB"/>
        </w:rPr>
        <w:lastRenderedPageBreak/>
        <w:t>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lastRenderedPageBreak/>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lastRenderedPageBreak/>
              <w:t>Samsung</w:t>
            </w:r>
          </w:p>
        </w:tc>
        <w:tc>
          <w:tcPr>
            <w:tcW w:w="8257" w:type="dxa"/>
            <w:shd w:val="clear" w:color="auto" w:fill="auto"/>
            <w:vAlign w:val="center"/>
          </w:tcPr>
          <w:p w14:paraId="46B2F962"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맑은 고딕"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맑은 고딕"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lastRenderedPageBreak/>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t>
            </w:r>
            <w:r>
              <w:rPr>
                <w:rFonts w:ascii="Times New Roman" w:eastAsia="맑은 고딕" w:hAnsi="Times New Roman" w:cs="Times New Roman"/>
                <w:bCs/>
                <w:lang w:val="en-GB" w:eastAsia="ko-KR"/>
              </w:rPr>
              <w:t>the FL’s proposal</w:t>
            </w:r>
            <w:r>
              <w:rPr>
                <w:rFonts w:ascii="Times New Roman" w:eastAsia="맑은 고딕"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맑은 고딕"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 xml:space="preserve">@Qualcomm: We see your concern now. We are open to discuss this aspect later, after we </w:t>
            </w:r>
            <w:r>
              <w:rPr>
                <w:rFonts w:ascii="Times New Roman" w:hAnsi="Times New Roman" w:cs="Times New Roman"/>
                <w:bCs/>
              </w:rPr>
              <w:lastRenderedPageBreak/>
              <w:t>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lastRenderedPageBreak/>
        <w:t>Proposal 5:</w:t>
      </w:r>
    </w:p>
    <w:p w14:paraId="00CBB44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w:t>
            </w:r>
            <w:r>
              <w:rPr>
                <w:rFonts w:ascii="Times New Roman" w:hAnsi="Times New Roman" w:cs="Times New Roman"/>
                <w:bCs/>
                <w:lang w:val="en-GB"/>
              </w:rPr>
              <w:lastRenderedPageBreak/>
              <w:t>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4540D0B0" w14:textId="77777777" w:rsidR="004570F9" w:rsidRDefault="0087306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support the FL</w:t>
            </w:r>
            <w:r>
              <w:rPr>
                <w:rFonts w:ascii="Times New Roman" w:eastAsia="맑은 고딕"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맑은 고딕"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맑은 고딕"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w:t>
            </w:r>
            <w:r>
              <w:rPr>
                <w:rFonts w:ascii="Arial" w:eastAsia="맑은 고딕"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맑은 고딕" w:hAnsi="Arial" w:cs="Arial"/>
                <w:bCs/>
                <w:szCs w:val="21"/>
                <w:lang w:val="en-GB" w:eastAsia="ko-KR"/>
              </w:rPr>
              <w:t>W</w:t>
            </w:r>
            <w:r>
              <w:rPr>
                <w:rFonts w:ascii="Arial" w:eastAsia="맑은 고딕" w:hAnsi="Arial" w:cs="Arial" w:hint="eastAsia"/>
                <w:bCs/>
                <w:szCs w:val="21"/>
                <w:lang w:val="en-GB" w:eastAsia="ko-KR"/>
              </w:rPr>
              <w:t xml:space="preserve">e </w:t>
            </w:r>
            <w:r>
              <w:rPr>
                <w:rFonts w:ascii="Arial" w:eastAsia="맑은 고딕"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are fine with </w:t>
            </w:r>
            <w:r>
              <w:rPr>
                <w:rFonts w:ascii="Arial" w:eastAsia="맑은 고딕" w:hAnsi="Arial" w:cs="Arial" w:hint="eastAsia"/>
                <w:bCs/>
                <w:szCs w:val="21"/>
                <w:lang w:val="en-GB" w:eastAsia="ko-KR"/>
              </w:rPr>
              <w:t>t</w:t>
            </w:r>
            <w:r>
              <w:rPr>
                <w:rFonts w:ascii="Arial" w:eastAsia="맑은 고딕"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맑은 고딕"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맑은 고딕"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맑은 고딕"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맑은 고딕"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맑은 고딕" w:hAnsi="Arial" w:cs="Arial"/>
                <w:bCs/>
                <w:szCs w:val="21"/>
                <w:lang w:eastAsia="ko-KR"/>
              </w:rPr>
            </w:pPr>
            <w:r>
              <w:rPr>
                <w:rFonts w:ascii="Arial" w:eastAsia="맑은 고딕"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W</w:t>
            </w:r>
            <w:r>
              <w:rPr>
                <w:rFonts w:ascii="Arial" w:eastAsia="맑은 고딕" w:hAnsi="Arial" w:cs="Arial" w:hint="eastAsia"/>
                <w:bCs/>
                <w:szCs w:val="21"/>
                <w:lang w:val="en-GB" w:eastAsia="ko-KR"/>
              </w:rPr>
              <w:t xml:space="preserve">e </w:t>
            </w:r>
            <w:r>
              <w:rPr>
                <w:rFonts w:ascii="Arial" w:eastAsia="맑은 고딕" w:hAnsi="Arial" w:cs="Arial"/>
                <w:bCs/>
                <w:szCs w:val="21"/>
                <w:lang w:val="en-GB" w:eastAsia="ko-KR"/>
              </w:rPr>
              <w:t>don’t support the proposal and share the view with Qualcomm.</w:t>
            </w:r>
          </w:p>
          <w:p w14:paraId="24FD5591"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D</w:t>
            </w:r>
            <w:r>
              <w:rPr>
                <w:rFonts w:ascii="Arial" w:eastAsia="맑은 고딕" w:hAnsi="Arial" w:cs="Arial" w:hint="eastAsia"/>
                <w:bCs/>
                <w:szCs w:val="21"/>
                <w:lang w:val="en-GB" w:eastAsia="ko-KR"/>
              </w:rPr>
              <w:t xml:space="preserve">uring </w:t>
            </w:r>
            <w:r>
              <w:rPr>
                <w:rFonts w:ascii="Arial" w:eastAsia="맑은 고딕" w:hAnsi="Arial" w:cs="Arial"/>
                <w:bCs/>
                <w:szCs w:val="21"/>
                <w:lang w:val="en-GB" w:eastAsia="ko-KR"/>
              </w:rPr>
              <w:t xml:space="preserve">the study item phase, enhancements on PUSCH repetition type B was discussed and ruled </w:t>
            </w:r>
            <w:r>
              <w:rPr>
                <w:rFonts w:ascii="Arial" w:eastAsia="맑은 고딕" w:hAnsi="Arial" w:cs="Arial" w:hint="eastAsia"/>
                <w:bCs/>
                <w:szCs w:val="21"/>
                <w:lang w:val="en-GB" w:eastAsia="ko-KR"/>
              </w:rPr>
              <w:t xml:space="preserve">out </w:t>
            </w:r>
            <w:r>
              <w:rPr>
                <w:rFonts w:ascii="Arial" w:eastAsia="맑은 고딕"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w:t>
            </w:r>
            <w:r>
              <w:rPr>
                <w:rFonts w:ascii="Arial" w:eastAsia="맑은 고딕" w:hAnsi="Arial" w:cs="Arial"/>
                <w:bCs/>
                <w:szCs w:val="21"/>
                <w:lang w:val="en-GB" w:eastAsia="ko-KR"/>
              </w:rPr>
              <w:lastRenderedPageBreak/>
              <w:t>coverage. If so, since resources for the nominal repetitions includes not available resource for uplink in TDD, the coverage gain seems very limited.</w:t>
            </w:r>
          </w:p>
          <w:p w14:paraId="25C858E5"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맑은 고딕" w:hAnsi="Arial" w:cs="Arial"/>
                <w:bCs/>
                <w:szCs w:val="21"/>
                <w:lang w:eastAsia="ko-KR"/>
              </w:rPr>
            </w:pPr>
            <w:r>
              <w:rPr>
                <w:rFonts w:ascii="Arial" w:eastAsia="맑은 고딕" w:hAnsi="Arial" w:cs="Arial"/>
                <w:bCs/>
                <w:szCs w:val="21"/>
                <w:lang w:eastAsia="ko-KR"/>
              </w:rPr>
              <w:lastRenderedPageBreak/>
              <w:t>Ericsson</w:t>
            </w:r>
          </w:p>
        </w:tc>
        <w:tc>
          <w:tcPr>
            <w:tcW w:w="8129" w:type="dxa"/>
            <w:shd w:val="clear" w:color="auto" w:fill="auto"/>
            <w:vAlign w:val="center"/>
          </w:tcPr>
          <w:p w14:paraId="4ED2F9B9"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want to improve latency, DMRS bundling within a slot leads to higher latency.  </w:t>
            </w:r>
          </w:p>
          <w:p w14:paraId="0EC2FC83"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맑은 고딕"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맑은 고딕" w:hAnsi="Arial" w:cs="Arial"/>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 xml:space="preserve">e support the proposal. One minor comment is to change “consecutive slots” with “consecutive </w:t>
            </w:r>
            <w:r>
              <w:rPr>
                <w:rFonts w:ascii="Arial" w:eastAsia="맑은 고딕" w:hAnsi="Arial" w:cs="Arial"/>
                <w:bCs/>
                <w:color w:val="FF0000"/>
                <w:szCs w:val="21"/>
                <w:lang w:eastAsia="ko-KR"/>
              </w:rPr>
              <w:t xml:space="preserve">physical </w:t>
            </w:r>
            <w:r>
              <w:rPr>
                <w:rFonts w:ascii="Arial" w:eastAsia="맑은 고딕" w:hAnsi="Arial" w:cs="Arial"/>
                <w:bCs/>
                <w:szCs w:val="21"/>
                <w:lang w:eastAsia="ko-KR"/>
              </w:rPr>
              <w:t xml:space="preserve">slots” to avoid any potential ambiguity. Note that there are some discussions on that consecutive slots are physical or logical under AI 8.8.1.2 </w:t>
            </w:r>
            <w:r>
              <w:rPr>
                <w:rFonts w:ascii="Arial" w:eastAsia="맑은 고딕" w:hAnsi="Arial" w:cs="Arial"/>
                <w:bCs/>
                <w:szCs w:val="21"/>
                <w:lang w:eastAsia="ko-KR"/>
              </w:rPr>
              <w:lastRenderedPageBreak/>
              <w:t xml:space="preserve">(TBoMS).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lastRenderedPageBreak/>
              <w:t xml:space="preserve">Xiaomi </w:t>
            </w:r>
          </w:p>
        </w:tc>
        <w:tc>
          <w:tcPr>
            <w:tcW w:w="8129" w:type="dxa"/>
            <w:shd w:val="clear" w:color="auto" w:fill="auto"/>
            <w:vAlign w:val="center"/>
          </w:tcPr>
          <w:p w14:paraId="265A551C" w14:textId="77777777" w:rsidR="004570F9" w:rsidRDefault="0087306B">
            <w:pPr>
              <w:rPr>
                <w:rFonts w:ascii="Arial" w:eastAsia="맑은 고딕"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맑은 고딕"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2564CEC5" w14:textId="77777777" w:rsidR="004570F9" w:rsidRDefault="0087306B">
            <w:pPr>
              <w:rPr>
                <w:rFonts w:ascii="Arial" w:eastAsia="맑은 고딕" w:hAnsi="Arial" w:cs="Arial"/>
                <w:szCs w:val="21"/>
                <w:lang w:eastAsia="ko-KR"/>
              </w:rPr>
            </w:pPr>
            <w:r>
              <w:rPr>
                <w:rFonts w:ascii="Arial" w:eastAsia="맑은 고딕" w:hAnsi="Arial" w:cs="Arial"/>
                <w:szCs w:val="21"/>
                <w:lang w:eastAsia="ko-KR"/>
              </w:rPr>
              <w:t>Similar view with</w:t>
            </w:r>
            <w:r>
              <w:rPr>
                <w:rFonts w:ascii="Arial" w:eastAsia="맑은 고딕" w:hAnsi="Arial" w:cs="Arial" w:hint="eastAsia"/>
                <w:szCs w:val="21"/>
                <w:lang w:eastAsia="ko-KR"/>
              </w:rPr>
              <w:t xml:space="preserve"> Qualcomm.</w:t>
            </w:r>
          </w:p>
          <w:p w14:paraId="275D34E2" w14:textId="77777777" w:rsidR="004570F9" w:rsidRDefault="0087306B">
            <w:pPr>
              <w:rPr>
                <w:rFonts w:ascii="Arial" w:eastAsia="맑은 고딕" w:hAnsi="Arial" w:cs="Arial"/>
                <w:szCs w:val="21"/>
                <w:lang w:eastAsia="ko-KR"/>
              </w:rPr>
            </w:pPr>
            <w:r>
              <w:rPr>
                <w:rFonts w:ascii="Arial" w:eastAsia="맑은 고딕"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af1"/>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lastRenderedPageBreak/>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w:t>
            </w:r>
            <w:r>
              <w:rPr>
                <w:rFonts w:ascii="Arial" w:hAnsi="Arial" w:cs="Arial"/>
                <w:szCs w:val="21"/>
              </w:rPr>
              <w:lastRenderedPageBreak/>
              <w:t xml:space="preserve">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lastRenderedPageBreak/>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af1"/>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0462344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af1"/>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맑은 고딕"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lastRenderedPageBreak/>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맑은 고딕"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맑은 고딕"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맑은 고딕"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맑은 고딕"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w:t>
            </w:r>
            <w:r>
              <w:rPr>
                <w:rFonts w:ascii="Times New Roman" w:hAnsi="Times New Roman" w:cs="Times New Roman" w:hint="eastAsia"/>
                <w:bCs/>
              </w:rPr>
              <w:lastRenderedPageBreak/>
              <w:t xml:space="preserve">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6D8793E5" w14:textId="77777777" w:rsidR="004570F9" w:rsidRDefault="0087306B">
            <w:pPr>
              <w:rPr>
                <w:rFonts w:ascii="Arial" w:eastAsia="맑은 고딕" w:hAnsi="Arial" w:cs="Arial"/>
                <w:bCs/>
                <w:szCs w:val="21"/>
                <w:lang w:val="en-GB" w:eastAsia="ko-KR"/>
              </w:rPr>
            </w:pPr>
            <w:r>
              <w:rPr>
                <w:rFonts w:ascii="Arial" w:eastAsia="맑은 고딕" w:hAnsi="Arial" w:cs="Arial" w:hint="eastAsia"/>
                <w:bCs/>
                <w:szCs w:val="21"/>
                <w:lang w:val="en-GB" w:eastAsia="ko-KR"/>
              </w:rPr>
              <w:t xml:space="preserve">We support Alt. </w:t>
            </w:r>
            <w:r>
              <w:rPr>
                <w:rFonts w:ascii="Arial" w:eastAsia="맑은 고딕" w:hAnsi="Arial" w:cs="Arial"/>
                <w:bCs/>
                <w:szCs w:val="21"/>
                <w:lang w:val="en-GB" w:eastAsia="ko-KR"/>
              </w:rPr>
              <w:t>1 in general.</w:t>
            </w:r>
          </w:p>
          <w:p w14:paraId="05419F39"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Thus, we propose to modify the main bullet as follows.</w:t>
            </w:r>
          </w:p>
          <w:p w14:paraId="4B83C9C8"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 xml:space="preserve">Lenovo, Motorola </w:t>
            </w:r>
            <w:r>
              <w:rPr>
                <w:rFonts w:ascii="Arial" w:hAnsi="Arial" w:cs="Arial"/>
                <w:bCs/>
                <w:szCs w:val="21"/>
                <w:lang w:val="en-GB"/>
              </w:rPr>
              <w:lastRenderedPageBreak/>
              <w:t>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lastRenderedPageBreak/>
              <w:t xml:space="preserve">We support optimization of DMRS location in time-domain and are fine with FL’s </w:t>
            </w:r>
            <w:r>
              <w:rPr>
                <w:rFonts w:ascii="Arial" w:hAnsi="Arial" w:cs="Arial"/>
                <w:bCs/>
                <w:szCs w:val="21"/>
                <w:lang w:val="en-GB"/>
              </w:rPr>
              <w:lastRenderedPageBreak/>
              <w:t>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맑은 고딕" w:hAnsi="Arial" w:cs="Arial" w:hint="eastAsia"/>
                <w:bCs/>
                <w:szCs w:val="21"/>
                <w:lang w:val="en-GB" w:eastAsia="ko-KR"/>
              </w:rPr>
              <w:lastRenderedPageBreak/>
              <w:t>W</w:t>
            </w:r>
            <w:r>
              <w:rPr>
                <w:rFonts w:ascii="Arial" w:eastAsia="맑은 고딕"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맑은 고딕"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맑은 고딕"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맑은 고딕"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맑은 고딕" w:hAnsi="Arial" w:cs="Arial"/>
                <w:bCs/>
                <w:szCs w:val="21"/>
                <w:highlight w:val="cyan"/>
                <w:lang w:val="en-GB" w:eastAsia="ko-KR"/>
              </w:rPr>
            </w:pPr>
            <w:r>
              <w:rPr>
                <w:rFonts w:ascii="Arial" w:eastAsia="맑은 고딕"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맑은 고딕"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맑은 고딕"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w:t>
            </w:r>
            <w:r>
              <w:rPr>
                <w:rFonts w:ascii="Arial" w:eastAsia="맑은 고딕"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We are generally fine with FL</w:t>
            </w:r>
            <w:r>
              <w:rPr>
                <w:rFonts w:ascii="Arial" w:eastAsia="맑은 고딕"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맑은 고딕" w:hAnsi="Arial" w:cs="Arial"/>
                <w:bCs/>
                <w:szCs w:val="21"/>
                <w:lang w:val="en-GB" w:eastAsia="ko-KR"/>
              </w:rPr>
            </w:pPr>
            <w:r>
              <w:rPr>
                <w:rFonts w:ascii="Arial" w:eastAsia="맑은 고딕"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w:t>
            </w:r>
            <w:r>
              <w:rPr>
                <w:rFonts w:ascii="Arial" w:hAnsi="Arial" w:cs="Arial" w:hint="eastAsia"/>
                <w:bCs/>
                <w:szCs w:val="21"/>
              </w:rPr>
              <w:lastRenderedPageBreak/>
              <w:t xml:space="preserve">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lastRenderedPageBreak/>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af1"/>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D7E0948" w14:textId="77777777" w:rsidR="00565A9D" w:rsidRDefault="00565A9D" w:rsidP="00565A9D">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af1"/>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We feel the essence of the proposal is to have the same understanding on the concept of time window, e.g. whether “is expected to” or “may maintain” phase continuity during the window, rather than whether/how to specify it </w:t>
            </w:r>
            <w:r w:rsidR="009270EC">
              <w:rPr>
                <w:rFonts w:ascii="Arial" w:hAnsi="Arial" w:cs="Arial"/>
                <w:bCs/>
                <w:szCs w:val="21"/>
                <w:lang w:val="en-GB"/>
              </w:rPr>
              <w:lastRenderedPageBreak/>
              <w:t>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lastRenderedPageBreak/>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can be acceptable. Regarding the last sub-bullet proposed by Ericsson, I would like to encourage companies to check whether it 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af1"/>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af1"/>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af1"/>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r w:rsidR="008A4548" w:rsidRPr="008E1EE4" w14:paraId="09D8AC7F" w14:textId="77777777">
        <w:trPr>
          <w:trHeight w:val="409"/>
        </w:trPr>
        <w:tc>
          <w:tcPr>
            <w:tcW w:w="1348" w:type="dxa"/>
            <w:shd w:val="clear" w:color="auto" w:fill="auto"/>
            <w:vAlign w:val="center"/>
          </w:tcPr>
          <w:p w14:paraId="563FBCE6" w14:textId="49D3B56B" w:rsidR="008A4548" w:rsidRDefault="008A4548" w:rsidP="00CA5C0C">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63E94A0" w14:textId="57173886" w:rsidR="008A4548" w:rsidRDefault="008A4548" w:rsidP="00871050">
            <w:pPr>
              <w:rPr>
                <w:rFonts w:ascii="Arial" w:hAnsi="Arial" w:cs="Arial"/>
                <w:szCs w:val="21"/>
                <w:lang w:val="en-GB"/>
              </w:rPr>
            </w:pPr>
            <w:r>
              <w:rPr>
                <w:rFonts w:ascii="Arial" w:hAnsi="Arial" w:cs="Arial"/>
                <w:szCs w:val="21"/>
                <w:lang w:val="en-GB"/>
              </w:rPr>
              <w:t xml:space="preserve">We support the FL’s </w:t>
            </w:r>
            <w:r w:rsidR="006A1F27">
              <w:rPr>
                <w:rFonts w:ascii="Arial" w:hAnsi="Arial" w:cs="Arial"/>
                <w:szCs w:val="21"/>
                <w:lang w:val="en-GB"/>
              </w:rPr>
              <w:t>latest</w:t>
            </w:r>
            <w:r>
              <w:rPr>
                <w:rFonts w:ascii="Arial" w:hAnsi="Arial" w:cs="Arial"/>
                <w:szCs w:val="21"/>
                <w:lang w:val="en-GB"/>
              </w:rPr>
              <w:t xml:space="preserve"> proposal. </w:t>
            </w:r>
            <w:r w:rsidR="000A3FFA">
              <w:rPr>
                <w:rFonts w:ascii="Arial" w:hAnsi="Arial" w:cs="Arial"/>
                <w:szCs w:val="21"/>
                <w:lang w:val="en-GB"/>
              </w:rPr>
              <w:t xml:space="preserve">If agreed to specify the window, our preference is to use the RAN4 reply as the starting point. </w:t>
            </w:r>
            <w:r w:rsidR="009A2E92">
              <w:rPr>
                <w:rFonts w:ascii="Arial" w:hAnsi="Arial" w:cs="Arial"/>
                <w:szCs w:val="21"/>
                <w:lang w:val="en-GB"/>
              </w:rPr>
              <w:t xml:space="preserve">It is not clear whether the last FFS point assumes that the RAN4 reply is used as the starting point to determine design </w:t>
            </w:r>
            <w:r w:rsidR="009A2E92">
              <w:rPr>
                <w:rFonts w:ascii="Arial" w:hAnsi="Arial" w:cs="Arial"/>
                <w:szCs w:val="21"/>
                <w:lang w:val="en-GB"/>
              </w:rPr>
              <w:lastRenderedPageBreak/>
              <w:t>parameters for the window.</w:t>
            </w:r>
            <w:r w:rsidR="000A3FFA">
              <w:rPr>
                <w:rFonts w:ascii="Arial" w:hAnsi="Arial" w:cs="Arial"/>
                <w:szCs w:val="21"/>
                <w:lang w:val="en-GB"/>
              </w:rPr>
              <w:t xml:space="preserve"> </w:t>
            </w:r>
            <w:r w:rsidR="00D7599A">
              <w:rPr>
                <w:rFonts w:ascii="Arial" w:hAnsi="Arial" w:cs="Arial"/>
                <w:szCs w:val="21"/>
                <w:lang w:val="en-GB"/>
              </w:rPr>
              <w:t>Our preference is to remove the FFS point since it is unclear how to proceed with the design of the window</w:t>
            </w:r>
            <w:r w:rsidR="001B5ADB">
              <w:rPr>
                <w:rFonts w:ascii="Arial" w:hAnsi="Arial" w:cs="Arial"/>
                <w:szCs w:val="21"/>
                <w:lang w:val="en-GB"/>
              </w:rPr>
              <w:t xml:space="preserve"> with the FFS point.</w:t>
            </w:r>
          </w:p>
        </w:tc>
      </w:tr>
      <w:tr w:rsidR="0044029B" w:rsidRPr="008E1EE4" w14:paraId="7B6C776B" w14:textId="77777777">
        <w:trPr>
          <w:trHeight w:val="409"/>
        </w:trPr>
        <w:tc>
          <w:tcPr>
            <w:tcW w:w="1348" w:type="dxa"/>
            <w:shd w:val="clear" w:color="auto" w:fill="auto"/>
            <w:vAlign w:val="center"/>
          </w:tcPr>
          <w:p w14:paraId="7B141290" w14:textId="24EFB697" w:rsidR="0044029B" w:rsidRDefault="0044029B" w:rsidP="00CA5C0C">
            <w:pPr>
              <w:jc w:val="center"/>
              <w:rPr>
                <w:rFonts w:ascii="Arial" w:hAnsi="Arial" w:cs="Arial"/>
                <w:bCs/>
                <w:szCs w:val="21"/>
              </w:rPr>
            </w:pPr>
            <w:r>
              <w:rPr>
                <w:rFonts w:ascii="Arial" w:hAnsi="Arial" w:cs="Arial" w:hint="eastAsia"/>
                <w:bCs/>
                <w:szCs w:val="21"/>
              </w:rPr>
              <w:lastRenderedPageBreak/>
              <w:t>CATT</w:t>
            </w:r>
          </w:p>
        </w:tc>
        <w:tc>
          <w:tcPr>
            <w:tcW w:w="8129" w:type="dxa"/>
            <w:shd w:val="clear" w:color="auto" w:fill="auto"/>
            <w:vAlign w:val="center"/>
          </w:tcPr>
          <w:p w14:paraId="6DFC281D" w14:textId="77777777" w:rsidR="0044029B" w:rsidRDefault="0044029B" w:rsidP="00871050">
            <w:pPr>
              <w:rPr>
                <w:rFonts w:ascii="Arial" w:hAnsi="Arial" w:cs="Arial"/>
                <w:szCs w:val="21"/>
                <w:lang w:val="en-GB"/>
              </w:rPr>
            </w:pPr>
            <w:r>
              <w:rPr>
                <w:rFonts w:ascii="Arial" w:hAnsi="Arial" w:cs="Arial" w:hint="eastAsia"/>
                <w:szCs w:val="21"/>
                <w:lang w:val="en-GB"/>
              </w:rPr>
              <w:t xml:space="preserve">We are generally fine with the latest proposal. </w:t>
            </w:r>
          </w:p>
          <w:p w14:paraId="4C19234F" w14:textId="0B7755E2" w:rsidR="0044029B" w:rsidRDefault="0044029B" w:rsidP="0044029B">
            <w:pPr>
              <w:rPr>
                <w:rFonts w:ascii="Arial" w:hAnsi="Arial" w:cs="Arial"/>
                <w:szCs w:val="21"/>
                <w:lang w:val="en-GB"/>
              </w:rPr>
            </w:pPr>
            <w:r>
              <w:rPr>
                <w:rFonts w:ascii="Arial" w:hAnsi="Arial" w:cs="Arial" w:hint="eastAsia"/>
                <w:szCs w:val="21"/>
                <w:lang w:val="en-GB"/>
              </w:rPr>
              <w:t xml:space="preserve">For the last [FFS], we share similar view with </w:t>
            </w:r>
            <w:proofErr w:type="spellStart"/>
            <w:r>
              <w:rPr>
                <w:rFonts w:ascii="Arial" w:hAnsi="Arial" w:cs="Arial" w:hint="eastAsia"/>
                <w:szCs w:val="21"/>
                <w:lang w:val="en-GB"/>
              </w:rPr>
              <w:t>InterDigital</w:t>
            </w:r>
            <w:proofErr w:type="spellEnd"/>
            <w:r>
              <w:rPr>
                <w:rFonts w:ascii="Arial" w:hAnsi="Arial" w:cs="Arial" w:hint="eastAsia"/>
                <w:szCs w:val="21"/>
                <w:lang w:val="en-GB"/>
              </w:rPr>
              <w:t xml:space="preserve"> that we do not need to rush to a certain sub-bullet now. Anyway, the detailed design of the time domain window will certainly be discussed but </w:t>
            </w:r>
            <w:r>
              <w:rPr>
                <w:rFonts w:ascii="Arial" w:hAnsi="Arial" w:cs="Arial"/>
                <w:szCs w:val="21"/>
                <w:lang w:val="en-GB"/>
              </w:rPr>
              <w:t>should</w:t>
            </w:r>
            <w:r>
              <w:rPr>
                <w:rFonts w:ascii="Arial" w:hAnsi="Arial" w:cs="Arial" w:hint="eastAsia"/>
                <w:szCs w:val="21"/>
                <w:lang w:val="en-GB"/>
              </w:rPr>
              <w:t xml:space="preserve"> be based on RAN4 feedback.</w:t>
            </w:r>
          </w:p>
        </w:tc>
      </w:tr>
      <w:tr w:rsidR="003409C7" w:rsidRPr="008E1EE4" w14:paraId="4A74E453" w14:textId="77777777">
        <w:trPr>
          <w:trHeight w:val="409"/>
        </w:trPr>
        <w:tc>
          <w:tcPr>
            <w:tcW w:w="1348" w:type="dxa"/>
            <w:shd w:val="clear" w:color="auto" w:fill="auto"/>
            <w:vAlign w:val="center"/>
          </w:tcPr>
          <w:p w14:paraId="6E154BAA" w14:textId="2ECBF7AA" w:rsidR="003409C7" w:rsidRPr="003409C7" w:rsidRDefault="003409C7" w:rsidP="00CA5C0C">
            <w:pPr>
              <w:jc w:val="center"/>
              <w:rPr>
                <w:rFonts w:ascii="Arial" w:eastAsia="맑은 고딕" w:hAnsi="Arial" w:cs="Arial" w:hint="eastAsia"/>
                <w:bCs/>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ILUS</w:t>
            </w:r>
          </w:p>
        </w:tc>
        <w:tc>
          <w:tcPr>
            <w:tcW w:w="8129" w:type="dxa"/>
            <w:shd w:val="clear" w:color="auto" w:fill="auto"/>
            <w:vAlign w:val="center"/>
          </w:tcPr>
          <w:p w14:paraId="4204BA89" w14:textId="422B6A30" w:rsidR="003409C7" w:rsidRPr="003409C7" w:rsidRDefault="003409C7" w:rsidP="00871050">
            <w:pPr>
              <w:rPr>
                <w:rFonts w:ascii="Arial" w:eastAsia="맑은 고딕" w:hAnsi="Arial" w:cs="Arial" w:hint="eastAsia"/>
                <w:szCs w:val="21"/>
                <w:lang w:val="en-GB" w:eastAsia="ko-KR"/>
              </w:rPr>
            </w:pPr>
            <w:r>
              <w:rPr>
                <w:rFonts w:ascii="Arial" w:eastAsia="맑은 고딕" w:hAnsi="Arial" w:cs="Arial" w:hint="eastAsia"/>
                <w:szCs w:val="21"/>
                <w:lang w:val="en-GB" w:eastAsia="ko-KR"/>
              </w:rPr>
              <w:t>W</w:t>
            </w:r>
            <w:r>
              <w:rPr>
                <w:rFonts w:ascii="Arial" w:eastAsia="맑은 고딕" w:hAnsi="Arial" w:cs="Arial"/>
                <w:szCs w:val="21"/>
                <w:lang w:val="en-GB" w:eastAsia="ko-KR"/>
              </w:rPr>
              <w:t>e are fine with the updated proposal.</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af1"/>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 xml:space="preserve">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w:t>
            </w:r>
            <w:r>
              <w:rPr>
                <w:rFonts w:ascii="Arial" w:hAnsi="Arial" w:cs="Arial"/>
                <w:bCs/>
                <w:szCs w:val="21"/>
                <w:lang w:val="en-GB"/>
              </w:rPr>
              <w:lastRenderedPageBreak/>
              <w:t>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lastRenderedPageBreak/>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Regarding the sub-bullets in square brackets, I would like to encourage companies to check the answers from Ericsson and Qualcomm, and whether 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af1"/>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af1"/>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af1"/>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lastRenderedPageBreak/>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af1"/>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af1"/>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af1"/>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af1"/>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af1"/>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r w:rsidR="00F32F7D" w14:paraId="2763B9C5" w14:textId="77777777">
        <w:trPr>
          <w:trHeight w:val="409"/>
        </w:trPr>
        <w:tc>
          <w:tcPr>
            <w:tcW w:w="1348" w:type="dxa"/>
            <w:shd w:val="clear" w:color="auto" w:fill="auto"/>
            <w:vAlign w:val="center"/>
          </w:tcPr>
          <w:p w14:paraId="208AEB3E" w14:textId="3D1E6EDA" w:rsidR="00F32F7D" w:rsidRDefault="00F32F7D" w:rsidP="00B25FBF">
            <w:pPr>
              <w:jc w:val="center"/>
              <w:rPr>
                <w:rFonts w:ascii="Arial" w:hAnsi="Arial" w:cs="Arial"/>
                <w:bCs/>
                <w:szCs w:val="21"/>
                <w:lang w:val="en-GB"/>
              </w:rPr>
            </w:pPr>
            <w:r w:rsidRPr="00F32F7D">
              <w:rPr>
                <w:rFonts w:ascii="Arial" w:hAnsi="Arial" w:cs="Arial"/>
                <w:bCs/>
                <w:szCs w:val="21"/>
                <w:lang w:val="en-GB"/>
              </w:rPr>
              <w:t>InterDigital</w:t>
            </w:r>
          </w:p>
        </w:tc>
        <w:tc>
          <w:tcPr>
            <w:tcW w:w="8129" w:type="dxa"/>
            <w:shd w:val="clear" w:color="auto" w:fill="auto"/>
            <w:vAlign w:val="center"/>
          </w:tcPr>
          <w:p w14:paraId="3AB5A74E" w14:textId="77777777" w:rsidR="00F32F7D" w:rsidRDefault="00F32F7D" w:rsidP="00AA049D">
            <w:pPr>
              <w:rPr>
                <w:rFonts w:ascii="Arial" w:hAnsi="Arial" w:cs="Arial"/>
                <w:szCs w:val="21"/>
                <w:lang w:val="en-GB"/>
              </w:rPr>
            </w:pPr>
            <w:r>
              <w:rPr>
                <w:rFonts w:ascii="Arial" w:hAnsi="Arial" w:cs="Arial"/>
                <w:szCs w:val="21"/>
                <w:lang w:val="en-GB"/>
              </w:rPr>
              <w:t xml:space="preserve">We understand its purpose but It is not clear how </w:t>
            </w:r>
            <w:r w:rsidRPr="00F32F7D">
              <w:rPr>
                <w:rFonts w:ascii="Arial" w:hAnsi="Arial" w:cs="Arial" w:hint="eastAsia"/>
                <w:szCs w:val="21"/>
                <w:lang w:val="en-GB"/>
              </w:rPr>
              <w:t>[impact of dynamic changes, e.g., cancellation of a repetition]</w:t>
            </w:r>
            <w:r>
              <w:rPr>
                <w:rFonts w:ascii="Arial" w:hAnsi="Arial" w:cs="Arial"/>
                <w:szCs w:val="21"/>
                <w:lang w:val="en-GB"/>
              </w:rPr>
              <w:t xml:space="preserve"> can be evaluated. We need clarifications on how it can be evaluated using link level simulation.</w:t>
            </w:r>
            <w:r w:rsidR="00BA52ED">
              <w:rPr>
                <w:rFonts w:ascii="Arial" w:hAnsi="Arial" w:cs="Arial"/>
                <w:szCs w:val="21"/>
                <w:lang w:val="en-GB"/>
              </w:rPr>
              <w:t xml:space="preserve"> We are ok with changing it to </w:t>
            </w:r>
          </w:p>
          <w:p w14:paraId="5657476B" w14:textId="3077126D" w:rsidR="00BA52ED" w:rsidRDefault="00BA52ED" w:rsidP="00BA52ED">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63372A1B" w14:textId="77777777" w:rsidR="00BA52ED" w:rsidRDefault="00BA52ED" w:rsidP="00AA049D">
            <w:pPr>
              <w:rPr>
                <w:rFonts w:ascii="Arial" w:hAnsi="Arial" w:cs="Arial"/>
                <w:szCs w:val="21"/>
              </w:rPr>
            </w:pPr>
          </w:p>
          <w:p w14:paraId="0C6F5D87" w14:textId="65E026A3" w:rsidR="00BA52ED" w:rsidRPr="00F32F7D" w:rsidRDefault="00BA52ED" w:rsidP="00AA049D">
            <w:pPr>
              <w:rPr>
                <w:rFonts w:ascii="Arial" w:hAnsi="Arial" w:cs="Arial"/>
                <w:szCs w:val="21"/>
              </w:rPr>
            </w:pPr>
          </w:p>
        </w:tc>
      </w:tr>
      <w:tr w:rsidR="0044029B" w14:paraId="13ACC383" w14:textId="77777777">
        <w:trPr>
          <w:trHeight w:val="409"/>
        </w:trPr>
        <w:tc>
          <w:tcPr>
            <w:tcW w:w="1348" w:type="dxa"/>
            <w:shd w:val="clear" w:color="auto" w:fill="auto"/>
            <w:vAlign w:val="center"/>
          </w:tcPr>
          <w:p w14:paraId="223B5DB9" w14:textId="79BB7F8B" w:rsidR="0044029B" w:rsidRPr="00F32F7D" w:rsidRDefault="0044029B" w:rsidP="00B25FBF">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A874D49" w14:textId="2198BD20" w:rsidR="0044029B" w:rsidRDefault="0044029B" w:rsidP="00AA049D">
            <w:pPr>
              <w:rPr>
                <w:rFonts w:ascii="Arial" w:hAnsi="Arial" w:cs="Arial"/>
                <w:szCs w:val="21"/>
                <w:lang w:val="en-GB"/>
              </w:rPr>
            </w:pPr>
            <w:r>
              <w:rPr>
                <w:rFonts w:ascii="Arial" w:hAnsi="Arial" w:cs="Arial" w:hint="eastAsia"/>
                <w:szCs w:val="21"/>
                <w:lang w:val="en-GB"/>
              </w:rPr>
              <w:t xml:space="preserve">Support. Also fine with </w:t>
            </w:r>
            <w:proofErr w:type="spellStart"/>
            <w:r>
              <w:rPr>
                <w:rFonts w:ascii="Arial" w:hAnsi="Arial" w:cs="Arial" w:hint="eastAsia"/>
                <w:szCs w:val="21"/>
                <w:lang w:val="en-GB"/>
              </w:rPr>
              <w:t>InterDigital</w:t>
            </w:r>
            <w:r>
              <w:rPr>
                <w:rFonts w:ascii="Arial" w:hAnsi="Arial" w:cs="Arial"/>
                <w:szCs w:val="21"/>
                <w:lang w:val="en-GB"/>
              </w:rPr>
              <w:t>’</w:t>
            </w:r>
            <w:r>
              <w:rPr>
                <w:rFonts w:ascii="Arial" w:hAnsi="Arial" w:cs="Arial" w:hint="eastAsia"/>
                <w:szCs w:val="21"/>
                <w:lang w:val="en-GB"/>
              </w:rPr>
              <w:t>s</w:t>
            </w:r>
            <w:proofErr w:type="spellEnd"/>
            <w:r>
              <w:rPr>
                <w:rFonts w:ascii="Arial" w:hAnsi="Arial" w:cs="Arial" w:hint="eastAsia"/>
                <w:szCs w:val="21"/>
                <w:lang w:val="en-GB"/>
              </w:rPr>
              <w:t xml:space="preserve"> modification.</w:t>
            </w:r>
          </w:p>
        </w:tc>
      </w:tr>
      <w:tr w:rsidR="005216CA" w14:paraId="4B84BB63" w14:textId="77777777">
        <w:trPr>
          <w:trHeight w:val="409"/>
        </w:trPr>
        <w:tc>
          <w:tcPr>
            <w:tcW w:w="1348" w:type="dxa"/>
            <w:shd w:val="clear" w:color="auto" w:fill="auto"/>
            <w:vAlign w:val="center"/>
          </w:tcPr>
          <w:p w14:paraId="6A6C5D2C" w14:textId="031FB6F8" w:rsidR="005216CA" w:rsidRPr="005216CA" w:rsidRDefault="005216CA" w:rsidP="00B25FBF">
            <w:pPr>
              <w:jc w:val="center"/>
              <w:rPr>
                <w:rFonts w:ascii="Arial" w:eastAsia="맑은 고딕" w:hAnsi="Arial" w:cs="Arial" w:hint="eastAsia"/>
                <w:bCs/>
                <w:szCs w:val="21"/>
                <w:lang w:val="en-GB" w:eastAsia="ko-KR"/>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5A3F5AA1" w14:textId="085CDE32" w:rsidR="005216CA" w:rsidRPr="005216CA" w:rsidRDefault="005216CA" w:rsidP="00AA049D">
            <w:pPr>
              <w:rPr>
                <w:rFonts w:ascii="Arial" w:eastAsia="맑은 고딕" w:hAnsi="Arial" w:cs="Arial" w:hint="eastAsia"/>
                <w:szCs w:val="21"/>
                <w:lang w:val="en-GB" w:eastAsia="ko-KR"/>
              </w:rPr>
            </w:pPr>
            <w:r>
              <w:rPr>
                <w:rFonts w:ascii="Arial" w:eastAsia="맑은 고딕" w:hAnsi="Arial" w:cs="Arial" w:hint="eastAsia"/>
                <w:szCs w:val="21"/>
                <w:lang w:val="en-GB" w:eastAsia="ko-KR"/>
              </w:rPr>
              <w:t>W</w:t>
            </w:r>
            <w:r>
              <w:rPr>
                <w:rFonts w:ascii="Arial" w:eastAsia="맑은 고딕" w:hAnsi="Arial" w:cs="Arial"/>
                <w:szCs w:val="21"/>
                <w:lang w:val="en-GB" w:eastAsia="ko-KR"/>
              </w:rPr>
              <w:t xml:space="preserve">e are fine with the </w:t>
            </w:r>
            <w:r w:rsidR="000C4E4E">
              <w:rPr>
                <w:rFonts w:ascii="Arial" w:eastAsia="맑은 고딕" w:hAnsi="Arial" w:cs="Arial"/>
                <w:szCs w:val="21"/>
                <w:lang w:val="en-GB" w:eastAsia="ko-KR"/>
              </w:rPr>
              <w:t>updated</w:t>
            </w:r>
            <w:r>
              <w:rPr>
                <w:rFonts w:ascii="Arial" w:eastAsia="맑은 고딕" w:hAnsi="Arial" w:cs="Arial"/>
                <w:szCs w:val="21"/>
                <w:lang w:val="en-GB" w:eastAsia="ko-KR"/>
              </w:rPr>
              <w:t xml:space="preserv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af1"/>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af1"/>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af1"/>
              <w:numPr>
                <w:ilvl w:val="0"/>
                <w:numId w:val="14"/>
              </w:numPr>
              <w:adjustRightInd/>
              <w:spacing w:line="252" w:lineRule="auto"/>
              <w:ind w:firstLineChars="0"/>
              <w:rPr>
                <w:rFonts w:ascii="Arial" w:eastAsia="바탕"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af1"/>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af1"/>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af1"/>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 xml:space="preserve">when PUSCH repetition type B like TDRA, i.e., the number of allocated symbols is the same in each slot, is considered for resource </w:t>
            </w:r>
            <w:r>
              <w:rPr>
                <w:rFonts w:ascii="Arial" w:hAnsi="Arial" w:cs="Arial"/>
                <w:color w:val="FF0000"/>
                <w:sz w:val="21"/>
                <w:szCs w:val="21"/>
              </w:rPr>
              <w:lastRenderedPageBreak/>
              <w:t>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맑은 고딕" w:hAnsi="Arial" w:cs="Arial"/>
                <w:bCs/>
                <w:szCs w:val="21"/>
                <w:lang w:val="en-GB" w:eastAsia="ko-KR"/>
              </w:rPr>
            </w:pPr>
            <w:r>
              <w:rPr>
                <w:rFonts w:ascii="Arial" w:eastAsia="맑은 고딕" w:hAnsi="Arial" w:cs="Arial" w:hint="eastAsia"/>
                <w:bCs/>
                <w:szCs w:val="21"/>
                <w:lang w:val="en-GB" w:eastAsia="ko-KR"/>
              </w:rPr>
              <w:t>We are fine with</w:t>
            </w:r>
            <w:r>
              <w:rPr>
                <w:rFonts w:ascii="Arial" w:eastAsia="맑은 고딕" w:hAnsi="Arial" w:cs="Arial"/>
                <w:bCs/>
                <w:szCs w:val="21"/>
                <w:lang w:val="en-GB" w:eastAsia="ko-KR"/>
              </w:rPr>
              <w:t xml:space="preserve"> </w:t>
            </w:r>
            <w:r>
              <w:rPr>
                <w:rFonts w:ascii="Arial" w:eastAsia="맑은 고딕" w:hAnsi="Arial" w:cs="Arial" w:hint="eastAsia"/>
                <w:bCs/>
                <w:szCs w:val="21"/>
                <w:lang w:val="en-GB" w:eastAsia="ko-KR"/>
              </w:rPr>
              <w:t>FL</w:t>
            </w:r>
            <w:r>
              <w:rPr>
                <w:rFonts w:ascii="Arial" w:eastAsia="맑은 고딕" w:hAnsi="Arial" w:cs="Arial"/>
                <w:bCs/>
                <w:szCs w:val="21"/>
                <w:lang w:val="en-GB" w:eastAsia="ko-KR"/>
              </w:rPr>
              <w:t>’s proposal.</w:t>
            </w:r>
          </w:p>
          <w:p w14:paraId="1FC01233" w14:textId="3E3C6EAE" w:rsidR="004570F9" w:rsidRDefault="0087306B">
            <w:pPr>
              <w:rPr>
                <w:rFonts w:ascii="Arial" w:eastAsia="맑은 고딕" w:hAnsi="Arial" w:cs="Arial"/>
                <w:bCs/>
                <w:szCs w:val="21"/>
                <w:lang w:val="en-GB" w:eastAsia="ko-KR"/>
              </w:rPr>
            </w:pPr>
            <w:r>
              <w:rPr>
                <w:rFonts w:ascii="Arial" w:eastAsia="맑은 고딕" w:hAnsi="Arial" w:cs="Arial"/>
                <w:bCs/>
                <w:szCs w:val="21"/>
                <w:lang w:val="en-GB" w:eastAsia="ko-KR"/>
              </w:rPr>
              <w:t>In discussion of T</w:t>
            </w:r>
            <w:r w:rsidR="00C34449">
              <w:rPr>
                <w:rFonts w:ascii="Arial" w:eastAsia="맑은 고딕" w:hAnsi="Arial" w:cs="Arial"/>
                <w:bCs/>
                <w:szCs w:val="21"/>
                <w:lang w:val="en-GB" w:eastAsia="ko-KR"/>
              </w:rPr>
              <w:t>b</w:t>
            </w:r>
            <w:r>
              <w:rPr>
                <w:rFonts w:ascii="Arial" w:eastAsia="맑은 고딕" w:hAnsi="Arial" w:cs="Arial"/>
                <w:bCs/>
                <w:szCs w:val="21"/>
                <w:lang w:val="en-GB" w:eastAsia="ko-KR"/>
              </w:rPr>
              <w:t>oMS, the following two options were agreed.</w:t>
            </w:r>
          </w:p>
          <w:p w14:paraId="268704C6" w14:textId="77777777" w:rsidR="004570F9" w:rsidRDefault="0087306B">
            <w:pPr>
              <w:pStyle w:val="af1"/>
              <w:numPr>
                <w:ilvl w:val="0"/>
                <w:numId w:val="9"/>
              </w:numPr>
              <w:ind w:firstLineChars="0"/>
              <w:rPr>
                <w:rFonts w:ascii="Arial" w:eastAsia="맑은 고딕" w:hAnsi="Arial" w:cs="Arial"/>
                <w:bCs/>
                <w:szCs w:val="21"/>
                <w:lang w:val="en-GB" w:eastAsia="ko-KR"/>
              </w:rPr>
            </w:pPr>
            <w:r>
              <w:rPr>
                <w:rFonts w:ascii="Arial" w:eastAsia="맑은 고딕" w:hAnsi="Arial" w:cs="Arial"/>
                <w:bCs/>
                <w:szCs w:val="21"/>
                <w:lang w:val="en-GB" w:eastAsia="ko-KR"/>
              </w:rPr>
              <w:t>PUSCH repetition type A like TDRA (i.e. the number of allocated symbols is the same in each slot)</w:t>
            </w:r>
          </w:p>
          <w:p w14:paraId="24CED608" w14:textId="77777777" w:rsidR="004570F9" w:rsidRDefault="0087306B">
            <w:pPr>
              <w:pStyle w:val="af1"/>
              <w:numPr>
                <w:ilvl w:val="0"/>
                <w:numId w:val="9"/>
              </w:numPr>
              <w:ind w:firstLineChars="0"/>
              <w:rPr>
                <w:rFonts w:ascii="Arial" w:eastAsia="맑은 고딕" w:hAnsi="Arial" w:cs="Arial"/>
                <w:bCs/>
                <w:szCs w:val="21"/>
                <w:lang w:val="en-GB" w:eastAsia="ko-KR"/>
              </w:rPr>
            </w:pPr>
            <w:r>
              <w:rPr>
                <w:rFonts w:ascii="Arial" w:eastAsia="맑은 고딕"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맑은 고딕" w:hAnsi="Arial" w:cs="Arial"/>
                <w:bCs/>
                <w:szCs w:val="21"/>
                <w:lang w:val="en-GB" w:eastAsia="ko-KR"/>
              </w:rPr>
              <w:t>So, we can discuss to take into account joint channel estimation over T</w:t>
            </w:r>
            <w:r w:rsidR="00C34449">
              <w:rPr>
                <w:rFonts w:ascii="Arial" w:eastAsia="맑은 고딕" w:hAnsi="Arial" w:cs="Arial"/>
                <w:bCs/>
                <w:szCs w:val="21"/>
                <w:lang w:val="en-GB" w:eastAsia="ko-KR"/>
              </w:rPr>
              <w:t>b</w:t>
            </w:r>
            <w:r>
              <w:rPr>
                <w:rFonts w:ascii="Arial" w:eastAsia="맑은 고딕"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 xml:space="preserve">oMS, not joint channel estimation for PUSCH repetition type B. Having said this, we cannot agree to the modifications made by InterDigital. If companies still have concern on this aspect, we can discuss it later or defer it to </w:t>
            </w:r>
            <w:r>
              <w:rPr>
                <w:rFonts w:ascii="Arial" w:hAnsi="Arial" w:cs="Arial"/>
                <w:bCs/>
                <w:szCs w:val="21"/>
                <w:lang w:val="en-GB"/>
              </w:rPr>
              <w:lastRenderedPageBreak/>
              <w:t>8.8.1.2 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0202AA2D" w:rsidR="00C34449" w:rsidRDefault="00C34449" w:rsidP="00CA5C0C">
            <w:pPr>
              <w:rPr>
                <w:rFonts w:ascii="Arial" w:hAnsi="Arial" w:cs="Arial"/>
                <w:bCs/>
                <w:szCs w:val="21"/>
                <w:lang w:val="en-GB"/>
              </w:rPr>
            </w:pPr>
            <w:r>
              <w:rPr>
                <w:rFonts w:ascii="Arial" w:hAnsi="Arial" w:cs="Arial"/>
                <w:bCs/>
                <w:szCs w:val="21"/>
                <w:lang w:val="en-GB"/>
              </w:rPr>
              <w:t>We support the proposal. As long as there is back to back repetition for PUSCH, we think both PUSCH repetition type A and type B should be considered for joint channel estimation. This also includes the T</w:t>
            </w:r>
            <w:r w:rsidR="00981388">
              <w:rPr>
                <w:rFonts w:ascii="Arial" w:hAnsi="Arial" w:cs="Arial"/>
                <w:bCs/>
                <w:szCs w:val="21"/>
                <w:lang w:val="en-GB"/>
              </w:rPr>
              <w:t>b</w:t>
            </w:r>
            <w:r>
              <w:rPr>
                <w:rFonts w:ascii="Arial" w:hAnsi="Arial" w:cs="Arial"/>
                <w:bCs/>
                <w:szCs w:val="21"/>
                <w:lang w:val="en-GB"/>
              </w:rPr>
              <w:t xml:space="preserve">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We also think it is important that its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af1"/>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af1"/>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lastRenderedPageBreak/>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lastRenderedPageBreak/>
              <w:t>Qualcomm</w:t>
            </w:r>
          </w:p>
        </w:tc>
        <w:tc>
          <w:tcPr>
            <w:tcW w:w="8129" w:type="dxa"/>
            <w:shd w:val="clear" w:color="auto" w:fill="auto"/>
            <w:vAlign w:val="center"/>
          </w:tcPr>
          <w:p w14:paraId="3DA07306" w14:textId="3318144C"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We prefer to defer this discussion to next meeting. We don’t yet have any design details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and as a UE vendor we can’t sign up to support joint channel estimation across scenarios that we do not fully understand. </w:t>
            </w:r>
          </w:p>
          <w:p w14:paraId="33175CEE" w14:textId="5AA36199"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If no changes to TDRA are made for T</w:t>
            </w:r>
            <w:r w:rsidR="00981388">
              <w:rPr>
                <w:rFonts w:ascii="Arial" w:eastAsia="MS Mincho" w:hAnsi="Arial" w:cs="Arial"/>
                <w:bCs/>
                <w:szCs w:val="21"/>
                <w:lang w:val="en-GB" w:eastAsia="ja-JP"/>
              </w:rPr>
              <w:t>b</w:t>
            </w:r>
            <w:r>
              <w:rPr>
                <w:rFonts w:ascii="Arial" w:eastAsia="MS Mincho" w:hAnsi="Arial" w:cs="Arial"/>
                <w:bCs/>
                <w:szCs w:val="21"/>
                <w:lang w:val="en-GB" w:eastAsia="ja-JP"/>
              </w:rPr>
              <w:t xml:space="preserve">oMS,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241A8B6C" w14:textId="4206462E"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r w:rsidRPr="004C5ACF">
              <w:rPr>
                <w:rFonts w:ascii="Arial" w:hAnsi="Arial" w:cs="Arial"/>
                <w:b/>
                <w:bCs/>
                <w:szCs w:val="21"/>
                <w:lang w:val="en-GB"/>
              </w:rPr>
              <w:t>T</w:t>
            </w:r>
            <w:r w:rsidR="00981388">
              <w:rPr>
                <w:rFonts w:ascii="Arial" w:hAnsi="Arial" w:cs="Arial"/>
                <w:b/>
                <w:bCs/>
                <w:szCs w:val="21"/>
                <w:lang w:val="en-GB"/>
              </w:rPr>
              <w:t>b</w:t>
            </w:r>
            <w:r w:rsidRPr="004C5ACF">
              <w:rPr>
                <w:rFonts w:ascii="Arial" w:hAnsi="Arial" w:cs="Arial"/>
                <w:b/>
                <w:bCs/>
                <w:szCs w:val="21"/>
                <w:lang w:val="en-GB"/>
              </w:rPr>
              <w:t>oMS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r>
              <w:rPr>
                <w:rFonts w:ascii="Arial" w:hAnsi="Arial" w:cs="Arial" w:hint="eastAsia"/>
                <w:b/>
                <w:bCs/>
                <w:szCs w:val="21"/>
                <w:lang w:val="en-GB"/>
              </w:rPr>
              <w:t>T</w:t>
            </w:r>
            <w:r w:rsidR="00981388">
              <w:rPr>
                <w:rFonts w:ascii="Arial" w:hAnsi="Arial" w:cs="Arial"/>
                <w:b/>
                <w:bCs/>
                <w:szCs w:val="21"/>
                <w:lang w:val="en-GB"/>
              </w:rPr>
              <w:t>b</w:t>
            </w:r>
            <w:r>
              <w:rPr>
                <w:rFonts w:ascii="Arial" w:hAnsi="Arial" w:cs="Arial" w:hint="eastAsia"/>
                <w:b/>
                <w:bCs/>
                <w:szCs w:val="21"/>
                <w:lang w:val="en-GB"/>
              </w:rPr>
              <w:t>oMS.</w:t>
            </w:r>
            <w:r>
              <w:rPr>
                <w:rFonts w:ascii="Arial" w:hAnsi="Arial" w:cs="Arial"/>
                <w:b/>
                <w:bCs/>
                <w:szCs w:val="21"/>
                <w:lang w:val="en-GB"/>
              </w:rPr>
              <w:t xml:space="preserve"> It does not mean T</w:t>
            </w:r>
            <w:r w:rsidR="00981388">
              <w:rPr>
                <w:rFonts w:ascii="Arial" w:hAnsi="Arial" w:cs="Arial"/>
                <w:b/>
                <w:bCs/>
                <w:szCs w:val="21"/>
                <w:lang w:val="en-GB"/>
              </w:rPr>
              <w:t>b</w:t>
            </w:r>
            <w:r>
              <w:rPr>
                <w:rFonts w:ascii="Arial" w:hAnsi="Arial" w:cs="Arial"/>
                <w:b/>
                <w:bCs/>
                <w:szCs w:val="21"/>
                <w:lang w:val="en-GB"/>
              </w:rPr>
              <w:t xml:space="preserve">oMS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ver back-to-back PUSCH transmissions can be applied to T</w:t>
            </w:r>
            <w:r w:rsidR="00981388" w:rsidRPr="00007725">
              <w:rPr>
                <w:rFonts w:ascii="Arial" w:hAnsi="Arial" w:cs="Arial"/>
                <w:b/>
                <w:bCs/>
                <w:szCs w:val="21"/>
                <w:lang w:val="en-GB"/>
              </w:rPr>
              <w:t>b</w:t>
            </w:r>
            <w:r w:rsidRPr="00007725">
              <w:rPr>
                <w:rFonts w:ascii="Arial" w:hAnsi="Arial" w:cs="Arial"/>
                <w:b/>
                <w:bCs/>
                <w:szCs w:val="21"/>
                <w:lang w:val="en-GB"/>
              </w:rPr>
              <w:t xml:space="preserve">oMS does not depend on which one between PUSCH repetition type A like TDRA or type B like TDRA is finally adopted for </w:t>
            </w:r>
            <w:r>
              <w:rPr>
                <w:rFonts w:ascii="Arial" w:hAnsi="Arial" w:cs="Arial"/>
                <w:b/>
                <w:bCs/>
                <w:szCs w:val="21"/>
                <w:lang w:val="en-GB"/>
              </w:rPr>
              <w:t>T</w:t>
            </w:r>
            <w:r w:rsidR="00981388">
              <w:rPr>
                <w:rFonts w:ascii="Arial" w:hAnsi="Arial" w:cs="Arial"/>
                <w:b/>
                <w:bCs/>
                <w:szCs w:val="21"/>
                <w:lang w:val="en-GB"/>
              </w:rPr>
              <w:t>b</w:t>
            </w:r>
            <w:r>
              <w:rPr>
                <w:rFonts w:ascii="Arial" w:hAnsi="Arial" w:cs="Arial"/>
                <w:b/>
                <w:bCs/>
                <w:szCs w:val="21"/>
                <w:lang w:val="en-GB"/>
              </w:rPr>
              <w:t>oMS.</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af1"/>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3A85D5B6" w14:textId="13A6BD2E"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r>
              <w:rPr>
                <w:rFonts w:ascii="Arial" w:hAnsi="Arial" w:cs="Arial"/>
                <w:szCs w:val="21"/>
                <w:lang w:val="en-GB"/>
              </w:rPr>
              <w:t>T</w:t>
            </w:r>
            <w:r w:rsidR="00981388">
              <w:rPr>
                <w:rFonts w:ascii="Arial" w:hAnsi="Arial" w:cs="Arial"/>
                <w:szCs w:val="21"/>
                <w:lang w:val="en-GB"/>
              </w:rPr>
              <w:t>b</w:t>
            </w:r>
            <w:r>
              <w:rPr>
                <w:rFonts w:ascii="Arial" w:hAnsi="Arial" w:cs="Arial"/>
                <w:szCs w:val="21"/>
                <w:lang w:val="en-GB"/>
              </w:rPr>
              <w:t>oMS,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 should clearly be that it is for one TB, but given the discussion between Sierra and FL, I am not sure now and so would suggest the subbullet to be crystal clear:</w:t>
            </w:r>
          </w:p>
          <w:p w14:paraId="0BF3D568" w14:textId="77777777" w:rsidR="00E96A43" w:rsidRPr="00E96A43" w:rsidRDefault="00E96A43" w:rsidP="00E96A43">
            <w:pPr>
              <w:pStyle w:val="af1"/>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processed</w:t>
            </w:r>
            <w:r>
              <w:rPr>
                <w:rFonts w:ascii="Arial" w:hAnsi="Arial" w:cs="Arial"/>
                <w:sz w:val="21"/>
                <w:szCs w:val="21"/>
              </w:rPr>
              <w:t xml:space="preserve"> over multiple </w:t>
            </w:r>
            <w:r>
              <w:rPr>
                <w:rFonts w:ascii="Arial" w:hAnsi="Arial" w:cs="Arial"/>
                <w:sz w:val="21"/>
                <w:szCs w:val="21"/>
              </w:rPr>
              <w:lastRenderedPageBreak/>
              <w:t>slots.</w:t>
            </w:r>
          </w:p>
          <w:p w14:paraId="229550D1" w14:textId="613A1DB2" w:rsidR="00E96A43" w:rsidRPr="00E96A43" w:rsidRDefault="00E96A43" w:rsidP="00E96A43">
            <w:pPr>
              <w:spacing w:line="252" w:lineRule="auto"/>
              <w:rPr>
                <w:rFonts w:ascii="Arial" w:hAnsi="Arial" w:cs="Arial"/>
                <w:szCs w:val="21"/>
                <w:lang w:val="en-GB"/>
              </w:rPr>
            </w:pPr>
          </w:p>
        </w:tc>
      </w:tr>
      <w:tr w:rsidR="00981388" w14:paraId="6B7AB854" w14:textId="77777777">
        <w:trPr>
          <w:trHeight w:val="409"/>
        </w:trPr>
        <w:tc>
          <w:tcPr>
            <w:tcW w:w="1348" w:type="dxa"/>
            <w:shd w:val="clear" w:color="auto" w:fill="auto"/>
            <w:vAlign w:val="center"/>
          </w:tcPr>
          <w:p w14:paraId="1BC447AE" w14:textId="5FB0C80D" w:rsidR="00981388" w:rsidRDefault="00981388" w:rsidP="005443E7">
            <w:pPr>
              <w:jc w:val="center"/>
              <w:rPr>
                <w:rFonts w:ascii="Arial" w:hAnsi="Arial" w:cs="Arial"/>
                <w:bCs/>
                <w:szCs w:val="21"/>
              </w:rPr>
            </w:pPr>
            <w:r>
              <w:rPr>
                <w:rFonts w:ascii="Arial" w:hAnsi="Arial" w:cs="Arial"/>
                <w:bCs/>
                <w:szCs w:val="21"/>
              </w:rPr>
              <w:lastRenderedPageBreak/>
              <w:t>InterDigital</w:t>
            </w:r>
          </w:p>
        </w:tc>
        <w:tc>
          <w:tcPr>
            <w:tcW w:w="8129" w:type="dxa"/>
            <w:shd w:val="clear" w:color="auto" w:fill="auto"/>
            <w:vAlign w:val="center"/>
          </w:tcPr>
          <w:p w14:paraId="53FEA7DD" w14:textId="70A22EAE" w:rsidR="00981388" w:rsidRDefault="00981388" w:rsidP="009A1DB0">
            <w:pPr>
              <w:rPr>
                <w:rFonts w:ascii="Arial" w:hAnsi="Arial" w:cs="Arial"/>
                <w:szCs w:val="21"/>
                <w:lang w:val="en-GB"/>
              </w:rPr>
            </w:pPr>
            <w:r>
              <w:rPr>
                <w:rFonts w:ascii="Arial" w:hAnsi="Arial" w:cs="Arial"/>
                <w:szCs w:val="21"/>
                <w:lang w:val="en-GB"/>
              </w:rPr>
              <w:t xml:space="preserve">We </w:t>
            </w:r>
            <w:r w:rsidR="00EC2808">
              <w:rPr>
                <w:rFonts w:ascii="Arial" w:hAnsi="Arial" w:cs="Arial"/>
                <w:szCs w:val="21"/>
                <w:lang w:val="en-GB"/>
              </w:rPr>
              <w:t>support</w:t>
            </w:r>
            <w:r>
              <w:rPr>
                <w:rFonts w:ascii="Arial" w:hAnsi="Arial" w:cs="Arial"/>
                <w:szCs w:val="21"/>
                <w:lang w:val="en-GB"/>
              </w:rPr>
              <w:t xml:space="preserve"> the FL’s proposal</w:t>
            </w:r>
            <w:r w:rsidR="00EC2808">
              <w:rPr>
                <w:rFonts w:ascii="Arial" w:hAnsi="Arial" w:cs="Arial"/>
                <w:szCs w:val="21"/>
                <w:lang w:val="en-GB"/>
              </w:rPr>
              <w:t xml:space="preserve"> and we thank Nokia’s explanation for clarification.</w:t>
            </w:r>
            <w:r>
              <w:rPr>
                <w:rFonts w:ascii="Arial" w:hAnsi="Arial" w:cs="Arial"/>
                <w:szCs w:val="21"/>
                <w:lang w:val="en-GB"/>
              </w:rPr>
              <w:t xml:space="preserve"> As we stated in our previous comment, </w:t>
            </w:r>
            <w:r>
              <w:rPr>
                <w:rFonts w:ascii="Arial" w:hAnsi="Arial" w:cs="Arial"/>
                <w:bCs/>
                <w:szCs w:val="21"/>
                <w:lang w:val="en-GB"/>
              </w:rPr>
              <w:t>as long as PUSCHs are arranged in back-to-back manner in the time domain and phase and power continuity conditions are met,</w:t>
            </w:r>
            <w:r>
              <w:rPr>
                <w:rFonts w:ascii="Arial" w:hAnsi="Arial" w:cs="Arial"/>
                <w:szCs w:val="21"/>
              </w:rPr>
              <w:t xml:space="preserve"> it is feasible to apply joint channel estimation at the gNB.</w:t>
            </w:r>
            <w:r w:rsidR="00D11ECB">
              <w:rPr>
                <w:rFonts w:ascii="Arial" w:hAnsi="Arial" w:cs="Arial"/>
                <w:szCs w:val="21"/>
              </w:rPr>
              <w:t xml:space="preserve"> We are ok with Ericsson’s modification as well, if it eliminates confusion.</w:t>
            </w:r>
          </w:p>
        </w:tc>
      </w:tr>
      <w:tr w:rsidR="0044029B" w14:paraId="3D51AB4C" w14:textId="77777777">
        <w:trPr>
          <w:trHeight w:val="409"/>
        </w:trPr>
        <w:tc>
          <w:tcPr>
            <w:tcW w:w="1348" w:type="dxa"/>
            <w:shd w:val="clear" w:color="auto" w:fill="auto"/>
            <w:vAlign w:val="center"/>
          </w:tcPr>
          <w:p w14:paraId="1626FEBC" w14:textId="6BA50A78" w:rsidR="0044029B" w:rsidRDefault="0044029B" w:rsidP="005443E7">
            <w:pPr>
              <w:jc w:val="center"/>
              <w:rPr>
                <w:rFonts w:ascii="Arial" w:hAnsi="Arial" w:cs="Arial"/>
                <w:bCs/>
                <w:szCs w:val="21"/>
              </w:rPr>
            </w:pPr>
            <w:r>
              <w:rPr>
                <w:rFonts w:ascii="Arial" w:hAnsi="Arial" w:cs="Arial" w:hint="eastAsia"/>
                <w:bCs/>
                <w:szCs w:val="21"/>
              </w:rPr>
              <w:t>CATT</w:t>
            </w:r>
          </w:p>
        </w:tc>
        <w:tc>
          <w:tcPr>
            <w:tcW w:w="8129" w:type="dxa"/>
            <w:shd w:val="clear" w:color="auto" w:fill="auto"/>
            <w:vAlign w:val="center"/>
          </w:tcPr>
          <w:p w14:paraId="71073A3A" w14:textId="465DA77A" w:rsidR="0044029B" w:rsidRDefault="0044029B" w:rsidP="009A1DB0">
            <w:pPr>
              <w:rPr>
                <w:rFonts w:ascii="Arial" w:hAnsi="Arial" w:cs="Arial"/>
                <w:szCs w:val="21"/>
                <w:lang w:val="en-GB"/>
              </w:rPr>
            </w:pPr>
            <w:r>
              <w:rPr>
                <w:rFonts w:ascii="Arial" w:hAnsi="Arial" w:cs="Arial" w:hint="eastAsia"/>
                <w:szCs w:val="21"/>
                <w:lang w:val="en-GB"/>
              </w:rPr>
              <w:t>Support. Also fine with Ericsson</w:t>
            </w:r>
            <w:r>
              <w:rPr>
                <w:rFonts w:ascii="Arial" w:hAnsi="Arial" w:cs="Arial"/>
                <w:szCs w:val="21"/>
                <w:lang w:val="en-GB"/>
              </w:rPr>
              <w:t>’</w:t>
            </w:r>
            <w:r>
              <w:rPr>
                <w:rFonts w:ascii="Arial" w:hAnsi="Arial" w:cs="Arial" w:hint="eastAsia"/>
                <w:szCs w:val="21"/>
                <w:lang w:val="en-GB"/>
              </w:rPr>
              <w:t xml:space="preserve">s version (though it is exactly the case in our mind with or without </w:t>
            </w:r>
            <w:r>
              <w:rPr>
                <w:rFonts w:ascii="Arial" w:hAnsi="Arial" w:cs="Arial"/>
                <w:szCs w:val="21"/>
                <w:lang w:val="en-GB"/>
              </w:rPr>
              <w:t>explicitly</w:t>
            </w:r>
            <w:r>
              <w:rPr>
                <w:rFonts w:ascii="Arial" w:hAnsi="Arial" w:cs="Arial" w:hint="eastAsia"/>
                <w:szCs w:val="21"/>
                <w:lang w:val="en-GB"/>
              </w:rPr>
              <w:t xml:space="preserve"> mention).</w:t>
            </w:r>
          </w:p>
        </w:tc>
      </w:tr>
      <w:tr w:rsidR="005216CA" w14:paraId="7C6015C3" w14:textId="77777777">
        <w:trPr>
          <w:trHeight w:val="409"/>
        </w:trPr>
        <w:tc>
          <w:tcPr>
            <w:tcW w:w="1348" w:type="dxa"/>
            <w:shd w:val="clear" w:color="auto" w:fill="auto"/>
            <w:vAlign w:val="center"/>
          </w:tcPr>
          <w:p w14:paraId="7814AC91" w14:textId="482D5D4C" w:rsidR="005216CA" w:rsidRPr="00A75057" w:rsidRDefault="00A75057" w:rsidP="005443E7">
            <w:pPr>
              <w:jc w:val="center"/>
              <w:rPr>
                <w:rFonts w:ascii="Arial" w:eastAsia="맑은 고딕" w:hAnsi="Arial" w:cs="Arial" w:hint="eastAsia"/>
                <w:bCs/>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ILUS</w:t>
            </w:r>
          </w:p>
        </w:tc>
        <w:tc>
          <w:tcPr>
            <w:tcW w:w="8129" w:type="dxa"/>
            <w:shd w:val="clear" w:color="auto" w:fill="auto"/>
            <w:vAlign w:val="center"/>
          </w:tcPr>
          <w:p w14:paraId="4C2D2E90" w14:textId="6653D09F" w:rsidR="005216CA" w:rsidRPr="00A75057" w:rsidRDefault="00A75057" w:rsidP="009A1DB0">
            <w:pPr>
              <w:rPr>
                <w:rFonts w:ascii="Arial" w:eastAsia="맑은 고딕" w:hAnsi="Arial" w:cs="Arial" w:hint="eastAsia"/>
                <w:szCs w:val="21"/>
                <w:lang w:val="en-GB" w:eastAsia="ko-KR"/>
              </w:rPr>
            </w:pPr>
            <w:r>
              <w:rPr>
                <w:rFonts w:ascii="Arial" w:eastAsia="맑은 고딕" w:hAnsi="Arial" w:cs="Arial" w:hint="eastAsia"/>
                <w:szCs w:val="21"/>
                <w:lang w:val="en-GB" w:eastAsia="ko-KR"/>
              </w:rPr>
              <w:t>W</w:t>
            </w:r>
            <w:r>
              <w:rPr>
                <w:rFonts w:ascii="Arial" w:eastAsia="맑은 고딕" w:hAnsi="Arial" w:cs="Arial"/>
                <w:szCs w:val="21"/>
                <w:lang w:val="en-GB" w:eastAsia="ko-KR"/>
              </w:rPr>
              <w:t xml:space="preserve">e agree with </w:t>
            </w:r>
            <w:r w:rsidR="000B0F3F">
              <w:rPr>
                <w:rFonts w:ascii="Arial" w:eastAsia="맑은 고딕" w:hAnsi="Arial" w:cs="Arial"/>
                <w:szCs w:val="21"/>
                <w:lang w:val="en-GB" w:eastAsia="ko-KR"/>
              </w:rPr>
              <w:t xml:space="preserve">the </w:t>
            </w:r>
            <w:r>
              <w:rPr>
                <w:rFonts w:ascii="Arial" w:eastAsia="맑은 고딕" w:hAnsi="Arial" w:cs="Arial"/>
                <w:szCs w:val="21"/>
                <w:lang w:val="en-GB" w:eastAsia="ko-KR"/>
              </w:rPr>
              <w:t xml:space="preserve">Ericsson’s modification. </w:t>
            </w: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af1"/>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2"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lastRenderedPageBreak/>
        <w:t>R1-2100233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R1-2101547</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59FDB31D" w14:textId="77777777" w:rsidR="004570F9" w:rsidRDefault="0087306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4BDA4F" w14:textId="77777777" w:rsidR="004570F9" w:rsidRDefault="0087306B">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af1"/>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af"/>
                <w:rFonts w:ascii="Times New Roman" w:hAnsi="Times New Roman" w:cs="Times New Roman"/>
                <w:i/>
                <w:color w:val="auto"/>
                <w:szCs w:val="21"/>
                <w:u w:val="none"/>
                <w:lang w:val="en-US"/>
              </w:rPr>
            </w:pPr>
            <w:r>
              <w:rPr>
                <w:rFonts w:ascii="Times New Roman" w:hAnsi="Times New Roman" w:cs="Times New Roman"/>
                <w:b/>
                <w:i/>
                <w:szCs w:val="21"/>
              </w:rPr>
              <w:t xml:space="preserve">Proposal 2: Frequency hopping pattern with inter-slot bundling can be determined </w:t>
            </w:r>
            <w:r>
              <w:rPr>
                <w:rFonts w:ascii="Times New Roman" w:hAnsi="Times New Roman" w:cs="Times New Roman"/>
                <w:b/>
                <w:i/>
                <w:szCs w:val="21"/>
              </w:rPr>
              <w:lastRenderedPageBreak/>
              <w:t>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af1"/>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lastRenderedPageBreak/>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gNB for joint channel </w:t>
            </w:r>
            <w:r>
              <w:rPr>
                <w:rFonts w:ascii="Times New Roman" w:hAnsi="Times New Roman" w:cs="Times New Roman"/>
                <w:b/>
                <w:bCs/>
                <w:szCs w:val="21"/>
                <w:lang w:val="en-GB"/>
              </w:rPr>
              <w:lastRenderedPageBreak/>
              <w:t>estimation</w:t>
            </w:r>
          </w:p>
          <w:p w14:paraId="24160C21" w14:textId="77777777" w:rsidR="004570F9" w:rsidRDefault="0087306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lastRenderedPageBreak/>
              <w:t>Spreadtrum</w:t>
            </w:r>
            <w:r>
              <w:rPr>
                <w:rStyle w:val="af"/>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af1"/>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af1"/>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af1"/>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af1"/>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af1"/>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a6"/>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a6"/>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af1"/>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5216CA">
            <w:pPr>
              <w:pStyle w:val="aa"/>
              <w:tabs>
                <w:tab w:val="right" w:leader="dot" w:pos="9629"/>
              </w:tabs>
              <w:spacing w:after="120"/>
              <w:rPr>
                <w:rStyle w:val="af"/>
                <w:rFonts w:ascii="Times New Roman" w:hAnsi="Times New Roman"/>
                <w:sz w:val="21"/>
                <w:szCs w:val="21"/>
              </w:rPr>
            </w:pPr>
            <w:hyperlink w:anchor="_Toc61887414" w:history="1">
              <w:r w:rsidR="0087306B">
                <w:rPr>
                  <w:rStyle w:val="af"/>
                  <w:rFonts w:ascii="Times New Roman" w:hAnsi="Times New Roman"/>
                  <w:b/>
                  <w:bCs/>
                  <w:sz w:val="21"/>
                  <w:szCs w:val="21"/>
                </w:rPr>
                <w:t>Proposal 2.</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af1"/>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5216CA">
            <w:pPr>
              <w:pStyle w:val="aa"/>
              <w:tabs>
                <w:tab w:val="right" w:leader="dot" w:pos="9629"/>
              </w:tabs>
              <w:spacing w:after="120"/>
              <w:rPr>
                <w:rStyle w:val="af"/>
                <w:rFonts w:ascii="Times New Roman" w:hAnsi="Times New Roman"/>
                <w:sz w:val="21"/>
                <w:szCs w:val="21"/>
              </w:rPr>
            </w:pPr>
            <w:hyperlink w:anchor="_Toc61887415" w:history="1">
              <w:r w:rsidR="0087306B">
                <w:rPr>
                  <w:rStyle w:val="af"/>
                  <w:rFonts w:ascii="Times New Roman" w:hAnsi="Times New Roman"/>
                  <w:b/>
                  <w:bCs/>
                  <w:sz w:val="21"/>
                  <w:szCs w:val="21"/>
                </w:rPr>
                <w:t>Proposal 3.</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af1"/>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5216CA">
            <w:pPr>
              <w:pStyle w:val="aa"/>
              <w:tabs>
                <w:tab w:val="right" w:leader="dot" w:pos="9629"/>
              </w:tabs>
              <w:spacing w:after="120"/>
              <w:rPr>
                <w:rFonts w:ascii="Times New Roman" w:eastAsia="Yu Mincho" w:hAnsi="Times New Roman"/>
                <w:b/>
                <w:sz w:val="21"/>
                <w:szCs w:val="21"/>
                <w:u w:val="single"/>
              </w:rPr>
            </w:pPr>
            <w:hyperlink w:anchor="_Toc61887416" w:history="1">
              <w:r w:rsidR="0087306B">
                <w:rPr>
                  <w:rStyle w:val="af"/>
                  <w:rFonts w:ascii="Times New Roman" w:hAnsi="Times New Roman"/>
                  <w:b/>
                  <w:bCs/>
                  <w:sz w:val="21"/>
                  <w:szCs w:val="21"/>
                </w:rPr>
                <w:t>Proposal 4.</w:t>
              </w:r>
              <w:r w:rsidR="0087306B">
                <w:rPr>
                  <w:rStyle w:val="af"/>
                  <w:rFonts w:ascii="Times New Roman" w:hAnsi="Times New Roman"/>
                  <w:sz w:val="21"/>
                  <w:szCs w:val="21"/>
                </w:rPr>
                <w:t xml:space="preserve"> </w:t>
              </w:r>
              <w:r w:rsidR="0087306B">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F667C" w14:textId="77777777" w:rsidR="00032AD4" w:rsidRDefault="00032AD4" w:rsidP="004E6341">
      <w:pPr>
        <w:spacing w:after="0" w:line="240" w:lineRule="auto"/>
      </w:pPr>
      <w:r>
        <w:separator/>
      </w:r>
    </w:p>
  </w:endnote>
  <w:endnote w:type="continuationSeparator" w:id="0">
    <w:p w14:paraId="7914BED8" w14:textId="77777777" w:rsidR="00032AD4" w:rsidRDefault="00032AD4"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ADBA4" w14:textId="77777777" w:rsidR="00032AD4" w:rsidRDefault="00032AD4" w:rsidP="004E6341">
      <w:pPr>
        <w:spacing w:after="0" w:line="240" w:lineRule="auto"/>
      </w:pPr>
      <w:r>
        <w:separator/>
      </w:r>
    </w:p>
  </w:footnote>
  <w:footnote w:type="continuationSeparator" w:id="0">
    <w:p w14:paraId="2576A4CA" w14:textId="77777777" w:rsidR="00032AD4" w:rsidRDefault="00032AD4"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0"/>
  </w:num>
  <w:num w:numId="4">
    <w:abstractNumId w:val="34"/>
  </w:num>
  <w:num w:numId="5">
    <w:abstractNumId w:val="21"/>
  </w:num>
  <w:num w:numId="6">
    <w:abstractNumId w:val="16"/>
  </w:num>
  <w:num w:numId="7">
    <w:abstractNumId w:val="12"/>
  </w:num>
  <w:num w:numId="8">
    <w:abstractNumId w:val="38"/>
  </w:num>
  <w:num w:numId="9">
    <w:abstractNumId w:val="26"/>
  </w:num>
  <w:num w:numId="10">
    <w:abstractNumId w:val="6"/>
  </w:num>
  <w:num w:numId="11">
    <w:abstractNumId w:val="23"/>
  </w:num>
  <w:num w:numId="12">
    <w:abstractNumId w:val="37"/>
  </w:num>
  <w:num w:numId="13">
    <w:abstractNumId w:val="11"/>
  </w:num>
  <w:num w:numId="14">
    <w:abstractNumId w:val="17"/>
  </w:num>
  <w:num w:numId="15">
    <w:abstractNumId w:val="32"/>
  </w:num>
  <w:num w:numId="16">
    <w:abstractNumId w:val="27"/>
  </w:num>
  <w:num w:numId="17">
    <w:abstractNumId w:val="31"/>
  </w:num>
  <w:num w:numId="18">
    <w:abstractNumId w:val="19"/>
  </w:num>
  <w:num w:numId="19">
    <w:abstractNumId w:val="33"/>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28"/>
  </w:num>
  <w:num w:numId="35">
    <w:abstractNumId w:val="35"/>
  </w:num>
  <w:num w:numId="36">
    <w:abstractNumId w:val="13"/>
  </w:num>
  <w:num w:numId="37">
    <w:abstractNumId w:val="10"/>
  </w:num>
  <w:num w:numId="38">
    <w:abstractNumId w:val="18"/>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2AD4"/>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3F"/>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E4E"/>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5ADB"/>
    <w:rsid w:val="001B78FC"/>
    <w:rsid w:val="001B7A82"/>
    <w:rsid w:val="001B7D6A"/>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426F"/>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A93"/>
    <w:rsid w:val="002E5F3F"/>
    <w:rsid w:val="002E7966"/>
    <w:rsid w:val="002F03EF"/>
    <w:rsid w:val="002F0CB9"/>
    <w:rsid w:val="002F0E0E"/>
    <w:rsid w:val="002F0EA4"/>
    <w:rsid w:val="002F1C98"/>
    <w:rsid w:val="002F1E91"/>
    <w:rsid w:val="002F1FD5"/>
    <w:rsid w:val="002F45C4"/>
    <w:rsid w:val="002F4745"/>
    <w:rsid w:val="002F63F0"/>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551"/>
    <w:rsid w:val="0033770F"/>
    <w:rsid w:val="00337EEA"/>
    <w:rsid w:val="003409C7"/>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029B"/>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6CA"/>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27"/>
    <w:rsid w:val="006A1F83"/>
    <w:rsid w:val="006A2660"/>
    <w:rsid w:val="006A284A"/>
    <w:rsid w:val="006A2CF4"/>
    <w:rsid w:val="006A2D09"/>
    <w:rsid w:val="006A324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1F7"/>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1EE2"/>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548"/>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388"/>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1FB"/>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5057"/>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968"/>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296"/>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2ED"/>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1EC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599A"/>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AE106647-3D38-4FB6-A897-99D860BA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4.vsdx"/><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3E72A0C7-DAF0-48D2-ACC8-C880E556C2AA}">
  <ds:schemaRefs>
    <ds:schemaRef ds:uri="http://schemas.openxmlformats.org/officeDocument/2006/bibliography"/>
  </ds:schemaRefs>
</ds:datastoreItem>
</file>

<file path=customXml/itemProps4.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87</Pages>
  <Words>27071</Words>
  <Characters>154308</Characters>
  <Application>Microsoft Office Word</Application>
  <DocSecurity>0</DocSecurity>
  <Lines>1285</Lines>
  <Paragraphs>362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181017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David</cp:lastModifiedBy>
  <cp:revision>7</cp:revision>
  <dcterms:created xsi:type="dcterms:W3CDTF">2021-02-03T11:57:00Z</dcterms:created>
  <dcterms:modified xsi:type="dcterms:W3CDTF">2021-02-03T12:34:00Z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