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Semi-</w:t>
      </w:r>
      <w:proofErr w:type="spellStart"/>
      <w:r>
        <w:rPr>
          <w:sz w:val="21"/>
          <w:szCs w:val="21"/>
          <w:lang w:val="de-DE" w:eastAsia="zh-CN"/>
        </w:rPr>
        <w:t>static</w:t>
      </w:r>
      <w:proofErr w:type="spellEnd"/>
      <w:r>
        <w:rPr>
          <w:sz w:val="21"/>
          <w:szCs w:val="21"/>
          <w:lang w:val="de-DE" w:eastAsia="zh-CN"/>
        </w:rPr>
        <w:t xml:space="preserve">: </w:t>
      </w:r>
      <w:proofErr w:type="spellStart"/>
      <w:r>
        <w:rPr>
          <w:bCs/>
          <w:sz w:val="21"/>
          <w:szCs w:val="21"/>
          <w:lang w:val="de-DE"/>
        </w:rPr>
        <w:t>InterDigital</w:t>
      </w:r>
      <w:proofErr w:type="spellEnd"/>
      <w:r>
        <w:rPr>
          <w:bCs/>
          <w:sz w:val="21"/>
          <w:szCs w:val="21"/>
          <w:lang w:val="de-DE"/>
        </w:rPr>
        <w:t>,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proofErr w:type="spellStart"/>
      <w:r>
        <w:rPr>
          <w:sz w:val="21"/>
          <w:szCs w:val="21"/>
          <w:lang w:val="es-US"/>
        </w:rPr>
        <w:t>Huawei</w:t>
      </w:r>
      <w:proofErr w:type="spellEnd"/>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 xml:space="preserve">OPPO, </w:t>
      </w:r>
      <w:proofErr w:type="spellStart"/>
      <w:r>
        <w:rPr>
          <w:sz w:val="21"/>
          <w:szCs w:val="21"/>
          <w:lang w:val="es-US"/>
        </w:rPr>
        <w:t>Huawei</w:t>
      </w:r>
      <w:proofErr w:type="spellEnd"/>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w:t>
            </w:r>
            <w:proofErr w:type="gramStart"/>
            <w:r>
              <w:rPr>
                <w:rFonts w:ascii="Times New Roman" w:hAnsi="Times New Roman" w:cs="Times New Roman"/>
                <w:bCs/>
              </w:rPr>
              <w:t>seem</w:t>
            </w:r>
            <w:proofErr w:type="gramEnd"/>
            <w:r>
              <w:rPr>
                <w:rFonts w:ascii="Times New Roman" w:hAnsi="Times New Roman" w:cs="Times New Roman"/>
                <w:bCs/>
              </w:rPr>
              <w:t xml:space="preserve">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30.15pt;height:87.95pt;mso-width-percent:0;mso-height-percent:0;mso-width-percent:0;mso-height-percent:0" o:ole="">
                  <v:imagedata r:id="rId10" o:title=""/>
                </v:shape>
                <o:OLEObject Type="Embed" ProgID="Visio.Drawing.15" ShapeID="_x0000_i1028" DrawAspect="Content" ObjectID="_1673811723" r:id="rId11"/>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7" type="#_x0000_t75" alt="" style="width:273.1pt;height:120.85pt;mso-width-percent:0;mso-height-percent:0;mso-width-percent:0;mso-height-percent:0" o:ole="">
                  <v:imagedata r:id="rId12" o:title=""/>
                </v:shape>
                <o:OLEObject Type="Embed" ProgID="Visio.Drawing.15" ShapeID="_x0000_i1027" DrawAspect="Content" ObjectID="_1673811724" r:id="rId13"/>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6" type="#_x0000_t75" alt="" style="width:330.15pt;height:87.95pt;mso-width-percent:0;mso-height-percent:0;mso-width-percent:0;mso-height-percent:0" o:ole="">
                  <v:imagedata r:id="rId10" o:title=""/>
                </v:shape>
                <o:OLEObject Type="Embed" ProgID="Visio.Drawing.15" ShapeID="_x0000_i1026" DrawAspect="Content" ObjectID="_1673811725" r:id="rId14"/>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5" type="#_x0000_t75" alt="" style="width:273.1pt;height:120.85pt;mso-width-percent:0;mso-height-percent:0;mso-width-percent:0;mso-height-percent:0" o:ole="">
                  <v:imagedata r:id="rId12" o:title=""/>
                </v:shape>
                <o:OLEObject Type="Embed" ProgID="Visio.Drawing.15" ShapeID="_x0000_i1025" DrawAspect="Content" ObjectID="_1673811726" r:id="rId15"/>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hint="eastAsia"/>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hint="eastAsia"/>
                <w:bCs/>
                <w:szCs w:val="21"/>
              </w:rPr>
            </w:pPr>
            <w:r>
              <w:rPr>
                <w:rFonts w:ascii="Arial" w:hAnsi="Arial" w:cs="Arial" w:hint="eastAsia"/>
                <w:bCs/>
                <w:szCs w:val="21"/>
                <w:lang w:val="en-GB"/>
              </w:rPr>
              <w:t>We are fine with this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hint="eastAsia"/>
                <w:bCs/>
                <w:szCs w:val="21"/>
              </w:rPr>
            </w:pPr>
            <w:r>
              <w:rPr>
                <w:rFonts w:ascii="Arial" w:hAnsi="Arial" w:cs="Arial"/>
                <w:bCs/>
                <w:szCs w:val="21"/>
              </w:rPr>
              <w:lastRenderedPageBreak/>
              <w:t>Apple</w:t>
            </w:r>
          </w:p>
        </w:tc>
        <w:tc>
          <w:tcPr>
            <w:tcW w:w="8129" w:type="dxa"/>
            <w:shd w:val="clear" w:color="auto" w:fill="auto"/>
            <w:vAlign w:val="center"/>
          </w:tcPr>
          <w:p w14:paraId="66B4CEAD" w14:textId="08FAEF74" w:rsidR="00CA5C0C" w:rsidRDefault="00CA5C0C" w:rsidP="00CA5C0C">
            <w:pPr>
              <w:rPr>
                <w:rFonts w:ascii="Arial" w:hAnsi="Arial" w:cs="Arial" w:hint="eastAsia"/>
                <w:szCs w:val="21"/>
              </w:rPr>
            </w:pPr>
            <w:r>
              <w:rPr>
                <w:rFonts w:ascii="Arial" w:hAnsi="Arial" w:cs="Arial"/>
                <w:bCs/>
                <w:szCs w:val="21"/>
                <w:lang w:val="en-GB"/>
              </w:rPr>
              <w:t>We share the similar view as Nokia. The sub-bullet in bracket needs to be clarified.</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7777777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TBoMS, joint channel estimation is already supported with the previous agreement.</w:t>
            </w:r>
          </w:p>
          <w:p w14:paraId="0C935789" w14:textId="7777777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TBoMS, according to FL observation, it should be discussed in the next meeting.</w:t>
            </w:r>
          </w:p>
          <w:p w14:paraId="0B91E6E2" w14:textId="7777777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TBoMS,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77777777"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w:t>
            </w:r>
            <w:r>
              <w:rPr>
                <w:rFonts w:ascii="Arial" w:hAnsi="Arial" w:cs="Arial"/>
                <w:szCs w:val="21"/>
              </w:rPr>
              <w:lastRenderedPageBreak/>
              <w:t>the gNB. Perhaps, one of the controversial points is whether we can consider type B like TDRA for TBoMS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TBoMS,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77777777"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TBoMS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TBoMs.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77777777"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TBoMS is a completely independent feature for coverage enhancement regardless of how TDRA for TBoMS is designed. In this regard, we suspect some confusion may exist between the wording “PUSCH repetition type B like TDRA” and the feature “PUSCH repetitions type B”. This is very bad for </w:t>
            </w:r>
            <w:r>
              <w:rPr>
                <w:rFonts w:ascii="Arial" w:hAnsi="Arial" w:cs="Arial"/>
                <w:bCs/>
                <w:szCs w:val="21"/>
                <w:lang w:val="en-GB"/>
              </w:rPr>
              <w:lastRenderedPageBreak/>
              <w:t xml:space="preserve">progress in both AIs. It is paramount that we clarify that determining time domain resource to be used TBoMS according to PUSCH type A/type B repetition like TDRA does not imply that TBoMS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TBoMS has nothing to do with PUSCH repetition type B</w:t>
            </w:r>
            <w:r>
              <w:rPr>
                <w:rFonts w:ascii="Arial" w:hAnsi="Arial" w:cs="Arial"/>
                <w:bCs/>
                <w:szCs w:val="21"/>
                <w:lang w:val="en-GB"/>
              </w:rPr>
              <w:t xml:space="preserve">, regardless of whether time domain resource to be used TBoMS is determined using a PUSCH repetitions Type B like TDRA. </w:t>
            </w:r>
          </w:p>
          <w:p w14:paraId="5E748E7D" w14:textId="7777777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TBoMS yet, presuming that joint channel can be applied for PUSCH repetition type A like TDRA but not type B like TDRA is unfair. Again, this is about joint channel estimation for TBoMS,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TBoMS.</w:t>
            </w:r>
          </w:p>
          <w:p w14:paraId="388B354B" w14:textId="77777777"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TBoMS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hint="eastAsia"/>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hint="eastAsia"/>
                <w:bCs/>
                <w:szCs w:val="21"/>
              </w:rPr>
            </w:pPr>
            <w:r>
              <w:rPr>
                <w:rFonts w:ascii="Arial" w:hAnsi="Arial" w:cs="Arial"/>
                <w:bCs/>
                <w:szCs w:val="21"/>
                <w:lang w:val="en-GB"/>
              </w:rPr>
              <w:t>We are ok with this proposal</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w:t>
            </w:r>
            <w:r>
              <w:rPr>
                <w:rFonts w:ascii="Times New Roman" w:hAnsi="Times New Roman" w:cs="Times New Roman"/>
                <w:i/>
                <w:iCs/>
                <w:szCs w:val="21"/>
              </w:rPr>
              <w:lastRenderedPageBreak/>
              <w:t>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lastRenderedPageBreak/>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lastRenderedPageBreak/>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lastRenderedPageBreak/>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1: UE controls PUSCH transmission power for power consistency in </w:t>
            </w:r>
            <w:r>
              <w:rPr>
                <w:rFonts w:ascii="Times New Roman" w:hAnsi="Times New Roman" w:cs="Times New Roman"/>
                <w:b/>
                <w:i/>
              </w:rPr>
              <w:lastRenderedPageBreak/>
              <w:t>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Proposal 1: Phase continuity requirement should be specified only when there are </w:t>
            </w:r>
            <w:r>
              <w:rPr>
                <w:rFonts w:ascii="Times New Roman" w:hAnsi="Times New Roman" w:cs="Times New Roman"/>
                <w:b/>
                <w:szCs w:val="21"/>
              </w:rPr>
              <w:lastRenderedPageBreak/>
              <w:t>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055D8E">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055D8E">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 xml:space="preserve">FFS: Details of the procedure for equally distributing DM-RS symbols, including introducing a spacing parameter such DM-RS symbols between </w:t>
            </w:r>
            <w:r>
              <w:rPr>
                <w:b/>
                <w:bCs/>
                <w:i/>
                <w:iCs/>
                <w:sz w:val="21"/>
                <w:szCs w:val="21"/>
              </w:rPr>
              <w:lastRenderedPageBreak/>
              <w:t>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055D8E">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package" Target="embeddings/Microsoft_Visio___4.vsdx"/><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4C6AF4-E0D2-458E-99B2-D8D0E1BD3554}">
  <ds:schemaRefs>
    <ds:schemaRef ds:uri="http://schemas.openxmlformats.org/officeDocument/2006/bibliography"/>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24994</Words>
  <Characters>142472</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3</cp:revision>
  <dcterms:created xsi:type="dcterms:W3CDTF">2021-02-02T14:24:00Z</dcterms:created>
  <dcterms:modified xsi:type="dcterms:W3CDTF">2021-02-02T14:46:00Z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