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53A2" w14:textId="77777777" w:rsidR="00A94E15" w:rsidRDefault="00806DEC">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ac"/>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ac"/>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af6"/>
        <w:numPr>
          <w:ilvl w:val="1"/>
          <w:numId w:val="6"/>
        </w:numPr>
        <w:rPr>
          <w:sz w:val="22"/>
          <w:lang w:val="en-US"/>
        </w:rPr>
      </w:pPr>
      <w:r>
        <w:rPr>
          <w:sz w:val="22"/>
          <w:lang w:val="en-US"/>
        </w:rPr>
        <w:t xml:space="preserve">TDRA </w:t>
      </w:r>
    </w:p>
    <w:p w14:paraId="5E6A8A7A" w14:textId="77777777" w:rsidR="00A94E15" w:rsidRDefault="00806DEC">
      <w:pPr>
        <w:pStyle w:val="af6"/>
        <w:numPr>
          <w:ilvl w:val="1"/>
          <w:numId w:val="6"/>
        </w:numPr>
        <w:rPr>
          <w:sz w:val="22"/>
          <w:lang w:val="en-US"/>
        </w:rPr>
      </w:pPr>
      <w:r>
        <w:rPr>
          <w:sz w:val="22"/>
          <w:lang w:val="en-US"/>
        </w:rPr>
        <w:t xml:space="preserve">FDRA </w:t>
      </w:r>
    </w:p>
    <w:p w14:paraId="384F5911" w14:textId="77777777" w:rsidR="00A94E15" w:rsidRDefault="00806DEC">
      <w:pPr>
        <w:pStyle w:val="af6"/>
        <w:numPr>
          <w:ilvl w:val="1"/>
          <w:numId w:val="6"/>
        </w:numPr>
        <w:rPr>
          <w:sz w:val="22"/>
          <w:lang w:val="en-US"/>
        </w:rPr>
      </w:pPr>
      <w:r>
        <w:rPr>
          <w:sz w:val="22"/>
          <w:lang w:val="en-US"/>
        </w:rPr>
        <w:t>TBS determination</w:t>
      </w:r>
    </w:p>
    <w:p w14:paraId="5718A67C" w14:textId="77777777" w:rsidR="00A94E15" w:rsidRDefault="00806DEC">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af6"/>
        <w:numPr>
          <w:ilvl w:val="1"/>
          <w:numId w:val="6"/>
        </w:numPr>
        <w:rPr>
          <w:sz w:val="22"/>
          <w:lang w:val="en-US"/>
        </w:rPr>
      </w:pPr>
      <w:r>
        <w:rPr>
          <w:sz w:val="22"/>
          <w:lang w:val="en-US"/>
        </w:rPr>
        <w:t>DM-RS</w:t>
      </w:r>
    </w:p>
    <w:p w14:paraId="28622B1F" w14:textId="77777777" w:rsidR="00A94E15" w:rsidRDefault="00806DEC">
      <w:pPr>
        <w:pStyle w:val="af6"/>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af6"/>
        <w:numPr>
          <w:ilvl w:val="1"/>
          <w:numId w:val="6"/>
        </w:numPr>
        <w:rPr>
          <w:sz w:val="22"/>
          <w:lang w:val="en-US"/>
        </w:rPr>
      </w:pPr>
      <w:r>
        <w:rPr>
          <w:sz w:val="22"/>
          <w:lang w:val="en-US"/>
        </w:rPr>
        <w:t>Link adaptation</w:t>
      </w:r>
    </w:p>
    <w:p w14:paraId="4BDC6B58" w14:textId="77777777" w:rsidR="00A94E15" w:rsidRDefault="00806DEC">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af6"/>
        <w:numPr>
          <w:ilvl w:val="1"/>
          <w:numId w:val="6"/>
        </w:numPr>
        <w:rPr>
          <w:sz w:val="22"/>
          <w:lang w:val="en-US"/>
        </w:rPr>
      </w:pPr>
      <w:r>
        <w:rPr>
          <w:sz w:val="22"/>
          <w:lang w:val="en-US"/>
        </w:rPr>
        <w:t>Frequency hopping</w:t>
      </w:r>
    </w:p>
    <w:p w14:paraId="6FE6ABCD" w14:textId="77777777" w:rsidR="00A94E15" w:rsidRDefault="00806DEC">
      <w:pPr>
        <w:pStyle w:val="af6"/>
        <w:numPr>
          <w:ilvl w:val="1"/>
          <w:numId w:val="6"/>
        </w:numPr>
        <w:rPr>
          <w:sz w:val="22"/>
          <w:lang w:val="en-US"/>
        </w:rPr>
      </w:pPr>
      <w:r>
        <w:rPr>
          <w:sz w:val="22"/>
          <w:lang w:val="en-US"/>
        </w:rPr>
        <w:t>Transmission power determination</w:t>
      </w:r>
    </w:p>
    <w:p w14:paraId="7F59CD55" w14:textId="77777777" w:rsidR="00A94E15" w:rsidRDefault="00806DEC">
      <w:pPr>
        <w:pStyle w:val="af6"/>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af6"/>
        <w:numPr>
          <w:ilvl w:val="1"/>
          <w:numId w:val="6"/>
        </w:numPr>
        <w:rPr>
          <w:sz w:val="22"/>
          <w:lang w:val="en-US"/>
        </w:rPr>
      </w:pPr>
      <w:r>
        <w:rPr>
          <w:sz w:val="22"/>
          <w:lang w:val="en-US"/>
        </w:rPr>
        <w:t>Channel estimation</w:t>
      </w:r>
    </w:p>
    <w:p w14:paraId="00BA67BE" w14:textId="77777777" w:rsidR="00A94E15" w:rsidRDefault="00806DEC">
      <w:pPr>
        <w:pStyle w:val="af6"/>
        <w:numPr>
          <w:ilvl w:val="1"/>
          <w:numId w:val="6"/>
        </w:numPr>
        <w:rPr>
          <w:sz w:val="22"/>
          <w:lang w:val="en-US"/>
        </w:rPr>
      </w:pPr>
      <w:r>
        <w:rPr>
          <w:sz w:val="22"/>
          <w:lang w:val="en-US"/>
        </w:rPr>
        <w:t>Retransmissions</w:t>
      </w:r>
    </w:p>
    <w:p w14:paraId="0A2AA7C3" w14:textId="77777777" w:rsidR="00A94E15" w:rsidRDefault="00806DEC">
      <w:pPr>
        <w:pStyle w:val="af6"/>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af6"/>
        <w:numPr>
          <w:ilvl w:val="1"/>
          <w:numId w:val="6"/>
        </w:numPr>
        <w:rPr>
          <w:sz w:val="22"/>
          <w:lang w:val="en-US"/>
        </w:rPr>
      </w:pPr>
      <w:r>
        <w:rPr>
          <w:sz w:val="22"/>
          <w:lang w:val="en-US"/>
        </w:rPr>
        <w:t>Multi-slot/single-slot activation/switch</w:t>
      </w:r>
    </w:p>
    <w:p w14:paraId="454ECE26" w14:textId="77777777" w:rsidR="00A94E15" w:rsidRDefault="00806DEC">
      <w:pPr>
        <w:pStyle w:val="af6"/>
        <w:numPr>
          <w:ilvl w:val="1"/>
          <w:numId w:val="6"/>
        </w:numPr>
        <w:rPr>
          <w:sz w:val="22"/>
          <w:lang w:val="fr-FR"/>
        </w:rPr>
      </w:pPr>
      <w:r>
        <w:rPr>
          <w:sz w:val="22"/>
          <w:lang w:val="fr-FR"/>
        </w:rPr>
        <w:t>UCI multiplexing, SRS/DL collisions/cancellations</w:t>
      </w:r>
    </w:p>
    <w:p w14:paraId="7B47693F" w14:textId="77777777" w:rsidR="00A94E15" w:rsidRDefault="00806DEC">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w:t>
      </w:r>
      <w:proofErr w:type="gramStart"/>
      <w:r>
        <w:rPr>
          <w:sz w:val="22"/>
        </w:rPr>
        <w:t>progress</w:t>
      </w:r>
      <w:proofErr w:type="gramEnd"/>
      <w:r>
        <w:rPr>
          <w:sz w:val="22"/>
        </w:rPr>
        <w:t xml:space="preserve">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af6"/>
        <w:numPr>
          <w:ilvl w:val="0"/>
          <w:numId w:val="7"/>
        </w:numPr>
        <w:rPr>
          <w:sz w:val="22"/>
          <w:lang w:val="en-US"/>
        </w:rPr>
      </w:pPr>
      <w:r>
        <w:rPr>
          <w:sz w:val="22"/>
          <w:lang w:val="en-US"/>
        </w:rPr>
        <w:t>Time domain resource indication</w:t>
      </w:r>
    </w:p>
    <w:p w14:paraId="6D5BB12B" w14:textId="77777777" w:rsidR="00A94E15" w:rsidRDefault="00806DEC">
      <w:pPr>
        <w:pStyle w:val="af6"/>
        <w:numPr>
          <w:ilvl w:val="0"/>
          <w:numId w:val="7"/>
        </w:numPr>
        <w:rPr>
          <w:sz w:val="22"/>
          <w:lang w:val="en-US"/>
        </w:rPr>
      </w:pPr>
      <w:r>
        <w:rPr>
          <w:sz w:val="22"/>
          <w:lang w:val="en-US"/>
        </w:rPr>
        <w:t>Indication of number of slots</w:t>
      </w:r>
    </w:p>
    <w:p w14:paraId="71A8BBAC" w14:textId="77777777" w:rsidR="00A94E15" w:rsidRDefault="00806DEC">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af6"/>
        <w:numPr>
          <w:ilvl w:val="0"/>
          <w:numId w:val="7"/>
        </w:numPr>
        <w:rPr>
          <w:sz w:val="22"/>
          <w:lang w:val="en-US"/>
        </w:rPr>
      </w:pPr>
      <w:r>
        <w:rPr>
          <w:sz w:val="22"/>
          <w:lang w:val="en-US"/>
        </w:rPr>
        <w:t>How to handle S slots</w:t>
      </w:r>
    </w:p>
    <w:p w14:paraId="0F16A815" w14:textId="77777777" w:rsidR="00A94E15" w:rsidRDefault="00806DEC">
      <w:pPr>
        <w:pStyle w:val="af6"/>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6DB46D5F" w14:textId="77777777" w:rsidR="00A94E15" w:rsidRDefault="00806DEC">
      <w:pPr>
        <w:pStyle w:val="af6"/>
        <w:numPr>
          <w:ilvl w:val="1"/>
          <w:numId w:val="8"/>
        </w:numPr>
        <w:rPr>
          <w:sz w:val="22"/>
          <w:lang w:val="en-US"/>
        </w:rPr>
      </w:pPr>
      <w:r>
        <w:rPr>
          <w:rFonts w:eastAsia="宋体"/>
          <w:sz w:val="22"/>
        </w:rPr>
        <w:t xml:space="preserve">Type A like: </w:t>
      </w:r>
    </w:p>
    <w:p w14:paraId="3DD4CB99" w14:textId="77777777" w:rsidR="00A94E15" w:rsidRDefault="00806DEC">
      <w:pPr>
        <w:pStyle w:val="af6"/>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af6"/>
        <w:numPr>
          <w:ilvl w:val="1"/>
          <w:numId w:val="8"/>
        </w:numPr>
        <w:rPr>
          <w:sz w:val="22"/>
          <w:lang w:val="en-US"/>
        </w:rPr>
      </w:pPr>
      <w:r>
        <w:rPr>
          <w:rFonts w:eastAsia="宋体"/>
          <w:sz w:val="22"/>
        </w:rPr>
        <w:t>Type B like:</w:t>
      </w:r>
      <w:r>
        <w:rPr>
          <w:rFonts w:eastAsia="宋体"/>
          <w:sz w:val="22"/>
        </w:rPr>
        <w:tab/>
      </w:r>
    </w:p>
    <w:p w14:paraId="631F9D51" w14:textId="77777777" w:rsidR="00A94E15" w:rsidRDefault="00806DEC">
      <w:pPr>
        <w:pStyle w:val="af6"/>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78A1D748" w14:textId="77777777" w:rsidR="00A94E15" w:rsidRDefault="00806DEC">
      <w:pPr>
        <w:pStyle w:val="af6"/>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af6"/>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17624258" w14:textId="77777777" w:rsidR="00A94E15" w:rsidRDefault="00806DEC">
      <w:pPr>
        <w:pStyle w:val="af6"/>
        <w:numPr>
          <w:ilvl w:val="2"/>
          <w:numId w:val="8"/>
        </w:numPr>
        <w:rPr>
          <w:sz w:val="22"/>
          <w:lang w:val="en-US"/>
        </w:rPr>
      </w:pPr>
      <w:r>
        <w:rPr>
          <w:rFonts w:eastAsia="宋体"/>
          <w:sz w:val="22"/>
          <w:lang w:val="en-US"/>
        </w:rPr>
        <w:t>Panasonic [15], Fujitsu [11], vivo [7].</w:t>
      </w:r>
    </w:p>
    <w:p w14:paraId="2F97DDBF" w14:textId="77777777" w:rsidR="00A94E15" w:rsidRDefault="00806DEC">
      <w:pPr>
        <w:pStyle w:val="af6"/>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022AF91" w14:textId="77777777" w:rsidR="00A94E15" w:rsidRDefault="00806DEC">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af6"/>
        <w:numPr>
          <w:ilvl w:val="2"/>
          <w:numId w:val="8"/>
        </w:numPr>
        <w:rPr>
          <w:sz w:val="22"/>
          <w:lang w:val="en-US"/>
        </w:rPr>
      </w:pPr>
      <w:r>
        <w:rPr>
          <w:sz w:val="22"/>
          <w:lang w:val="en-US"/>
        </w:rPr>
        <w:t>Lenovo [14];</w:t>
      </w:r>
    </w:p>
    <w:p w14:paraId="534CDFB6" w14:textId="77777777" w:rsidR="00A94E15" w:rsidRDefault="00806DEC">
      <w:pPr>
        <w:pStyle w:val="af6"/>
        <w:numPr>
          <w:ilvl w:val="1"/>
          <w:numId w:val="8"/>
        </w:numPr>
        <w:rPr>
          <w:sz w:val="22"/>
          <w:lang w:val="en-US"/>
        </w:rPr>
      </w:pPr>
      <w:r>
        <w:rPr>
          <w:sz w:val="22"/>
          <w:lang w:val="en-US"/>
        </w:rPr>
        <w:t>Multi-slot encoding with gaps [1 company]:</w:t>
      </w:r>
    </w:p>
    <w:p w14:paraId="472F3431" w14:textId="77777777" w:rsidR="00A94E15" w:rsidRDefault="00806DEC">
      <w:pPr>
        <w:pStyle w:val="af6"/>
        <w:numPr>
          <w:ilvl w:val="2"/>
          <w:numId w:val="8"/>
        </w:numPr>
        <w:rPr>
          <w:sz w:val="22"/>
          <w:lang w:val="en-US"/>
        </w:rPr>
      </w:pPr>
      <w:r>
        <w:rPr>
          <w:sz w:val="22"/>
          <w:lang w:val="en-US"/>
        </w:rPr>
        <w:t>Sierra Wireless [19];</w:t>
      </w:r>
    </w:p>
    <w:p w14:paraId="78F204ED" w14:textId="77777777" w:rsidR="00A94E15" w:rsidRDefault="00806DEC">
      <w:pPr>
        <w:pStyle w:val="af6"/>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af6"/>
        <w:numPr>
          <w:ilvl w:val="2"/>
          <w:numId w:val="8"/>
        </w:numPr>
        <w:rPr>
          <w:sz w:val="22"/>
          <w:lang w:val="en-US"/>
        </w:rPr>
      </w:pPr>
      <w:r>
        <w:rPr>
          <w:sz w:val="22"/>
          <w:lang w:val="en-US"/>
        </w:rPr>
        <w:t>Nokia/NSB [28];</w:t>
      </w:r>
    </w:p>
    <w:p w14:paraId="4FE76119" w14:textId="77777777" w:rsidR="00A94E15" w:rsidRDefault="00806DEC">
      <w:pPr>
        <w:pStyle w:val="af6"/>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af6"/>
        <w:numPr>
          <w:ilvl w:val="2"/>
          <w:numId w:val="8"/>
        </w:numPr>
        <w:rPr>
          <w:sz w:val="22"/>
          <w:lang w:val="en-US"/>
        </w:rPr>
      </w:pPr>
      <w:r>
        <w:rPr>
          <w:sz w:val="22"/>
          <w:lang w:val="en-US"/>
        </w:rPr>
        <w:t>Nokia/NSB [28].</w:t>
      </w:r>
    </w:p>
    <w:p w14:paraId="535AA410" w14:textId="77777777" w:rsidR="00A94E15" w:rsidRDefault="00806DEC">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宋体"/>
          <w:sz w:val="22"/>
        </w:rPr>
      </w:pPr>
      <w:r>
        <w:rPr>
          <w:rFonts w:eastAsia="宋体"/>
          <w:sz w:val="22"/>
        </w:rPr>
        <w:t xml:space="preserve">Support for other approaches is non-negligible for Option 2 and Option 3, whose rationales are somehow aligned with </w:t>
      </w:r>
      <w:proofErr w:type="gramStart"/>
      <w:r>
        <w:rPr>
          <w:rFonts w:eastAsia="宋体"/>
          <w:sz w:val="22"/>
        </w:rPr>
        <w:t>the what</w:t>
      </w:r>
      <w:proofErr w:type="gramEnd"/>
      <w:r>
        <w:rPr>
          <w:rFonts w:eastAsia="宋体"/>
          <w:sz w:val="22"/>
        </w:rPr>
        <w:t xml:space="preserve">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6E1FEA21" w14:textId="77777777" w:rsidR="00A94E15" w:rsidRDefault="00806DEC">
      <w:pPr>
        <w:rPr>
          <w:rFonts w:eastAsia="宋体"/>
          <w:sz w:val="22"/>
        </w:rPr>
      </w:pPr>
      <w:r>
        <w:rPr>
          <w:rFonts w:eastAsia="宋体"/>
          <w:sz w:val="22"/>
        </w:rPr>
        <w:t xml:space="preserve">Option 4 includes all the approaches proposed by only 1 company. Different modifications to current specification would be needed to support </w:t>
      </w:r>
      <w:proofErr w:type="gramStart"/>
      <w:r>
        <w:rPr>
          <w:rFonts w:eastAsia="宋体"/>
          <w:sz w:val="22"/>
        </w:rPr>
        <w:t>them,</w:t>
      </w:r>
      <w:proofErr w:type="gramEnd"/>
      <w:r>
        <w:rPr>
          <w:rFonts w:eastAsia="宋体"/>
          <w:sz w:val="22"/>
        </w:rPr>
        <w:t xml:space="preserve"> however extents and degrees of such modifications may not be larger. From FL’s perspective, it may be premature to exclude them from the discussion at this stage.</w:t>
      </w:r>
    </w:p>
    <w:p w14:paraId="5965DC10" w14:textId="77777777" w:rsidR="00A94E15" w:rsidRDefault="00806DEC">
      <w:pPr>
        <w:pStyle w:val="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 xml:space="preserve">Considerations of SLIV with L &gt; 14 don’t seem well motivated and unnecessary from our </w:t>
            </w:r>
            <w:r>
              <w:lastRenderedPageBreak/>
              <w:t>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w:t>
            </w:r>
            <w:proofErr w:type="gramStart"/>
            <w:r>
              <w:rPr>
                <w:lang w:eastAsia="zh-CN"/>
              </w:rPr>
              <w:t>symbols(</w:t>
            </w:r>
            <w:proofErr w:type="gramEnd"/>
            <w:r>
              <w:rPr>
                <w:lang w:eastAsia="zh-CN"/>
              </w:rPr>
              <w:t xml:space="preserve">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For TDRA with L&gt;14, it can be applied for TDD frame structure with slot format “…SU…</w:t>
            </w:r>
            <w:proofErr w:type="gramStart"/>
            <w:r>
              <w:rPr>
                <w:lang w:eastAsia="zh-CN"/>
              </w:rPr>
              <w:t>”.</w:t>
            </w:r>
            <w:proofErr w:type="gramEnd"/>
            <w:r>
              <w:rPr>
                <w:lang w:eastAsia="zh-CN"/>
              </w:rPr>
              <w:t xml:space="preserve">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 xml:space="preserve">Option 1. PUSCH repetition type A TDRA should be the basis. We wonder how can Type B repetition would be the included as we did not agree that the Type B repetition itself </w:t>
            </w:r>
            <w:r>
              <w:lastRenderedPageBreak/>
              <w:t>will be enhanced.</w:t>
            </w:r>
          </w:p>
          <w:p w14:paraId="370448F6" w14:textId="77777777" w:rsidR="00A94E15" w:rsidRDefault="00806DEC">
            <w:pPr>
              <w:rPr>
                <w:lang w:eastAsia="ja-JP"/>
              </w:rPr>
            </w:pPr>
            <w:proofErr w:type="gramStart"/>
            <w:r>
              <w:t>General comments on this issue is</w:t>
            </w:r>
            <w:proofErr w:type="gramEnd"/>
            <w:r>
              <w:t xml:space="preserve">: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w:t>
            </w:r>
            <w:proofErr w:type="gramStart"/>
            <w:r>
              <w:rPr>
                <w:lang w:eastAsia="ja-JP"/>
              </w:rPr>
              <w:t>,</w:t>
            </w:r>
            <w:proofErr w:type="gramEnd"/>
            <w:r>
              <w:rPr>
                <w:lang w:eastAsia="ja-JP"/>
              </w:rPr>
              <w:t xml:space="preserve">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20pt" o:ole="">
                  <v:imagedata r:id="rId14" o:title=""/>
                </v:shape>
                <o:OLEObject Type="Embed" ProgID="Visio.Drawing.15" ShapeID="_x0000_i1025" DrawAspect="Content" ObjectID="_1674024493" r:id="rId15"/>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lastRenderedPageBreak/>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af6"/>
              <w:numPr>
                <w:ilvl w:val="0"/>
                <w:numId w:val="9"/>
              </w:numPr>
              <w:spacing w:after="0" w:afterAutospacing="0"/>
              <w:rPr>
                <w:color w:val="FF0000"/>
              </w:rPr>
            </w:pPr>
            <w:r>
              <w:rPr>
                <w:color w:val="FF0000"/>
              </w:rPr>
              <w:t>PUSCH repetition type A like TDRA</w:t>
            </w:r>
          </w:p>
          <w:p w14:paraId="4EC66ECB" w14:textId="77777777" w:rsidR="00A94E15" w:rsidRDefault="00806DEC">
            <w:pPr>
              <w:pStyle w:val="af6"/>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w:t>
            </w:r>
            <w:r>
              <w:rPr>
                <w:rFonts w:eastAsia="Malgun Gothic"/>
                <w:lang w:eastAsia="ko-KR"/>
              </w:rPr>
              <w:lastRenderedPageBreak/>
              <w:t xml:space="preserve">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TBoMS are indicated using similar (or maybe exactly the same) </w:t>
      </w:r>
      <w:r>
        <w:rPr>
          <w:sz w:val="22"/>
          <w:szCs w:val="22"/>
        </w:rPr>
        <w:lastRenderedPageBreak/>
        <w:t>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af6"/>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w:t>
            </w:r>
            <w:r>
              <w:lastRenderedPageBreak/>
              <w:t xml:space="preserve">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af6"/>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af6"/>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lastRenderedPageBreak/>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A95C695" w14:textId="77777777" w:rsidR="00A94E15" w:rsidRDefault="00806DEC">
      <w:pPr>
        <w:pStyle w:val="af6"/>
        <w:numPr>
          <w:ilvl w:val="2"/>
          <w:numId w:val="8"/>
        </w:numPr>
        <w:rPr>
          <w:sz w:val="22"/>
          <w:lang w:val="en-US"/>
        </w:rPr>
      </w:pPr>
      <w:r>
        <w:rPr>
          <w:rFonts w:eastAsia="宋体"/>
          <w:strike/>
          <w:color w:val="FF0000"/>
          <w:sz w:val="22"/>
        </w:rPr>
        <w:t>CMCC [16]</w:t>
      </w:r>
      <w:r>
        <w:rPr>
          <w:rFonts w:eastAsia="宋体"/>
          <w:sz w:val="22"/>
        </w:rPr>
        <w:t>, China Telecom [12];</w:t>
      </w:r>
    </w:p>
    <w:p w14:paraId="4EF01513"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Dynamically indicated via DCI [3 companies]</w:t>
      </w:r>
    </w:p>
    <w:p w14:paraId="6B6556A9" w14:textId="77777777" w:rsidR="00A94E15" w:rsidRDefault="00806DEC">
      <w:pPr>
        <w:pStyle w:val="af6"/>
        <w:numPr>
          <w:ilvl w:val="1"/>
          <w:numId w:val="8"/>
        </w:numPr>
        <w:rPr>
          <w:sz w:val="22"/>
          <w:lang w:val="en-US"/>
        </w:rPr>
      </w:pPr>
      <w:r>
        <w:rPr>
          <w:rFonts w:eastAsia="宋体"/>
          <w:sz w:val="22"/>
        </w:rPr>
        <w:t>No preference on the max number:</w:t>
      </w:r>
    </w:p>
    <w:p w14:paraId="29BA8CA7" w14:textId="77777777" w:rsidR="00A94E15" w:rsidRDefault="00806DEC">
      <w:pPr>
        <w:pStyle w:val="af6"/>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74B2B4DD" w14:textId="77777777" w:rsidR="00A94E15" w:rsidRDefault="00806DEC">
      <w:pPr>
        <w:pStyle w:val="af6"/>
        <w:numPr>
          <w:ilvl w:val="1"/>
          <w:numId w:val="8"/>
        </w:numPr>
        <w:rPr>
          <w:sz w:val="22"/>
          <w:lang w:val="en-US"/>
        </w:rPr>
      </w:pPr>
      <w:r>
        <w:rPr>
          <w:rFonts w:eastAsia="宋体"/>
          <w:sz w:val="22"/>
          <w:lang w:val="en-US"/>
        </w:rPr>
        <w:t>Up to maximum 8 slots:</w:t>
      </w:r>
    </w:p>
    <w:p w14:paraId="06D16618" w14:textId="77777777" w:rsidR="00A94E15" w:rsidRDefault="00806DEC">
      <w:pPr>
        <w:pStyle w:val="af6"/>
        <w:numPr>
          <w:ilvl w:val="2"/>
          <w:numId w:val="8"/>
        </w:numPr>
        <w:rPr>
          <w:sz w:val="22"/>
          <w:lang w:val="en-US"/>
        </w:rPr>
      </w:pPr>
      <w:r>
        <w:rPr>
          <w:rFonts w:eastAsia="宋体"/>
          <w:sz w:val="22"/>
          <w:lang w:val="en-US"/>
        </w:rPr>
        <w:t xml:space="preserve">Apple [20]; </w:t>
      </w:r>
    </w:p>
    <w:p w14:paraId="2A465819" w14:textId="77777777" w:rsidR="00A94E15" w:rsidRDefault="00806DEC">
      <w:pPr>
        <w:pStyle w:val="af6"/>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7AE8574" w14:textId="77777777" w:rsidR="00A94E15" w:rsidRDefault="00806DEC">
      <w:pPr>
        <w:pStyle w:val="af6"/>
        <w:numPr>
          <w:ilvl w:val="2"/>
          <w:numId w:val="8"/>
        </w:numPr>
        <w:rPr>
          <w:sz w:val="22"/>
          <w:lang w:val="en-US"/>
        </w:rPr>
      </w:pPr>
      <w:r>
        <w:rPr>
          <w:rFonts w:eastAsia="宋体"/>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lastRenderedPageBreak/>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 xml:space="preserve">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w:t>
            </w:r>
            <w:r>
              <w:rPr>
                <w:rFonts w:eastAsiaTheme="minorEastAsia"/>
                <w:lang w:eastAsia="zh-CN"/>
              </w:rPr>
              <w:lastRenderedPageBreak/>
              <w:t>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lastRenderedPageBreak/>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44B3F559" w14:textId="77777777" w:rsidR="00A94E15" w:rsidRDefault="00806DEC">
      <w:pPr>
        <w:pStyle w:val="af6"/>
        <w:numPr>
          <w:ilvl w:val="2"/>
          <w:numId w:val="8"/>
        </w:numPr>
        <w:rPr>
          <w:sz w:val="22"/>
          <w:lang w:val="en-US"/>
        </w:rPr>
      </w:pPr>
      <w:r>
        <w:rPr>
          <w:rFonts w:eastAsia="宋体"/>
          <w:sz w:val="22"/>
        </w:rPr>
        <w:t>China Telecom [12], vivo [7];</w:t>
      </w:r>
    </w:p>
    <w:p w14:paraId="46D82ADE"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6DF14E81" w14:textId="77777777" w:rsidR="00A94E15" w:rsidRDefault="00806DEC">
      <w:pPr>
        <w:pStyle w:val="af6"/>
        <w:numPr>
          <w:ilvl w:val="2"/>
          <w:numId w:val="8"/>
        </w:numPr>
        <w:rPr>
          <w:sz w:val="22"/>
          <w:lang w:val="en-US"/>
        </w:rPr>
      </w:pPr>
      <w:r>
        <w:rPr>
          <w:rFonts w:eastAsia="宋体"/>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w:t>
      </w:r>
      <w:r>
        <w:rPr>
          <w:sz w:val="22"/>
          <w:szCs w:val="22"/>
          <w:lang w:val="en-US"/>
        </w:rPr>
        <w:lastRenderedPageBreak/>
        <w:t xml:space="preserve">not be so straightforward. It is argued that not allowing transmission on non-consecutive slot in this case may hinder the transmission of TBoMS. </w:t>
      </w:r>
    </w:p>
    <w:p w14:paraId="68D55268" w14:textId="77777777" w:rsidR="00A94E15" w:rsidRDefault="00806DEC">
      <w:pPr>
        <w:pStyle w:val="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lastRenderedPageBreak/>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af6"/>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af6"/>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af6"/>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w:t>
            </w:r>
            <w:r>
              <w:rPr>
                <w:lang w:eastAsia="ja-JP"/>
              </w:rPr>
              <w:lastRenderedPageBreak/>
              <w:t xml:space="preserve">supported for paired spectrum’? </w:t>
            </w:r>
          </w:p>
        </w:tc>
      </w:tr>
      <w:tr w:rsidR="00A94E15" w14:paraId="58F1FE29" w14:textId="77777777" w:rsidTr="00A94E15">
        <w:tc>
          <w:tcPr>
            <w:tcW w:w="2174" w:type="dxa"/>
          </w:tcPr>
          <w:p w14:paraId="40D17DA4" w14:textId="77777777" w:rsidR="00A94E15" w:rsidRDefault="00806DEC">
            <w:pPr>
              <w:rPr>
                <w:lang w:eastAsia="zh-CN"/>
              </w:rPr>
            </w:pPr>
            <w:r>
              <w:lastRenderedPageBreak/>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af6"/>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af6"/>
        <w:rPr>
          <w:sz w:val="22"/>
          <w:szCs w:val="22"/>
          <w:highlight w:val="yellow"/>
        </w:rPr>
      </w:pPr>
    </w:p>
    <w:p w14:paraId="23BFD531"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w:t>
            </w:r>
            <w:r>
              <w:lastRenderedPageBreak/>
              <w:t xml:space="preserve">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af6"/>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lastRenderedPageBreak/>
              <w:t>FL’s Proposal 2</w:t>
            </w:r>
          </w:p>
          <w:p w14:paraId="52BB4AAB" w14:textId="77777777" w:rsidR="00A94E15" w:rsidRDefault="00806DEC">
            <w:pPr>
              <w:pStyle w:val="af6"/>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af6"/>
              <w:rPr>
                <w:sz w:val="22"/>
                <w:szCs w:val="22"/>
                <w:highlight w:val="yellow"/>
              </w:rPr>
            </w:pPr>
          </w:p>
          <w:p w14:paraId="19C3BFA3"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w:t>
            </w:r>
            <w:r>
              <w:rPr>
                <w:rFonts w:hint="eastAsia"/>
                <w:lang w:val="en-US" w:eastAsia="zh-CN"/>
              </w:rPr>
              <w:lastRenderedPageBreak/>
              <w:t xml:space="preserve">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lastRenderedPageBreak/>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af6"/>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af6"/>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af6"/>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af6"/>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af6"/>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lastRenderedPageBreak/>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 xml:space="preserve">For TDD, non-consecutive slots in time is quite common cases when the repetition factor </w:t>
            </w:r>
            <w:r>
              <w:rPr>
                <w:rFonts w:eastAsia="Malgun Gothic"/>
                <w:lang w:eastAsia="ko-KR"/>
              </w:rPr>
              <w:lastRenderedPageBreak/>
              <w:t>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af6"/>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宋体"/>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宋体" w:hint="eastAsia"/>
                <w:sz w:val="22"/>
                <w:szCs w:val="22"/>
                <w:lang w:val="en-US" w:eastAsia="zh-CN"/>
              </w:rPr>
              <w:t>, ZTE</w:t>
            </w:r>
            <w:r w:rsidR="001B3E8D">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5B1F09">
              <w:rPr>
                <w:rFonts w:eastAsia="宋体"/>
                <w:sz w:val="22"/>
                <w:szCs w:val="22"/>
                <w:lang w:val="en-US" w:eastAsia="zh-CN"/>
              </w:rPr>
              <w:t xml:space="preserve">, </w:t>
            </w:r>
            <w:r w:rsidR="00A5118E">
              <w:rPr>
                <w:rFonts w:eastAsia="宋体"/>
                <w:sz w:val="22"/>
                <w:szCs w:val="22"/>
                <w:lang w:val="en-US" w:eastAsia="zh-CN"/>
              </w:rPr>
              <w:t xml:space="preserve">LG, </w:t>
            </w:r>
            <w:r w:rsidR="005B1F09">
              <w:rPr>
                <w:rFonts w:eastAsia="宋体"/>
                <w:sz w:val="22"/>
                <w:szCs w:val="22"/>
                <w:lang w:val="en-US" w:eastAsia="zh-CN"/>
              </w:rPr>
              <w:t>InterDigital</w:t>
            </w:r>
            <w:r w:rsidR="00DF5209">
              <w:rPr>
                <w:rFonts w:eastAsia="宋体" w:hint="eastAsia"/>
                <w:sz w:val="22"/>
                <w:szCs w:val="22"/>
                <w:lang w:val="en-US" w:eastAsia="zh-CN"/>
              </w:rPr>
              <w:t xml:space="preserve">, </w:t>
            </w:r>
            <w:r w:rsidR="00DF5209">
              <w:rPr>
                <w:rFonts w:eastAsia="宋体"/>
                <w:sz w:val="22"/>
                <w:szCs w:val="22"/>
                <w:lang w:val="en-US" w:eastAsia="zh-CN"/>
              </w:rPr>
              <w:t>Samsung</w:t>
            </w:r>
            <w:r w:rsidR="00DF5209">
              <w:rPr>
                <w:rFonts w:eastAsia="宋体" w:hint="eastAsia"/>
                <w:sz w:val="22"/>
                <w:szCs w:val="22"/>
                <w:lang w:val="en-US" w:eastAsia="zh-CN"/>
              </w:rPr>
              <w:t xml:space="preserve"> (to new version)</w:t>
            </w:r>
            <w:r w:rsidR="00D32C4A">
              <w:rPr>
                <w:rFonts w:eastAsia="宋体"/>
                <w:sz w:val="22"/>
                <w:szCs w:val="22"/>
                <w:lang w:val="en-US" w:eastAsia="zh-CN"/>
              </w:rPr>
              <w:t>, Nokia, NSB</w:t>
            </w:r>
            <w:r w:rsidR="009D3736">
              <w:rPr>
                <w:rFonts w:eastAsia="宋体"/>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宋体"/>
                <w:b/>
                <w:bCs/>
                <w:sz w:val="22"/>
                <w:szCs w:val="22"/>
                <w:lang w:val="en-US" w:eastAsia="zh-CN"/>
              </w:rPr>
            </w:pPr>
            <w:r>
              <w:rPr>
                <w:rFonts w:eastAsia="宋体"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af6"/>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lastRenderedPageBreak/>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af6"/>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af6"/>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5DC07759" w:rsidR="00F21038" w:rsidRDefault="00F21038" w:rsidP="00F21038">
      <w:pPr>
        <w:pStyle w:val="af6"/>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af6"/>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0ED4C5E" w14:textId="77777777" w:rsidR="00A94E15" w:rsidRDefault="00806DEC">
      <w:pPr>
        <w:pStyle w:val="af6"/>
        <w:numPr>
          <w:ilvl w:val="2"/>
          <w:numId w:val="8"/>
        </w:numPr>
        <w:rPr>
          <w:sz w:val="22"/>
          <w:lang w:val="en-US"/>
        </w:rPr>
      </w:pPr>
      <w:r>
        <w:rPr>
          <w:rFonts w:eastAsia="宋体"/>
          <w:sz w:val="22"/>
        </w:rPr>
        <w:t>China Telecom [12], NTT Docomo [25].</w:t>
      </w:r>
    </w:p>
    <w:p w14:paraId="1A9780E7"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15E94189" w14:textId="77777777" w:rsidR="00A94E15" w:rsidRDefault="00806DEC">
      <w:pPr>
        <w:pStyle w:val="4"/>
      </w:pPr>
      <w:r>
        <w:lastRenderedPageBreak/>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r>
              <w:lastRenderedPageBreak/>
              <w:t>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af6"/>
        <w:numPr>
          <w:ilvl w:val="2"/>
          <w:numId w:val="8"/>
        </w:numPr>
        <w:rPr>
          <w:sz w:val="22"/>
          <w:szCs w:val="22"/>
          <w:lang w:val="en-US"/>
        </w:rPr>
      </w:pPr>
      <w:r>
        <w:rPr>
          <w:rFonts w:eastAsia="宋体"/>
          <w:sz w:val="22"/>
          <w:szCs w:val="22"/>
        </w:rPr>
        <w:t>LGE [9].</w:t>
      </w:r>
    </w:p>
    <w:p w14:paraId="212D95E6"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 xml:space="preserve">From FL’s perspective, this important aspect of TDRA for TBoMS deserves more discussion before commenting further. Its relevance for subsequent discussions on repetition of TBoMS over multiple </w:t>
      </w:r>
      <w:r>
        <w:rPr>
          <w:sz w:val="22"/>
          <w:szCs w:val="22"/>
          <w:lang w:val="en-US"/>
        </w:rPr>
        <w:lastRenderedPageBreak/>
        <w:t>transmission occasions and/or re-transmission (if applicable), justifies its presence in this section. Option 2 has been added for completeness, to simplify the discussion.</w:t>
      </w:r>
    </w:p>
    <w:p w14:paraId="5CBFF19F" w14:textId="77777777" w:rsidR="00A94E15" w:rsidRDefault="00806DEC">
      <w:pPr>
        <w:pStyle w:val="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w:t>
            </w:r>
            <w:r>
              <w:rPr>
                <w:rFonts w:eastAsiaTheme="minorEastAsia"/>
                <w:lang w:eastAsia="zh-CN"/>
              </w:rPr>
              <w:lastRenderedPageBreak/>
              <w:t xml:space="preserve">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lastRenderedPageBreak/>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af6"/>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af6"/>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3"/>
        <w:ind w:left="737" w:hanging="737"/>
      </w:pPr>
      <w:r>
        <w:t xml:space="preserve">2.2.1 </w:t>
      </w:r>
      <w:r w:rsidR="00D97754" w:rsidRPr="00D97754">
        <w:rPr>
          <w:color w:val="FF0000"/>
        </w:rPr>
        <w:t>[CLOSED]</w:t>
      </w:r>
      <w:r w:rsidR="00D97754">
        <w:t xml:space="preserve"> </w:t>
      </w:r>
      <w:r>
        <w:t>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af6"/>
        <w:numPr>
          <w:ilvl w:val="2"/>
          <w:numId w:val="8"/>
        </w:numPr>
        <w:rPr>
          <w:sz w:val="22"/>
          <w:szCs w:val="22"/>
          <w:lang w:val="en-US"/>
        </w:rPr>
      </w:pPr>
      <w:r>
        <w:rPr>
          <w:rFonts w:eastAsia="宋体"/>
          <w:sz w:val="22"/>
          <w:szCs w:val="22"/>
        </w:rPr>
        <w:t>Samsung [18], LGE [9], InterDigital [10];</w:t>
      </w:r>
    </w:p>
    <w:p w14:paraId="1788B8AA"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af6"/>
        <w:numPr>
          <w:ilvl w:val="0"/>
          <w:numId w:val="16"/>
        </w:numPr>
        <w:rPr>
          <w:sz w:val="22"/>
          <w:szCs w:val="22"/>
        </w:rPr>
      </w:pPr>
      <w:r>
        <w:rPr>
          <w:sz w:val="22"/>
          <w:szCs w:val="22"/>
        </w:rPr>
        <w:t>Are envisioned limitations to be enforced by specification?</w:t>
      </w:r>
    </w:p>
    <w:p w14:paraId="15539980" w14:textId="77777777" w:rsidR="00A94E15" w:rsidRDefault="00806DEC">
      <w:pPr>
        <w:pStyle w:val="af6"/>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af6"/>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af6"/>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af6"/>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af6"/>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af6"/>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af6"/>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af6"/>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af6"/>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af6"/>
        <w:numPr>
          <w:ilvl w:val="0"/>
          <w:numId w:val="24"/>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af6"/>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宋体"/>
                <w:sz w:val="22"/>
                <w:szCs w:val="22"/>
                <w:lang w:val="en-US" w:eastAsia="zh-CN"/>
              </w:rPr>
            </w:pPr>
            <w:r>
              <w:rPr>
                <w:sz w:val="22"/>
                <w:szCs w:val="22"/>
              </w:rPr>
              <w:t>Ericsson, OPPO, Panasonic, Lenovo, Motorola Mobility</w:t>
            </w:r>
            <w:r>
              <w:rPr>
                <w:rFonts w:eastAsia="宋体" w:hint="eastAsia"/>
                <w:sz w:val="22"/>
                <w:szCs w:val="22"/>
                <w:lang w:val="en-US" w:eastAsia="zh-CN"/>
              </w:rPr>
              <w:t>, ZTE (in principle)</w:t>
            </w:r>
            <w:r w:rsidR="00135062">
              <w:rPr>
                <w:rFonts w:eastAsia="宋体" w:hint="eastAsia"/>
                <w:sz w:val="22"/>
                <w:szCs w:val="22"/>
                <w:lang w:val="en-US" w:eastAsia="zh-CN"/>
              </w:rPr>
              <w:t>, CATT</w:t>
            </w:r>
            <w:r w:rsidR="00367C60">
              <w:rPr>
                <w:rFonts w:eastAsia="宋体"/>
                <w:sz w:val="22"/>
                <w:szCs w:val="22"/>
                <w:lang w:val="en-US" w:eastAsia="zh-CN"/>
              </w:rPr>
              <w:t>, WILUS</w:t>
            </w:r>
            <w:r w:rsidR="00DF5209">
              <w:rPr>
                <w:rFonts w:eastAsia="宋体" w:hint="eastAsia"/>
                <w:sz w:val="22"/>
                <w:szCs w:val="22"/>
                <w:lang w:val="en-US" w:eastAsia="zh-CN"/>
              </w:rPr>
              <w:t xml:space="preserve">, </w:t>
            </w:r>
            <w:r w:rsidR="00A5118E" w:rsidRPr="00771CBD">
              <w:rPr>
                <w:rFonts w:hint="eastAsia"/>
                <w:sz w:val="22"/>
                <w:szCs w:val="22"/>
              </w:rPr>
              <w:t>LG</w:t>
            </w:r>
            <w:r w:rsidR="00A5118E">
              <w:rPr>
                <w:sz w:val="22"/>
                <w:szCs w:val="22"/>
              </w:rPr>
              <w:t xml:space="preserve">(in principle), </w:t>
            </w:r>
            <w:r w:rsidR="00DF5209">
              <w:rPr>
                <w:rFonts w:eastAsia="宋体"/>
                <w:sz w:val="22"/>
                <w:szCs w:val="22"/>
                <w:lang w:val="en-US" w:eastAsia="zh-CN"/>
              </w:rPr>
              <w:t>Samsung</w:t>
            </w:r>
            <w:r w:rsidR="00DF5209">
              <w:rPr>
                <w:rFonts w:eastAsia="宋体" w:hint="eastAsia"/>
                <w:sz w:val="22"/>
                <w:szCs w:val="22"/>
                <w:lang w:val="en-US" w:eastAsia="zh-CN"/>
              </w:rPr>
              <w:t xml:space="preserve"> (to new version)</w:t>
            </w:r>
            <w:r w:rsidR="00D32C4A">
              <w:rPr>
                <w:rFonts w:eastAsia="宋体"/>
                <w:sz w:val="22"/>
                <w:szCs w:val="22"/>
                <w:lang w:val="en-US" w:eastAsia="zh-CN"/>
              </w:rPr>
              <w:t>, Nokia, NSB</w:t>
            </w:r>
            <w:r w:rsidR="00A206F2">
              <w:rPr>
                <w:rFonts w:eastAsia="宋体"/>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宋体"/>
                <w:b/>
                <w:bCs/>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宋体"/>
                <w:sz w:val="22"/>
                <w:szCs w:val="22"/>
                <w:lang w:val="en-US" w:eastAsia="ja-JP"/>
              </w:rPr>
            </w:pPr>
            <w:r>
              <w:rPr>
                <w:sz w:val="22"/>
                <w:szCs w:val="22"/>
                <w:lang w:val="en-US"/>
              </w:rPr>
              <w:t xml:space="preserve">For TBoMS, the maximum supported TBS </w:t>
            </w:r>
            <w:r>
              <w:rPr>
                <w:rFonts w:eastAsia="宋体" w:hint="eastAsia"/>
                <w:color w:val="FF0000"/>
                <w:sz w:val="22"/>
                <w:szCs w:val="22"/>
                <w:lang w:val="en-US" w:eastAsia="zh-CN"/>
              </w:rPr>
              <w:t>for a given number of layers</w:t>
            </w:r>
            <w:r>
              <w:rPr>
                <w:rFonts w:eastAsia="宋体" w:hint="eastAsia"/>
                <w:sz w:val="22"/>
                <w:szCs w:val="22"/>
                <w:lang w:val="en-US" w:eastAsia="zh-CN"/>
              </w:rPr>
              <w:t xml:space="preserve"> </w:t>
            </w:r>
            <w:r>
              <w:rPr>
                <w:sz w:val="22"/>
                <w:szCs w:val="22"/>
                <w:lang w:val="en-US"/>
              </w:rPr>
              <w:t xml:space="preserve">should not exceed legacy maximum supported TBS </w:t>
            </w:r>
            <w:r>
              <w:rPr>
                <w:rFonts w:eastAsia="宋体" w:hint="eastAsia"/>
                <w:color w:val="FF0000"/>
                <w:sz w:val="22"/>
                <w:szCs w:val="22"/>
                <w:lang w:val="en-US" w:eastAsia="zh-CN"/>
              </w:rPr>
              <w:t xml:space="preserve">for the given number of layers </w:t>
            </w:r>
            <w:r>
              <w:rPr>
                <w:sz w:val="22"/>
                <w:szCs w:val="22"/>
                <w:lang w:val="en-US"/>
              </w:rPr>
              <w:t>in Rel-15/16</w:t>
            </w:r>
            <w:r>
              <w:rPr>
                <w:rFonts w:eastAsia="宋体"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宋体" w:hint="eastAsia"/>
                <w:sz w:val="22"/>
                <w:szCs w:val="22"/>
                <w:lang w:val="en-US" w:eastAsia="zh-CN"/>
              </w:rPr>
              <w:t xml:space="preserve">Same as OPPO. OK to delete </w:t>
            </w:r>
            <w:r>
              <w:rPr>
                <w:rFonts w:eastAsia="宋体"/>
                <w:sz w:val="22"/>
                <w:szCs w:val="22"/>
                <w:lang w:val="en-US" w:eastAsia="zh-CN"/>
              </w:rPr>
              <w:t>‘</w:t>
            </w:r>
            <w:r>
              <w:rPr>
                <w:rFonts w:eastAsia="宋体" w:hint="eastAsia"/>
                <w:sz w:val="22"/>
                <w:szCs w:val="22"/>
                <w:lang w:val="en-US" w:eastAsia="zh-CN"/>
              </w:rPr>
              <w:t>in the two cases</w:t>
            </w:r>
            <w:r>
              <w:rPr>
                <w:rFonts w:eastAsia="宋体"/>
                <w:sz w:val="22"/>
                <w:szCs w:val="22"/>
                <w:lang w:val="en-US" w:eastAsia="zh-CN"/>
              </w:rPr>
              <w:t>’</w:t>
            </w:r>
            <w:r>
              <w:rPr>
                <w:rFonts w:eastAsia="宋体"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宋体"/>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TBoMS. </w:t>
            </w:r>
          </w:p>
          <w:p w14:paraId="3D80E6CA" w14:textId="2DAA7BB9" w:rsidR="00A5118E" w:rsidRDefault="00A5118E" w:rsidP="00A5118E">
            <w:pPr>
              <w:snapToGrid w:val="0"/>
              <w:spacing w:after="100" w:line="252" w:lineRule="auto"/>
              <w:rPr>
                <w:rFonts w:eastAsia="宋体"/>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w:t>
      </w:r>
      <w:r w:rsidR="00776545" w:rsidRPr="00776545">
        <w:rPr>
          <w:sz w:val="22"/>
          <w:szCs w:val="22"/>
        </w:rPr>
        <w:lastRenderedPageBreak/>
        <w:t>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af6"/>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3"/>
      </w:pPr>
      <w:r>
        <w:t xml:space="preserve">2.2.2 </w:t>
      </w:r>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3C3645C2" w14:textId="77777777" w:rsidR="00A94E15" w:rsidRDefault="00806DEC">
      <w:pPr>
        <w:pStyle w:val="af6"/>
        <w:numPr>
          <w:ilvl w:val="2"/>
          <w:numId w:val="8"/>
        </w:numPr>
        <w:rPr>
          <w:sz w:val="22"/>
          <w:szCs w:val="22"/>
          <w:lang w:val="en-US"/>
        </w:rPr>
      </w:pPr>
      <w:r>
        <w:rPr>
          <w:rFonts w:eastAsia="宋体"/>
          <w:sz w:val="22"/>
          <w:szCs w:val="22"/>
        </w:rPr>
        <w:t>Ericsson [23];</w:t>
      </w:r>
    </w:p>
    <w:p w14:paraId="091EF288"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034AF0B9"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F284FC6" w14:textId="77777777" w:rsidR="00A94E15" w:rsidRDefault="00806DEC">
      <w:pPr>
        <w:pStyle w:val="af6"/>
        <w:numPr>
          <w:ilvl w:val="2"/>
          <w:numId w:val="8"/>
        </w:numPr>
        <w:rPr>
          <w:sz w:val="22"/>
          <w:szCs w:val="22"/>
          <w:lang w:val="en-US"/>
        </w:rPr>
      </w:pPr>
      <w:r>
        <w:rPr>
          <w:rFonts w:eastAsia="宋体"/>
          <w:sz w:val="22"/>
          <w:szCs w:val="22"/>
        </w:rPr>
        <w:t>Ericsson [23];</w:t>
      </w:r>
    </w:p>
    <w:p w14:paraId="08894642"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lastRenderedPageBreak/>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宋体"/>
          <w:sz w:val="22"/>
          <w:szCs w:val="22"/>
        </w:rPr>
      </w:pPr>
      <w:r>
        <w:rPr>
          <w:rFonts w:eastAsia="宋体"/>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001E77">
      <w:pPr>
        <w:pStyle w:val="af6"/>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001E77">
      <w:pPr>
        <w:pStyle w:val="af6"/>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af6"/>
        <w:numPr>
          <w:ilvl w:val="1"/>
          <w:numId w:val="8"/>
        </w:numPr>
        <w:rPr>
          <w:sz w:val="22"/>
          <w:szCs w:val="22"/>
          <w:lang w:val="en-US"/>
        </w:rPr>
      </w:pPr>
      <w:r>
        <w:rPr>
          <w:rFonts w:eastAsia="宋体"/>
          <w:sz w:val="22"/>
        </w:rPr>
        <w:t xml:space="preserve">The set of slots is equal to the total number of slots allocated for PUSCH: </w:t>
      </w:r>
    </w:p>
    <w:p w14:paraId="4B793135" w14:textId="77777777" w:rsidR="00A94E15" w:rsidRDefault="00806DEC">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af6"/>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af6"/>
        <w:numPr>
          <w:ilvl w:val="2"/>
          <w:numId w:val="8"/>
        </w:numPr>
        <w:rPr>
          <w:sz w:val="22"/>
          <w:szCs w:val="22"/>
          <w:lang w:val="en-US"/>
        </w:rPr>
      </w:pPr>
      <w:r>
        <w:rPr>
          <w:sz w:val="22"/>
          <w:lang w:val="en-US"/>
        </w:rPr>
        <w:t>Panasonic [15],</w:t>
      </w:r>
    </w:p>
    <w:p w14:paraId="1085641C" w14:textId="77777777" w:rsidR="00A94E15" w:rsidRDefault="00806DEC">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85E30CE"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0083363E" w14:textId="77777777" w:rsidR="00A94E15" w:rsidRDefault="00806DEC">
      <w:pPr>
        <w:pStyle w:val="af6"/>
        <w:numPr>
          <w:ilvl w:val="2"/>
          <w:numId w:val="8"/>
        </w:numPr>
        <w:rPr>
          <w:sz w:val="22"/>
          <w:szCs w:val="22"/>
          <w:lang w:val="en-US"/>
        </w:rPr>
      </w:pPr>
      <w:r>
        <w:rPr>
          <w:rFonts w:eastAsia="宋体"/>
          <w:sz w:val="22"/>
        </w:rPr>
        <w:t>NEC [13], Fujitsu [11], LGE [9], Intel [8], WILUS [27], Huawei [5], IITH [21];</w:t>
      </w:r>
    </w:p>
    <w:p w14:paraId="44C48F1D"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af6"/>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265630F0" w14:textId="77777777" w:rsidR="00A94E15" w:rsidRDefault="00806DEC">
      <w:pPr>
        <w:pStyle w:val="af6"/>
        <w:numPr>
          <w:ilvl w:val="2"/>
          <w:numId w:val="8"/>
        </w:numPr>
        <w:rPr>
          <w:sz w:val="22"/>
          <w:lang w:val="en-US"/>
        </w:rPr>
      </w:pPr>
      <w:r>
        <w:rPr>
          <w:rFonts w:eastAsia="宋体"/>
          <w:sz w:val="22"/>
        </w:rPr>
        <w:t>CMCC [16];</w:t>
      </w:r>
    </w:p>
    <w:p w14:paraId="53A04080" w14:textId="77777777" w:rsidR="00A94E15" w:rsidRDefault="00806DEC">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af6"/>
        <w:numPr>
          <w:ilvl w:val="2"/>
          <w:numId w:val="8"/>
        </w:numPr>
        <w:rPr>
          <w:sz w:val="22"/>
          <w:lang w:val="en-US"/>
        </w:rPr>
      </w:pPr>
      <w:r>
        <w:rPr>
          <w:sz w:val="22"/>
          <w:lang w:val="en-US"/>
        </w:rPr>
        <w:t>CMCC [16];</w:t>
      </w:r>
    </w:p>
    <w:p w14:paraId="71F5E122" w14:textId="77777777" w:rsidR="00A94E15" w:rsidRDefault="00806DEC">
      <w:pPr>
        <w:pStyle w:val="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4"/>
      </w:pPr>
      <w:r>
        <w:lastRenderedPageBreak/>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af6"/>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af6"/>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af6"/>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lastRenderedPageBreak/>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lastRenderedPageBreak/>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 xml:space="preserve">gree with Docomo. “first TBoMS transmission” is not clear to us. We are fine with the </w:t>
            </w:r>
            <w:r>
              <w:rPr>
                <w:lang w:eastAsia="ja-JP"/>
              </w:rPr>
              <w:lastRenderedPageBreak/>
              <w:t>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lastRenderedPageBreak/>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@Intel: the sentence “one or two of the following options [..]” does not preclude the down selection, while it gives companies the possibility of working on this problem with an open mind and RAN1 the possibility of having more options to consider for next meeting. From FL’s </w:t>
      </w:r>
      <w:r>
        <w:rPr>
          <w:sz w:val="22"/>
          <w:szCs w:val="22"/>
          <w:lang w:val="en-US"/>
        </w:rPr>
        <w:lastRenderedPageBreak/>
        <w:t>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m:t>
            </m:r>
            <m:r>
              <w:rPr>
                <w:rFonts w:ascii="Cambria Math" w:hAnsi="Cambria Math"/>
                <w:strike/>
                <w:color w:val="FF0000"/>
                <w:sz w:val="22"/>
                <w:szCs w:val="22"/>
                <w:highlight w:val="yellow"/>
              </w:rPr>
              <m:t>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 xml:space="preserve">first </w:t>
            </w:r>
            <w:r>
              <w:rPr>
                <w:b/>
                <w:u w:val="single"/>
                <w:lang w:eastAsia="zh-CN"/>
              </w:rPr>
              <w:lastRenderedPageBreak/>
              <w:t>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af6"/>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af6"/>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af6"/>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af6"/>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af6"/>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af6"/>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af6"/>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af6"/>
        <w:ind w:left="1430"/>
        <w:rPr>
          <w:sz w:val="22"/>
          <w:szCs w:val="22"/>
          <w:lang w:val="en-US"/>
        </w:rPr>
      </w:pPr>
    </w:p>
    <w:p w14:paraId="2B3CA37D" w14:textId="77777777" w:rsidR="00A94E15" w:rsidRDefault="00806DEC">
      <w:pPr>
        <w:pStyle w:val="af6"/>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af6"/>
        <w:ind w:left="1430"/>
        <w:rPr>
          <w:sz w:val="22"/>
          <w:szCs w:val="22"/>
          <w:lang w:val="en-US"/>
        </w:rPr>
      </w:pPr>
    </w:p>
    <w:p w14:paraId="79B1C425" w14:textId="77777777" w:rsidR="00A94E15" w:rsidRDefault="00806DEC">
      <w:pPr>
        <w:pStyle w:val="af6"/>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af6"/>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 xml:space="preserve">Companies are invited to express explicitly their position in the first table below, and to explain their concern in the second table if they do not support the proposal. If this happens, other companies are invited to </w:t>
      </w:r>
      <w:r>
        <w:rPr>
          <w:sz w:val="22"/>
          <w:szCs w:val="22"/>
          <w:lang w:val="en-US"/>
        </w:rPr>
        <w:lastRenderedPageBreak/>
        <w:t>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宋体"/>
                <w:sz w:val="22"/>
                <w:szCs w:val="22"/>
                <w:lang w:val="en-US" w:eastAsia="zh-CN"/>
              </w:rPr>
            </w:pPr>
            <w:r>
              <w:rPr>
                <w:sz w:val="22"/>
                <w:szCs w:val="22"/>
              </w:rPr>
              <w:t xml:space="preserve">Ericsson, Intel(in principle), Lenovo, Motorola </w:t>
            </w:r>
            <w:r w:rsidRPr="00A206F2">
              <w:rPr>
                <w:rFonts w:eastAsia="宋体"/>
                <w:sz w:val="22"/>
                <w:szCs w:val="22"/>
                <w:lang w:val="en-US" w:eastAsia="zh-CN"/>
              </w:rPr>
              <w:t>Mobilty</w:t>
            </w:r>
            <w:r w:rsidR="00567C1B" w:rsidRPr="00A206F2">
              <w:rPr>
                <w:rFonts w:eastAsia="宋体"/>
                <w:sz w:val="22"/>
                <w:szCs w:val="22"/>
                <w:lang w:val="en-US" w:eastAsia="zh-CN"/>
              </w:rPr>
              <w:t xml:space="preserve"> (V3)</w:t>
            </w:r>
            <w:r>
              <w:rPr>
                <w:rFonts w:eastAsia="宋体" w:hint="eastAsia"/>
                <w:sz w:val="22"/>
                <w:szCs w:val="22"/>
                <w:lang w:val="en-US" w:eastAsia="zh-CN"/>
              </w:rPr>
              <w:t>, ZTE</w:t>
            </w:r>
            <w:r w:rsidR="008467B0">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BA0891">
              <w:rPr>
                <w:rFonts w:eastAsia="宋体"/>
                <w:sz w:val="22"/>
                <w:szCs w:val="22"/>
                <w:lang w:val="en-US" w:eastAsia="zh-CN"/>
              </w:rPr>
              <w:t>, Nokia, NSB (V3),</w:t>
            </w:r>
            <w:r w:rsidR="00A206F2">
              <w:rPr>
                <w:rFonts w:eastAsia="宋体"/>
                <w:sz w:val="22"/>
                <w:szCs w:val="22"/>
                <w:lang w:val="en-US" w:eastAsia="zh-CN"/>
              </w:rPr>
              <w:t xml:space="preserve"> </w:t>
            </w:r>
            <w:r w:rsidR="00301600" w:rsidRPr="00A206F2">
              <w:rPr>
                <w:rFonts w:eastAsia="宋体"/>
                <w:sz w:val="22"/>
                <w:szCs w:val="22"/>
                <w:lang w:val="en-US" w:eastAsia="zh-CN"/>
              </w:rPr>
              <w:t>InterDigital (V3)</w:t>
            </w:r>
            <w:r w:rsidR="00DF5209" w:rsidRPr="00A206F2">
              <w:rPr>
                <w:rFonts w:eastAsia="宋体" w:hint="eastAsia"/>
                <w:sz w:val="22"/>
                <w:szCs w:val="22"/>
                <w:lang w:val="en-US" w:eastAsia="zh-CN"/>
              </w:rPr>
              <w:t xml:space="preserve">; </w:t>
            </w:r>
            <w:r w:rsidR="00DF5209" w:rsidRPr="00A206F2">
              <w:rPr>
                <w:rFonts w:eastAsia="宋体"/>
                <w:sz w:val="22"/>
                <w:szCs w:val="22"/>
                <w:lang w:val="en-US" w:eastAsia="zh-CN"/>
              </w:rPr>
              <w:t>Samsung</w:t>
            </w:r>
            <w:r w:rsidR="00DF5209" w:rsidRPr="00A206F2">
              <w:rPr>
                <w:rFonts w:eastAsia="宋体" w:hint="eastAsia"/>
                <w:sz w:val="22"/>
                <w:szCs w:val="22"/>
                <w:lang w:val="en-US" w:eastAsia="zh-CN"/>
              </w:rPr>
              <w:t xml:space="preserve"> (v2)</w:t>
            </w:r>
            <w:r w:rsidR="00A206F2" w:rsidRPr="00A206F2">
              <w:rPr>
                <w:rFonts w:eastAsia="宋体"/>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宋体"/>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宋体" w:hint="eastAsia"/>
                <w:sz w:val="22"/>
                <w:szCs w:val="22"/>
                <w:lang w:val="en-US" w:eastAsia="zh-CN"/>
              </w:rPr>
              <w:t xml:space="preserve"> (type A like or type B like or both), and the design of whether/how the repetition would be supported, it seems hard to find a good </w:t>
            </w:r>
            <w:r>
              <w:rPr>
                <w:rFonts w:eastAsia="宋体" w:hint="eastAsia"/>
                <w:sz w:val="22"/>
                <w:szCs w:val="22"/>
                <w:lang w:val="en-US" w:eastAsia="zh-CN"/>
              </w:rPr>
              <w:lastRenderedPageBreak/>
              <w:t>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宋体" w:hint="eastAsia"/>
                <w:sz w:val="22"/>
                <w:szCs w:val="22"/>
                <w:lang w:val="en-US" w:eastAsia="zh-CN"/>
              </w:rPr>
              <w:t>As for Panasonic</w:t>
            </w:r>
            <w:r>
              <w:rPr>
                <w:rFonts w:eastAsia="宋体"/>
                <w:sz w:val="22"/>
                <w:szCs w:val="22"/>
                <w:lang w:val="en-US" w:eastAsia="zh-CN"/>
              </w:rPr>
              <w:t>’</w:t>
            </w:r>
            <w:r>
              <w:rPr>
                <w:rFonts w:eastAsia="宋体" w:hint="eastAsia"/>
                <w:sz w:val="22"/>
                <w:szCs w:val="22"/>
                <w:lang w:val="en-US" w:eastAsia="zh-CN"/>
              </w:rPr>
              <w:t xml:space="preserve">s comments, maybe using </w:t>
            </w:r>
            <w:r>
              <w:rPr>
                <w:rFonts w:eastAsia="宋体"/>
                <w:sz w:val="22"/>
                <w:szCs w:val="22"/>
                <w:lang w:val="en-US" w:eastAsia="zh-CN"/>
              </w:rPr>
              <w:t>‘</w:t>
            </w:r>
            <w:r>
              <w:rPr>
                <w:rFonts w:eastAsia="宋体" w:hint="eastAsia"/>
                <w:sz w:val="22"/>
                <w:szCs w:val="22"/>
                <w:lang w:val="en-US" w:eastAsia="zh-CN"/>
              </w:rPr>
              <w:t>allocated</w:t>
            </w:r>
            <w:r>
              <w:rPr>
                <w:rFonts w:eastAsia="宋体"/>
                <w:sz w:val="22"/>
                <w:szCs w:val="22"/>
                <w:lang w:val="en-US" w:eastAsia="zh-CN"/>
              </w:rPr>
              <w:t>’</w:t>
            </w:r>
            <w:r>
              <w:rPr>
                <w:rFonts w:eastAsia="宋体"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宋体" w:hint="eastAsia"/>
                <w:color w:val="FF0000"/>
                <w:sz w:val="22"/>
                <w:szCs w:val="22"/>
                <w:lang w:val="en-US" w:eastAsia="zh-CN"/>
              </w:rPr>
              <w:t xml:space="preserve">/allocated if repetitions of </w:t>
            </w:r>
            <w:r>
              <w:rPr>
                <w:color w:val="FF0000"/>
                <w:sz w:val="22"/>
                <w:szCs w:val="22"/>
                <w:lang w:val="en-US"/>
              </w:rPr>
              <w:t xml:space="preserve">TBoMS </w:t>
            </w:r>
            <w:r>
              <w:rPr>
                <w:rFonts w:eastAsia="宋体"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宋体" w:hint="eastAsia"/>
                <w:color w:val="FF0000"/>
                <w:sz w:val="22"/>
                <w:szCs w:val="22"/>
                <w:lang w:val="en-US" w:eastAsia="zh-CN"/>
              </w:rPr>
              <w:t>FFS the case i</w:t>
            </w:r>
            <w:r>
              <w:rPr>
                <w:color w:val="FF0000"/>
                <w:sz w:val="22"/>
                <w:szCs w:val="22"/>
                <w:lang w:val="en-US"/>
              </w:rPr>
              <w:t>f repetitions of TBoMS is supported</w:t>
            </w:r>
            <w:r>
              <w:rPr>
                <w:rFonts w:eastAsia="宋体"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lastRenderedPageBreak/>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宋体"/>
                <w:sz w:val="22"/>
                <w:szCs w:val="22"/>
                <w:lang w:val="en-US" w:eastAsia="zh-CN"/>
              </w:rPr>
            </w:pPr>
            <w:r>
              <w:rPr>
                <w:rFonts w:eastAsia="宋体"/>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宋体"/>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FFS: Whether TBoMS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TBoMS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lastRenderedPageBreak/>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lastRenderedPageBreak/>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af"/>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the intention of TBoMS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TBoMS,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discussed/downselected in next meetings (by the way, we are ok with all modifications suggested by ZTE).</w:t>
            </w:r>
          </w:p>
          <w:p w14:paraId="4B84282F" w14:textId="77777777" w:rsidR="00BA0891" w:rsidRPr="00BA0891" w:rsidRDefault="00BA0891" w:rsidP="00BA0891">
            <w:pPr>
              <w:pStyle w:val="af"/>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on nominal resource instead of actual resource because there is repetition involved. This is not the case for TBoMS. </w:t>
            </w:r>
          </w:p>
          <w:p w14:paraId="4074034D" w14:textId="39E7FBA0" w:rsidR="00BA0891" w:rsidRDefault="00BA0891" w:rsidP="00BA0891">
            <w:pPr>
              <w:pStyle w:val="af"/>
              <w:rPr>
                <w:rFonts w:eastAsia="Malgun Gothic"/>
                <w:sz w:val="22"/>
                <w:szCs w:val="22"/>
                <w:lang w:eastAsia="ko-KR"/>
              </w:rPr>
            </w:pPr>
            <w:r w:rsidRPr="00BA0891">
              <w:rPr>
                <w:rFonts w:ascii="Times New Roman" w:hAnsi="Times New Roman" w:cs="Times New Roman"/>
                <w:sz w:val="22"/>
                <w:szCs w:val="22"/>
                <w:lang w:val="en-US"/>
              </w:rPr>
              <w:t>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TBoMS (for the reasons above, in our view), then we suggest to rephrase the FFS as: FFS: "whether the symbols over which the TBoMS transmission is allocated is the same or can be different from the symbols over which the TBoMS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 xml:space="preserve">FL is not proposing to keep the three versions, but actually asking companies to pick the </w:t>
      </w:r>
      <w:r w:rsidR="00D63951">
        <w:rPr>
          <w:sz w:val="22"/>
          <w:szCs w:val="22"/>
        </w:rPr>
        <w:lastRenderedPageBreak/>
        <w:t>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af6"/>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af6"/>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TBoMS transmission.</w:t>
      </w:r>
    </w:p>
    <w:p w14:paraId="23A3E37B" w14:textId="77777777" w:rsidR="00313126" w:rsidRDefault="00313126" w:rsidP="00313126">
      <w:pPr>
        <w:pStyle w:val="af6"/>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af6"/>
        <w:numPr>
          <w:ilvl w:val="1"/>
          <w:numId w:val="29"/>
        </w:numPr>
        <w:rPr>
          <w:color w:val="FF0000"/>
          <w:sz w:val="22"/>
          <w:szCs w:val="22"/>
          <w:lang w:val="en-US"/>
        </w:rPr>
      </w:pPr>
      <w:r>
        <w:rPr>
          <w:color w:val="FF0000"/>
          <w:sz w:val="22"/>
          <w:szCs w:val="22"/>
          <w:lang w:val="en-US"/>
        </w:rPr>
        <w:t>V3: Based on all REs determined across the symbols allocated for the TBoMS transmission.</w:t>
      </w:r>
    </w:p>
    <w:p w14:paraId="6EC06863" w14:textId="77777777" w:rsidR="00313126" w:rsidRPr="00D63951" w:rsidRDefault="00313126" w:rsidP="00313126">
      <w:pPr>
        <w:pStyle w:val="af6"/>
        <w:ind w:left="2150"/>
        <w:rPr>
          <w:color w:val="FF0000"/>
          <w:sz w:val="22"/>
          <w:szCs w:val="22"/>
          <w:lang w:val="en-US"/>
        </w:rPr>
      </w:pPr>
    </w:p>
    <w:p w14:paraId="66719553" w14:textId="6D47F7A4" w:rsidR="00313126" w:rsidRDefault="00313126" w:rsidP="00313126">
      <w:pPr>
        <w:pStyle w:val="af6"/>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TBoMS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af6"/>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af6"/>
        <w:numPr>
          <w:ilvl w:val="0"/>
          <w:numId w:val="63"/>
        </w:numPr>
        <w:rPr>
          <w:color w:val="FF0000"/>
          <w:sz w:val="22"/>
          <w:szCs w:val="22"/>
          <w:lang w:val="en-US"/>
        </w:rPr>
      </w:pPr>
      <w:r>
        <w:rPr>
          <w:b/>
          <w:bCs/>
          <w:sz w:val="22"/>
          <w:szCs w:val="22"/>
          <w:lang w:val="en-US"/>
        </w:rPr>
        <w:lastRenderedPageBreak/>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over which the TBoMS transmission is allocated</w:t>
      </w:r>
    </w:p>
    <w:p w14:paraId="22AC34B0" w14:textId="64C35E52" w:rsidR="00494E90" w:rsidRPr="003B2E45" w:rsidRDefault="003B2E45" w:rsidP="00494E90">
      <w:pPr>
        <w:pStyle w:val="af6"/>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over which the TBoMS transmission is allocated</w:t>
      </w:r>
      <w:r w:rsidR="00494E90" w:rsidRPr="003B2E45">
        <w:rPr>
          <w:sz w:val="22"/>
          <w:szCs w:val="22"/>
          <w:lang w:val="en-US"/>
        </w:rPr>
        <w:t>, scaled by K≥1.</w:t>
      </w:r>
    </w:p>
    <w:p w14:paraId="436E00B4" w14:textId="77777777" w:rsidR="00494E90" w:rsidRPr="003B2E45" w:rsidRDefault="00494E90" w:rsidP="00494E90">
      <w:pPr>
        <w:pStyle w:val="af6"/>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FFS: whether the symbols allocated over which the TBoMS transmission is allocated is the same or can be different from the symbols over which the TBoMS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50BB8B3E" w:rsidR="00B06F5E" w:rsidRDefault="0041149F" w:rsidP="00826F81">
            <w:pPr>
              <w:snapToGrid w:val="0"/>
              <w:spacing w:after="100" w:line="252" w:lineRule="auto"/>
              <w:rPr>
                <w:rFonts w:eastAsia="宋体"/>
                <w:sz w:val="22"/>
                <w:szCs w:val="22"/>
                <w:lang w:val="en-US" w:eastAsia="zh-CN"/>
              </w:rPr>
            </w:pPr>
            <w:r>
              <w:rPr>
                <w:rFonts w:eastAsia="宋体"/>
                <w:sz w:val="22"/>
                <w:szCs w:val="22"/>
                <w:lang w:val="en-US" w:eastAsia="zh-CN"/>
              </w:rPr>
              <w:t>Panasonic</w:t>
            </w:r>
            <w:r w:rsidR="00793CAB">
              <w:rPr>
                <w:rFonts w:eastAsia="宋体" w:hint="eastAsia"/>
                <w:sz w:val="22"/>
                <w:szCs w:val="22"/>
                <w:lang w:val="en-US" w:eastAsia="zh-CN"/>
              </w:rPr>
              <w:t>, CATT</w:t>
            </w:r>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30F2BA9F" w:rsidR="00B06F5E" w:rsidRDefault="00B06F5E" w:rsidP="00826F81">
            <w:pPr>
              <w:snapToGrid w:val="0"/>
              <w:spacing w:after="100" w:line="252" w:lineRule="auto"/>
              <w:jc w:val="center"/>
              <w:rPr>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3F335FE5" w:rsidR="00B06F5E" w:rsidRDefault="00B06F5E" w:rsidP="00826F81">
            <w:pPr>
              <w:snapToGrid w:val="0"/>
              <w:spacing w:after="100" w:line="252" w:lineRule="auto"/>
              <w:rPr>
                <w:sz w:val="22"/>
                <w:szCs w:val="22"/>
              </w:rPr>
            </w:pP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af6"/>
        <w:numPr>
          <w:ilvl w:val="2"/>
          <w:numId w:val="8"/>
        </w:numPr>
        <w:rPr>
          <w:sz w:val="22"/>
          <w:szCs w:val="22"/>
          <w:lang w:val="en-US"/>
        </w:rPr>
      </w:pPr>
      <w:r>
        <w:rPr>
          <w:sz w:val="22"/>
          <w:lang w:val="en-US"/>
        </w:rPr>
        <w:t>InterDigital [10];</w:t>
      </w:r>
    </w:p>
    <w:p w14:paraId="5594CE1F" w14:textId="77777777" w:rsidR="00A94E15" w:rsidRDefault="00806DEC">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48B458B2" w14:textId="77777777" w:rsidR="00A94E15" w:rsidRDefault="00806DEC">
      <w:pPr>
        <w:pStyle w:val="af6"/>
        <w:numPr>
          <w:ilvl w:val="2"/>
          <w:numId w:val="8"/>
        </w:numPr>
        <w:rPr>
          <w:sz w:val="22"/>
          <w:szCs w:val="22"/>
          <w:lang w:val="en-US"/>
        </w:rPr>
      </w:pPr>
      <w:r>
        <w:rPr>
          <w:rFonts w:eastAsia="宋体"/>
          <w:sz w:val="22"/>
        </w:rPr>
        <w:t>Nokia/NSB [28];</w:t>
      </w:r>
    </w:p>
    <w:p w14:paraId="49BB91E9" w14:textId="77777777" w:rsidR="00A94E15" w:rsidRDefault="00806DEC">
      <w:pPr>
        <w:pStyle w:val="af6"/>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BD96B0A" w14:textId="77777777" w:rsidR="00A94E15" w:rsidRDefault="00806DEC">
      <w:pPr>
        <w:pStyle w:val="af6"/>
        <w:numPr>
          <w:ilvl w:val="2"/>
          <w:numId w:val="8"/>
        </w:numPr>
        <w:rPr>
          <w:sz w:val="22"/>
          <w:lang w:val="en-US"/>
        </w:rPr>
      </w:pPr>
      <w:r>
        <w:rPr>
          <w:rFonts w:eastAsia="宋体"/>
          <w:sz w:val="22"/>
        </w:rPr>
        <w:t>CMCC [16];</w:t>
      </w:r>
    </w:p>
    <w:p w14:paraId="1EEC3ED8" w14:textId="77777777" w:rsidR="00A94E15" w:rsidRDefault="00806DEC">
      <w:pPr>
        <w:pStyle w:val="af6"/>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af6"/>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4"/>
      </w:pPr>
      <w:r>
        <w:lastRenderedPageBreak/>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59A63D7E" w14:textId="77777777" w:rsidR="00A94E15" w:rsidRDefault="00806DEC">
      <w:pPr>
        <w:pStyle w:val="af6"/>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w:t>
      </w:r>
      <w:r>
        <w:rPr>
          <w:sz w:val="22"/>
          <w:szCs w:val="22"/>
        </w:rPr>
        <w:lastRenderedPageBreak/>
        <w:t>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72BAE32E" w14:textId="77777777" w:rsidR="00A94E15" w:rsidRDefault="00806DEC">
      <w:pPr>
        <w:pStyle w:val="af6"/>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af6"/>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af6"/>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lastRenderedPageBreak/>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宋体"/>
                <w:sz w:val="22"/>
                <w:szCs w:val="22"/>
                <w:lang w:val="en-US" w:eastAsia="zh-CN"/>
              </w:rPr>
            </w:pPr>
            <w:r>
              <w:rPr>
                <w:sz w:val="22"/>
                <w:szCs w:val="22"/>
              </w:rPr>
              <w:t>Ericsson, Intel (in principle), OPPO, Lenovo, Motorola Mobility</w:t>
            </w:r>
            <w:r>
              <w:rPr>
                <w:rFonts w:eastAsia="宋体" w:hint="eastAsia"/>
                <w:sz w:val="22"/>
                <w:szCs w:val="22"/>
                <w:lang w:val="en-US" w:eastAsia="zh-CN"/>
              </w:rPr>
              <w:t>, ZTE</w:t>
            </w:r>
            <w:r w:rsidR="00131E63">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A5118E">
              <w:rPr>
                <w:rFonts w:eastAsia="宋体"/>
                <w:sz w:val="22"/>
                <w:szCs w:val="22"/>
                <w:lang w:val="en-US" w:eastAsia="zh-CN"/>
              </w:rPr>
              <w:t>, LG</w:t>
            </w:r>
            <w:r w:rsidR="00D32C4A">
              <w:rPr>
                <w:rFonts w:eastAsia="宋体"/>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sz w:val="22"/>
                <w:szCs w:val="22"/>
                <w:lang w:val="en-US" w:eastAsia="zh-CN"/>
              </w:rPr>
              <w:t>One or two of the following options will be considered</w:t>
            </w:r>
            <w:r>
              <w:rPr>
                <w:rFonts w:eastAsia="宋体" w:hint="eastAsia"/>
                <w:sz w:val="22"/>
                <w:szCs w:val="22"/>
                <w:lang w:val="en-US" w:eastAsia="zh-CN"/>
              </w:rPr>
              <w:t xml:space="preserve"> </w:t>
            </w:r>
            <w:r>
              <w:rPr>
                <w:rFonts w:eastAsia="宋体" w:hint="eastAsia"/>
                <w:color w:val="FF0000"/>
                <w:sz w:val="22"/>
                <w:szCs w:val="22"/>
                <w:lang w:val="en-US" w:eastAsia="zh-CN"/>
              </w:rPr>
              <w:t>(</w:t>
            </w:r>
            <w:r>
              <w:rPr>
                <w:rFonts w:eastAsia="宋体"/>
                <w:color w:val="FF0000"/>
                <w:sz w:val="22"/>
                <w:szCs w:val="22"/>
                <w:lang w:val="en-US" w:eastAsia="zh-CN"/>
              </w:rPr>
              <w:t>aiming for down-selection in RAN1#104b-e</w:t>
            </w:r>
            <w:r>
              <w:rPr>
                <w:rFonts w:eastAsia="宋体" w:hint="eastAsia"/>
                <w:color w:val="FF0000"/>
                <w:sz w:val="22"/>
                <w:szCs w:val="22"/>
                <w:lang w:val="en-US" w:eastAsia="zh-CN"/>
              </w:rPr>
              <w:t>)</w:t>
            </w:r>
            <w:r>
              <w:rPr>
                <w:rFonts w:eastAsia="宋体"/>
                <w:color w:val="FF0000"/>
                <w:sz w:val="22"/>
                <w:szCs w:val="22"/>
                <w:lang w:val="en-US" w:eastAsia="zh-CN"/>
              </w:rPr>
              <w:t xml:space="preserve"> </w:t>
            </w:r>
            <w:r>
              <w:rPr>
                <w:rFonts w:eastAsia="宋体"/>
                <w:sz w:val="22"/>
                <w:szCs w:val="22"/>
                <w:lang w:val="en-US" w:eastAsia="zh-CN"/>
              </w:rPr>
              <w:t xml:space="preserve">to calculate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N</m:t>
                  </m:r>
                </m:e>
                <m:sub>
                  <m:r>
                    <m:rPr>
                      <m:sty m:val="p"/>
                    </m:rPr>
                    <w:rPr>
                      <w:rFonts w:ascii="Cambria Math" w:eastAsia="宋体" w:hAnsi="Cambria Math"/>
                      <w:sz w:val="22"/>
                      <w:szCs w:val="22"/>
                      <w:lang w:val="en-US" w:eastAsia="zh-CN"/>
                    </w:rPr>
                    <m:t>oh</m:t>
                  </m:r>
                </m:sub>
                <m:sup>
                  <m:r>
                    <m:rPr>
                      <m:sty m:val="p"/>
                    </m:rPr>
                    <w:rPr>
                      <w:rFonts w:ascii="Cambria Math" w:eastAsia="宋体" w:hAnsi="Cambria Math"/>
                      <w:sz w:val="22"/>
                      <w:szCs w:val="22"/>
                      <w:lang w:val="en-US" w:eastAsia="zh-CN"/>
                    </w:rPr>
                    <m:t>PRB</m:t>
                  </m:r>
                </m:sup>
              </m:sSubSup>
            </m:oMath>
            <w:r>
              <w:rPr>
                <w:rFonts w:eastAsia="宋体"/>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hint="eastAsia"/>
                <w:sz w:val="22"/>
                <w:szCs w:val="22"/>
                <w:lang w:val="en-US" w:eastAsia="zh-CN"/>
              </w:rPr>
              <w:t xml:space="preserve">Change </w:t>
            </w:r>
            <w:r>
              <w:rPr>
                <w:rFonts w:eastAsia="宋体"/>
                <w:sz w:val="22"/>
                <w:szCs w:val="22"/>
                <w:lang w:val="en-US" w:eastAsia="zh-CN"/>
              </w:rPr>
              <w:t>‘</w:t>
            </w:r>
            <w:r>
              <w:rPr>
                <w:rFonts w:eastAsia="宋体" w:hint="eastAsia"/>
                <w:sz w:val="22"/>
                <w:szCs w:val="22"/>
                <w:lang w:val="en-US" w:eastAsia="zh-CN"/>
              </w:rPr>
              <w:t>performed</w:t>
            </w:r>
            <w:r>
              <w:rPr>
                <w:rFonts w:eastAsia="宋体"/>
                <w:sz w:val="22"/>
                <w:szCs w:val="22"/>
                <w:lang w:val="en-US" w:eastAsia="zh-CN"/>
              </w:rPr>
              <w:t>’</w:t>
            </w:r>
            <w:r>
              <w:rPr>
                <w:rFonts w:eastAsia="宋体" w:hint="eastAsia"/>
                <w:sz w:val="22"/>
                <w:szCs w:val="22"/>
                <w:lang w:val="en-US" w:eastAsia="zh-CN"/>
              </w:rPr>
              <w:t xml:space="preserve"> to </w:t>
            </w:r>
            <w:r>
              <w:rPr>
                <w:rFonts w:eastAsia="宋体"/>
                <w:sz w:val="22"/>
                <w:szCs w:val="22"/>
                <w:lang w:val="en-US" w:eastAsia="zh-CN"/>
              </w:rPr>
              <w:t>‘</w:t>
            </w:r>
            <w:r>
              <w:rPr>
                <w:rFonts w:eastAsia="宋体" w:hint="eastAsia"/>
                <w:sz w:val="22"/>
                <w:szCs w:val="22"/>
                <w:lang w:val="en-US" w:eastAsia="zh-CN"/>
              </w:rPr>
              <w:t>performed/allocated</w:t>
            </w:r>
            <w:r>
              <w:rPr>
                <w:rFonts w:eastAsia="宋体"/>
                <w:sz w:val="22"/>
                <w:szCs w:val="22"/>
                <w:lang w:val="en-US" w:eastAsia="zh-CN"/>
              </w:rPr>
              <w:t>’</w:t>
            </w:r>
            <w:r>
              <w:rPr>
                <w:rFonts w:eastAsia="宋体"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宋体"/>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宋体"/>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lastRenderedPageBreak/>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aiming </w:t>
      </w:r>
      <w:r w:rsidR="00D63951">
        <w:rPr>
          <w:rFonts w:eastAsia="宋体"/>
          <w:color w:val="FF0000"/>
          <w:sz w:val="22"/>
          <w:szCs w:val="22"/>
          <w:highlight w:val="yellow"/>
          <w:lang w:val="en-US" w:eastAsia="zh-CN"/>
        </w:rPr>
        <w:t>for</w:t>
      </w:r>
      <w:r w:rsidRPr="007E30E9">
        <w:rPr>
          <w:rFonts w:eastAsia="宋体"/>
          <w:color w:val="FF0000"/>
          <w:sz w:val="22"/>
          <w:szCs w:val="22"/>
          <w:highlight w:val="yellow"/>
          <w:lang w:val="en-US" w:eastAsia="zh-CN"/>
        </w:rPr>
        <w:t xml:space="preserve"> down-selection in RAN1#104b-e</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af6"/>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lastRenderedPageBreak/>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af6"/>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TBoMS transmission is allocated.</w:t>
      </w:r>
    </w:p>
    <w:p w14:paraId="5A4325DB" w14:textId="1A42094F" w:rsidR="005520A0" w:rsidRPr="005520A0" w:rsidRDefault="005520A0" w:rsidP="005520A0">
      <w:pPr>
        <w:pStyle w:val="af6"/>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af6"/>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TBoMS transmission is allocated.</w:t>
      </w:r>
    </w:p>
    <w:p w14:paraId="30D60298" w14:textId="77777777" w:rsidR="005520A0" w:rsidRPr="005520A0" w:rsidRDefault="005520A0" w:rsidP="005520A0">
      <w:pPr>
        <w:pStyle w:val="af6"/>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af6"/>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FFS: impacts and further details if repetitions of TBoMS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FFS: whether the symbols allocated over which the TBoMS transmission is allocated is the same or can be different from the symbols over which the TBoMS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61208C8C" w:rsidR="00C53911" w:rsidRDefault="0041149F" w:rsidP="00826F81">
            <w:pPr>
              <w:snapToGrid w:val="0"/>
              <w:spacing w:after="100" w:line="252" w:lineRule="auto"/>
              <w:rPr>
                <w:rFonts w:eastAsia="宋体"/>
                <w:sz w:val="22"/>
                <w:szCs w:val="22"/>
                <w:lang w:val="en-US" w:eastAsia="zh-CN"/>
              </w:rPr>
            </w:pPr>
            <w:r>
              <w:rPr>
                <w:rFonts w:eastAsia="宋体"/>
                <w:sz w:val="22"/>
                <w:szCs w:val="22"/>
                <w:lang w:val="en-US" w:eastAsia="zh-CN"/>
              </w:rPr>
              <w:t>Panasonic</w:t>
            </w:r>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4D1A2D64"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hint="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hint="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proofErr w:type="spellStart"/>
            <w:r>
              <w:rPr>
                <w:i/>
                <w:iCs/>
                <w:sz w:val="22"/>
                <w:szCs w:val="22"/>
                <w:highlight w:val="yellow"/>
                <w:lang w:val="en-US"/>
              </w:rPr>
              <w:t>xOverhead</w:t>
            </w:r>
            <w:proofErr w:type="spellEnd"/>
            <w:r>
              <w:rPr>
                <w:sz w:val="22"/>
                <w:szCs w:val="22"/>
                <w:highlight w:val="yellow"/>
                <w:lang w:val="en-US"/>
              </w:rPr>
              <w:t xml:space="preserve"> </w:t>
            </w:r>
            <w:r>
              <w:rPr>
                <w:rFonts w:eastAsiaTheme="minorEastAsia" w:hint="eastAsia"/>
                <w:sz w:val="22"/>
                <w:szCs w:val="22"/>
                <w:lang w:eastAsia="zh-CN"/>
              </w:rPr>
              <w:t xml:space="preserve">can configure new larger numbers (like 48) for overhead of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(occupying N slots)</w:t>
            </w:r>
            <w:r>
              <w:rPr>
                <w:rFonts w:eastAsiaTheme="minorEastAsia" w:hint="eastAsia"/>
                <w:sz w:val="22"/>
                <w:szCs w:val="22"/>
                <w:lang w:eastAsia="zh-CN"/>
              </w:rPr>
              <w:t>.</w:t>
            </w:r>
            <w:r>
              <w:rPr>
                <w:rFonts w:eastAsiaTheme="minorEastAsia" w:hint="eastAsia"/>
                <w:sz w:val="22"/>
                <w:szCs w:val="22"/>
                <w:lang w:eastAsia="zh-CN"/>
              </w:rPr>
              <w:t xml:space="preserve"> </w:t>
            </w:r>
            <w:r>
              <w:rPr>
                <w:rFonts w:eastAsiaTheme="minorEastAsia" w:hint="eastAsia"/>
                <w:sz w:val="22"/>
                <w:szCs w:val="22"/>
                <w:lang w:eastAsia="zh-CN"/>
              </w:rPr>
              <w:t>B</w:t>
            </w:r>
            <w:r>
              <w:rPr>
                <w:rFonts w:eastAsiaTheme="minorEastAsia" w:hint="eastAsia"/>
                <w:sz w:val="22"/>
                <w:szCs w:val="22"/>
                <w:lang w:eastAsia="zh-CN"/>
              </w:rPr>
              <w:t>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hint="eastAsia"/>
                <w:sz w:val="22"/>
                <w:szCs w:val="22"/>
                <w:lang w:eastAsia="zh-CN"/>
              </w:rPr>
            </w:pPr>
            <w:r w:rsidRPr="008A0A93">
              <w:rPr>
                <w:rFonts w:eastAsiaTheme="minorEastAsia" w:hint="eastAsia"/>
                <w:b/>
                <w:sz w:val="22"/>
                <w:szCs w:val="22"/>
                <w:lang w:eastAsia="zh-CN"/>
              </w:rPr>
              <w:t>Approach 2</w:t>
            </w:r>
            <w:r>
              <w:rPr>
                <w:rFonts w:eastAsiaTheme="minorEastAsia" w:hint="eastAsia"/>
                <w:sz w:val="22"/>
                <w:szCs w:val="22"/>
                <w:lang w:eastAsia="zh-CN"/>
              </w:rPr>
              <w:t xml:space="preserve">: </w:t>
            </w:r>
            <w:proofErr w:type="spellStart"/>
            <w:r>
              <w:rPr>
                <w:i/>
                <w:iCs/>
                <w:sz w:val="22"/>
                <w:szCs w:val="22"/>
                <w:highlight w:val="yellow"/>
                <w:lang w:val="en-US"/>
              </w:rPr>
              <w:t>xOverhead</w:t>
            </w:r>
            <w:proofErr w:type="spellEnd"/>
            <w:r>
              <w:rPr>
                <w:rFonts w:eastAsiaTheme="minorEastAsia" w:hint="eastAsia"/>
                <w:sz w:val="22"/>
                <w:szCs w:val="22"/>
                <w:lang w:eastAsia="zh-CN"/>
              </w:rPr>
              <w:t xml:space="preserve"> is unchanged (no any new configurable number), but for overhead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w:t>
            </w:r>
            <w:bookmarkStart w:id="11" w:name="_GoBack"/>
            <w:bookmarkEnd w:id="11"/>
            <w:r>
              <w:rPr>
                <w:rFonts w:eastAsiaTheme="minorEastAsia" w:hint="eastAsia"/>
                <w:sz w:val="22"/>
                <w:szCs w:val="22"/>
                <w:lang w:eastAsia="zh-CN"/>
              </w:rPr>
              <w:t>(occupying N slots), calculation is needed. For example, N*</w:t>
            </w:r>
            <w:r>
              <w:rPr>
                <w:i/>
                <w:iCs/>
                <w:sz w:val="22"/>
                <w:szCs w:val="22"/>
                <w:highlight w:val="yellow"/>
                <w:lang w:val="en-US"/>
              </w:rPr>
              <w:t xml:space="preserve"> </w:t>
            </w:r>
            <w:proofErr w:type="spellStart"/>
            <w:r>
              <w:rPr>
                <w:i/>
                <w:iCs/>
                <w:sz w:val="22"/>
                <w:szCs w:val="22"/>
                <w:highlight w:val="yellow"/>
                <w:lang w:val="en-US"/>
              </w:rPr>
              <w:t>xOverhead</w:t>
            </w:r>
            <w:proofErr w:type="spellEnd"/>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77777777" w:rsidR="00C53911" w:rsidRDefault="00C53911"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77777777" w:rsidR="00C53911" w:rsidRPr="00B06F5E" w:rsidRDefault="00C53911" w:rsidP="00826F81">
            <w:pPr>
              <w:snapToGrid w:val="0"/>
              <w:spacing w:after="100" w:line="252" w:lineRule="auto"/>
              <w:ind w:left="360"/>
              <w:rPr>
                <w:sz w:val="22"/>
                <w:szCs w:val="22"/>
                <w:lang w:val="en-US" w:eastAsia="ja-JP"/>
              </w:rPr>
            </w:pPr>
          </w:p>
        </w:tc>
      </w:tr>
      <w:tr w:rsidR="00C53911"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77777777" w:rsidR="00C53911" w:rsidRDefault="00C53911"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ED05" w14:textId="77777777" w:rsidR="00C53911" w:rsidRDefault="00C53911" w:rsidP="00826F81">
            <w:pPr>
              <w:snapToGrid w:val="0"/>
              <w:spacing w:after="100" w:line="252" w:lineRule="auto"/>
              <w:rPr>
                <w:sz w:val="22"/>
                <w:szCs w:val="22"/>
                <w:lang w:eastAsia="ja-JP"/>
              </w:rPr>
            </w:pP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af6"/>
        <w:numPr>
          <w:ilvl w:val="0"/>
          <w:numId w:val="35"/>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af6"/>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af6"/>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af6"/>
        <w:ind w:left="928"/>
        <w:rPr>
          <w:sz w:val="22"/>
          <w:szCs w:val="22"/>
          <w:lang w:eastAsia="zh-CN"/>
        </w:rPr>
      </w:pPr>
    </w:p>
    <w:p w14:paraId="1C3D8D59" w14:textId="77777777" w:rsidR="00A94E15" w:rsidRDefault="00806DEC">
      <w:pPr>
        <w:pStyle w:val="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af6"/>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af6"/>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af6"/>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490D7CA1" w14:textId="77777777" w:rsidR="00A94E15" w:rsidRDefault="00A94E15">
      <w:pPr>
        <w:pStyle w:val="af6"/>
        <w:ind w:left="928"/>
        <w:rPr>
          <w:sz w:val="22"/>
          <w:szCs w:val="22"/>
          <w:lang w:eastAsia="zh-CN"/>
        </w:rPr>
      </w:pPr>
    </w:p>
    <w:p w14:paraId="25730C79" w14:textId="77777777" w:rsidR="00A94E15" w:rsidRDefault="00806DEC">
      <w:pPr>
        <w:pStyle w:val="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af6"/>
        <w:numPr>
          <w:ilvl w:val="0"/>
          <w:numId w:val="37"/>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af6"/>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af6"/>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af6"/>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af6"/>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af6"/>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af6"/>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af6"/>
        <w:ind w:left="928"/>
        <w:rPr>
          <w:sz w:val="22"/>
          <w:szCs w:val="22"/>
          <w:lang w:eastAsia="zh-CN"/>
        </w:rPr>
      </w:pPr>
    </w:p>
    <w:p w14:paraId="4B66A416" w14:textId="77777777" w:rsidR="00A94E15" w:rsidRDefault="00806DEC">
      <w:pPr>
        <w:pStyle w:val="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af6"/>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af6"/>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af6"/>
        <w:spacing w:after="0"/>
        <w:ind w:left="928"/>
        <w:rPr>
          <w:color w:val="000000" w:themeColor="text1"/>
          <w:sz w:val="22"/>
          <w:szCs w:val="22"/>
        </w:rPr>
      </w:pPr>
    </w:p>
    <w:p w14:paraId="569C4D06" w14:textId="77777777" w:rsidR="00A94E15" w:rsidRDefault="00806DEC">
      <w:pPr>
        <w:pStyle w:val="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af6"/>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af6"/>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af6"/>
        <w:rPr>
          <w:sz w:val="22"/>
          <w:szCs w:val="22"/>
          <w:lang w:eastAsia="zh-CN"/>
        </w:rPr>
      </w:pPr>
    </w:p>
    <w:p w14:paraId="142BF670" w14:textId="77777777" w:rsidR="00A94E15" w:rsidRDefault="00806DEC">
      <w:pPr>
        <w:pStyle w:val="3"/>
        <w:numPr>
          <w:ilvl w:val="2"/>
          <w:numId w:val="34"/>
        </w:numPr>
        <w:rPr>
          <w:lang w:eastAsia="zh-CN"/>
        </w:rPr>
      </w:pPr>
      <w:r>
        <w:rPr>
          <w:lang w:eastAsia="zh-CN"/>
        </w:rPr>
        <w:lastRenderedPageBreak/>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af6"/>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af6"/>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af6"/>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af6"/>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af6"/>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af6"/>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af6"/>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0D96B613"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TBoMS PUSCH can be allowed if HARQ-Ack for the scheduling DCI comes after the UL grant for the TBoMS PUSCH.</w:t>
      </w:r>
    </w:p>
    <w:p w14:paraId="76958FEB" w14:textId="77777777" w:rsidR="00A94E15" w:rsidRDefault="00806DEC">
      <w:pPr>
        <w:pStyle w:val="af6"/>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af6"/>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af6"/>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af6"/>
        <w:numPr>
          <w:ilvl w:val="0"/>
          <w:numId w:val="42"/>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af6"/>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af6"/>
        <w:spacing w:after="0"/>
        <w:rPr>
          <w:sz w:val="22"/>
          <w:szCs w:val="22"/>
          <w:lang w:eastAsia="zh-CN"/>
        </w:rPr>
      </w:pPr>
    </w:p>
    <w:p w14:paraId="105ECD3E" w14:textId="77777777" w:rsidR="00A94E15" w:rsidRDefault="00806DEC">
      <w:pPr>
        <w:pStyle w:val="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af6"/>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af6"/>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af6"/>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lastRenderedPageBreak/>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1"/>
        <w:rPr>
          <w:lang w:val="en-US"/>
        </w:rPr>
      </w:pPr>
      <w:r>
        <w:rPr>
          <w:lang w:val="en-US"/>
        </w:rPr>
        <w:t>References</w:t>
      </w:r>
    </w:p>
    <w:p w14:paraId="6EE1BE06" w14:textId="77777777" w:rsidR="00A94E15" w:rsidRDefault="00806DEC">
      <w:pPr>
        <w:pStyle w:val="af6"/>
        <w:numPr>
          <w:ilvl w:val="0"/>
          <w:numId w:val="45"/>
        </w:numPr>
        <w:ind w:left="567" w:hanging="567"/>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6543E38A" w14:textId="77777777" w:rsidR="00A94E15" w:rsidRDefault="00806DEC">
      <w:pPr>
        <w:pStyle w:val="af6"/>
        <w:numPr>
          <w:ilvl w:val="0"/>
          <w:numId w:val="45"/>
        </w:numPr>
        <w:ind w:left="567" w:hanging="567"/>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787D0C9B" w14:textId="77777777" w:rsidR="00A94E15" w:rsidRDefault="00806DEC">
      <w:pPr>
        <w:pStyle w:val="af6"/>
        <w:numPr>
          <w:ilvl w:val="0"/>
          <w:numId w:val="45"/>
        </w:numPr>
        <w:ind w:left="567" w:hanging="567"/>
        <w:rPr>
          <w:sz w:val="22"/>
          <w:szCs w:val="22"/>
          <w:lang w:eastAsia="zh-CN"/>
        </w:rPr>
      </w:pPr>
      <w:bookmarkStart w:id="14"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4"/>
    </w:p>
    <w:p w14:paraId="70599097" w14:textId="77777777" w:rsidR="00A94E15" w:rsidRDefault="00806DEC">
      <w:pPr>
        <w:pStyle w:val="af6"/>
        <w:numPr>
          <w:ilvl w:val="0"/>
          <w:numId w:val="45"/>
        </w:numPr>
        <w:ind w:left="567" w:hanging="567"/>
        <w:rPr>
          <w:sz w:val="22"/>
          <w:szCs w:val="22"/>
          <w:lang w:eastAsia="zh-CN"/>
        </w:rPr>
      </w:pPr>
      <w:bookmarkStart w:id="15"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5"/>
    </w:p>
    <w:p w14:paraId="370CDB7B" w14:textId="77777777" w:rsidR="00A94E15" w:rsidRDefault="00806DEC">
      <w:pPr>
        <w:pStyle w:val="af6"/>
        <w:numPr>
          <w:ilvl w:val="0"/>
          <w:numId w:val="45"/>
        </w:numPr>
        <w:ind w:left="567" w:hanging="567"/>
        <w:rPr>
          <w:sz w:val="22"/>
          <w:szCs w:val="22"/>
          <w:lang w:eastAsia="zh-CN"/>
        </w:rPr>
      </w:pPr>
      <w:bookmarkStart w:id="16"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6"/>
    </w:p>
    <w:p w14:paraId="034CC372" w14:textId="77777777" w:rsidR="00A94E15" w:rsidRDefault="00806DEC">
      <w:pPr>
        <w:pStyle w:val="af6"/>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af6"/>
        <w:numPr>
          <w:ilvl w:val="0"/>
          <w:numId w:val="45"/>
        </w:numPr>
        <w:ind w:left="567" w:hanging="567"/>
        <w:rPr>
          <w:sz w:val="22"/>
          <w:szCs w:val="22"/>
          <w:lang w:eastAsia="zh-CN"/>
        </w:rPr>
      </w:pPr>
      <w:bookmarkStart w:id="17"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7"/>
    </w:p>
    <w:p w14:paraId="218AD864" w14:textId="77777777" w:rsidR="00A94E15" w:rsidRDefault="00806DEC">
      <w:pPr>
        <w:pStyle w:val="af6"/>
        <w:numPr>
          <w:ilvl w:val="0"/>
          <w:numId w:val="45"/>
        </w:numPr>
        <w:ind w:left="567" w:hanging="567"/>
        <w:rPr>
          <w:sz w:val="22"/>
          <w:szCs w:val="22"/>
          <w:lang w:eastAsia="zh-CN"/>
        </w:rPr>
      </w:pPr>
      <w:bookmarkStart w:id="18"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8"/>
    </w:p>
    <w:p w14:paraId="669C41E0" w14:textId="77777777" w:rsidR="00A94E15" w:rsidRDefault="00806DEC">
      <w:pPr>
        <w:pStyle w:val="af6"/>
        <w:numPr>
          <w:ilvl w:val="0"/>
          <w:numId w:val="45"/>
        </w:numPr>
        <w:ind w:left="567" w:hanging="567"/>
        <w:rPr>
          <w:sz w:val="22"/>
          <w:szCs w:val="22"/>
          <w:lang w:eastAsia="zh-CN"/>
        </w:rPr>
      </w:pPr>
      <w:bookmarkStart w:id="19"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9"/>
    </w:p>
    <w:p w14:paraId="13982E81" w14:textId="77777777" w:rsidR="00A94E15" w:rsidRDefault="00806DEC">
      <w:pPr>
        <w:pStyle w:val="af6"/>
        <w:numPr>
          <w:ilvl w:val="0"/>
          <w:numId w:val="45"/>
        </w:numPr>
        <w:ind w:left="567" w:hanging="567"/>
        <w:rPr>
          <w:sz w:val="22"/>
          <w:szCs w:val="22"/>
          <w:lang w:eastAsia="zh-CN"/>
        </w:rPr>
      </w:pPr>
      <w:bookmarkStart w:id="20"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20"/>
    </w:p>
    <w:p w14:paraId="503CD591" w14:textId="77777777" w:rsidR="00A94E15" w:rsidRDefault="00806DEC">
      <w:pPr>
        <w:pStyle w:val="af6"/>
        <w:numPr>
          <w:ilvl w:val="0"/>
          <w:numId w:val="45"/>
        </w:numPr>
        <w:ind w:left="567" w:hanging="567"/>
        <w:rPr>
          <w:sz w:val="22"/>
          <w:szCs w:val="22"/>
          <w:lang w:eastAsia="zh-CN"/>
        </w:rPr>
      </w:pPr>
      <w:bookmarkStart w:id="21"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1"/>
    </w:p>
    <w:p w14:paraId="48D9F930" w14:textId="77777777" w:rsidR="00A94E15" w:rsidRDefault="00806DEC">
      <w:pPr>
        <w:pStyle w:val="af6"/>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af6"/>
        <w:numPr>
          <w:ilvl w:val="0"/>
          <w:numId w:val="45"/>
        </w:numPr>
        <w:ind w:left="567" w:hanging="567"/>
        <w:rPr>
          <w:sz w:val="22"/>
          <w:szCs w:val="22"/>
          <w:lang w:eastAsia="zh-CN"/>
        </w:rPr>
      </w:pPr>
      <w:bookmarkStart w:id="22"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2"/>
    </w:p>
    <w:p w14:paraId="502F0A28" w14:textId="77777777" w:rsidR="00A94E15" w:rsidRDefault="00806DEC">
      <w:pPr>
        <w:pStyle w:val="af6"/>
        <w:numPr>
          <w:ilvl w:val="0"/>
          <w:numId w:val="45"/>
        </w:numPr>
        <w:ind w:left="567" w:hanging="567"/>
        <w:rPr>
          <w:sz w:val="22"/>
          <w:szCs w:val="22"/>
          <w:lang w:eastAsia="zh-CN"/>
        </w:rPr>
      </w:pPr>
      <w:bookmarkStart w:id="23"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3"/>
    </w:p>
    <w:p w14:paraId="37A58144" w14:textId="77777777" w:rsidR="00A94E15" w:rsidRDefault="00806DEC">
      <w:pPr>
        <w:pStyle w:val="af6"/>
        <w:numPr>
          <w:ilvl w:val="0"/>
          <w:numId w:val="45"/>
        </w:numPr>
        <w:ind w:left="567" w:hanging="567"/>
        <w:rPr>
          <w:sz w:val="22"/>
          <w:szCs w:val="22"/>
          <w:lang w:eastAsia="zh-CN"/>
        </w:rPr>
      </w:pPr>
      <w:bookmarkStart w:id="24"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4"/>
    </w:p>
    <w:p w14:paraId="635CD449" w14:textId="77777777" w:rsidR="00A94E15" w:rsidRDefault="00806DEC">
      <w:pPr>
        <w:pStyle w:val="af6"/>
        <w:numPr>
          <w:ilvl w:val="0"/>
          <w:numId w:val="45"/>
        </w:numPr>
        <w:ind w:left="567" w:hanging="567"/>
        <w:rPr>
          <w:sz w:val="22"/>
          <w:szCs w:val="22"/>
          <w:lang w:eastAsia="zh-CN"/>
        </w:rPr>
      </w:pPr>
      <w:bookmarkStart w:id="25"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5"/>
    </w:p>
    <w:p w14:paraId="7B48D267" w14:textId="77777777" w:rsidR="00A94E15" w:rsidRDefault="00806DEC">
      <w:pPr>
        <w:pStyle w:val="af6"/>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af6"/>
        <w:numPr>
          <w:ilvl w:val="0"/>
          <w:numId w:val="45"/>
        </w:numPr>
        <w:ind w:left="567" w:hanging="567"/>
        <w:rPr>
          <w:sz w:val="22"/>
          <w:szCs w:val="22"/>
          <w:lang w:eastAsia="zh-CN"/>
        </w:rPr>
      </w:pPr>
      <w:bookmarkStart w:id="26"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6"/>
    </w:p>
    <w:p w14:paraId="67D6D534" w14:textId="77777777" w:rsidR="00A94E15" w:rsidRDefault="00806DEC">
      <w:pPr>
        <w:pStyle w:val="af6"/>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af6"/>
        <w:numPr>
          <w:ilvl w:val="0"/>
          <w:numId w:val="45"/>
        </w:numPr>
        <w:ind w:left="567" w:hanging="567"/>
        <w:rPr>
          <w:sz w:val="22"/>
          <w:szCs w:val="22"/>
          <w:lang w:eastAsia="zh-CN"/>
        </w:rPr>
      </w:pPr>
      <w:bookmarkStart w:id="27"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7"/>
    </w:p>
    <w:p w14:paraId="113939BC" w14:textId="77777777" w:rsidR="00A94E15" w:rsidRDefault="00806DEC">
      <w:pPr>
        <w:pStyle w:val="af6"/>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af6"/>
        <w:numPr>
          <w:ilvl w:val="0"/>
          <w:numId w:val="45"/>
        </w:numPr>
        <w:ind w:left="567" w:hanging="567"/>
        <w:rPr>
          <w:sz w:val="22"/>
          <w:szCs w:val="22"/>
          <w:lang w:eastAsia="zh-CN"/>
        </w:rPr>
      </w:pPr>
      <w:bookmarkStart w:id="28"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8"/>
    </w:p>
    <w:p w14:paraId="59C67792" w14:textId="77777777" w:rsidR="00A94E15" w:rsidRDefault="00806DEC">
      <w:pPr>
        <w:pStyle w:val="af6"/>
        <w:numPr>
          <w:ilvl w:val="0"/>
          <w:numId w:val="45"/>
        </w:numPr>
        <w:ind w:left="567" w:hanging="567"/>
        <w:rPr>
          <w:sz w:val="22"/>
          <w:szCs w:val="22"/>
          <w:lang w:eastAsia="zh-CN"/>
        </w:rPr>
      </w:pPr>
      <w:bookmarkStart w:id="29"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9"/>
    </w:p>
    <w:p w14:paraId="2DE5F8CD" w14:textId="77777777" w:rsidR="00A94E15" w:rsidRDefault="00806DEC">
      <w:pPr>
        <w:pStyle w:val="af6"/>
        <w:numPr>
          <w:ilvl w:val="0"/>
          <w:numId w:val="45"/>
        </w:numPr>
        <w:ind w:left="567" w:hanging="567"/>
        <w:rPr>
          <w:sz w:val="22"/>
          <w:szCs w:val="22"/>
          <w:lang w:eastAsia="zh-CN"/>
        </w:rPr>
      </w:pPr>
      <w:bookmarkStart w:id="30"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30"/>
    </w:p>
    <w:p w14:paraId="6A86A55D" w14:textId="77777777" w:rsidR="00A94E15" w:rsidRDefault="00806DEC">
      <w:pPr>
        <w:pStyle w:val="af6"/>
        <w:numPr>
          <w:ilvl w:val="0"/>
          <w:numId w:val="45"/>
        </w:numPr>
        <w:ind w:left="567" w:hanging="567"/>
        <w:rPr>
          <w:sz w:val="22"/>
          <w:szCs w:val="22"/>
          <w:lang w:eastAsia="zh-CN"/>
        </w:rPr>
      </w:pPr>
      <w:bookmarkStart w:id="31"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1"/>
    </w:p>
    <w:p w14:paraId="4A82D945" w14:textId="77777777" w:rsidR="00A94E15" w:rsidRDefault="00806DEC">
      <w:pPr>
        <w:pStyle w:val="af6"/>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af6"/>
        <w:numPr>
          <w:ilvl w:val="0"/>
          <w:numId w:val="45"/>
        </w:numPr>
        <w:ind w:left="567" w:hanging="567"/>
        <w:rPr>
          <w:sz w:val="22"/>
          <w:szCs w:val="22"/>
          <w:lang w:eastAsia="zh-CN"/>
        </w:rPr>
      </w:pPr>
      <w:bookmarkStart w:id="32"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2"/>
    </w:p>
    <w:p w14:paraId="662061C7" w14:textId="77777777" w:rsidR="00A94E15" w:rsidRDefault="00806DEC">
      <w:pPr>
        <w:pStyle w:val="af6"/>
        <w:numPr>
          <w:ilvl w:val="0"/>
          <w:numId w:val="45"/>
        </w:numPr>
        <w:ind w:left="567" w:hanging="567"/>
        <w:rPr>
          <w:sz w:val="22"/>
          <w:szCs w:val="22"/>
          <w:lang w:eastAsia="zh-CN"/>
        </w:rPr>
      </w:pPr>
      <w:bookmarkStart w:id="33"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3"/>
    </w:p>
    <w:p w14:paraId="035403A9" w14:textId="77777777" w:rsidR="00A94E15" w:rsidRDefault="00806DEC">
      <w:pPr>
        <w:pStyle w:val="1"/>
        <w:rPr>
          <w:lang w:val="en-US"/>
        </w:rPr>
      </w:pPr>
      <w:r>
        <w:rPr>
          <w:lang w:val="en-US"/>
        </w:rPr>
        <w:t>Appendix A: Proposals from contributions aggregated by topic</w:t>
      </w:r>
    </w:p>
    <w:p w14:paraId="491D213E" w14:textId="77777777" w:rsidR="00A94E15" w:rsidRDefault="00806DEC">
      <w:pPr>
        <w:pStyle w:val="2"/>
      </w:pPr>
      <w:r>
        <w:t>A.1 TDRA</w:t>
      </w:r>
    </w:p>
    <w:tbl>
      <w:tblPr>
        <w:tblStyle w:val="af1"/>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Option 1: Indicating number of slot or repetition for one TB based on Type A and/or Type B PUSCH</w:t>
            </w:r>
          </w:p>
          <w:p w14:paraId="043822AB"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a9"/>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a9"/>
              <w:spacing w:after="0" w:line="276" w:lineRule="auto"/>
              <w:contextualSpacing/>
              <w:rPr>
                <w:rFonts w:ascii="Times New Roman" w:hAnsi="Times New Roman" w:cs="Times New Roman"/>
              </w:rPr>
            </w:pPr>
          </w:p>
          <w:p w14:paraId="5ACE3B9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lastRenderedPageBreak/>
              <w:t>Option 2: Multi-SLIV based</w:t>
            </w:r>
          </w:p>
          <w:p w14:paraId="7A0812A2" w14:textId="77777777" w:rsidR="00A94E15" w:rsidRDefault="00A94E15">
            <w:pPr>
              <w:pStyle w:val="af6"/>
              <w:tabs>
                <w:tab w:val="left" w:pos="420"/>
              </w:tabs>
              <w:ind w:left="700"/>
              <w:rPr>
                <w:sz w:val="22"/>
                <w:szCs w:val="22"/>
                <w:lang w:eastAsia="ja-JP"/>
              </w:rPr>
            </w:pPr>
          </w:p>
          <w:p w14:paraId="22BFC691"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宋体"/>
                <w:sz w:val="22"/>
                <w:szCs w:val="22"/>
              </w:rPr>
            </w:pPr>
          </w:p>
          <w:p w14:paraId="7653CE60"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a5"/>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001E77">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af6"/>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af6"/>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af6"/>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af6"/>
              <w:adjustRightInd w:val="0"/>
              <w:snapToGrid w:val="0"/>
              <w:ind w:left="420"/>
              <w:rPr>
                <w:sz w:val="22"/>
                <w:szCs w:val="22"/>
              </w:rPr>
            </w:pPr>
          </w:p>
          <w:p w14:paraId="66CDE68B"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w:t>
            </w:r>
            <w:r>
              <w:rPr>
                <w:rFonts w:eastAsia="宋体"/>
                <w:sz w:val="22"/>
                <w:szCs w:val="22"/>
              </w:rPr>
              <w:lastRenderedPageBreak/>
              <w:t>slot TB.</w:t>
            </w:r>
          </w:p>
          <w:p w14:paraId="7E9FD21C"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a9"/>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a9"/>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2"/>
      </w:pPr>
      <w:r>
        <w:t>A.4 Relationship between TBoMS and PUSCH repetitions</w:t>
      </w:r>
    </w:p>
    <w:tbl>
      <w:tblPr>
        <w:tblStyle w:val="af1"/>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2"/>
      </w:pPr>
      <w:r>
        <w:t>A.5 DM-RS</w:t>
      </w:r>
    </w:p>
    <w:tbl>
      <w:tblPr>
        <w:tblStyle w:val="af1"/>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560AC4E5" w14:textId="77777777" w:rsidR="00A94E15" w:rsidRDefault="00A94E15"/>
    <w:p w14:paraId="76307090" w14:textId="77777777" w:rsidR="00A94E15" w:rsidRDefault="00806DEC">
      <w:pPr>
        <w:pStyle w:val="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af6"/>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2"/>
      </w:pPr>
      <w:r>
        <w:t>A.8 Frequency hopping</w:t>
      </w:r>
    </w:p>
    <w:tbl>
      <w:tblPr>
        <w:tblStyle w:val="af1"/>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lastRenderedPageBreak/>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2"/>
      </w:pPr>
      <w:r>
        <w:t>A.9 Transmission power determination</w:t>
      </w:r>
    </w:p>
    <w:tbl>
      <w:tblPr>
        <w:tblStyle w:val="af1"/>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2"/>
      </w:pPr>
      <w:r>
        <w:t>A.10 Rank of TBoMS transmission</w:t>
      </w:r>
    </w:p>
    <w:tbl>
      <w:tblPr>
        <w:tblStyle w:val="af1"/>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2"/>
      </w:pPr>
      <w:r>
        <w:t>A.11 Channel estimation</w:t>
      </w:r>
    </w:p>
    <w:tbl>
      <w:tblPr>
        <w:tblStyle w:val="af1"/>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2"/>
      </w:pPr>
      <w:r>
        <w:t>A.12 Retransmissions</w:t>
      </w:r>
    </w:p>
    <w:tbl>
      <w:tblPr>
        <w:tblStyle w:val="af1"/>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2"/>
      </w:pPr>
      <w:r>
        <w:lastRenderedPageBreak/>
        <w:t>A.14 Multi-slot/Single-slot switch/indication</w:t>
      </w:r>
    </w:p>
    <w:tbl>
      <w:tblPr>
        <w:tblStyle w:val="af1"/>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87D9D" w14:textId="77777777" w:rsidR="00001E77" w:rsidRDefault="00001E77">
      <w:pPr>
        <w:spacing w:after="0" w:line="240" w:lineRule="auto"/>
      </w:pPr>
      <w:r>
        <w:separator/>
      </w:r>
    </w:p>
  </w:endnote>
  <w:endnote w:type="continuationSeparator" w:id="0">
    <w:p w14:paraId="0A85CA65" w14:textId="77777777" w:rsidR="00001E77" w:rsidRDefault="0000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Arial Unicode MS"/>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游明朝">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CE4C6" w14:textId="77777777" w:rsidR="00001E77" w:rsidRDefault="00001E77">
      <w:pPr>
        <w:spacing w:after="0" w:line="240" w:lineRule="auto"/>
      </w:pPr>
      <w:r>
        <w:separator/>
      </w:r>
    </w:p>
  </w:footnote>
  <w:footnote w:type="continuationSeparator" w:id="0">
    <w:p w14:paraId="4D2531FC" w14:textId="77777777" w:rsidR="00001E77" w:rsidRDefault="0000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EDC9" w14:textId="77777777" w:rsidR="00313126" w:rsidRDefault="0031312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77</Pages>
  <Words>33408</Words>
  <Characters>190428</Characters>
  <Application>Microsoft Office Word</Application>
  <DocSecurity>0</DocSecurity>
  <Lines>1586</Lines>
  <Paragraphs>446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Feiyongqiang</cp:lastModifiedBy>
  <cp:revision>2</cp:revision>
  <cp:lastPrinted>1900-12-31T16:00:00Z</cp:lastPrinted>
  <dcterms:created xsi:type="dcterms:W3CDTF">2021-02-05T02:02:00Z</dcterms:created>
  <dcterms:modified xsi:type="dcterms:W3CDTF">2021-02-05T02:02:00Z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