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ＭＳ 明朝"/>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ＭＳ 明朝"/>
          <w:b/>
          <w:bCs/>
          <w:sz w:val="28"/>
          <w:lang w:eastAsia="ja-JP"/>
        </w:rPr>
      </w:pPr>
      <w:r>
        <w:rPr>
          <w:rFonts w:eastAsia="ＭＳ 明朝"/>
          <w:b/>
          <w:bCs/>
          <w:sz w:val="28"/>
          <w:lang w:eastAsia="ja-JP"/>
        </w:rPr>
        <w:t xml:space="preserve">e-Meeting, </w:t>
      </w:r>
      <w:r w:rsidR="008626C7">
        <w:rPr>
          <w:rFonts w:eastAsia="ＭＳ 明朝"/>
          <w:b/>
          <w:bCs/>
          <w:sz w:val="28"/>
          <w:lang w:eastAsia="ja-JP"/>
        </w:rPr>
        <w:t>January</w:t>
      </w:r>
      <w:r>
        <w:rPr>
          <w:rFonts w:eastAsia="ＭＳ 明朝"/>
          <w:b/>
          <w:bCs/>
          <w:sz w:val="28"/>
          <w:lang w:eastAsia="ja-JP"/>
        </w:rPr>
        <w:t xml:space="preserve"> 2</w:t>
      </w:r>
      <w:r w:rsidR="008626C7">
        <w:rPr>
          <w:rFonts w:eastAsia="ＭＳ 明朝"/>
          <w:b/>
          <w:bCs/>
          <w:sz w:val="28"/>
          <w:lang w:eastAsia="ja-JP"/>
        </w:rPr>
        <w:t>5</w:t>
      </w:r>
      <w:r>
        <w:rPr>
          <w:rFonts w:eastAsia="ＭＳ 明朝"/>
          <w:b/>
          <w:bCs/>
          <w:sz w:val="28"/>
          <w:vertAlign w:val="superscript"/>
          <w:lang w:eastAsia="ja-JP"/>
        </w:rPr>
        <w:t>th</w:t>
      </w:r>
      <w:r>
        <w:rPr>
          <w:rFonts w:eastAsia="ＭＳ 明朝"/>
          <w:b/>
          <w:bCs/>
          <w:sz w:val="28"/>
          <w:lang w:eastAsia="ja-JP"/>
        </w:rPr>
        <w:t xml:space="preserve">  – </w:t>
      </w:r>
      <w:r w:rsidR="008626C7">
        <w:rPr>
          <w:rFonts w:eastAsia="ＭＳ 明朝"/>
          <w:b/>
          <w:bCs/>
          <w:sz w:val="28"/>
          <w:lang w:eastAsia="ja-JP"/>
        </w:rPr>
        <w:t>February 5</w:t>
      </w:r>
      <w:r>
        <w:rPr>
          <w:rFonts w:eastAsia="ＭＳ 明朝"/>
          <w:b/>
          <w:bCs/>
          <w:sz w:val="28"/>
          <w:vertAlign w:val="superscript"/>
          <w:lang w:eastAsia="ja-JP"/>
        </w:rPr>
        <w:t>th</w:t>
      </w:r>
      <w:r>
        <w:rPr>
          <w:rFonts w:eastAsia="ＭＳ 明朝"/>
          <w:b/>
          <w:bCs/>
          <w:sz w:val="28"/>
          <w:lang w:eastAsia="ja-JP"/>
        </w:rPr>
        <w:t>, 202</w:t>
      </w:r>
      <w:r w:rsidR="000C3CF7">
        <w:rPr>
          <w:rFonts w:eastAsia="ＭＳ 明朝"/>
          <w:b/>
          <w:bCs/>
          <w:sz w:val="28"/>
          <w:lang w:eastAsia="ja-JP"/>
        </w:rPr>
        <w:t>1</w:t>
      </w:r>
    </w:p>
    <w:p w14:paraId="1DDCD225" w14:textId="77777777" w:rsidR="00803146" w:rsidRDefault="00D72908">
      <w:pPr>
        <w:pStyle w:val="af1"/>
        <w:tabs>
          <w:tab w:val="center" w:pos="4536"/>
          <w:tab w:val="right" w:pos="8280"/>
          <w:tab w:val="right" w:pos="9781"/>
        </w:tabs>
        <w:ind w:right="-58"/>
        <w:rPr>
          <w:rFonts w:ascii="Times New Roman" w:eastAsia="ＭＳ 明朝" w:hAnsi="Times New Roman"/>
          <w:bCs/>
          <w:sz w:val="28"/>
          <w:szCs w:val="24"/>
          <w:lang w:eastAsia="ja-JP"/>
        </w:rPr>
      </w:pPr>
      <w:r>
        <w:rPr>
          <w:rFonts w:ascii="Times New Roman" w:eastAsia="ＭＳ 明朝" w:hAnsi="Times New Roman"/>
          <w:bCs/>
          <w:sz w:val="28"/>
          <w:szCs w:val="24"/>
          <w:lang w:eastAsia="ja-JP"/>
        </w:rPr>
        <w:t>Agenda Item</w:t>
      </w:r>
      <w:r w:rsidRPr="0023124B">
        <w:rPr>
          <w:rFonts w:ascii="Times New Roman" w:eastAsia="ＭＳ 明朝" w:hAnsi="Times New Roman"/>
          <w:bCs/>
          <w:sz w:val="28"/>
          <w:szCs w:val="24"/>
          <w:lang w:eastAsia="ja-JP"/>
        </w:rPr>
        <w:t xml:space="preserve">: </w:t>
      </w:r>
      <w:r w:rsidR="0023124B" w:rsidRPr="0023124B">
        <w:rPr>
          <w:rFonts w:ascii="Times New Roman" w:eastAsia="ＭＳ 明朝" w:hAnsi="Times New Roman"/>
          <w:bCs/>
          <w:sz w:val="28"/>
          <w:szCs w:val="24"/>
          <w:lang w:eastAsia="ja-JP"/>
        </w:rPr>
        <w:t>8.7</w:t>
      </w:r>
    </w:p>
    <w:p w14:paraId="1DDCD226" w14:textId="77777777" w:rsidR="00803146" w:rsidRDefault="00D72908">
      <w:pPr>
        <w:pStyle w:val="af1"/>
        <w:tabs>
          <w:tab w:val="center" w:pos="4536"/>
          <w:tab w:val="right" w:pos="8280"/>
          <w:tab w:val="right" w:pos="9781"/>
        </w:tabs>
        <w:ind w:right="-58"/>
        <w:rPr>
          <w:rFonts w:ascii="Times New Roman" w:eastAsia="ＭＳ 明朝" w:hAnsi="Times New Roman"/>
          <w:bCs/>
          <w:sz w:val="28"/>
          <w:szCs w:val="24"/>
          <w:lang w:eastAsia="ja-JP"/>
        </w:rPr>
      </w:pPr>
      <w:r>
        <w:rPr>
          <w:rFonts w:ascii="Times New Roman" w:eastAsia="ＭＳ 明朝" w:hAnsi="Times New Roman"/>
          <w:bCs/>
          <w:sz w:val="28"/>
          <w:szCs w:val="24"/>
          <w:lang w:eastAsia="ja-JP"/>
        </w:rPr>
        <w:t>Source: Moderator (MediaTek)</w:t>
      </w:r>
    </w:p>
    <w:p w14:paraId="1DDCD227" w14:textId="77777777" w:rsidR="00803146" w:rsidRDefault="00D72908">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Pr>
          <w:rFonts w:ascii="Times New Roman" w:eastAsia="ＭＳ 明朝"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Pr>
          <w:rFonts w:ascii="Times New Roman" w:eastAsia="ＭＳ 明朝" w:hAnsi="Times New Roman"/>
          <w:bCs/>
          <w:sz w:val="28"/>
          <w:szCs w:val="24"/>
          <w:lang w:eastAsia="ja-JP"/>
        </w:rPr>
        <w:t>Document for: Discussion and Decision</w:t>
      </w:r>
    </w:p>
    <w:bookmarkEnd w:id="0"/>
    <w:bookmarkEnd w:id="1"/>
    <w:p w14:paraId="1DDCD229" w14:textId="77777777" w:rsidR="00803146" w:rsidRDefault="00D72908">
      <w:pPr>
        <w:pStyle w:val="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af8"/>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aff"/>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aff"/>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aff"/>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aff"/>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a6"/>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af8"/>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a6"/>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af8"/>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ＭＳ 明朝"/>
                <w:sz w:val="22"/>
                <w:szCs w:val="22"/>
                <w:lang w:eastAsia="ja-JP"/>
              </w:rPr>
            </w:pPr>
            <w:r>
              <w:rPr>
                <w:rFonts w:eastAsia="ＭＳ 明朝"/>
                <w:sz w:val="22"/>
                <w:szCs w:val="22"/>
                <w:lang w:eastAsia="ja-JP"/>
              </w:rPr>
              <w:t>Agree</w:t>
            </w:r>
            <w:r>
              <w:rPr>
                <w:rFonts w:eastAsia="ＭＳ 明朝" w:hint="eastAsia"/>
                <w:sz w:val="22"/>
                <w:szCs w:val="22"/>
                <w:lang w:eastAsia="ja-JP"/>
              </w:rPr>
              <w:t xml:space="preserve"> with this proposal.</w:t>
            </w:r>
            <w:r>
              <w:rPr>
                <w:rFonts w:eastAsia="ＭＳ 明朝"/>
                <w:sz w:val="22"/>
                <w:szCs w:val="22"/>
                <w:lang w:eastAsia="ja-JP"/>
              </w:rPr>
              <w:t xml:space="preserve"> </w:t>
            </w:r>
          </w:p>
          <w:p w14:paraId="1DDCD287" w14:textId="17E9B9FE" w:rsidR="00866212" w:rsidRDefault="00866212" w:rsidP="00866212">
            <w:pPr>
              <w:rPr>
                <w:sz w:val="22"/>
                <w:szCs w:val="22"/>
              </w:rPr>
            </w:pPr>
            <w:r>
              <w:rPr>
                <w:rFonts w:eastAsia="ＭＳ 明朝"/>
                <w:sz w:val="22"/>
                <w:szCs w:val="22"/>
                <w:lang w:eastAsia="ja-JP"/>
              </w:rPr>
              <w:t xml:space="preserve">The reason is that </w:t>
            </w:r>
            <w:r w:rsidRPr="002B0C1C">
              <w:rPr>
                <w:rFonts w:eastAsia="ＭＳ 明朝"/>
                <w:sz w:val="22"/>
                <w:szCs w:val="22"/>
                <w:lang w:eastAsia="ja-JP"/>
              </w:rPr>
              <w:t>sub-grouping indication in paging DCI can</w:t>
            </w:r>
            <w:r>
              <w:rPr>
                <w:rFonts w:eastAsia="ＭＳ 明朝" w:hint="eastAsia"/>
                <w:sz w:val="22"/>
                <w:szCs w:val="22"/>
                <w:lang w:eastAsia="ja-JP"/>
              </w:rPr>
              <w:t xml:space="preserve"> </w:t>
            </w:r>
            <w:r w:rsidRPr="002B0C1C">
              <w:rPr>
                <w:rFonts w:eastAsia="ＭＳ 明朝"/>
                <w:sz w:val="22"/>
                <w:szCs w:val="22"/>
                <w:lang w:eastAsia="ja-JP"/>
              </w:rPr>
              <w:t>pro</w:t>
            </w:r>
            <w:r>
              <w:rPr>
                <w:rFonts w:eastAsia="ＭＳ 明朝"/>
                <w:sz w:val="22"/>
                <w:szCs w:val="22"/>
                <w:lang w:eastAsia="ja-JP"/>
              </w:rPr>
              <w:t xml:space="preserve">vide marginal power saving gain, although </w:t>
            </w:r>
            <w:r w:rsidRPr="002B0C1C">
              <w:rPr>
                <w:rFonts w:eastAsia="ＭＳ 明朝"/>
                <w:sz w:val="22"/>
                <w:szCs w:val="22"/>
                <w:lang w:eastAsia="ja-JP"/>
              </w:rPr>
              <w:t>Sub-groupin</w:t>
            </w:r>
            <w:r>
              <w:rPr>
                <w:rFonts w:eastAsia="ＭＳ 明朝"/>
                <w:sz w:val="22"/>
                <w:szCs w:val="22"/>
                <w:lang w:eastAsia="ja-JP"/>
              </w:rPr>
              <w:t>g indication in PEI can provide</w:t>
            </w:r>
            <w:r w:rsidRPr="002B0C1C">
              <w:rPr>
                <w:rFonts w:eastAsia="ＭＳ 明朝"/>
                <w:sz w:val="22"/>
                <w:szCs w:val="22"/>
                <w:lang w:eastAsia="ja-JP"/>
              </w:rPr>
              <w:t xml:space="preserve"> sufficient power saving gain at least when group paging rate is higher</w:t>
            </w:r>
            <w:r>
              <w:rPr>
                <w:rFonts w:eastAsia="ＭＳ 明朝"/>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r>
              <w:rPr>
                <w:rFonts w:hint="eastAsia"/>
                <w:sz w:val="22"/>
                <w:szCs w:val="22"/>
                <w:lang w:eastAsia="zh-CN"/>
              </w:rPr>
              <w:t>gain</w:t>
            </w:r>
            <w:r>
              <w:rPr>
                <w:sz w:val="22"/>
                <w:szCs w:val="22"/>
              </w:rPr>
              <w:t xml:space="preserve">  </w:t>
            </w:r>
            <w:r>
              <w:rPr>
                <w:rFonts w:hint="eastAsia"/>
                <w:sz w:val="22"/>
                <w:szCs w:val="22"/>
                <w:lang w:eastAsia="zh-CN"/>
              </w:rPr>
              <w:t>of</w:t>
            </w:r>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example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aff"/>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aff"/>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a6"/>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a6"/>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af8"/>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af8"/>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aff"/>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aff"/>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aff"/>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a6"/>
      </w:pPr>
      <w:bookmarkStart w:id="8" w:name="_Ref62761869"/>
      <w:r>
        <w:t xml:space="preserve">Proposal </w:t>
      </w:r>
      <w:r w:rsidR="0091595E">
        <w:rPr>
          <w:noProof/>
        </w:rPr>
        <w:fldChar w:fldCharType="begin"/>
      </w:r>
      <w:r w:rsidR="0091595E">
        <w:rPr>
          <w:noProof/>
        </w:rPr>
        <w:instrText xml:space="preserve"> SEQ Proposal \* ARABIC </w:instrText>
      </w:r>
      <w:r w:rsidR="0091595E">
        <w:rPr>
          <w:noProof/>
        </w:rPr>
        <w:fldChar w:fldCharType="separate"/>
      </w:r>
      <w:r>
        <w:rPr>
          <w:noProof/>
        </w:rPr>
        <w:t>3</w:t>
      </w:r>
      <w:r w:rsidR="0091595E">
        <w:rPr>
          <w:noProof/>
        </w:rPr>
        <w:fldChar w:fldCharType="end"/>
      </w:r>
      <w:bookmarkEnd w:id="8"/>
      <w:r>
        <w:t>: Utilize the</w:t>
      </w:r>
      <w:r w:rsidR="00666D69">
        <w:t xml:space="preserve"> following content to reply RAN2 LS on paging enhancement</w:t>
      </w:r>
      <w:r w:rsidR="00FF3E13">
        <w:t>:</w:t>
      </w:r>
    </w:p>
    <w:tbl>
      <w:tblPr>
        <w:tblStyle w:val="af8"/>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aff"/>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r w:rsidRPr="00FF3E13">
        <w:rPr>
          <w:sz w:val="22"/>
          <w:szCs w:val="22"/>
          <w:lang w:eastAsia="zh-CN"/>
        </w:rPr>
        <w:t xml:space="preserve">Companies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a6"/>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af8"/>
        <w:tblW w:w="0" w:type="auto"/>
        <w:tblLayout w:type="fixed"/>
        <w:tblLook w:val="04A0" w:firstRow="1" w:lastRow="0" w:firstColumn="1" w:lastColumn="0" w:noHBand="0" w:noVBand="1"/>
      </w:tblPr>
      <w:tblGrid>
        <w:gridCol w:w="1345"/>
        <w:gridCol w:w="9112"/>
      </w:tblGrid>
      <w:tr w:rsidR="00FF3E13" w14:paraId="09D47D63" w14:textId="77777777" w:rsidTr="00B91052">
        <w:tc>
          <w:tcPr>
            <w:tcW w:w="1345"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12"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B91052">
        <w:tc>
          <w:tcPr>
            <w:tcW w:w="1345"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12"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p>
        </w:tc>
      </w:tr>
      <w:tr w:rsidR="00FF3E13" w14:paraId="3FBF1E86" w14:textId="77777777" w:rsidTr="00B91052">
        <w:tc>
          <w:tcPr>
            <w:tcW w:w="1345" w:type="dxa"/>
          </w:tcPr>
          <w:p w14:paraId="6450676B" w14:textId="16CD769C" w:rsidR="00FF3E13" w:rsidRDefault="003763EA" w:rsidP="00117BE7">
            <w:pPr>
              <w:spacing w:before="100" w:beforeAutospacing="1" w:after="100" w:afterAutospacing="1"/>
              <w:jc w:val="center"/>
              <w:rPr>
                <w:color w:val="000000"/>
                <w:sz w:val="22"/>
                <w:szCs w:val="22"/>
                <w:lang w:eastAsia="zh-CN"/>
              </w:rPr>
            </w:pPr>
            <w:r>
              <w:rPr>
                <w:color w:val="000000"/>
                <w:sz w:val="22"/>
                <w:szCs w:val="22"/>
                <w:lang w:eastAsia="zh-CN"/>
              </w:rPr>
              <w:t>CATT</w:t>
            </w:r>
          </w:p>
        </w:tc>
        <w:tc>
          <w:tcPr>
            <w:tcW w:w="9112" w:type="dxa"/>
          </w:tcPr>
          <w:p w14:paraId="37D69FD9" w14:textId="4FBCA397" w:rsidR="00FF3E13" w:rsidRDefault="003763EA" w:rsidP="00117BE7">
            <w:pPr>
              <w:rPr>
                <w:sz w:val="22"/>
                <w:szCs w:val="22"/>
                <w:lang w:eastAsia="zh-CN"/>
              </w:rPr>
            </w:pPr>
            <w:r w:rsidRPr="003763EA">
              <w:rPr>
                <w:sz w:val="22"/>
                <w:szCs w:val="22"/>
              </w:rPr>
              <w:t>We are in general Ok with Proposal 3.  However, we would suggest</w:t>
            </w:r>
            <w:r>
              <w:rPr>
                <w:sz w:val="22"/>
                <w:szCs w:val="22"/>
              </w:rPr>
              <w:t xml:space="preserve"> modification of the following wording for Action to RAN2 </w:t>
            </w:r>
            <w:r>
              <w:rPr>
                <w:sz w:val="22"/>
                <w:szCs w:val="22"/>
                <w:highlight w:val="yellow"/>
              </w:rPr>
              <w:t xml:space="preserve"> “</w:t>
            </w:r>
            <w:r w:rsidRPr="00FF3E13">
              <w:rPr>
                <w:sz w:val="22"/>
                <w:szCs w:val="22"/>
                <w:highlight w:val="yellow"/>
              </w:rPr>
              <w:t xml:space="preserve">provide information on </w:t>
            </w:r>
            <w:r w:rsidRPr="003763EA">
              <w:rPr>
                <w:strike/>
                <w:color w:val="FF0000"/>
                <w:sz w:val="22"/>
                <w:szCs w:val="22"/>
                <w:highlight w:val="yellow"/>
              </w:rPr>
              <w:t>whether</w:t>
            </w:r>
            <w:r w:rsidRPr="003763EA">
              <w:rPr>
                <w:color w:val="FF0000"/>
                <w:sz w:val="22"/>
                <w:szCs w:val="22"/>
                <w:highlight w:val="yellow"/>
              </w:rPr>
              <w:t xml:space="preserve"> </w:t>
            </w:r>
            <w:r>
              <w:rPr>
                <w:color w:val="FF0000"/>
                <w:sz w:val="22"/>
                <w:szCs w:val="22"/>
                <w:highlight w:val="yellow"/>
              </w:rPr>
              <w:t xml:space="preserve">RAN2’s decision on </w:t>
            </w:r>
            <w:r w:rsidRPr="00FF3E13">
              <w:rPr>
                <w:sz w:val="22"/>
                <w:szCs w:val="22"/>
                <w:highlight w:val="yellow"/>
              </w:rPr>
              <w:t xml:space="preserve">UE </w:t>
            </w:r>
            <w:r>
              <w:rPr>
                <w:color w:val="FF0000"/>
                <w:sz w:val="22"/>
                <w:szCs w:val="22"/>
                <w:highlight w:val="yellow"/>
              </w:rPr>
              <w:t xml:space="preserve">paging </w:t>
            </w:r>
            <w:r w:rsidRPr="00FF3E13">
              <w:rPr>
                <w:sz w:val="22"/>
                <w:szCs w:val="22"/>
                <w:highlight w:val="yellow"/>
              </w:rPr>
              <w:t>sub-grouping</w:t>
            </w:r>
            <w:r>
              <w:rPr>
                <w:sz w:val="22"/>
                <w:szCs w:val="22"/>
                <w:highlight w:val="yellow"/>
              </w:rPr>
              <w:t xml:space="preserve"> </w:t>
            </w:r>
            <w:r>
              <w:rPr>
                <w:color w:val="FF0000"/>
                <w:sz w:val="22"/>
                <w:szCs w:val="22"/>
                <w:highlight w:val="yellow"/>
              </w:rPr>
              <w:t>for paging</w:t>
            </w:r>
            <w:r w:rsidRPr="00FF3E13">
              <w:rPr>
                <w:sz w:val="22"/>
                <w:szCs w:val="22"/>
                <w:highlight w:val="yellow"/>
              </w:rPr>
              <w:t xml:space="preserve"> enhancement </w:t>
            </w:r>
            <w:r w:rsidRPr="003763EA">
              <w:rPr>
                <w:strike/>
                <w:color w:val="FF0000"/>
                <w:sz w:val="22"/>
                <w:szCs w:val="22"/>
                <w:highlight w:val="yellow"/>
              </w:rPr>
              <w:t>is supported from RAN2 perspective</w:t>
            </w:r>
            <w:r>
              <w:rPr>
                <w:sz w:val="22"/>
                <w:szCs w:val="22"/>
              </w:rPr>
              <w:t>”.</w:t>
            </w:r>
          </w:p>
        </w:tc>
      </w:tr>
      <w:tr w:rsidR="00FF3E13" w14:paraId="2D761B72" w14:textId="77777777" w:rsidTr="00B91052">
        <w:tc>
          <w:tcPr>
            <w:tcW w:w="1345" w:type="dxa"/>
          </w:tcPr>
          <w:p w14:paraId="2202DA97" w14:textId="455E53E4" w:rsidR="00FF3E13" w:rsidRDefault="00D212AC" w:rsidP="00117BE7">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12" w:type="dxa"/>
          </w:tcPr>
          <w:p w14:paraId="62889983" w14:textId="46037F62" w:rsidR="00FF3E13" w:rsidRDefault="00D212AC" w:rsidP="00117BE7">
            <w:pPr>
              <w:rPr>
                <w:sz w:val="22"/>
                <w:szCs w:val="22"/>
              </w:rPr>
            </w:pPr>
            <w:r>
              <w:rPr>
                <w:sz w:val="22"/>
                <w:szCs w:val="22"/>
              </w:rPr>
              <w:t xml:space="preserve">Agree with </w:t>
            </w:r>
            <w:r w:rsidR="004577BA">
              <w:rPr>
                <w:sz w:val="22"/>
                <w:szCs w:val="22"/>
              </w:rPr>
              <w:t>P</w:t>
            </w:r>
            <w:r>
              <w:rPr>
                <w:sz w:val="22"/>
                <w:szCs w:val="22"/>
              </w:rPr>
              <w:t>roposal 3.</w:t>
            </w:r>
          </w:p>
        </w:tc>
      </w:tr>
      <w:tr w:rsidR="00FF3E13" w14:paraId="0DCD8B8F" w14:textId="77777777" w:rsidTr="00B91052">
        <w:tc>
          <w:tcPr>
            <w:tcW w:w="1345" w:type="dxa"/>
          </w:tcPr>
          <w:p w14:paraId="2707AAA0" w14:textId="394F87DE" w:rsidR="00FF3E13" w:rsidRDefault="009965C9" w:rsidP="00117BE7">
            <w:pPr>
              <w:spacing w:before="100" w:beforeAutospacing="1" w:after="100" w:afterAutospacing="1"/>
              <w:jc w:val="center"/>
              <w:rPr>
                <w:color w:val="000000"/>
                <w:sz w:val="22"/>
                <w:szCs w:val="22"/>
                <w:lang w:eastAsia="ko-KR"/>
              </w:rPr>
            </w:pPr>
            <w:r>
              <w:rPr>
                <w:color w:val="000000"/>
                <w:sz w:val="22"/>
                <w:szCs w:val="22"/>
                <w:lang w:eastAsia="ko-KR"/>
              </w:rPr>
              <w:lastRenderedPageBreak/>
              <w:t>Ericsson</w:t>
            </w:r>
          </w:p>
        </w:tc>
        <w:tc>
          <w:tcPr>
            <w:tcW w:w="9112" w:type="dxa"/>
          </w:tcPr>
          <w:p w14:paraId="46900A7D" w14:textId="77777777" w:rsidR="009965C9" w:rsidRDefault="009965C9" w:rsidP="00117BE7">
            <w:pPr>
              <w:rPr>
                <w:sz w:val="22"/>
                <w:szCs w:val="22"/>
              </w:rPr>
            </w:pPr>
            <w:r>
              <w:rPr>
                <w:sz w:val="22"/>
                <w:szCs w:val="22"/>
              </w:rPr>
              <w:t>OK with proposal 3.</w:t>
            </w:r>
          </w:p>
          <w:p w14:paraId="5CFB466C" w14:textId="20816814" w:rsidR="00FF3E13" w:rsidRDefault="009965C9" w:rsidP="00117BE7">
            <w:pPr>
              <w:rPr>
                <w:sz w:val="22"/>
                <w:szCs w:val="22"/>
              </w:rPr>
            </w:pPr>
            <w:r>
              <w:rPr>
                <w:sz w:val="22"/>
                <w:szCs w:val="22"/>
              </w:rPr>
              <w:t>One minor suggestion is to explicit</w:t>
            </w:r>
            <w:r w:rsidR="00B30D72">
              <w:rPr>
                <w:sz w:val="22"/>
                <w:szCs w:val="22"/>
              </w:rPr>
              <w:t>ly list</w:t>
            </w:r>
            <w:r>
              <w:rPr>
                <w:sz w:val="22"/>
                <w:szCs w:val="22"/>
              </w:rPr>
              <w:t xml:space="preserve"> the down-prioritized items</w:t>
            </w:r>
            <w:r w:rsidR="00E6062A">
              <w:rPr>
                <w:sz w:val="22"/>
                <w:szCs w:val="22"/>
              </w:rPr>
              <w:t xml:space="preserve"> in the reply LS</w:t>
            </w:r>
            <w:r>
              <w:rPr>
                <w:sz w:val="22"/>
                <w:szCs w:val="22"/>
              </w:rPr>
              <w:t>:</w:t>
            </w:r>
          </w:p>
          <w:p w14:paraId="2EC980AA" w14:textId="77777777" w:rsidR="009965C9" w:rsidRPr="00CC5967" w:rsidRDefault="009965C9" w:rsidP="009965C9">
            <w:pPr>
              <w:pStyle w:val="aff"/>
              <w:numPr>
                <w:ilvl w:val="0"/>
                <w:numId w:val="13"/>
              </w:numPr>
              <w:spacing w:after="120" w:line="240" w:lineRule="auto"/>
              <w:contextualSpacing/>
              <w:rPr>
                <w:sz w:val="22"/>
                <w:szCs w:val="22"/>
              </w:rPr>
            </w:pPr>
            <w:r w:rsidRPr="00CC5967">
              <w:rPr>
                <w:sz w:val="22"/>
                <w:szCs w:val="22"/>
              </w:rPr>
              <w:t>UE subgroup indication by using multiple P-RNTIs;</w:t>
            </w:r>
          </w:p>
          <w:p w14:paraId="0359D506" w14:textId="77777777" w:rsidR="009965C9" w:rsidRPr="00CC5967" w:rsidRDefault="009965C9" w:rsidP="009965C9">
            <w:pPr>
              <w:pStyle w:val="aff"/>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6C29772B" w14:textId="725FB6F8" w:rsidR="009965C9" w:rsidRDefault="009965C9" w:rsidP="00117BE7">
            <w:pPr>
              <w:rPr>
                <w:sz w:val="22"/>
                <w:szCs w:val="22"/>
              </w:rPr>
            </w:pPr>
          </w:p>
        </w:tc>
      </w:tr>
      <w:tr w:rsidR="00FF3E13" w14:paraId="560AC395" w14:textId="77777777" w:rsidTr="00B91052">
        <w:tc>
          <w:tcPr>
            <w:tcW w:w="1345" w:type="dxa"/>
          </w:tcPr>
          <w:p w14:paraId="216FA5D2" w14:textId="748CED02" w:rsidR="00FF3E13" w:rsidRDefault="00660BD9" w:rsidP="00117BE7">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12" w:type="dxa"/>
          </w:tcPr>
          <w:p w14:paraId="53393DF5" w14:textId="2F719CF1" w:rsidR="00FF3E13" w:rsidRDefault="00660BD9" w:rsidP="00117BE7">
            <w:pPr>
              <w:rPr>
                <w:sz w:val="22"/>
                <w:szCs w:val="22"/>
              </w:rPr>
            </w:pPr>
            <w:r>
              <w:rPr>
                <w:sz w:val="22"/>
                <w:szCs w:val="22"/>
              </w:rPr>
              <w:t xml:space="preserve">OK with proposal 3. Also, support Ericsson’s suggestion to include the deprioritized items in LS response. </w:t>
            </w:r>
          </w:p>
        </w:tc>
      </w:tr>
      <w:tr w:rsidR="00FF3E13" w14:paraId="748C2DE1" w14:textId="77777777" w:rsidTr="00B91052">
        <w:tc>
          <w:tcPr>
            <w:tcW w:w="1345" w:type="dxa"/>
          </w:tcPr>
          <w:p w14:paraId="75FE1453" w14:textId="38AF8503" w:rsidR="00FF3E13" w:rsidRPr="00F44619" w:rsidRDefault="00F44619" w:rsidP="00117BE7">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12" w:type="dxa"/>
          </w:tcPr>
          <w:p w14:paraId="5F5C5740" w14:textId="53A2F1DF" w:rsidR="00FF3E13" w:rsidRPr="00F44619" w:rsidRDefault="00F44619" w:rsidP="00F44619">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proposal 3. Also we prefer to list </w:t>
            </w:r>
            <w:r>
              <w:rPr>
                <w:sz w:val="22"/>
                <w:szCs w:val="22"/>
              </w:rPr>
              <w:t xml:space="preserve">the down-prioritized items </w:t>
            </w:r>
            <w:r>
              <w:rPr>
                <w:rFonts w:eastAsia="Malgun Gothic"/>
                <w:sz w:val="22"/>
                <w:szCs w:val="22"/>
                <w:lang w:eastAsia="ko-KR"/>
              </w:rPr>
              <w:t xml:space="preserve">explicitly as Ericsson’s suggestion. </w:t>
            </w:r>
          </w:p>
        </w:tc>
      </w:tr>
      <w:tr w:rsidR="00FF3E13" w14:paraId="60C49B5E" w14:textId="77777777" w:rsidTr="00B91052">
        <w:tc>
          <w:tcPr>
            <w:tcW w:w="1345" w:type="dxa"/>
          </w:tcPr>
          <w:p w14:paraId="40C905B4" w14:textId="24BB8F6C" w:rsidR="00FF3E13" w:rsidRDefault="00B91052" w:rsidP="00117BE7">
            <w:pPr>
              <w:spacing w:before="100" w:beforeAutospacing="1" w:after="100" w:afterAutospacing="1"/>
              <w:jc w:val="center"/>
              <w:rPr>
                <w:color w:val="000000"/>
                <w:sz w:val="22"/>
                <w:szCs w:val="22"/>
                <w:lang w:eastAsia="ko-KR"/>
              </w:rPr>
            </w:pPr>
            <w:bookmarkStart w:id="10" w:name="_GoBack"/>
            <w:bookmarkEnd w:id="10"/>
            <w:r>
              <w:rPr>
                <w:color w:val="000000"/>
                <w:sz w:val="22"/>
                <w:szCs w:val="22"/>
                <w:lang w:eastAsia="ko-KR"/>
              </w:rPr>
              <w:t>DOCOMO</w:t>
            </w:r>
          </w:p>
        </w:tc>
        <w:tc>
          <w:tcPr>
            <w:tcW w:w="9112" w:type="dxa"/>
          </w:tcPr>
          <w:p w14:paraId="7AEC92B1" w14:textId="3F5977F2" w:rsidR="00FF3E13" w:rsidRDefault="00FA1128" w:rsidP="00B91052">
            <w:pPr>
              <w:rPr>
                <w:sz w:val="22"/>
                <w:szCs w:val="22"/>
              </w:rPr>
            </w:pPr>
            <w:r>
              <w:rPr>
                <w:sz w:val="22"/>
                <w:szCs w:val="22"/>
              </w:rPr>
              <w:t>Agree with Proposal 3. We have same view as Ericsson.</w:t>
            </w:r>
          </w:p>
        </w:tc>
      </w:tr>
      <w:tr w:rsidR="00FF3E13" w:rsidRPr="00F44619" w14:paraId="4F7543AC" w14:textId="77777777" w:rsidTr="00B91052">
        <w:tc>
          <w:tcPr>
            <w:tcW w:w="1345" w:type="dxa"/>
          </w:tcPr>
          <w:p w14:paraId="718943C8" w14:textId="0140E419" w:rsidR="00FF3E13" w:rsidRDefault="00B91052" w:rsidP="00117BE7">
            <w:pPr>
              <w:spacing w:before="100" w:beforeAutospacing="1" w:after="100" w:afterAutospacing="1"/>
              <w:jc w:val="center"/>
              <w:rPr>
                <w:color w:val="000000"/>
                <w:sz w:val="22"/>
                <w:szCs w:val="22"/>
                <w:lang w:eastAsia="zh-CN"/>
              </w:rPr>
            </w:pPr>
            <w:r>
              <w:rPr>
                <w:color w:val="000000"/>
                <w:sz w:val="22"/>
                <w:szCs w:val="22"/>
                <w:lang w:eastAsia="zh-CN"/>
              </w:rPr>
              <w:t xml:space="preserve">MediaTek </w:t>
            </w:r>
          </w:p>
        </w:tc>
        <w:tc>
          <w:tcPr>
            <w:tcW w:w="9112" w:type="dxa"/>
          </w:tcPr>
          <w:p w14:paraId="39FA394E" w14:textId="4664762C" w:rsidR="00FF3E13" w:rsidRDefault="00B91052" w:rsidP="00117BE7">
            <w:pPr>
              <w:rPr>
                <w:sz w:val="22"/>
                <w:szCs w:val="22"/>
                <w:lang w:eastAsia="zh-CN"/>
              </w:rPr>
            </w:pPr>
            <w:r>
              <w:rPr>
                <w:sz w:val="22"/>
                <w:szCs w:val="22"/>
                <w:lang w:eastAsia="zh-CN"/>
              </w:rPr>
              <w:t>Agree with Proposal as well as suggestions from CATT and Ericsson.</w:t>
            </w:r>
          </w:p>
        </w:tc>
      </w:tr>
      <w:tr w:rsidR="00FF3E13" w14:paraId="70CC6BA4" w14:textId="77777777" w:rsidTr="00B91052">
        <w:tc>
          <w:tcPr>
            <w:tcW w:w="1345" w:type="dxa"/>
          </w:tcPr>
          <w:p w14:paraId="60B1EB42" w14:textId="20AF34C7" w:rsidR="00FF3E13" w:rsidRDefault="00D840DA" w:rsidP="00117BE7">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12" w:type="dxa"/>
          </w:tcPr>
          <w:p w14:paraId="249B31A6" w14:textId="735CAE29" w:rsidR="00FF3E13" w:rsidRDefault="00D840DA" w:rsidP="00117BE7">
            <w:pPr>
              <w:rPr>
                <w:sz w:val="22"/>
                <w:szCs w:val="22"/>
              </w:rPr>
            </w:pPr>
            <w:r>
              <w:rPr>
                <w:sz w:val="22"/>
                <w:szCs w:val="22"/>
              </w:rPr>
              <w:t xml:space="preserve">Given the discussion during the online session, we think the current proposal reflects the current situation </w:t>
            </w:r>
            <w:r w:rsidR="00EE1AFE">
              <w:rPr>
                <w:sz w:val="22"/>
                <w:szCs w:val="22"/>
              </w:rPr>
              <w:t>in RAN1 very well</w:t>
            </w:r>
            <w:r w:rsidR="00E966D3">
              <w:rPr>
                <w:sz w:val="22"/>
                <w:szCs w:val="22"/>
              </w:rPr>
              <w:t>/accurately</w:t>
            </w:r>
            <w:r w:rsidR="00EE1AFE">
              <w:rPr>
                <w:sz w:val="22"/>
                <w:szCs w:val="22"/>
              </w:rPr>
              <w:t xml:space="preserve">. Obviously we haven’t concluded that sub-grouping is supported </w:t>
            </w:r>
            <w:r w:rsidR="00A07D3F">
              <w:rPr>
                <w:sz w:val="22"/>
                <w:szCs w:val="22"/>
              </w:rPr>
              <w:t>by</w:t>
            </w:r>
            <w:r w:rsidR="00EE1AFE">
              <w:rPr>
                <w:sz w:val="22"/>
                <w:szCs w:val="22"/>
              </w:rPr>
              <w:t xml:space="preserve"> </w:t>
            </w:r>
            <w:r w:rsidR="006F5530">
              <w:rPr>
                <w:sz w:val="22"/>
                <w:szCs w:val="22"/>
              </w:rPr>
              <w:t xml:space="preserve">either </w:t>
            </w:r>
            <w:r w:rsidR="00EE1AFE">
              <w:rPr>
                <w:sz w:val="22"/>
                <w:szCs w:val="22"/>
              </w:rPr>
              <w:t>PEI or paging DCI</w:t>
            </w:r>
            <w:r w:rsidR="00E966D3">
              <w:rPr>
                <w:sz w:val="22"/>
                <w:szCs w:val="22"/>
              </w:rPr>
              <w:t>. So we support the current proposal, and we are also fine with CATT</w:t>
            </w:r>
            <w:r w:rsidR="00A07D3F">
              <w:rPr>
                <w:sz w:val="22"/>
                <w:szCs w:val="22"/>
              </w:rPr>
              <w:t xml:space="preserve"> and Ericsson’s suggestions.</w:t>
            </w:r>
          </w:p>
        </w:tc>
      </w:tr>
      <w:tr w:rsidR="00FF3E13" w14:paraId="5E83103E" w14:textId="77777777" w:rsidTr="00B91052">
        <w:tc>
          <w:tcPr>
            <w:tcW w:w="1345" w:type="dxa"/>
          </w:tcPr>
          <w:p w14:paraId="6D4A7793" w14:textId="162DABCE" w:rsidR="00FF3E13" w:rsidRDefault="00FC770A" w:rsidP="00117BE7">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12" w:type="dxa"/>
          </w:tcPr>
          <w:p w14:paraId="31113E18" w14:textId="77777777" w:rsidR="00FC770A" w:rsidRDefault="00FC770A" w:rsidP="00117BE7">
            <w:pPr>
              <w:rPr>
                <w:sz w:val="22"/>
                <w:szCs w:val="22"/>
              </w:rPr>
            </w:pPr>
            <w:r>
              <w:rPr>
                <w:sz w:val="22"/>
                <w:szCs w:val="22"/>
              </w:rPr>
              <w:t>Agree with Proposal 3. We also agree to list the down prioritized items as suggested by Ericsson.</w:t>
            </w:r>
          </w:p>
          <w:p w14:paraId="38DBACDB" w14:textId="2941D5AC" w:rsidR="00FC770A" w:rsidRDefault="00FC770A" w:rsidP="00117BE7">
            <w:pPr>
              <w:rPr>
                <w:sz w:val="22"/>
                <w:szCs w:val="22"/>
              </w:rPr>
            </w:pPr>
            <w:r>
              <w:rPr>
                <w:sz w:val="22"/>
                <w:szCs w:val="22"/>
              </w:rPr>
              <w:t>Regarding the modification proposed by CATT, in my understanding RAN2 has not</w:t>
            </w:r>
            <w:r w:rsidR="007118A2">
              <w:rPr>
                <w:sz w:val="22"/>
                <w:szCs w:val="22"/>
              </w:rPr>
              <w:t xml:space="preserve"> (yet?) agree anything in this meeting. So was wondering if the original wording is better suited but no strong view.</w:t>
            </w:r>
          </w:p>
        </w:tc>
      </w:tr>
      <w:tr w:rsidR="00FF3E13" w14:paraId="3DDD8DF4" w14:textId="77777777" w:rsidTr="00B91052">
        <w:tc>
          <w:tcPr>
            <w:tcW w:w="1345" w:type="dxa"/>
          </w:tcPr>
          <w:p w14:paraId="65130DB0" w14:textId="12B34615" w:rsidR="00FF3E13" w:rsidRDefault="00135CBF" w:rsidP="00117BE7">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12" w:type="dxa"/>
          </w:tcPr>
          <w:p w14:paraId="6B79E1EF" w14:textId="02945366" w:rsidR="00FF3E13" w:rsidRDefault="00135CBF" w:rsidP="00117BE7">
            <w:pPr>
              <w:rPr>
                <w:sz w:val="22"/>
                <w:szCs w:val="22"/>
              </w:rPr>
            </w:pPr>
            <w:r>
              <w:rPr>
                <w:sz w:val="22"/>
                <w:szCs w:val="22"/>
              </w:rPr>
              <w:t>Agree with Proposal 3.</w:t>
            </w:r>
          </w:p>
        </w:tc>
      </w:tr>
      <w:tr w:rsidR="00FA1128" w14:paraId="5F7BFD77" w14:textId="77777777" w:rsidTr="00B91052">
        <w:tc>
          <w:tcPr>
            <w:tcW w:w="1345" w:type="dxa"/>
          </w:tcPr>
          <w:p w14:paraId="779B947E" w14:textId="38A8D022" w:rsidR="00FA1128" w:rsidRPr="00FA1128" w:rsidRDefault="00FA1128" w:rsidP="00FA1128">
            <w:pPr>
              <w:spacing w:before="100" w:beforeAutospacing="1" w:after="100" w:afterAutospacing="1"/>
              <w:jc w:val="center"/>
              <w:rPr>
                <w:color w:val="000000"/>
                <w:sz w:val="22"/>
                <w:szCs w:val="22"/>
                <w:lang w:eastAsia="ko-KR"/>
              </w:rPr>
            </w:pPr>
          </w:p>
        </w:tc>
        <w:tc>
          <w:tcPr>
            <w:tcW w:w="9112" w:type="dxa"/>
          </w:tcPr>
          <w:p w14:paraId="269C9139" w14:textId="293EBEF3" w:rsidR="00FA1128" w:rsidRDefault="00FA1128" w:rsidP="00FA1128">
            <w:pPr>
              <w:rPr>
                <w:sz w:val="22"/>
                <w:szCs w:val="22"/>
              </w:rPr>
            </w:pPr>
          </w:p>
        </w:tc>
      </w:tr>
      <w:tr w:rsidR="00FA1128" w14:paraId="26CC7F1B" w14:textId="77777777" w:rsidTr="00B91052">
        <w:tc>
          <w:tcPr>
            <w:tcW w:w="1345" w:type="dxa"/>
          </w:tcPr>
          <w:p w14:paraId="32B79C31" w14:textId="4848675B" w:rsidR="00FA1128" w:rsidRDefault="00FA1128" w:rsidP="00FA1128">
            <w:pPr>
              <w:spacing w:before="100" w:beforeAutospacing="1" w:after="100" w:afterAutospacing="1"/>
              <w:jc w:val="center"/>
              <w:rPr>
                <w:color w:val="000000"/>
                <w:sz w:val="22"/>
                <w:szCs w:val="22"/>
                <w:lang w:eastAsia="ko-KR"/>
              </w:rPr>
            </w:pPr>
          </w:p>
        </w:tc>
        <w:tc>
          <w:tcPr>
            <w:tcW w:w="9112" w:type="dxa"/>
          </w:tcPr>
          <w:p w14:paraId="33CEFCFF" w14:textId="346CAD7D" w:rsidR="00FA1128" w:rsidRDefault="00FA1128" w:rsidP="00FA1128">
            <w:pPr>
              <w:rPr>
                <w:sz w:val="22"/>
                <w:szCs w:val="22"/>
              </w:rPr>
            </w:pPr>
          </w:p>
        </w:tc>
      </w:tr>
      <w:tr w:rsidR="00FA1128" w14:paraId="364B5BA7" w14:textId="77777777" w:rsidTr="00B91052">
        <w:tc>
          <w:tcPr>
            <w:tcW w:w="1345" w:type="dxa"/>
          </w:tcPr>
          <w:p w14:paraId="0E34F8B1" w14:textId="708A4F2E" w:rsidR="00FA1128" w:rsidRDefault="00FA1128" w:rsidP="00FA1128">
            <w:pPr>
              <w:spacing w:before="100" w:beforeAutospacing="1" w:after="100" w:afterAutospacing="1"/>
              <w:jc w:val="center"/>
              <w:rPr>
                <w:color w:val="000000"/>
                <w:sz w:val="22"/>
                <w:szCs w:val="22"/>
                <w:lang w:eastAsia="zh-CN"/>
              </w:rPr>
            </w:pPr>
          </w:p>
        </w:tc>
        <w:tc>
          <w:tcPr>
            <w:tcW w:w="9112" w:type="dxa"/>
          </w:tcPr>
          <w:p w14:paraId="161ECA80" w14:textId="1CB1EAD3" w:rsidR="00FA1128" w:rsidRDefault="00FA1128" w:rsidP="00FA1128">
            <w:pPr>
              <w:rPr>
                <w:sz w:val="22"/>
                <w:szCs w:val="22"/>
              </w:rPr>
            </w:pPr>
          </w:p>
        </w:tc>
      </w:tr>
      <w:tr w:rsidR="00FA1128" w14:paraId="56EA3C67" w14:textId="77777777" w:rsidTr="00B91052">
        <w:tc>
          <w:tcPr>
            <w:tcW w:w="1345" w:type="dxa"/>
          </w:tcPr>
          <w:p w14:paraId="0407F6A1" w14:textId="4E04AB00" w:rsidR="00FA1128" w:rsidRDefault="00FA1128" w:rsidP="00FA1128">
            <w:pPr>
              <w:spacing w:before="100" w:beforeAutospacing="1" w:after="100" w:afterAutospacing="1"/>
              <w:jc w:val="center"/>
              <w:rPr>
                <w:color w:val="000000"/>
                <w:sz w:val="22"/>
                <w:szCs w:val="22"/>
                <w:lang w:eastAsia="ko-KR"/>
              </w:rPr>
            </w:pPr>
          </w:p>
        </w:tc>
        <w:tc>
          <w:tcPr>
            <w:tcW w:w="9112" w:type="dxa"/>
          </w:tcPr>
          <w:p w14:paraId="0401DF90" w14:textId="050C9033" w:rsidR="00FA1128" w:rsidRPr="00EB6B30" w:rsidRDefault="00FA1128" w:rsidP="00FA1128">
            <w:pPr>
              <w:rPr>
                <w:rFonts w:eastAsia="PMingLiU"/>
                <w:sz w:val="22"/>
                <w:szCs w:val="22"/>
                <w:lang w:eastAsia="zh-CN"/>
              </w:rPr>
            </w:pPr>
          </w:p>
        </w:tc>
      </w:tr>
      <w:tr w:rsidR="00FA1128" w14:paraId="36705AB1" w14:textId="77777777" w:rsidTr="00B91052">
        <w:tc>
          <w:tcPr>
            <w:tcW w:w="1345" w:type="dxa"/>
          </w:tcPr>
          <w:p w14:paraId="731C11E2" w14:textId="2044BE4A" w:rsidR="00FA1128" w:rsidRDefault="00FA1128" w:rsidP="00FA1128">
            <w:pPr>
              <w:spacing w:before="100" w:beforeAutospacing="1" w:after="100" w:afterAutospacing="1"/>
              <w:jc w:val="center"/>
              <w:rPr>
                <w:color w:val="000000"/>
                <w:sz w:val="22"/>
                <w:szCs w:val="22"/>
                <w:lang w:eastAsia="ko-KR"/>
              </w:rPr>
            </w:pPr>
          </w:p>
        </w:tc>
        <w:tc>
          <w:tcPr>
            <w:tcW w:w="9112" w:type="dxa"/>
          </w:tcPr>
          <w:p w14:paraId="16E6FC79" w14:textId="2420FADD" w:rsidR="00FA1128" w:rsidRDefault="00FA1128" w:rsidP="00FA1128">
            <w:pPr>
              <w:rPr>
                <w:sz w:val="22"/>
                <w:szCs w:val="22"/>
              </w:rPr>
            </w:pPr>
          </w:p>
        </w:tc>
      </w:tr>
      <w:tr w:rsidR="00FA1128" w14:paraId="141D496A" w14:textId="77777777" w:rsidTr="00B91052">
        <w:tc>
          <w:tcPr>
            <w:tcW w:w="1345" w:type="dxa"/>
          </w:tcPr>
          <w:p w14:paraId="44B4AE30" w14:textId="77777777" w:rsidR="00FA1128" w:rsidRDefault="00FA1128" w:rsidP="00FA1128">
            <w:pPr>
              <w:spacing w:before="100" w:beforeAutospacing="1" w:after="100" w:afterAutospacing="1"/>
              <w:jc w:val="center"/>
              <w:rPr>
                <w:color w:val="000000"/>
                <w:sz w:val="22"/>
                <w:szCs w:val="22"/>
                <w:lang w:eastAsia="ko-KR"/>
              </w:rPr>
            </w:pPr>
          </w:p>
        </w:tc>
        <w:tc>
          <w:tcPr>
            <w:tcW w:w="9112" w:type="dxa"/>
          </w:tcPr>
          <w:p w14:paraId="628B4685" w14:textId="77777777" w:rsidR="00FA1128" w:rsidRDefault="00FA1128" w:rsidP="00FA1128">
            <w:pPr>
              <w:rPr>
                <w:sz w:val="22"/>
                <w:szCs w:val="22"/>
              </w:rPr>
            </w:pPr>
          </w:p>
        </w:tc>
      </w:tr>
      <w:tr w:rsidR="00FA1128" w14:paraId="5FA30E7E" w14:textId="77777777" w:rsidTr="00B91052">
        <w:tc>
          <w:tcPr>
            <w:tcW w:w="1345" w:type="dxa"/>
          </w:tcPr>
          <w:p w14:paraId="42962CF7" w14:textId="77777777" w:rsidR="00FA1128" w:rsidRDefault="00FA1128" w:rsidP="00FA1128">
            <w:pPr>
              <w:spacing w:before="100" w:beforeAutospacing="1" w:after="100" w:afterAutospacing="1"/>
              <w:jc w:val="center"/>
              <w:rPr>
                <w:color w:val="000000"/>
                <w:sz w:val="22"/>
                <w:szCs w:val="22"/>
                <w:lang w:eastAsia="ko-KR"/>
              </w:rPr>
            </w:pPr>
          </w:p>
        </w:tc>
        <w:tc>
          <w:tcPr>
            <w:tcW w:w="9112" w:type="dxa"/>
          </w:tcPr>
          <w:p w14:paraId="1647E82F" w14:textId="77777777" w:rsidR="00FA1128" w:rsidRDefault="00FA1128" w:rsidP="00FA1128">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1" w:name="_Ref62463995"/>
      <w:bookmarkStart w:id="12" w:name="_Ref54769339"/>
      <w:bookmarkStart w:id="13"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4" w:history="1">
        <w:r w:rsidRPr="00C4162B">
          <w:rPr>
            <w:rStyle w:val="afc"/>
            <w:sz w:val="22"/>
            <w:szCs w:val="22"/>
            <w:lang w:eastAsia="ko-KR"/>
          </w:rPr>
          <w:t>https://www.3gpp.org/ftp/tsg_ran/WG1_RL1/TSGR1_104-e/LS/Incoming/R1-2100020.zip</w:t>
        </w:r>
      </w:hyperlink>
      <w:bookmarkEnd w:id="11"/>
    </w:p>
    <w:p w14:paraId="1DDCD2EF" w14:textId="77777777" w:rsidR="00B339C2" w:rsidRDefault="00B339C2" w:rsidP="00BA74E2">
      <w:pPr>
        <w:pStyle w:val="aff"/>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2"/>
      <w:r w:rsidRPr="00A01192">
        <w:rPr>
          <w:rStyle w:val="afc"/>
          <w:sz w:val="22"/>
          <w:szCs w:val="22"/>
          <w:lang w:eastAsia="ko-KR"/>
        </w:rPr>
        <w:t>https://www.3gpp.org/ftp/tsg_ran/WG1_RL1/TSGR1_104-e/Inbox/R1-2100001.zip</w:t>
      </w:r>
      <w:bookmarkEnd w:id="13"/>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4" w:name="_Ref62463855"/>
      <w:bookmarkStart w:id="15" w:name="_Ref56692782"/>
      <w:bookmarkStart w:id="16" w:name="_Ref47728833"/>
      <w:bookmarkStart w:id="17" w:name="_Ref47770244"/>
      <w:bookmarkStart w:id="18" w:name="_Ref48746625"/>
      <w:r>
        <w:rPr>
          <w:sz w:val="22"/>
          <w:szCs w:val="22"/>
        </w:rPr>
        <w:t>R1-2009753, “Summary for potential paging enhancements”, Moderator (MediaTek)</w:t>
      </w:r>
      <w:bookmarkEnd w:id="14"/>
    </w:p>
    <w:p w14:paraId="1DDCD2F1" w14:textId="77777777" w:rsidR="002E1AC0" w:rsidRPr="00502B64" w:rsidRDefault="00502B64" w:rsidP="00BA74E2">
      <w:pPr>
        <w:pStyle w:val="aff"/>
        <w:numPr>
          <w:ilvl w:val="0"/>
          <w:numId w:val="10"/>
        </w:numPr>
        <w:overflowPunct w:val="0"/>
        <w:autoSpaceDE w:val="0"/>
        <w:autoSpaceDN w:val="0"/>
        <w:adjustRightInd w:val="0"/>
        <w:spacing w:after="120"/>
        <w:jc w:val="both"/>
        <w:rPr>
          <w:sz w:val="22"/>
          <w:szCs w:val="22"/>
        </w:rPr>
      </w:pPr>
      <w:bookmarkStart w:id="19" w:name="_Ref62464660"/>
      <w:bookmarkEnd w:id="15"/>
      <w:bookmarkEnd w:id="16"/>
      <w:bookmarkEnd w:id="17"/>
      <w:bookmarkEnd w:id="18"/>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9"/>
      <w:r w:rsidRPr="00502B64">
        <w:rPr>
          <w:sz w:val="22"/>
          <w:szCs w:val="22"/>
        </w:rPr>
        <w:t>vivo</w:t>
      </w:r>
    </w:p>
    <w:p w14:paraId="1DDCD2F2" w14:textId="77777777" w:rsidR="002E1AC0" w:rsidRPr="00502B64" w:rsidRDefault="00502B64" w:rsidP="00BA74E2">
      <w:pPr>
        <w:pStyle w:val="aff"/>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aff"/>
        <w:numPr>
          <w:ilvl w:val="0"/>
          <w:numId w:val="10"/>
        </w:numPr>
        <w:overflowPunct w:val="0"/>
        <w:autoSpaceDE w:val="0"/>
        <w:autoSpaceDN w:val="0"/>
        <w:adjustRightInd w:val="0"/>
        <w:spacing w:after="120"/>
        <w:jc w:val="both"/>
        <w:rPr>
          <w:sz w:val="22"/>
          <w:szCs w:val="22"/>
        </w:rPr>
      </w:pPr>
      <w:bookmarkStart w:id="20"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20"/>
    </w:p>
    <w:p w14:paraId="1DDCD2F4" w14:textId="77777777" w:rsidR="002E1AC0" w:rsidRPr="00502B64" w:rsidRDefault="00502B64" w:rsidP="00BA74E2">
      <w:pPr>
        <w:pStyle w:val="aff"/>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8D44" w14:textId="77777777" w:rsidR="00407564" w:rsidRDefault="00407564" w:rsidP="00CE0FC1">
      <w:pPr>
        <w:spacing w:after="0" w:line="240" w:lineRule="auto"/>
      </w:pPr>
      <w:r>
        <w:separator/>
      </w:r>
    </w:p>
  </w:endnote>
  <w:endnote w:type="continuationSeparator" w:id="0">
    <w:p w14:paraId="7CC05555" w14:textId="77777777" w:rsidR="00407564" w:rsidRDefault="00407564"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8C6E" w14:textId="77777777" w:rsidR="00407564" w:rsidRDefault="00407564" w:rsidP="00CE0FC1">
      <w:pPr>
        <w:spacing w:after="0" w:line="240" w:lineRule="auto"/>
      </w:pPr>
      <w:r>
        <w:separator/>
      </w:r>
    </w:p>
  </w:footnote>
  <w:footnote w:type="continuationSeparator" w:id="0">
    <w:p w14:paraId="4D74381B" w14:textId="77777777" w:rsidR="00407564" w:rsidRDefault="00407564"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CBF"/>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1374"/>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3D6B"/>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28E9"/>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63EA"/>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68E"/>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07564"/>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7B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26B"/>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97D0D"/>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BD9"/>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717"/>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55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8A2"/>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595E"/>
    <w:rsid w:val="00916049"/>
    <w:rsid w:val="0091656D"/>
    <w:rsid w:val="00916D55"/>
    <w:rsid w:val="00917279"/>
    <w:rsid w:val="00917AFE"/>
    <w:rsid w:val="00917CB0"/>
    <w:rsid w:val="00920232"/>
    <w:rsid w:val="009214D9"/>
    <w:rsid w:val="00921B52"/>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5C9"/>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345"/>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07D3F"/>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055"/>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0D72"/>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52"/>
    <w:rsid w:val="00B910FF"/>
    <w:rsid w:val="00B91168"/>
    <w:rsid w:val="00B91AEC"/>
    <w:rsid w:val="00B91C11"/>
    <w:rsid w:val="00B92492"/>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0737"/>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2AC"/>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0D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062A"/>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66D3"/>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1AFE"/>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619"/>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128"/>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C770A"/>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4">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20">
    <w:name w:val="Body Text Indent 2"/>
    <w:basedOn w:val="a"/>
    <w:link w:val="26"/>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lang w:eastAsia="zh-CN"/>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6">
    <w:name w:val="annotation subject"/>
    <w:basedOn w:val="a9"/>
    <w:next w:val="a9"/>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character" w:customStyle="1" w:styleId="af">
    <w:name w:val="吹き出し (文字)"/>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見出し 2 (文字)"/>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ヘッダー (文字)"/>
    <w:link w:val="af1"/>
    <w:qFormat/>
    <w:rPr>
      <w:rFonts w:ascii="Arial" w:hAnsi="Arial"/>
      <w:b/>
      <w:sz w:val="18"/>
      <w:lang w:val="en-GB" w:eastAsia="en-US" w:bidi="ar-SA"/>
    </w:rPr>
  </w:style>
  <w:style w:type="character" w:customStyle="1" w:styleId="a7">
    <w:name w:val="図表番号 (文字)"/>
    <w:link w:val="a6"/>
    <w:qFormat/>
    <w:rPr>
      <w:b/>
      <w:lang w:val="en-GB" w:eastAsia="en-US"/>
    </w:rPr>
  </w:style>
  <w:style w:type="character" w:customStyle="1" w:styleId="40">
    <w:name w:val="見出し 4 (文字)"/>
    <w:link w:val="4"/>
    <w:qFormat/>
    <w:rPr>
      <w:rFonts w:ascii="Arial" w:eastAsia="PMingLiU" w:hAnsi="Arial"/>
      <w:sz w:val="24"/>
      <w:lang w:val="en-GB"/>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pPr>
  </w:style>
  <w:style w:type="character" w:customStyle="1" w:styleId="af5">
    <w:name w:val="脚注文字列 (文字)"/>
    <w:link w:val="af4"/>
    <w:semiHidden/>
    <w:qFormat/>
    <w:rPr>
      <w:sz w:val="16"/>
      <w:lang w:val="en-GB" w:eastAsia="en-U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lang w:val="en-GB" w:eastAsia="en-US"/>
    </w:rPr>
  </w:style>
  <w:style w:type="character" w:customStyle="1" w:styleId="st1">
    <w:name w:val="st1"/>
    <w:qFormat/>
  </w:style>
  <w:style w:type="character" w:customStyle="1" w:styleId="ac">
    <w:name w:val="本文 (文字)"/>
    <w:link w:val="ab"/>
    <w:qFormat/>
    <w:rPr>
      <w:lang w:val="en-GB"/>
    </w:rPr>
  </w:style>
  <w:style w:type="character" w:customStyle="1" w:styleId="aa">
    <w:name w:val="コメント文字列 (文字)"/>
    <w:link w:val="a9"/>
    <w:qFormat/>
    <w:rPr>
      <w:lang w:val="en-GB"/>
    </w:rPr>
  </w:style>
  <w:style w:type="character" w:customStyle="1" w:styleId="af7">
    <w:name w:val="コメント内容 (文字)"/>
    <w:link w:val="af6"/>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見出し 1 (文字)"/>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styleId="aff1">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ＭＳ 明朝"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6">
    <w:name w:val="本文インデント 2 (文字)"/>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2">
    <w:name w:val="a"/>
    <w:basedOn w:val="a"/>
    <w:qFormat/>
    <w:pPr>
      <w:spacing w:before="100" w:beforeAutospacing="1" w:after="100" w:afterAutospacing="1"/>
    </w:pPr>
  </w:style>
  <w:style w:type="character" w:customStyle="1" w:styleId="30">
    <w:name w:val="見出し 3 (文字)"/>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0">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622689143">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4-e/LS/Incoming/R1-2100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3FB906-CB73-48E4-B7F1-3FD9877D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670664-B0BE-4867-98F3-C1BE529F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2229</Words>
  <Characters>12707</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2021-01-29T19:37:00Z</dcterms:created>
  <dcterms:modified xsi:type="dcterms:W3CDTF">2021-02-01T06:24:00Z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