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等线"/>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等线"/>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宋体"/>
                <w:sz w:val="21"/>
                <w:lang w:eastAsia="zh-CN"/>
              </w:rPr>
            </w:pPr>
          </w:p>
        </w:tc>
      </w:tr>
      <w:tr w:rsidR="0047498C" w14:paraId="548256BE" w14:textId="77777777" w:rsidTr="0047498C">
        <w:tc>
          <w:tcPr>
            <w:tcW w:w="1479" w:type="dxa"/>
          </w:tcPr>
          <w:p w14:paraId="7CB0C201" w14:textId="77777777" w:rsidR="0047498C" w:rsidRDefault="0047498C" w:rsidP="00E14DA1">
            <w:pPr>
              <w:rPr>
                <w:rFonts w:eastAsia="Yu Mincho"/>
                <w:lang w:val="en-US" w:eastAsia="ja-JP"/>
              </w:rPr>
            </w:pPr>
            <w:r>
              <w:rPr>
                <w:rFonts w:eastAsia="Yu Mincho"/>
                <w:lang w:val="en-US" w:eastAsia="ja-JP"/>
              </w:rPr>
              <w:t xml:space="preserve">Lenovo, Motorola Mobility </w:t>
            </w:r>
          </w:p>
        </w:tc>
        <w:tc>
          <w:tcPr>
            <w:tcW w:w="1372" w:type="dxa"/>
          </w:tcPr>
          <w:p w14:paraId="240FAAD5" w14:textId="77777777" w:rsidR="0047498C" w:rsidRDefault="0047498C" w:rsidP="00E14DA1">
            <w:pPr>
              <w:tabs>
                <w:tab w:val="left" w:pos="551"/>
              </w:tabs>
              <w:rPr>
                <w:rFonts w:eastAsia="Yu Mincho"/>
                <w:lang w:val="en-US" w:eastAsia="ja-JP"/>
              </w:rPr>
            </w:pPr>
            <w:r>
              <w:rPr>
                <w:rFonts w:eastAsia="Yu Mincho"/>
                <w:lang w:val="en-US" w:eastAsia="ja-JP"/>
              </w:rPr>
              <w:t>N</w:t>
            </w:r>
          </w:p>
        </w:tc>
        <w:tc>
          <w:tcPr>
            <w:tcW w:w="6780" w:type="dxa"/>
          </w:tcPr>
          <w:p w14:paraId="08197AA2" w14:textId="77777777" w:rsidR="0047498C" w:rsidRDefault="0047498C" w:rsidP="00E14DA1">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lastRenderedPageBreak/>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lastRenderedPageBreak/>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7"/>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7"/>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7"/>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lastRenderedPageBreak/>
              <w:t>At this stage, listing technologies under consideration seems to be a good starting point for further discussion within or starting from this meeting.</w:t>
            </w:r>
          </w:p>
        </w:tc>
      </w:tr>
      <w:tr w:rsidR="0047498C" w:rsidRPr="005A7E88" w14:paraId="0F452E84" w14:textId="77777777" w:rsidTr="0047498C">
        <w:tc>
          <w:tcPr>
            <w:tcW w:w="1479" w:type="dxa"/>
          </w:tcPr>
          <w:p w14:paraId="3A3E1464" w14:textId="77777777" w:rsidR="0047498C" w:rsidRPr="005A7E88" w:rsidRDefault="0047498C" w:rsidP="00E14DA1">
            <w:r>
              <w:lastRenderedPageBreak/>
              <w:t>Lenovo, Motorola Mobility</w:t>
            </w:r>
          </w:p>
        </w:tc>
        <w:tc>
          <w:tcPr>
            <w:tcW w:w="8146" w:type="dxa"/>
          </w:tcPr>
          <w:p w14:paraId="7AA10B8E" w14:textId="77777777" w:rsidR="0047498C" w:rsidRPr="005A7E88" w:rsidRDefault="0047498C" w:rsidP="00E14DA1">
            <w:r>
              <w:t xml:space="preserve">We prefer RF-retuning. It is not expected that introduction of RedCap UEs incurs restrictions of RO configurations for legacy UEs. </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lastRenderedPageBreak/>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7"/>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7"/>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7"/>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7"/>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7"/>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7498C">
        <w:tc>
          <w:tcPr>
            <w:tcW w:w="1479" w:type="dxa"/>
          </w:tcPr>
          <w:p w14:paraId="42F6E5C9" w14:textId="77777777" w:rsidR="0047498C" w:rsidRDefault="0047498C" w:rsidP="00E14DA1">
            <w:pPr>
              <w:rPr>
                <w:rFonts w:eastAsia="等线"/>
                <w:lang w:eastAsia="zh-CN"/>
              </w:rPr>
            </w:pPr>
            <w:r>
              <w:rPr>
                <w:rFonts w:eastAsia="等线"/>
                <w:lang w:eastAsia="zh-CN"/>
              </w:rPr>
              <w:t xml:space="preserve">Lenovo, Motorola Mobility </w:t>
            </w:r>
          </w:p>
        </w:tc>
        <w:tc>
          <w:tcPr>
            <w:tcW w:w="8146" w:type="dxa"/>
          </w:tcPr>
          <w:p w14:paraId="14DA15B5" w14:textId="0128FCDF" w:rsidR="0047498C" w:rsidRPr="0047498C" w:rsidRDefault="0047498C" w:rsidP="00E14DA1">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7498C">
        <w:tc>
          <w:tcPr>
            <w:tcW w:w="1479" w:type="dxa"/>
          </w:tcPr>
          <w:p w14:paraId="792B8070" w14:textId="0572F15A" w:rsidR="00E20EC0" w:rsidRPr="00E20EC0" w:rsidRDefault="00E20EC0" w:rsidP="00E14DA1">
            <w:pPr>
              <w:rPr>
                <w:rFonts w:eastAsia="等线"/>
                <w:lang w:eastAsia="zh-CN"/>
              </w:rPr>
            </w:pPr>
            <w:r>
              <w:rPr>
                <w:rFonts w:eastAsia="等线"/>
                <w:lang w:eastAsia="zh-CN"/>
              </w:rPr>
              <w:t>CMCC</w:t>
            </w:r>
          </w:p>
        </w:tc>
        <w:tc>
          <w:tcPr>
            <w:tcW w:w="8146" w:type="dxa"/>
          </w:tcPr>
          <w:p w14:paraId="622B7525" w14:textId="77777777" w:rsidR="00E20EC0" w:rsidRDefault="00E20EC0" w:rsidP="00E20EC0">
            <w:pPr>
              <w:rPr>
                <w:lang w:val="en-US"/>
              </w:rPr>
            </w:pPr>
            <w:r>
              <w:rPr>
                <w:rFonts w:eastAsia="等线"/>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77777777" w:rsidR="00E20EC0" w:rsidRDefault="00E20EC0" w:rsidP="00E20EC0">
            <w:pPr>
              <w:rPr>
                <w:lang w:val="en-US"/>
              </w:rPr>
            </w:pPr>
            <w:r>
              <w:rPr>
                <w:lang w:val="en-US"/>
              </w:rPr>
              <w:t>And the problem of shared initial BWP is that all the RedCap UEs share the same BWP for initial access with non-RedCap UEs, considering PDSCH and PUSCH data trasmission of RedCap UEs, and even some of non-RedCap UEs, the shared initial BWP can be crowed and congestion may happen, that’s why we think separate initial BWP can help, no matter the initial BWP is larger than 20MHz or not.</w:t>
            </w:r>
          </w:p>
          <w:p w14:paraId="14EB50FC" w14:textId="228BAF94" w:rsidR="00E20EC0" w:rsidRDefault="00E20EC0" w:rsidP="00E20EC0">
            <w:pPr>
              <w:rPr>
                <w:rFonts w:eastAsia="等线"/>
                <w:lang w:eastAsia="zh-CN"/>
              </w:rPr>
            </w:pPr>
            <w:r>
              <w:rPr>
                <w:lang w:val="en-US"/>
              </w:rPr>
              <w:lastRenderedPageBreak/>
              <w:t xml:space="preserve">For the </w:t>
            </w:r>
            <w:r>
              <w:rPr>
                <w:rFonts w:eastAsia="等线"/>
                <w:lang w:eastAsia="zh-CN"/>
              </w:rPr>
              <w:t>RF retuning, our concern is that it will reduce the demodulaiton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So the performance loss of RF retuning should be carefully examined.</w:t>
            </w:r>
          </w:p>
        </w:tc>
      </w:tr>
    </w:tbl>
    <w:p w14:paraId="6F6A6D64" w14:textId="77777777" w:rsidR="00254DBA" w:rsidRPr="0047498C" w:rsidRDefault="00254DBA" w:rsidP="006C1520">
      <w:pPr>
        <w:rPr>
          <w:lang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7"/>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E14DA1">
            <w:pPr>
              <w:rPr>
                <w:rFonts w:eastAsia="等线"/>
                <w:lang w:val="en-US" w:eastAsia="zh-CN"/>
              </w:rPr>
            </w:pPr>
            <w:r>
              <w:rPr>
                <w:rFonts w:eastAsia="等线"/>
                <w:lang w:val="en-US" w:eastAsia="zh-CN"/>
              </w:rPr>
              <w:t>Lenovo, Motorola Mobility</w:t>
            </w:r>
          </w:p>
        </w:tc>
        <w:tc>
          <w:tcPr>
            <w:tcW w:w="8155" w:type="dxa"/>
          </w:tcPr>
          <w:p w14:paraId="6B1C3143" w14:textId="77777777" w:rsidR="00C545B0" w:rsidRPr="0054261B" w:rsidRDefault="00C545B0" w:rsidP="00E14DA1">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r>
              <w:rPr>
                <w:rFonts w:eastAsia="等线"/>
                <w:lang w:val="en-US" w:eastAsia="zh-CN"/>
              </w:rPr>
              <w: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lastRenderedPageBreak/>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hint="eastAsia"/>
                <w:lang w:val="en-US" w:eastAsia="zh-CN"/>
              </w:rPr>
            </w:pPr>
            <w:r>
              <w:rPr>
                <w:rFonts w:eastAsia="等线" w:hint="eastAsia"/>
                <w:lang w:val="en-US" w:eastAsia="zh-CN"/>
              </w:rPr>
              <w:t>C</w:t>
            </w:r>
            <w:r>
              <w:rPr>
                <w:rFonts w:eastAsia="等线"/>
                <w:lang w:val="en-US" w:eastAsia="zh-CN"/>
              </w:rPr>
              <w:t>MCC</w:t>
            </w:r>
          </w:p>
        </w:tc>
        <w:tc>
          <w:tcPr>
            <w:tcW w:w="8155" w:type="dxa"/>
          </w:tcPr>
          <w:p w14:paraId="5A157EF8" w14:textId="730FEF71" w:rsidR="00A5388A" w:rsidRPr="00A5388A" w:rsidRDefault="00A5388A" w:rsidP="007B11CB">
            <w:pPr>
              <w:rPr>
                <w:rFonts w:eastAsia="等线" w:hint="eastAsia"/>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lastRenderedPageBreak/>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C545B0">
        <w:tc>
          <w:tcPr>
            <w:tcW w:w="1479" w:type="dxa"/>
          </w:tcPr>
          <w:p w14:paraId="12E43EBC" w14:textId="77777777" w:rsidR="00C545B0" w:rsidRDefault="00C545B0" w:rsidP="00E14DA1">
            <w:pPr>
              <w:rPr>
                <w:lang w:val="en-US" w:eastAsia="ko-KR"/>
              </w:rPr>
            </w:pPr>
            <w:r>
              <w:rPr>
                <w:lang w:val="en-US" w:eastAsia="ko-KR"/>
              </w:rPr>
              <w:t>Lenovo, Motorola Mobility</w:t>
            </w:r>
          </w:p>
        </w:tc>
        <w:tc>
          <w:tcPr>
            <w:tcW w:w="1372" w:type="dxa"/>
          </w:tcPr>
          <w:p w14:paraId="5947664C" w14:textId="77777777" w:rsidR="00C545B0" w:rsidRDefault="00C545B0" w:rsidP="00E14DA1">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E14DA1">
            <w:pPr>
              <w:rPr>
                <w:lang w:val="en-US"/>
              </w:rPr>
            </w:pPr>
          </w:p>
        </w:tc>
      </w:tr>
      <w:tr w:rsidR="00C16257" w:rsidRPr="008E3AB5" w14:paraId="5AAD5444" w14:textId="77777777" w:rsidTr="00C545B0">
        <w:tc>
          <w:tcPr>
            <w:tcW w:w="1479" w:type="dxa"/>
          </w:tcPr>
          <w:p w14:paraId="265BD632" w14:textId="6B25B570" w:rsidR="00C16257" w:rsidRPr="00C16257" w:rsidRDefault="00C16257" w:rsidP="00E14DA1">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E14DA1">
            <w:pPr>
              <w:tabs>
                <w:tab w:val="left" w:pos="551"/>
              </w:tabs>
              <w:rPr>
                <w:rFonts w:eastAsia="等线" w:hint="eastAsia"/>
                <w:lang w:val="en-US" w:eastAsia="zh-CN"/>
              </w:rPr>
            </w:pPr>
            <w:r>
              <w:rPr>
                <w:rFonts w:eastAsia="等线" w:hint="eastAsia"/>
                <w:lang w:val="en-US" w:eastAsia="zh-CN"/>
              </w:rPr>
              <w:t>Y</w:t>
            </w:r>
          </w:p>
        </w:tc>
        <w:tc>
          <w:tcPr>
            <w:tcW w:w="6783" w:type="dxa"/>
          </w:tcPr>
          <w:p w14:paraId="064D3315" w14:textId="77777777" w:rsidR="00C16257" w:rsidRPr="008E3AB5" w:rsidRDefault="00C16257" w:rsidP="00E14DA1">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lastRenderedPageBreak/>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E14DA1">
            <w:pPr>
              <w:rPr>
                <w:lang w:val="en-US" w:eastAsia="ko-KR"/>
              </w:rPr>
            </w:pPr>
            <w:r>
              <w:rPr>
                <w:lang w:val="en-US" w:eastAsia="ko-KR"/>
              </w:rPr>
              <w:t>Lenovo, Motorola Mobility</w:t>
            </w:r>
          </w:p>
        </w:tc>
        <w:tc>
          <w:tcPr>
            <w:tcW w:w="1372" w:type="dxa"/>
          </w:tcPr>
          <w:p w14:paraId="5A32838D" w14:textId="77777777" w:rsidR="00C545B0" w:rsidRDefault="00C545B0" w:rsidP="00E14DA1">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E14DA1">
            <w:pPr>
              <w:rPr>
                <w:lang w:val="en-US"/>
              </w:rPr>
            </w:pPr>
          </w:p>
        </w:tc>
      </w:tr>
      <w:tr w:rsidR="00C16257" w:rsidRPr="008E3AB5" w14:paraId="5C5606CB" w14:textId="77777777" w:rsidTr="00C545B0">
        <w:tc>
          <w:tcPr>
            <w:tcW w:w="1479" w:type="dxa"/>
          </w:tcPr>
          <w:p w14:paraId="06843E52" w14:textId="003A7799" w:rsidR="00C16257" w:rsidRPr="00C16257" w:rsidRDefault="00C16257" w:rsidP="00E14DA1">
            <w:pPr>
              <w:rPr>
                <w:rFonts w:eastAsia="等线" w:hint="eastAsia"/>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E14DA1">
            <w:pPr>
              <w:tabs>
                <w:tab w:val="left" w:pos="551"/>
              </w:tabs>
              <w:rPr>
                <w:rFonts w:eastAsia="等线" w:hint="eastAsia"/>
                <w:lang w:val="en-US" w:eastAsia="zh-CN"/>
              </w:rPr>
            </w:pPr>
            <w:r>
              <w:rPr>
                <w:rFonts w:eastAsia="等线" w:hint="eastAsia"/>
                <w:lang w:val="en-US" w:eastAsia="zh-CN"/>
              </w:rPr>
              <w:t>Y</w:t>
            </w:r>
          </w:p>
        </w:tc>
        <w:tc>
          <w:tcPr>
            <w:tcW w:w="6783" w:type="dxa"/>
          </w:tcPr>
          <w:p w14:paraId="2A2B5B30" w14:textId="77777777" w:rsidR="00C16257" w:rsidRPr="008E3AB5" w:rsidRDefault="00C16257" w:rsidP="00E14DA1">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w:t>
            </w:r>
            <w:r>
              <w:rPr>
                <w:rFonts w:eastAsia="等线"/>
                <w:lang w:val="en-US" w:eastAsia="zh-CN" w:bidi="hi-IN"/>
              </w:rPr>
              <w:lastRenderedPageBreak/>
              <w:t>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w:t>
            </w:r>
            <w:r>
              <w:rPr>
                <w:rFonts w:eastAsia="等线"/>
                <w:lang w:val="en-US" w:eastAsia="zh-CN"/>
              </w:rPr>
              <w:lastRenderedPageBreak/>
              <w:t>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等线" w:hint="eastAsia"/>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hint="eastAsia"/>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7439C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7439C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lastRenderedPageBreak/>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lastRenderedPageBreak/>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lastRenderedPageBreak/>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E14DA1">
            <w:pPr>
              <w:rPr>
                <w:lang w:val="en-US" w:eastAsia="ko-KR"/>
              </w:rPr>
            </w:pPr>
            <w:r>
              <w:rPr>
                <w:lang w:val="en-US" w:eastAsia="ko-KR"/>
              </w:rPr>
              <w:t>Lenovo, Motorola Mobility</w:t>
            </w:r>
          </w:p>
        </w:tc>
        <w:tc>
          <w:tcPr>
            <w:tcW w:w="1372" w:type="dxa"/>
          </w:tcPr>
          <w:p w14:paraId="66236A60" w14:textId="77777777" w:rsidR="00C545B0" w:rsidRDefault="00C545B0" w:rsidP="00E14DA1">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E14DA1">
            <w:pPr>
              <w:rPr>
                <w:lang w:val="en-US"/>
              </w:rPr>
            </w:pPr>
          </w:p>
        </w:tc>
      </w:tr>
      <w:tr w:rsidR="00C16257" w:rsidRPr="008E3AB5" w14:paraId="18356496" w14:textId="77777777" w:rsidTr="00C545B0">
        <w:tc>
          <w:tcPr>
            <w:tcW w:w="1479" w:type="dxa"/>
          </w:tcPr>
          <w:p w14:paraId="7EFB8455" w14:textId="70813AE6" w:rsidR="00C16257" w:rsidRPr="00C16257" w:rsidRDefault="00C16257" w:rsidP="00E14DA1">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E14DA1">
            <w:pPr>
              <w:tabs>
                <w:tab w:val="left" w:pos="551"/>
              </w:tabs>
              <w:rPr>
                <w:rFonts w:eastAsia="等线" w:hint="eastAsia"/>
                <w:lang w:val="en-US" w:eastAsia="zh-CN"/>
              </w:rPr>
            </w:pPr>
            <w:r>
              <w:rPr>
                <w:rFonts w:eastAsia="等线" w:hint="eastAsia"/>
                <w:lang w:val="en-US" w:eastAsia="zh-CN"/>
              </w:rPr>
              <w:t>Y</w:t>
            </w:r>
          </w:p>
        </w:tc>
        <w:tc>
          <w:tcPr>
            <w:tcW w:w="6783" w:type="dxa"/>
          </w:tcPr>
          <w:p w14:paraId="26E7730C" w14:textId="77777777" w:rsidR="00C16257" w:rsidRPr="008E3AB5" w:rsidRDefault="00C16257" w:rsidP="00E14DA1">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lastRenderedPageBreak/>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lastRenderedPageBreak/>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7"/>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lastRenderedPageBreak/>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lastRenderedPageBreak/>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lastRenderedPageBreak/>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 xml:space="preserve">Regarding the FFS, we don’t see any necessity to keep it here at this stage, since we need focus on the existing collision handling principles, if the existing </w:t>
            </w:r>
            <w:r w:rsidRPr="009B7D40">
              <w:rPr>
                <w:rFonts w:eastAsia="等线"/>
                <w:szCs w:val="22"/>
                <w:lang w:val="en-US" w:eastAsia="zh-CN"/>
              </w:rPr>
              <w:lastRenderedPageBreak/>
              <w:t>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E14DA1">
            <w:pPr>
              <w:rPr>
                <w:lang w:val="en-US" w:eastAsia="ko-KR"/>
              </w:rPr>
            </w:pPr>
            <w:r>
              <w:rPr>
                <w:lang w:val="en-US" w:eastAsia="ko-KR"/>
              </w:rPr>
              <w:lastRenderedPageBreak/>
              <w:t>Lenovo, Motorola Mobility</w:t>
            </w:r>
          </w:p>
        </w:tc>
        <w:tc>
          <w:tcPr>
            <w:tcW w:w="1372" w:type="dxa"/>
          </w:tcPr>
          <w:p w14:paraId="17568943" w14:textId="77777777" w:rsidR="00C545B0" w:rsidRDefault="00C545B0" w:rsidP="00E14DA1">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E14DA1">
            <w:pPr>
              <w:rPr>
                <w:lang w:val="en-US"/>
              </w:rPr>
            </w:pPr>
            <w:r>
              <w:rPr>
                <w:rFonts w:eastAsia="Yu Mincho"/>
                <w:lang w:val="en-US" w:eastAsia="ja-JP"/>
              </w:rPr>
              <w:t>We are fine with the main bullet. We don’t think the FFS is necessary but fine to keep it for now.</w:t>
            </w:r>
            <w:bookmarkStart w:id="6" w:name="_GoBack"/>
            <w:bookmarkEnd w:id="6"/>
          </w:p>
        </w:tc>
      </w:tr>
      <w:tr w:rsidR="00B52314" w:rsidRPr="008E3AB5" w14:paraId="2005AD2A" w14:textId="77777777" w:rsidTr="00C545B0">
        <w:tc>
          <w:tcPr>
            <w:tcW w:w="1479" w:type="dxa"/>
          </w:tcPr>
          <w:p w14:paraId="254DEBA8" w14:textId="449ED58E" w:rsidR="00B52314" w:rsidRPr="00B52314" w:rsidRDefault="00B52314" w:rsidP="00E14DA1">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E14DA1">
            <w:pPr>
              <w:tabs>
                <w:tab w:val="left" w:pos="551"/>
              </w:tabs>
              <w:rPr>
                <w:rFonts w:eastAsia="等线" w:hint="eastAsia"/>
                <w:lang w:val="en-US" w:eastAsia="zh-CN"/>
              </w:rPr>
            </w:pPr>
            <w:r>
              <w:rPr>
                <w:rFonts w:eastAsia="等线" w:hint="eastAsia"/>
                <w:lang w:val="en-US" w:eastAsia="zh-CN"/>
              </w:rPr>
              <w:t>Y</w:t>
            </w:r>
          </w:p>
        </w:tc>
        <w:tc>
          <w:tcPr>
            <w:tcW w:w="6783" w:type="dxa"/>
          </w:tcPr>
          <w:p w14:paraId="40FF5FA9" w14:textId="77777777" w:rsidR="00B52314" w:rsidRDefault="00B52314" w:rsidP="00E14DA1">
            <w:pPr>
              <w:rPr>
                <w:rFonts w:eastAsia="Yu Mincho"/>
                <w:lang w:val="en-US" w:eastAsia="ja-JP"/>
              </w:rPr>
            </w:pP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7439C2" w:rsidP="00307017">
            <w:pPr>
              <w:rPr>
                <w:color w:val="0000FF"/>
                <w:u w:val="single"/>
              </w:rPr>
            </w:pPr>
            <w:hyperlink r:id="rId14"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7439C2" w:rsidP="00307017">
            <w:pPr>
              <w:rPr>
                <w:color w:val="0000FF"/>
                <w:u w:val="single"/>
              </w:rPr>
            </w:pPr>
            <w:hyperlink r:id="rId15"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7439C2" w:rsidP="00307017">
            <w:pPr>
              <w:rPr>
                <w:color w:val="0000FF"/>
                <w:u w:val="single"/>
              </w:rPr>
            </w:pPr>
            <w:hyperlink r:id="rId16"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7439C2" w:rsidP="00307017">
            <w:pPr>
              <w:rPr>
                <w:color w:val="0000FF"/>
                <w:u w:val="single"/>
              </w:rPr>
            </w:pPr>
            <w:hyperlink r:id="rId18"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7439C2" w:rsidP="00307017">
            <w:pPr>
              <w:rPr>
                <w:color w:val="0000FF"/>
                <w:u w:val="single"/>
              </w:rPr>
            </w:pPr>
            <w:hyperlink r:id="rId19"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7439C2" w:rsidP="00307017">
            <w:pPr>
              <w:rPr>
                <w:color w:val="0000FF"/>
                <w:u w:val="single"/>
              </w:rPr>
            </w:pPr>
            <w:hyperlink r:id="rId20"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7439C2" w:rsidP="00307017">
            <w:pPr>
              <w:rPr>
                <w:color w:val="0000FF"/>
                <w:u w:val="single"/>
              </w:rPr>
            </w:pPr>
            <w:hyperlink r:id="rId21"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7439C2" w:rsidP="00307017">
            <w:pPr>
              <w:rPr>
                <w:color w:val="0000FF"/>
                <w:u w:val="single"/>
              </w:rPr>
            </w:pPr>
            <w:hyperlink r:id="rId22"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7439C2" w:rsidP="00307017">
            <w:pPr>
              <w:rPr>
                <w:color w:val="0000FF"/>
                <w:u w:val="single"/>
              </w:rPr>
            </w:pPr>
            <w:hyperlink r:id="rId23"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7439C2" w:rsidP="00307017">
            <w:pPr>
              <w:rPr>
                <w:color w:val="0000FF"/>
                <w:u w:val="single"/>
              </w:rPr>
            </w:pPr>
            <w:hyperlink r:id="rId24"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7439C2" w:rsidP="00307017">
            <w:pPr>
              <w:rPr>
                <w:color w:val="0000FF"/>
                <w:u w:val="single"/>
              </w:rPr>
            </w:pPr>
            <w:hyperlink r:id="rId25"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7439C2" w:rsidP="00307017">
            <w:pPr>
              <w:rPr>
                <w:color w:val="0000FF"/>
                <w:u w:val="single"/>
              </w:rPr>
            </w:pPr>
            <w:hyperlink r:id="rId26"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7439C2" w:rsidP="00307017">
            <w:pPr>
              <w:rPr>
                <w:color w:val="0000FF"/>
                <w:u w:val="single"/>
              </w:rPr>
            </w:pPr>
            <w:hyperlink r:id="rId27"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lastRenderedPageBreak/>
              <w:t>[14]</w:t>
            </w:r>
          </w:p>
        </w:tc>
        <w:tc>
          <w:tcPr>
            <w:tcW w:w="1456" w:type="dxa"/>
            <w:tcMar>
              <w:top w:w="0" w:type="dxa"/>
              <w:left w:w="70" w:type="dxa"/>
              <w:bottom w:w="0" w:type="dxa"/>
              <w:right w:w="70" w:type="dxa"/>
            </w:tcMar>
            <w:hideMark/>
          </w:tcPr>
          <w:p w14:paraId="4257C2F6" w14:textId="2048159A" w:rsidR="00307017" w:rsidRPr="00307017" w:rsidRDefault="007439C2" w:rsidP="00307017">
            <w:pPr>
              <w:rPr>
                <w:color w:val="0000FF"/>
                <w:u w:val="single"/>
              </w:rPr>
            </w:pPr>
            <w:hyperlink r:id="rId28"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7439C2" w:rsidP="00307017">
            <w:pPr>
              <w:rPr>
                <w:color w:val="0000FF"/>
                <w:u w:val="single"/>
              </w:rPr>
            </w:pPr>
            <w:hyperlink r:id="rId29"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7439C2" w:rsidP="00307017">
            <w:pPr>
              <w:rPr>
                <w:color w:val="0000FF"/>
                <w:u w:val="single"/>
              </w:rPr>
            </w:pPr>
            <w:hyperlink r:id="rId30"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7439C2" w:rsidP="00307017">
            <w:pPr>
              <w:rPr>
                <w:color w:val="0000FF"/>
                <w:u w:val="single"/>
              </w:rPr>
            </w:pPr>
            <w:hyperlink r:id="rId31"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7439C2" w:rsidP="00307017">
            <w:pPr>
              <w:rPr>
                <w:color w:val="0000FF"/>
                <w:u w:val="single"/>
              </w:rPr>
            </w:pPr>
            <w:hyperlink r:id="rId32"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7439C2" w:rsidP="00307017">
            <w:pPr>
              <w:rPr>
                <w:color w:val="0000FF"/>
                <w:u w:val="single"/>
              </w:rPr>
            </w:pPr>
            <w:hyperlink r:id="rId33"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7439C2" w:rsidP="00307017">
            <w:pPr>
              <w:rPr>
                <w:color w:val="0000FF"/>
                <w:u w:val="single"/>
              </w:rPr>
            </w:pPr>
            <w:hyperlink r:id="rId34"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7439C2" w:rsidP="00307017">
            <w:pPr>
              <w:rPr>
                <w:color w:val="0000FF"/>
                <w:u w:val="single"/>
              </w:rPr>
            </w:pPr>
            <w:hyperlink r:id="rId35"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7439C2" w:rsidP="00307017">
            <w:pPr>
              <w:rPr>
                <w:color w:val="0000FF"/>
                <w:u w:val="single"/>
              </w:rPr>
            </w:pPr>
            <w:hyperlink r:id="rId36"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7439C2" w:rsidP="00307017">
            <w:pPr>
              <w:rPr>
                <w:color w:val="0000FF"/>
                <w:u w:val="single"/>
              </w:rPr>
            </w:pPr>
            <w:hyperlink r:id="rId38"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7439C2" w:rsidP="00307017">
            <w:pPr>
              <w:rPr>
                <w:color w:val="0000FF"/>
                <w:u w:val="single"/>
              </w:rPr>
            </w:pPr>
            <w:hyperlink r:id="rId39"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7439C2" w:rsidP="00307017">
            <w:pPr>
              <w:rPr>
                <w:color w:val="0000FF"/>
                <w:u w:val="single"/>
              </w:rPr>
            </w:pPr>
            <w:hyperlink r:id="rId40"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7439C2" w:rsidP="00307017">
            <w:pPr>
              <w:rPr>
                <w:color w:val="0000FF"/>
                <w:u w:val="single"/>
              </w:rPr>
            </w:pPr>
            <w:hyperlink r:id="rId41"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7439C2" w:rsidP="00307017">
            <w:pPr>
              <w:rPr>
                <w:color w:val="0000FF"/>
                <w:u w:val="single"/>
              </w:rPr>
            </w:pPr>
            <w:hyperlink r:id="rId42"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7439C2" w:rsidP="00307017">
            <w:pPr>
              <w:rPr>
                <w:color w:val="0000FF"/>
                <w:u w:val="single"/>
              </w:rPr>
            </w:pPr>
            <w:hyperlink r:id="rId43"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7439C2" w:rsidP="00E64AB3">
            <w:hyperlink r:id="rId44"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B52B" w14:textId="77777777" w:rsidR="007439C2" w:rsidRDefault="007439C2" w:rsidP="00581A60">
      <w:pPr>
        <w:spacing w:after="0"/>
      </w:pPr>
      <w:r>
        <w:separator/>
      </w:r>
    </w:p>
  </w:endnote>
  <w:endnote w:type="continuationSeparator" w:id="0">
    <w:p w14:paraId="0C5196FF" w14:textId="77777777" w:rsidR="007439C2" w:rsidRDefault="007439C2" w:rsidP="00581A60">
      <w:pPr>
        <w:spacing w:after="0"/>
      </w:pPr>
      <w:r>
        <w:continuationSeparator/>
      </w:r>
    </w:p>
  </w:endnote>
  <w:endnote w:type="continuationNotice" w:id="1">
    <w:p w14:paraId="60380E41" w14:textId="77777777" w:rsidR="007439C2" w:rsidRDefault="007439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5494" w14:textId="77777777" w:rsidR="007439C2" w:rsidRDefault="007439C2" w:rsidP="00581A60">
      <w:pPr>
        <w:spacing w:after="0"/>
      </w:pPr>
      <w:r>
        <w:separator/>
      </w:r>
    </w:p>
  </w:footnote>
  <w:footnote w:type="continuationSeparator" w:id="0">
    <w:p w14:paraId="41B75A21" w14:textId="77777777" w:rsidR="007439C2" w:rsidRDefault="007439C2" w:rsidP="00581A60">
      <w:pPr>
        <w:spacing w:after="0"/>
      </w:pPr>
      <w:r>
        <w:continuationSeparator/>
      </w:r>
    </w:p>
  </w:footnote>
  <w:footnote w:type="continuationNotice" w:id="1">
    <w:p w14:paraId="2FA61147" w14:textId="77777777" w:rsidR="007439C2" w:rsidRDefault="007439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B57891F-CC7D-44C3-AFE2-AD9BD442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13800</Words>
  <Characters>78660</Characters>
  <Application>Microsoft Office Word</Application>
  <DocSecurity>0</DocSecurity>
  <Lines>655</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92276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277529095@qq.com</cp:lastModifiedBy>
  <cp:revision>6</cp:revision>
  <dcterms:created xsi:type="dcterms:W3CDTF">2021-01-29T12:36:00Z</dcterms:created>
  <dcterms:modified xsi:type="dcterms:W3CDTF">2021-01-29T12:41:00Z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