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A1252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 xml:space="preserve">The previous </w:t>
      </w:r>
      <w:proofErr w:type="gramStart"/>
      <w:r>
        <w:rPr>
          <w:szCs w:val="22"/>
          <w:lang w:val="en-US"/>
        </w:rPr>
        <w:t>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w:t>
      </w:r>
      <w:proofErr w:type="gramEnd"/>
      <w:r>
        <w:rPr>
          <w:szCs w:val="22"/>
          <w:lang w:val="en-US"/>
        </w:rPr>
        <w:t xml:space="preserve"> documented in FL summary #1 in </w:t>
      </w:r>
      <w:hyperlink r:id="rId12"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3"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RedCap use cases, so it is </w:t>
            </w:r>
            <w:r w:rsidRPr="00367BDB">
              <w:rPr>
                <w:lang w:val="en-US"/>
              </w:rPr>
              <w:lastRenderedPageBreak/>
              <w:t>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宋体"/>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11566B">
              <w:rPr>
                <w:rFonts w:eastAsia="宋体"/>
                <w:lang w:eastAsia="zh-CN"/>
              </w:rPr>
              <w:t>to adopt</w:t>
            </w:r>
            <w:proofErr w:type="gramEnd"/>
            <w:r w:rsidRPr="0011566B">
              <w:rPr>
                <w:rFonts w:eastAsia="宋体"/>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proofErr w:type="spellStart"/>
            <w:r w:rsidRPr="0011566B">
              <w:rPr>
                <w:rFonts w:eastAsia="DengXian"/>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 xml:space="preserve">RACH </w:t>
      </w:r>
      <w:r w:rsidR="00835330" w:rsidRPr="00BA01D8">
        <w:rPr>
          <w:rFonts w:cs="Arial"/>
        </w:rPr>
        <w:lastRenderedPageBreak/>
        <w:t>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w:t>
            </w:r>
            <w:proofErr w:type="gramStart"/>
            <w:r>
              <w:rPr>
                <w:rFonts w:eastAsia="DengXian"/>
                <w:lang w:val="en-US" w:eastAsia="zh-CN"/>
              </w:rPr>
              <w:t>resources,</w:t>
            </w:r>
            <w:proofErr w:type="gramEnd"/>
            <w:r>
              <w:rPr>
                <w:rFonts w:eastAsia="DengXian"/>
                <w:lang w:val="en-US" w:eastAsia="zh-CN"/>
              </w:rPr>
              <w:t xml:space="preserve">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lastRenderedPageBreak/>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lastRenderedPageBreak/>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proofErr w:type="gramStart"/>
            <w:r>
              <w:rPr>
                <w:rFonts w:eastAsia="DengXian"/>
                <w:lang w:eastAsia="zh-CN"/>
              </w:rPr>
              <w:t>avoid  addition</w:t>
            </w:r>
            <w:proofErr w:type="gramEnd"/>
            <w:r>
              <w:rPr>
                <w:rFonts w:eastAsia="DengXian"/>
                <w:lang w:eastAsia="zh-CN"/>
              </w:rPr>
              <w:t xml:space="preserve">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lastRenderedPageBreak/>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宋体"/>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 xml:space="preserve">13, </w:t>
      </w:r>
      <w:proofErr w:type="gramStart"/>
      <w:r w:rsidR="00407467">
        <w:rPr>
          <w:szCs w:val="22"/>
          <w:lang w:val="en-US"/>
        </w:rPr>
        <w:t>16</w:t>
      </w:r>
      <w:proofErr w:type="gramEnd"/>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lastRenderedPageBreak/>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proofErr w:type="gramStart"/>
      <w:r w:rsidR="003C2B05">
        <w:rPr>
          <w:szCs w:val="22"/>
          <w:lang w:val="en-US"/>
        </w:rPr>
        <w:t>20</w:t>
      </w:r>
      <w:proofErr w:type="gramEnd"/>
      <w:r w:rsidR="003C2B05">
        <w:rPr>
          <w:szCs w:val="22"/>
          <w:lang w:val="en-US"/>
        </w:rPr>
        <w:t>]</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lastRenderedPageBreak/>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hint="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hint="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lastRenderedPageBreak/>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 xml:space="preserve">1, 7, 8, </w:t>
      </w:r>
      <w:proofErr w:type="gramStart"/>
      <w:r w:rsidR="00CA2327">
        <w:rPr>
          <w:szCs w:val="22"/>
          <w:lang w:val="en-US"/>
        </w:rPr>
        <w:t>25</w:t>
      </w:r>
      <w:proofErr w:type="gramEnd"/>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lastRenderedPageBreak/>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hint="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hint="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 xml:space="preserve">HD-FDD type A with the minimum specification impact (Note that FD-FDD and TDD are also </w:t>
            </w:r>
            <w:r w:rsidRPr="00D37CA0">
              <w:rPr>
                <w:rFonts w:ascii="Times New Roman" w:hAnsi="Times New Roman"/>
              </w:rPr>
              <w:lastRenderedPageBreak/>
              <w:t>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A356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A356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lastRenderedPageBreak/>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宋体"/>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lastRenderedPageBreak/>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592B95">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hint="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hint="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bookmarkStart w:id="6" w:name="_GoBack" w:colFirst="0" w:colLast="0"/>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bookmarkEnd w:id="6"/>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lastRenderedPageBreak/>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proofErr w:type="gramStart"/>
            <w:r w:rsidRPr="001E1706">
              <w:rPr>
                <w:lang w:val="en-US" w:eastAsia="ko-KR"/>
              </w:rPr>
              <w:t>reception ha</w:t>
            </w:r>
            <w:r>
              <w:rPr>
                <w:lang w:val="en-US" w:eastAsia="ko-KR"/>
              </w:rPr>
              <w:t>ve</w:t>
            </w:r>
            <w:proofErr w:type="gramEnd"/>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w:t>
            </w:r>
            <w:r>
              <w:rPr>
                <w:rFonts w:eastAsia="DengXian" w:hint="eastAsia"/>
                <w:lang w:val="en-US" w:eastAsia="zh-CN"/>
              </w:rPr>
              <w:lastRenderedPageBreak/>
              <w:t>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w:t>
            </w:r>
            <w:proofErr w:type="gramStart"/>
            <w:r w:rsidRPr="00560E7D">
              <w:rPr>
                <w:rFonts w:eastAsia="PMingLiU"/>
                <w:lang w:val="en-US" w:eastAsia="zh-TW" w:bidi="hi-IN"/>
              </w:rPr>
              <w:t>handling,</w:t>
            </w:r>
            <w:proofErr w:type="gramEnd"/>
            <w:r w:rsidRPr="00560E7D">
              <w:rPr>
                <w:rFonts w:eastAsia="PMingLiU"/>
                <w:lang w:val="en-US" w:eastAsia="zh-TW" w:bidi="hi-IN"/>
              </w:rPr>
              <w:t xml:space="preserve">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 xml:space="preserve">No. We do not think the reasons provided in the responses justify further study of semi-static TDD-like configuration. It clearly has larger specification impact than defining collision handling </w:t>
            </w:r>
            <w:r>
              <w:rPr>
                <w:lang w:val="en-US"/>
              </w:rPr>
              <w:lastRenderedPageBreak/>
              <w:t>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pretty clearly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hint="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hint="eastAsia"/>
                <w:lang w:val="en-US" w:eastAsia="zh-TW"/>
              </w:rPr>
            </w:pPr>
          </w:p>
        </w:tc>
        <w:tc>
          <w:tcPr>
            <w:tcW w:w="6783" w:type="dxa"/>
          </w:tcPr>
          <w:p w14:paraId="17FC2A4D" w14:textId="21CE7861" w:rsidR="00C810E8" w:rsidRDefault="00C810E8" w:rsidP="00B619D1">
            <w:pPr>
              <w:rPr>
                <w:rFonts w:eastAsiaTheme="minorEastAsia" w:hint="eastAsia"/>
                <w:lang w:val="en-US" w:eastAsia="zh-TW"/>
              </w:rPr>
            </w:pPr>
            <w:r>
              <w:rPr>
                <w:rFonts w:eastAsiaTheme="minorEastAsia" w:hint="eastAsia"/>
                <w:lang w:val="en-US" w:eastAsia="zh-CN"/>
              </w:rPr>
              <w:t xml:space="preserve">Before we clearly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lastRenderedPageBreak/>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A356F" w:rsidP="00307017">
            <w:pPr>
              <w:rPr>
                <w:color w:val="0000FF"/>
                <w:u w:val="single"/>
              </w:rPr>
            </w:pPr>
            <w:hyperlink r:id="rId14"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A356F" w:rsidP="00307017">
            <w:pPr>
              <w:rPr>
                <w:color w:val="0000FF"/>
                <w:u w:val="single"/>
              </w:rPr>
            </w:pPr>
            <w:hyperlink r:id="rId15"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A356F" w:rsidP="00307017">
            <w:pPr>
              <w:rPr>
                <w:color w:val="0000FF"/>
                <w:u w:val="single"/>
              </w:rPr>
            </w:pPr>
            <w:hyperlink r:id="rId16"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A356F" w:rsidP="00307017">
            <w:pPr>
              <w:rPr>
                <w:color w:val="0000FF"/>
                <w:u w:val="single"/>
              </w:rPr>
            </w:pPr>
            <w:hyperlink r:id="rId18"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A356F" w:rsidP="00307017">
            <w:pPr>
              <w:rPr>
                <w:color w:val="0000FF"/>
                <w:u w:val="single"/>
              </w:rPr>
            </w:pPr>
            <w:hyperlink r:id="rId19"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A356F" w:rsidP="00307017">
            <w:pPr>
              <w:rPr>
                <w:color w:val="0000FF"/>
                <w:u w:val="single"/>
              </w:rPr>
            </w:pPr>
            <w:hyperlink r:id="rId20"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A356F" w:rsidP="00307017">
            <w:pPr>
              <w:rPr>
                <w:color w:val="0000FF"/>
                <w:u w:val="single"/>
              </w:rPr>
            </w:pPr>
            <w:hyperlink r:id="rId21"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A356F" w:rsidP="00307017">
            <w:pPr>
              <w:rPr>
                <w:color w:val="0000FF"/>
                <w:u w:val="single"/>
              </w:rPr>
            </w:pPr>
            <w:hyperlink r:id="rId22"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A356F" w:rsidP="00307017">
            <w:pPr>
              <w:rPr>
                <w:color w:val="0000FF"/>
                <w:u w:val="single"/>
              </w:rPr>
            </w:pPr>
            <w:hyperlink r:id="rId23"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A356F" w:rsidP="00307017">
            <w:pPr>
              <w:rPr>
                <w:color w:val="0000FF"/>
                <w:u w:val="single"/>
              </w:rPr>
            </w:pPr>
            <w:hyperlink r:id="rId24"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A356F" w:rsidP="00307017">
            <w:pPr>
              <w:rPr>
                <w:color w:val="0000FF"/>
                <w:u w:val="single"/>
              </w:rPr>
            </w:pPr>
            <w:hyperlink r:id="rId25"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A356F" w:rsidP="00307017">
            <w:pPr>
              <w:rPr>
                <w:color w:val="0000FF"/>
                <w:u w:val="single"/>
              </w:rPr>
            </w:pPr>
            <w:hyperlink r:id="rId26"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A356F" w:rsidP="00307017">
            <w:pPr>
              <w:rPr>
                <w:color w:val="0000FF"/>
                <w:u w:val="single"/>
              </w:rPr>
            </w:pPr>
            <w:hyperlink r:id="rId27"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A356F" w:rsidP="00307017">
            <w:pPr>
              <w:rPr>
                <w:color w:val="0000FF"/>
                <w:u w:val="single"/>
              </w:rPr>
            </w:pPr>
            <w:hyperlink r:id="rId28"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A356F" w:rsidP="00307017">
            <w:pPr>
              <w:rPr>
                <w:color w:val="0000FF"/>
                <w:u w:val="single"/>
              </w:rPr>
            </w:pPr>
            <w:hyperlink r:id="rId29"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A356F" w:rsidP="00307017">
            <w:pPr>
              <w:rPr>
                <w:color w:val="0000FF"/>
                <w:u w:val="single"/>
              </w:rPr>
            </w:pPr>
            <w:hyperlink r:id="rId30"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A356F" w:rsidP="00307017">
            <w:pPr>
              <w:rPr>
                <w:color w:val="0000FF"/>
                <w:u w:val="single"/>
              </w:rPr>
            </w:pPr>
            <w:hyperlink r:id="rId31"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EA356F" w:rsidP="00307017">
            <w:pPr>
              <w:rPr>
                <w:color w:val="0000FF"/>
                <w:u w:val="single"/>
              </w:rPr>
            </w:pPr>
            <w:hyperlink r:id="rId32"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A356F" w:rsidP="00307017">
            <w:pPr>
              <w:rPr>
                <w:color w:val="0000FF"/>
                <w:u w:val="single"/>
              </w:rPr>
            </w:pPr>
            <w:hyperlink r:id="rId33"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A356F" w:rsidP="00307017">
            <w:pPr>
              <w:rPr>
                <w:color w:val="0000FF"/>
                <w:u w:val="single"/>
              </w:rPr>
            </w:pPr>
            <w:hyperlink r:id="rId34"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A356F" w:rsidP="00307017">
            <w:pPr>
              <w:rPr>
                <w:color w:val="0000FF"/>
                <w:u w:val="single"/>
              </w:rPr>
            </w:pPr>
            <w:hyperlink r:id="rId35"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A356F" w:rsidP="00307017">
            <w:pPr>
              <w:rPr>
                <w:color w:val="0000FF"/>
                <w:u w:val="single"/>
              </w:rPr>
            </w:pPr>
            <w:hyperlink r:id="rId36"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A356F" w:rsidP="00307017">
            <w:pPr>
              <w:rPr>
                <w:color w:val="0000FF"/>
                <w:u w:val="single"/>
              </w:rPr>
            </w:pPr>
            <w:hyperlink r:id="rId38"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A356F" w:rsidP="00307017">
            <w:pPr>
              <w:rPr>
                <w:color w:val="0000FF"/>
                <w:u w:val="single"/>
              </w:rPr>
            </w:pPr>
            <w:hyperlink r:id="rId39"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A356F" w:rsidP="00307017">
            <w:pPr>
              <w:rPr>
                <w:color w:val="0000FF"/>
                <w:u w:val="single"/>
              </w:rPr>
            </w:pPr>
            <w:hyperlink r:id="rId40"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A356F" w:rsidP="00307017">
            <w:pPr>
              <w:rPr>
                <w:color w:val="0000FF"/>
                <w:u w:val="single"/>
              </w:rPr>
            </w:pPr>
            <w:hyperlink r:id="rId41"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A356F" w:rsidP="00307017">
            <w:pPr>
              <w:rPr>
                <w:color w:val="0000FF"/>
                <w:u w:val="single"/>
              </w:rPr>
            </w:pPr>
            <w:hyperlink r:id="rId42"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A356F" w:rsidP="00307017">
            <w:pPr>
              <w:rPr>
                <w:color w:val="0000FF"/>
                <w:u w:val="single"/>
              </w:rPr>
            </w:pPr>
            <w:hyperlink r:id="rId43"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A356F" w:rsidP="00E64AB3">
            <w:hyperlink r:id="rId44"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A324C" w14:textId="77777777" w:rsidR="00EA356F" w:rsidRDefault="00EA356F" w:rsidP="00581A60">
      <w:pPr>
        <w:spacing w:after="0"/>
      </w:pPr>
      <w:r>
        <w:separator/>
      </w:r>
    </w:p>
  </w:endnote>
  <w:endnote w:type="continuationSeparator" w:id="0">
    <w:p w14:paraId="16E32BAA" w14:textId="77777777" w:rsidR="00EA356F" w:rsidRDefault="00EA356F" w:rsidP="00581A60">
      <w:pPr>
        <w:spacing w:after="0"/>
      </w:pPr>
      <w:r>
        <w:continuationSeparator/>
      </w:r>
    </w:p>
  </w:endnote>
  <w:endnote w:type="continuationNotice" w:id="1">
    <w:p w14:paraId="69C6088C" w14:textId="77777777" w:rsidR="00EA356F" w:rsidRDefault="00EA35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B0375" w14:textId="77777777" w:rsidR="00EA356F" w:rsidRDefault="00EA356F" w:rsidP="00581A60">
      <w:pPr>
        <w:spacing w:after="0"/>
      </w:pPr>
      <w:r>
        <w:separator/>
      </w:r>
    </w:p>
  </w:footnote>
  <w:footnote w:type="continuationSeparator" w:id="0">
    <w:p w14:paraId="70408DDC" w14:textId="77777777" w:rsidR="00EA356F" w:rsidRDefault="00EA356F" w:rsidP="00581A60">
      <w:pPr>
        <w:spacing w:after="0"/>
      </w:pPr>
      <w:r>
        <w:continuationSeparator/>
      </w:r>
    </w:p>
  </w:footnote>
  <w:footnote w:type="continuationNotice" w:id="1">
    <w:p w14:paraId="4A8A93BD" w14:textId="77777777" w:rsidR="00EA356F" w:rsidRDefault="00EA356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1849.zip" TargetMode="External"/><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A7C2F-A22D-4A61-AF0B-5701F42C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11978</Words>
  <Characters>68279</Characters>
  <Application>Microsoft Office Word</Application>
  <DocSecurity>0</DocSecurity>
  <Lines>568</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2</cp:revision>
  <dcterms:created xsi:type="dcterms:W3CDTF">2021-01-29T04:36:00Z</dcterms:created>
  <dcterms:modified xsi:type="dcterms:W3CDTF">2021-01-29T04:36:00Z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