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w:t>
            </w:r>
            <w:proofErr w:type="spellStart"/>
            <w:r w:rsidR="00D93460">
              <w:rPr>
                <w:rFonts w:ascii="Times New Roman" w:eastAsia="SimSun" w:hAnsi="Times New Roman"/>
                <w:sz w:val="20"/>
                <w:szCs w:val="20"/>
                <w:lang w:val="en-GB"/>
              </w:rPr>
              <w:t>fallback</w:t>
            </w:r>
            <w:proofErr w:type="spellEnd"/>
            <w:r w:rsidR="00D93460">
              <w:rPr>
                <w:rFonts w:ascii="Times New Roman" w:eastAsia="SimSun" w:hAnsi="Times New Roman"/>
                <w:sz w:val="20"/>
                <w:szCs w:val="20"/>
                <w:lang w:val="en-GB"/>
              </w:rPr>
              <w:t xml:space="preserve"> DCI and non </w:t>
            </w:r>
            <w:proofErr w:type="spellStart"/>
            <w:r w:rsidR="00D93460">
              <w:rPr>
                <w:rFonts w:ascii="Times New Roman" w:eastAsia="SimSun" w:hAnsi="Times New Roman"/>
                <w:sz w:val="20"/>
                <w:szCs w:val="20"/>
                <w:lang w:val="en-GB"/>
              </w:rPr>
              <w:t>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proofErr w:type="gramStart"/>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r w:rsidRPr="00E254BF">
              <w:rPr>
                <w:rFonts w:ascii="Times New Roman" w:eastAsia="MS Mincho" w:hAnsi="Times New Roman"/>
                <w:sz w:val="20"/>
                <w:szCs w:val="20"/>
                <w:lang w:eastAsia="ja-JP"/>
              </w:rPr>
              <w:t>vivo,CMCC</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08254F">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r w:rsidRPr="00E254BF">
              <w:rPr>
                <w:rFonts w:ascii="Times New Roman" w:eastAsiaTheme="minorEastAsia" w:hAnsi="Times New Roman"/>
                <w:iCs/>
                <w:sz w:val="20"/>
                <w:szCs w:val="20"/>
                <w:lang w:eastAsia="zh-CN"/>
              </w:rPr>
              <w:t>LG,vivo,CMCC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08254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ListParagraph"/>
              <w:spacing w:beforeLines="50" w:afterLines="50" w:after="120"/>
              <w:ind w:left="0"/>
              <w:rPr>
                <w:rFonts w:ascii="Times New Roman" w:hAnsi="Times New Roman"/>
                <w:iCs/>
                <w:sz w:val="20"/>
                <w:szCs w:val="20"/>
                <w:lang w:eastAsia="zh-CN"/>
              </w:rPr>
            </w:pPr>
            <w:proofErr w:type="spell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p>
        </w:tc>
        <w:tc>
          <w:tcPr>
            <w:tcW w:w="0" w:type="auto"/>
          </w:tcPr>
          <w:p w14:paraId="31DA4ACF" w14:textId="246ACC08" w:rsidR="004366AE" w:rsidRPr="00E254BF" w:rsidRDefault="0042586E" w:rsidP="0008254F">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612809"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106CD" w:rsidRPr="00F5480C" w14:paraId="304BB8B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85FA" w14:textId="4DF64A9C" w:rsidR="002106CD" w:rsidRDefault="002106CD" w:rsidP="00967BAA">
            <w:pPr>
              <w:jc w:val="center"/>
              <w:rPr>
                <w:rFonts w:eastAsia="MS Mincho" w:cs="Arial" w:hint="eastAsia"/>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628EA1" w14:textId="77777777" w:rsidR="002106CD" w:rsidRDefault="002106CD" w:rsidP="00967BAA">
            <w:pPr>
              <w:snapToGrid w:val="0"/>
              <w:rPr>
                <w:rFonts w:eastAsia="MS Mincho"/>
                <w:lang w:eastAsia="ja-JP"/>
              </w:rPr>
            </w:pPr>
            <w:r>
              <w:rPr>
                <w:rFonts w:eastAsia="MS Mincho"/>
                <w:lang w:eastAsia="ja-JP"/>
              </w:rPr>
              <w:t>OK because this is as far as we can probably go for now.</w:t>
            </w:r>
          </w:p>
          <w:p w14:paraId="58076F75" w14:textId="342CD00F" w:rsidR="002106CD" w:rsidRDefault="002106CD" w:rsidP="00967BAA">
            <w:pPr>
              <w:snapToGrid w:val="0"/>
              <w:rPr>
                <w:rFonts w:eastAsia="MS Mincho" w:hint="eastAsia"/>
                <w:lang w:eastAsia="ja-JP"/>
              </w:rPr>
            </w:pPr>
            <w:r>
              <w:rPr>
                <w:rFonts w:eastAsia="MS Mincho"/>
                <w:lang w:eastAsia="ja-JP"/>
              </w:rPr>
              <w:t xml:space="preserve">Another issue to consider is why, given DCI format 0_2/1_2, there is any need for DCI format 0_1/1_1. </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Xiaomi,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Xiaomi,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lastRenderedPageBreak/>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ListParagraph"/>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ListParagraph"/>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t xml:space="preserve">If only disabled HARQ process are used for scheduling in </w:t>
      </w:r>
      <w:r w:rsidRPr="00CF7DD0">
        <w:rPr>
          <w:rFonts w:cs="Arial"/>
          <w:noProof/>
          <w:position w:val="-12"/>
          <w:highlight w:val="yellow"/>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Type-2 HARQ codebook: Reduce codebook size with HARQ-ACK codebook only includes HARQ-ACK of PDSCH with feedback-enabled HARQ processes</w:t>
      </w:r>
    </w:p>
    <w:p w14:paraId="348165A9" w14:textId="77777777" w:rsidR="006E1B85" w:rsidRPr="00057432" w:rsidRDefault="006E1B85" w:rsidP="006E1B85">
      <w:pPr>
        <w:pStyle w:val="ListParagraph"/>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ListParagraph"/>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lastRenderedPageBreak/>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FC1E77" w:rsidRPr="00F5480C" w14:paraId="1370644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6198E6" w14:textId="2872A1ED" w:rsidR="00FC1E77" w:rsidRDefault="00FC1E77" w:rsidP="00967BAA">
            <w:pPr>
              <w:jc w:val="center"/>
              <w:rPr>
                <w:rFonts w:eastAsia="MS Mincho" w:cs="Arial" w:hint="eastAsia"/>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345F3D" w14:textId="7120BC37" w:rsidR="00FC1E77" w:rsidRDefault="00FC1E77" w:rsidP="00FC1E77">
            <w:pPr>
              <w:snapToGrid w:val="0"/>
              <w:spacing w:after="0"/>
              <w:rPr>
                <w:rFonts w:eastAsia="MS Mincho"/>
                <w:lang w:eastAsia="ja-JP"/>
              </w:rPr>
            </w:pPr>
            <w:r>
              <w:rPr>
                <w:rFonts w:eastAsia="MS Mincho"/>
                <w:lang w:eastAsia="ja-JP"/>
              </w:rPr>
              <w:t>For Type-2, we support.</w:t>
            </w:r>
          </w:p>
          <w:p w14:paraId="0FE190A1" w14:textId="77777777" w:rsidR="00FC1E77" w:rsidRDefault="00FC1E77" w:rsidP="00FC1E77">
            <w:pPr>
              <w:snapToGrid w:val="0"/>
              <w:spacing w:after="0"/>
              <w:rPr>
                <w:rFonts w:eastAsia="MS Mincho"/>
                <w:lang w:eastAsia="ja-JP"/>
              </w:rPr>
            </w:pPr>
          </w:p>
          <w:p w14:paraId="402A8C9A" w14:textId="1C716B76" w:rsidR="00FC1E77" w:rsidRDefault="00FC1E77" w:rsidP="00FC1E77">
            <w:pPr>
              <w:snapToGrid w:val="0"/>
              <w:spacing w:after="0"/>
              <w:rPr>
                <w:rFonts w:eastAsia="MS Mincho"/>
                <w:lang w:eastAsia="ja-JP"/>
              </w:rPr>
            </w:pPr>
            <w:r>
              <w:rPr>
                <w:rFonts w:eastAsia="MS Mincho"/>
                <w:lang w:eastAsia="ja-JP"/>
              </w:rPr>
              <w:t>For Type-1, we do not support.</w:t>
            </w:r>
          </w:p>
          <w:p w14:paraId="5DA408A6" w14:textId="67059B3F" w:rsidR="00FC1E77" w:rsidRDefault="00FC1E77" w:rsidP="00FC1E77">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5D21A45D" w14:textId="77777777" w:rsidR="00FC1E77" w:rsidRDefault="00FC1E77" w:rsidP="00FC1E77">
            <w:pPr>
              <w:snapToGrid w:val="0"/>
              <w:spacing w:after="0"/>
              <w:rPr>
                <w:rFonts w:eastAsia="MS Mincho"/>
                <w:lang w:eastAsia="ja-JP"/>
              </w:rPr>
            </w:pPr>
          </w:p>
          <w:p w14:paraId="443E1CEB" w14:textId="77777777" w:rsidR="00FC1E77" w:rsidRDefault="00FC1E77" w:rsidP="00FC1E77">
            <w:pPr>
              <w:snapToGrid w:val="0"/>
              <w:spacing w:after="0"/>
              <w:rPr>
                <w:rFonts w:eastAsia="MS Mincho"/>
                <w:lang w:eastAsia="ja-JP"/>
              </w:rPr>
            </w:pPr>
            <w:r>
              <w:rPr>
                <w:rFonts w:eastAsia="MS Mincho"/>
                <w:lang w:eastAsia="ja-JP"/>
              </w:rPr>
              <w:t xml:space="preserve">For Type-3, we do not support. </w:t>
            </w:r>
          </w:p>
          <w:p w14:paraId="1F337085" w14:textId="508B06E2" w:rsidR="00FC1E77" w:rsidRDefault="00FC1E77" w:rsidP="00FC1E77">
            <w:pPr>
              <w:snapToGrid w:val="0"/>
              <w:rPr>
                <w:rFonts w:eastAsia="MS Mincho" w:hint="eastAsia"/>
                <w:lang w:eastAsia="ja-JP"/>
              </w:rPr>
            </w:pPr>
            <w:r>
              <w:rPr>
                <w:rFonts w:eastAsia="MS Mincho"/>
                <w:lang w:eastAsia="ja-JP"/>
              </w:rPr>
              <w:t>Type-3 is an optional UE feature that will be always worse than Type-2 which is a mandatory UE feature. No need to spend time or specify any optimizations.</w:t>
            </w: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proofErr w:type="spellStart"/>
      <w:r w:rsidRPr="00377360">
        <w:rPr>
          <w:rFonts w:ascii="Times New Roman" w:hAnsi="Times New Roman"/>
          <w:szCs w:val="20"/>
          <w:lang w:eastAsia="zh-CN"/>
        </w:rPr>
        <w:t>MediaTek</w:t>
      </w:r>
      <w:proofErr w:type="spellEnd"/>
      <w:r w:rsidRPr="00377360">
        <w:rPr>
          <w:rFonts w:ascii="Times New Roman" w:hAnsi="Times New Roman"/>
          <w:szCs w:val="20"/>
          <w:lang w:eastAsia="zh-CN"/>
        </w:rPr>
        <w:t>,</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dl-</w:t>
      </w:r>
      <w:proofErr w:type="spellStart"/>
      <w:r>
        <w:t>DataToUL</w:t>
      </w:r>
      <w:proofErr w:type="spellEnd"/>
      <w:r>
        <w:t xml:space="preserve">-ACK                         </w:t>
      </w:r>
      <w:r>
        <w:rPr>
          <w:color w:val="993366"/>
        </w:rPr>
        <w:t>SEQUENCE</w:t>
      </w:r>
      <w:r>
        <w:t xml:space="preserve"> (</w:t>
      </w:r>
      <w:r>
        <w:rPr>
          <w:color w:val="993366"/>
        </w:rPr>
        <w:t>SIZE</w:t>
      </w:r>
      <w:r>
        <w:t xml:space="preserve"> (</w:t>
      </w:r>
      <w:proofErr w:type="gramStart"/>
      <w:r>
        <w:t>1..</w:t>
      </w:r>
      <w:proofErr w:type="gramEnd"/>
      <w:r>
        <w:t>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D77E4B" w:rsidRDefault="00D77E4B" w:rsidP="0008254F">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FE3C4A" w:rsidRPr="00F5480C" w14:paraId="3BD0E14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Default="00FE3C4A" w:rsidP="00FE3C4A">
            <w:pPr>
              <w:snapToGrid w:val="0"/>
              <w:ind w:left="360"/>
              <w:rPr>
                <w:rFonts w:eastAsiaTheme="minorEastAsia"/>
                <w:lang w:eastAsia="zh-CN"/>
              </w:rPr>
            </w:pPr>
            <w:r>
              <w:rPr>
                <w:rFonts w:eastAsia="MS Mincho"/>
                <w:lang w:eastAsia="ja-JP"/>
              </w:rPr>
              <w:t>Support Proposal 3.</w:t>
            </w:r>
          </w:p>
        </w:tc>
      </w:tr>
      <w:tr w:rsidR="002201DD" w:rsidRPr="00F5480C" w14:paraId="1DB7DC65"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Default="002201DD" w:rsidP="002201DD">
            <w:pPr>
              <w:snapToGrid w:val="0"/>
            </w:pPr>
            <w:r>
              <w:t>We agree with proposal 3.</w:t>
            </w:r>
          </w:p>
          <w:p w14:paraId="3FA0FA87" w14:textId="3A711EB1" w:rsidR="002201DD" w:rsidRDefault="002201DD" w:rsidP="002201DD">
            <w:pPr>
              <w:snapToGrid w:val="0"/>
              <w:rPr>
                <w:rFonts w:eastAsia="MS Mincho"/>
                <w:lang w:eastAsia="ja-JP"/>
              </w:rPr>
            </w:pPr>
            <w:r w:rsidRPr="0092633A">
              <w:rPr>
                <w:rFonts w:eastAsia="MS Mincho"/>
                <w:lang w:eastAsia="ja-JP"/>
              </w:rPr>
              <w:t xml:space="preserve">As we commented on the reflector regarding the note, </w:t>
            </w:r>
            <w:r w:rsidRPr="0092633A">
              <w:t xml:space="preserve">our understanding is </w:t>
            </w:r>
            <w:proofErr w:type="spellStart"/>
            <w:r w:rsidRPr="0092633A">
              <w:t>hat</w:t>
            </w:r>
            <w:proofErr w:type="spellEnd"/>
            <w:r w:rsidRPr="0092633A">
              <w:t xml:space="preserve">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bl>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08254F">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w:t>
            </w:r>
            <w:proofErr w:type="spellStart"/>
            <w:r>
              <w:rPr>
                <w:rFonts w:eastAsiaTheme="minorEastAsia"/>
                <w:lang w:eastAsia="zh-CN"/>
              </w:rPr>
              <w:t>Gnb</w:t>
            </w:r>
            <w:proofErr w:type="spellEnd"/>
            <w:r>
              <w:rPr>
                <w:rFonts w:eastAsiaTheme="minorEastAsia"/>
                <w:lang w:eastAsia="zh-CN"/>
              </w:rPr>
              <w:t xml:space="preserve"> has to hold the DCI. </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w:t>
            </w:r>
            <w:proofErr w:type="spellStart"/>
            <w:r w:rsidRPr="00C90EC4">
              <w:rPr>
                <w:rFonts w:eastAsia="MS Mincho"/>
                <w:lang w:val="en-US" w:eastAsia="ja-JP"/>
              </w:rPr>
              <w:t>gNB’s</w:t>
            </w:r>
            <w:proofErr w:type="spellEnd"/>
            <w:r w:rsidRPr="00C90EC4">
              <w:rPr>
                <w:rFonts w:eastAsia="MS Mincho"/>
                <w:lang w:val="en-US" w:eastAsia="ja-JP"/>
              </w:rPr>
              <w:t xml:space="preserve"> implementation how to ensure reliability of MAC CE or SPS PDSCH by using HARQ-enabled process or using HARQ-disabled process with lower MCS.</w:t>
            </w:r>
          </w:p>
        </w:tc>
      </w:tr>
      <w:tr w:rsidR="002201DD" w:rsidRPr="00FE3C4A" w14:paraId="3EBC5F9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2106CD" w:rsidRPr="00FE3C4A" w14:paraId="6B1E7B2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9F337E" w14:textId="1417B41C" w:rsidR="002106CD" w:rsidRDefault="002106CD" w:rsidP="00967BAA">
            <w:pPr>
              <w:jc w:val="center"/>
              <w:rPr>
                <w:rFonts w:eastAsia="MS Mincho" w:cs="Arial" w:hint="eastAsia"/>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4DD5DBF" w14:textId="77777777" w:rsidR="002106CD" w:rsidRDefault="002106CD" w:rsidP="002106CD">
            <w:pPr>
              <w:snapToGrid w:val="0"/>
              <w:spacing w:after="0"/>
              <w:rPr>
                <w:rFonts w:eastAsia="MS Mincho"/>
                <w:lang w:val="en-US" w:eastAsia="ja-JP"/>
              </w:rPr>
            </w:pPr>
            <w:r>
              <w:rPr>
                <w:rFonts w:eastAsia="MS Mincho"/>
                <w:lang w:val="en-US" w:eastAsia="ja-JP"/>
              </w:rPr>
              <w:t xml:space="preserve">Do not support. </w:t>
            </w:r>
          </w:p>
          <w:p w14:paraId="1D875040" w14:textId="420EC95E" w:rsidR="002106CD" w:rsidRDefault="002106CD" w:rsidP="00967BAA">
            <w:pPr>
              <w:snapToGrid w:val="0"/>
              <w:rPr>
                <w:rFonts w:eastAsia="MS Mincho"/>
                <w:lang w:val="en-US" w:eastAsia="ja-JP"/>
              </w:rPr>
            </w:pPr>
            <w:r>
              <w:rPr>
                <w:rFonts w:eastAsia="MS Mincho"/>
                <w:lang w:val="en-US" w:eastAsia="ja-JP"/>
              </w:rPr>
              <w:t xml:space="preserve">It is completely a </w:t>
            </w:r>
            <w:proofErr w:type="spellStart"/>
            <w:r>
              <w:rPr>
                <w:rFonts w:eastAsia="MS Mincho"/>
                <w:lang w:val="en-US" w:eastAsia="ja-JP"/>
              </w:rPr>
              <w:t>gNB</w:t>
            </w:r>
            <w:proofErr w:type="spellEnd"/>
            <w:r>
              <w:rPr>
                <w:rFonts w:eastAsia="MS Mincho"/>
                <w:lang w:val="en-US" w:eastAsia="ja-JP"/>
              </w:rPr>
              <w:t xml:space="preserve"> implementation choice – NW behavior cannot be specified.</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xml:space="preserve">, </w:t>
      </w:r>
      <w:proofErr w:type="spellStart"/>
      <w:r w:rsidRPr="00377360">
        <w:rPr>
          <w:rFonts w:ascii="Times New Roman" w:hAnsi="Times New Roman"/>
          <w:szCs w:val="20"/>
        </w:rPr>
        <w:t>MediaTek</w:t>
      </w:r>
      <w:proofErr w:type="spellEnd"/>
      <w:r w:rsidRPr="00377360">
        <w:rPr>
          <w:rFonts w:ascii="Times New Roman" w:hAnsi="Times New Roman"/>
          <w:szCs w:val="20"/>
        </w:rPr>
        <w:t>,</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lastRenderedPageBreak/>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08254F">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proofErr w:type="spellStart"/>
            <w:r>
              <w:rPr>
                <w:rFonts w:eastAsia="MS Mincho" w:cs="Arial"/>
                <w:lang w:eastAsia="ja-JP"/>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20ABB2FC" w:rsidR="00161AEE" w:rsidRDefault="002106CD" w:rsidP="00967BAA">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5378B52F" w:rsidR="00161AEE" w:rsidRDefault="002106CD" w:rsidP="00161AEE">
            <w:pPr>
              <w:snapToGrid w:val="0"/>
              <w:rPr>
                <w:rFonts w:eastAsia="MS Mincho"/>
                <w:lang w:eastAsia="ja-JP"/>
              </w:rPr>
            </w:pPr>
            <w:r>
              <w:rPr>
                <w:rFonts w:eastAsia="MS Mincho"/>
                <w:lang w:eastAsia="ja-JP"/>
              </w:rPr>
              <w:t>Support the proposal (also for UL)</w:t>
            </w:r>
            <w:bookmarkStart w:id="5" w:name="_GoBack"/>
            <w:bookmarkEnd w:id="5"/>
            <w:r>
              <w:rPr>
                <w:rFonts w:eastAsia="MS Mincho"/>
                <w:lang w:eastAsia="ja-JP"/>
              </w:rPr>
              <w:t>.</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lastRenderedPageBreak/>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Consider to use slot index or DCI field of second block as additional HARQ bit indication to support </w:t>
            </w:r>
            <w:r w:rsidRPr="00764EA0">
              <w:rPr>
                <w:rFonts w:ascii="Times New Roman" w:hAnsi="Times New Roman"/>
                <w:noProof/>
                <w:sz w:val="20"/>
                <w:szCs w:val="20"/>
                <w:lang w:eastAsia="zh-CN"/>
              </w:rPr>
              <w:lastRenderedPageBreak/>
              <w:t>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lastRenderedPageBreak/>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lastRenderedPageBreak/>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lastRenderedPageBreak/>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lastRenderedPageBreak/>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lastRenderedPageBreak/>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lastRenderedPageBreak/>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lastRenderedPageBreak/>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lastRenderedPageBreak/>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lastRenderedPageBreak/>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3031E" w14:textId="77777777" w:rsidR="00C51621" w:rsidRDefault="00C51621">
      <w:pPr>
        <w:spacing w:after="0"/>
      </w:pPr>
      <w:r>
        <w:separator/>
      </w:r>
    </w:p>
  </w:endnote>
  <w:endnote w:type="continuationSeparator" w:id="0">
    <w:p w14:paraId="5A003D39" w14:textId="77777777" w:rsidR="00C51621" w:rsidRDefault="00C51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1F0C2E" w:rsidRDefault="001F0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F0C2E" w:rsidRDefault="001F0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012901EA" w:rsidR="001F0C2E" w:rsidRDefault="001F0C2E">
    <w:pPr>
      <w:pStyle w:val="Footer"/>
      <w:ind w:right="360"/>
    </w:pPr>
    <w:r>
      <w:rPr>
        <w:rStyle w:val="PageNumber"/>
      </w:rPr>
      <w:fldChar w:fldCharType="begin"/>
    </w:r>
    <w:r>
      <w:rPr>
        <w:rStyle w:val="PageNumber"/>
      </w:rPr>
      <w:instrText xml:space="preserve"> PAGE </w:instrText>
    </w:r>
    <w:r>
      <w:rPr>
        <w:rStyle w:val="PageNumber"/>
      </w:rPr>
      <w:fldChar w:fldCharType="separate"/>
    </w:r>
    <w:r w:rsidR="002106CD">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06CD">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28F78" w14:textId="77777777" w:rsidR="00C51621" w:rsidRDefault="00C51621">
      <w:pPr>
        <w:spacing w:after="0"/>
      </w:pPr>
      <w:r>
        <w:separator/>
      </w:r>
    </w:p>
  </w:footnote>
  <w:footnote w:type="continuationSeparator" w:id="0">
    <w:p w14:paraId="7A9ED8A1" w14:textId="77777777" w:rsidR="00C51621" w:rsidRDefault="00C516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5"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3"/>
  </w:num>
  <w:num w:numId="12">
    <w:abstractNumId w:val="65"/>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0"/>
  </w:num>
  <w:num w:numId="21">
    <w:abstractNumId w:val="46"/>
  </w:num>
  <w:num w:numId="22">
    <w:abstractNumId w:val="7"/>
  </w:num>
  <w:num w:numId="23">
    <w:abstractNumId w:val="25"/>
  </w:num>
  <w:num w:numId="24">
    <w:abstractNumId w:val="69"/>
  </w:num>
  <w:num w:numId="25">
    <w:abstractNumId w:val="67"/>
  </w:num>
  <w:num w:numId="26">
    <w:abstractNumId w:val="32"/>
  </w:num>
  <w:num w:numId="27">
    <w:abstractNumId w:val="64"/>
  </w:num>
  <w:num w:numId="28">
    <w:abstractNumId w:val="9"/>
  </w:num>
  <w:num w:numId="29">
    <w:abstractNumId w:val="15"/>
  </w:num>
  <w:num w:numId="30">
    <w:abstractNumId w:val="62"/>
  </w:num>
  <w:num w:numId="31">
    <w:abstractNumId w:val="66"/>
  </w:num>
  <w:num w:numId="32">
    <w:abstractNumId w:val="29"/>
  </w:num>
  <w:num w:numId="33">
    <w:abstractNumId w:val="16"/>
  </w:num>
  <w:num w:numId="34">
    <w:abstractNumId w:val="61"/>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6CD"/>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621"/>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1E77"/>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89DD02D-FA9B-41A9-89F1-263C11D4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39</Pages>
  <Words>17956</Words>
  <Characters>102355</Characters>
  <Application>Microsoft Office Word</Application>
  <DocSecurity>0</DocSecurity>
  <Lines>852</Lines>
  <Paragraphs>240</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Aris Papasakellariou</cp:lastModifiedBy>
  <cp:revision>3</cp:revision>
  <cp:lastPrinted>2011-11-09T07:49:00Z</cp:lastPrinted>
  <dcterms:created xsi:type="dcterms:W3CDTF">2021-01-29T02:09:00Z</dcterms:created>
  <dcterms:modified xsi:type="dcterms:W3CDTF">2021-01-29T02:13:00Z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