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5C8DC084"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afa"/>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afa"/>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xml:space="preserve">, </w:t>
      </w:r>
      <w:proofErr w:type="spellStart"/>
      <w:r w:rsidR="00191823" w:rsidRPr="00947DB3">
        <w:rPr>
          <w:rFonts w:ascii="Times New Roman" w:eastAsiaTheme="minorEastAsia" w:hAnsi="Times New Roman"/>
          <w:sz w:val="20"/>
          <w:szCs w:val="20"/>
          <w:lang w:eastAsia="zh-CN"/>
        </w:rPr>
        <w:t>Spreadtrum</w:t>
      </w:r>
      <w:proofErr w:type="spellEnd"/>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proofErr w:type="spellStart"/>
      <w:r w:rsidR="009E0F31" w:rsidRPr="00947DB3">
        <w:rPr>
          <w:rFonts w:ascii="Times New Roman" w:eastAsiaTheme="minorEastAsia" w:hAnsi="Times New Roman"/>
          <w:sz w:val="20"/>
          <w:szCs w:val="20"/>
          <w:lang w:eastAsia="zh-CN"/>
        </w:rPr>
        <w:t>InterDigital</w:t>
      </w:r>
      <w:proofErr w:type="spellEnd"/>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afa"/>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afa"/>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afa"/>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proofErr w:type="spellStart"/>
            <w:r w:rsidRPr="00225343">
              <w:rPr>
                <w:rFonts w:hint="eastAsia"/>
                <w:u w:val="single"/>
              </w:rPr>
              <w:t>Fallback</w:t>
            </w:r>
            <w:proofErr w:type="spellEnd"/>
            <w:r w:rsidRPr="00225343">
              <w:rPr>
                <w:rFonts w:hint="eastAsia"/>
                <w:u w:val="single"/>
              </w:rPr>
              <w:t xml:space="preserve"> DCI</w:t>
            </w:r>
          </w:p>
          <w:p w14:paraId="50D1B775" w14:textId="77777777" w:rsidR="001C0F60" w:rsidRDefault="001C0F60" w:rsidP="001C0F60">
            <w:pPr>
              <w:snapToGrid w:val="0"/>
              <w:ind w:left="360"/>
            </w:pPr>
            <w:r>
              <w:t xml:space="preserve">We think that it is risky to re-interpretation DCI field for </w:t>
            </w:r>
            <w:proofErr w:type="spellStart"/>
            <w:r>
              <w:t>f</w:t>
            </w:r>
            <w:r>
              <w:rPr>
                <w:rFonts w:hint="eastAsia"/>
              </w:rPr>
              <w:t>allback</w:t>
            </w:r>
            <w:proofErr w:type="spellEnd"/>
            <w:r>
              <w:rPr>
                <w:rFonts w:hint="eastAsia"/>
              </w:rPr>
              <w:t xml:space="preserve">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bl>
    <w:p w14:paraId="196EEE24" w14:textId="77777777" w:rsidR="00CF0639" w:rsidRDefault="00CF0639" w:rsidP="00CF0639">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lastRenderedPageBreak/>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05263F6D"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p>
    <w:p w14:paraId="33EDD6E9" w14:textId="0CCB3537" w:rsidR="00294D1B" w:rsidRDefault="00294D1B"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proofErr w:type="spellStart"/>
      <w:r w:rsidR="009E0F31">
        <w:rPr>
          <w:rFonts w:ascii="Times New Roman" w:eastAsiaTheme="minorEastAsia" w:hAnsi="Times New Roman"/>
          <w:sz w:val="20"/>
          <w:szCs w:val="20"/>
          <w:lang w:eastAsia="zh-CN"/>
        </w:rPr>
        <w:t>InterDigital</w:t>
      </w:r>
      <w:proofErr w:type="spellEnd"/>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proofErr w:type="spellStart"/>
      <w:r w:rsidR="009A7394">
        <w:rPr>
          <w:rFonts w:ascii="Times New Roman" w:eastAsiaTheme="minorEastAsia" w:hAnsi="Times New Roman"/>
          <w:sz w:val="20"/>
          <w:szCs w:val="20"/>
          <w:lang w:eastAsia="zh-CN"/>
        </w:rPr>
        <w:t>InterDigital</w:t>
      </w:r>
      <w:proofErr w:type="spellEnd"/>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w:t>
      </w:r>
      <w:proofErr w:type="spellStart"/>
      <w:r w:rsidR="0054653E">
        <w:rPr>
          <w:rFonts w:ascii="Times New Roman" w:eastAsiaTheme="minorEastAsia" w:hAnsi="Times New Roman"/>
          <w:sz w:val="20"/>
          <w:szCs w:val="20"/>
          <w:lang w:eastAsia="zh-CN"/>
        </w:rPr>
        <w:t>Qaulcomm</w:t>
      </w:r>
      <w:proofErr w:type="spellEnd"/>
    </w:p>
    <w:p w14:paraId="4A708D80" w14:textId="74F711AE" w:rsidR="000024CE" w:rsidRDefault="000024CE" w:rsidP="00230409">
      <w:pPr>
        <w:pStyle w:val="afa"/>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w:t>
      </w:r>
      <w:proofErr w:type="spellStart"/>
      <w:r w:rsidRPr="00520FD0">
        <w:rPr>
          <w:rFonts w:ascii="Times New Roman" w:eastAsiaTheme="minorEastAsia" w:hAnsi="Times New Roman"/>
          <w:sz w:val="20"/>
          <w:szCs w:val="20"/>
          <w:lang w:eastAsia="zh-CN"/>
        </w:rPr>
        <w:t>i.e.</w:t>
      </w:r>
      <w:proofErr w:type="gramStart"/>
      <w:r w:rsidRPr="00520FD0">
        <w:rPr>
          <w:rFonts w:ascii="Times New Roman" w:eastAsiaTheme="minorEastAsia" w:hAnsi="Times New Roman"/>
          <w:sz w:val="20"/>
          <w:szCs w:val="20"/>
          <w:lang w:eastAsia="zh-CN"/>
        </w:rPr>
        <w:t>,the</w:t>
      </w:r>
      <w:proofErr w:type="spellEnd"/>
      <w:proofErr w:type="gramEnd"/>
      <w:r w:rsidRPr="00520FD0">
        <w:rPr>
          <w:rFonts w:ascii="Times New Roman" w:eastAsiaTheme="minorEastAsia" w:hAnsi="Times New Roman"/>
          <w:sz w:val="20"/>
          <w:szCs w:val="20"/>
          <w:lang w:eastAsia="zh-CN"/>
        </w:rPr>
        <w:t xml:space="preserve"> count of feedback-enabled processes), despite they are not incremented.</w:t>
      </w:r>
    </w:p>
    <w:p w14:paraId="3EC8D112" w14:textId="1C9DE9A1"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w:t>
      </w:r>
      <w:proofErr w:type="spellStart"/>
      <w:r w:rsidRPr="00520FD0">
        <w:rPr>
          <w:rFonts w:ascii="Times New Roman" w:eastAsiaTheme="minorEastAsia" w:hAnsi="Times New Roman"/>
          <w:sz w:val="20"/>
          <w:szCs w:val="20"/>
          <w:lang w:eastAsia="zh-CN"/>
        </w:rPr>
        <w:t>i.e.,the</w:t>
      </w:r>
      <w:proofErr w:type="spellEnd"/>
      <w:r w:rsidRPr="00520FD0">
        <w:rPr>
          <w:rFonts w:ascii="Times New Roman" w:eastAsiaTheme="minorEastAsia" w:hAnsi="Times New Roman"/>
          <w:sz w:val="20"/>
          <w:szCs w:val="20"/>
          <w:lang w:eastAsia="zh-CN"/>
        </w:rPr>
        <w:t xml:space="preserve"> count of feedback-enabled processes)</w:t>
      </w:r>
    </w:p>
    <w:p w14:paraId="3C03AA17"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afa"/>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afa"/>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afa"/>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afa"/>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afa"/>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afa"/>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xml:space="preserve">, </w:t>
      </w:r>
      <w:proofErr w:type="spellStart"/>
      <w:r w:rsidR="00EB35EF">
        <w:rPr>
          <w:rFonts w:ascii="Times New Roman" w:eastAsiaTheme="minorEastAsia" w:hAnsi="Times New Roman"/>
          <w:sz w:val="20"/>
          <w:szCs w:val="20"/>
          <w:lang w:eastAsia="zh-CN"/>
        </w:rPr>
        <w:t>Spreadtrum</w:t>
      </w:r>
      <w:proofErr w:type="spellEnd"/>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afa"/>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lastRenderedPageBreak/>
        <w:t>Type-2 HARQ codebook: Reduce codebook size with HARQ-ACK codebook only includes HARQ-ACK of PDSCH with feedback-enabled HARQ processes</w:t>
      </w:r>
    </w:p>
    <w:p w14:paraId="1564999E" w14:textId="15D36F10" w:rsidR="00F72D53" w:rsidRPr="00F72D53" w:rsidRDefault="00F72D53" w:rsidP="000F3D41">
      <w:pPr>
        <w:pStyle w:val="afa"/>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afa"/>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afa"/>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afa"/>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bl>
    <w:p w14:paraId="58197E2B" w14:textId="77777777" w:rsidR="005F2788" w:rsidRPr="00687220"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lastRenderedPageBreak/>
        <w:t>X=max (Tproc</w:t>
      </w:r>
      <w:proofErr w:type="gramStart"/>
      <w:r w:rsidRPr="00524314">
        <w:rPr>
          <w:lang w:eastAsia="zh-CN"/>
        </w:rPr>
        <w:t>,1</w:t>
      </w:r>
      <w:proofErr w:type="gramEnd"/>
      <w:r w:rsidRPr="00524314">
        <w:rPr>
          <w:lang w:eastAsia="zh-CN"/>
        </w:rPr>
        <w:t xml:space="preserve">, </w:t>
      </w:r>
      <w:proofErr w:type="spellStart"/>
      <w:r w:rsidRPr="00524314">
        <w:rPr>
          <w:lang w:eastAsia="zh-CN"/>
        </w:rPr>
        <w:t>Tslot</w:t>
      </w:r>
      <w:proofErr w:type="spellEnd"/>
      <w:r w:rsidRPr="00524314">
        <w:rPr>
          <w:lang w:eastAsia="zh-CN"/>
        </w:rPr>
        <w:t>*k) where k is the minimum of minimum of  </w:t>
      </w:r>
      <w:r w:rsidRPr="00702E95">
        <w:rPr>
          <w:i/>
          <w:lang w:eastAsia="zh-CN"/>
        </w:rPr>
        <w:t>dl-</w:t>
      </w:r>
      <w:proofErr w:type="spellStart"/>
      <w:r w:rsidRPr="00702E95">
        <w:rPr>
          <w:i/>
          <w:lang w:eastAsia="zh-CN"/>
        </w:rPr>
        <w:t>DataToUL</w:t>
      </w:r>
      <w:proofErr w:type="spellEnd"/>
      <w:r w:rsidRPr="00702E95">
        <w:rPr>
          <w:i/>
          <w:lang w:eastAsia="zh-CN"/>
        </w:rPr>
        <w:t>-ACK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No restriction:</w:t>
      </w:r>
      <w:r w:rsidR="00B7287A">
        <w:rPr>
          <w:lang w:eastAsia="x-none"/>
        </w:rPr>
        <w:t xml:space="preserve"> ZTE, vivo</w:t>
      </w:r>
      <w:r w:rsidR="00C34760">
        <w:rPr>
          <w:lang w:eastAsia="x-none"/>
        </w:rPr>
        <w:t>, Ericsson</w:t>
      </w:r>
      <w:r w:rsidR="00824B13">
        <w:rPr>
          <w:lang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afa"/>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afa"/>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afa"/>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afa"/>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t>dl-</w:t>
      </w:r>
      <w:proofErr w:type="spellStart"/>
      <w:r w:rsidR="00DC6A53" w:rsidRPr="00702E95">
        <w:rPr>
          <w:i/>
          <w:lang w:eastAsia="zh-CN"/>
        </w:rPr>
        <w:t>DataToUL</w:t>
      </w:r>
      <w:proofErr w:type="spellEnd"/>
      <w:r w:rsidR="00DC6A53" w:rsidRPr="00702E95">
        <w:rPr>
          <w:i/>
          <w:lang w:eastAsia="zh-CN"/>
        </w:rPr>
        <w:t>-ACK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afa"/>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ac"/>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afa"/>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rsidP="00A64E62">
            <w:pPr>
              <w:jc w:val="center"/>
              <w:rPr>
                <w:b/>
                <w:sz w:val="28"/>
                <w:lang w:eastAsia="zh-CN"/>
              </w:rPr>
            </w:pPr>
            <w:r w:rsidRPr="008D3FED">
              <w:rPr>
                <w:b/>
                <w:sz w:val="22"/>
                <w:lang w:eastAsia="zh-CN"/>
              </w:rPr>
              <w:t>Comments and Views</w:t>
            </w:r>
          </w:p>
        </w:tc>
      </w:tr>
      <w:tr w:rsidR="009D1234" w14:paraId="31986403"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rsidP="00A64E62">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rsidP="00A64E62">
            <w:pPr>
              <w:snapToGrid w:val="0"/>
              <w:ind w:left="360"/>
              <w:rPr>
                <w:rFonts w:eastAsia="MS Mincho"/>
                <w:lang w:eastAsia="ja-JP"/>
              </w:rPr>
            </w:pPr>
            <w:r>
              <w:rPr>
                <w:rFonts w:eastAsia="MS Mincho"/>
                <w:lang w:eastAsia="ja-JP"/>
              </w:rPr>
              <w:t xml:space="preserve">Support proposal 3. </w:t>
            </w:r>
          </w:p>
        </w:tc>
      </w:tr>
      <w:tr w:rsidR="001C0F60" w14:paraId="207ED92F"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rsidP="001C0F60">
            <w:pPr>
              <w:snapToGrid w:val="0"/>
              <w:ind w:left="360"/>
            </w:pPr>
            <w:r>
              <w:rPr>
                <w:rFonts w:eastAsiaTheme="minorEastAsia"/>
                <w:lang w:eastAsia="zh-CN"/>
              </w:rPr>
              <w:t>From our understanding, for PDSCH decoding without HARQ-ACK feedback, the time gap N1 is sufficient, because N1 already refers to the PDSCH processing time. There is no additional UE processing burden. But when it comes to FL’s proposal to further relax this time to Tproc</w:t>
            </w:r>
            <w:proofErr w:type="gramStart"/>
            <w:r>
              <w:rPr>
                <w:rFonts w:eastAsiaTheme="minorEastAsia"/>
                <w:lang w:eastAsia="zh-CN"/>
              </w:rPr>
              <w:t>,1</w:t>
            </w:r>
            <w:proofErr w:type="gramEnd"/>
            <w:r>
              <w:rPr>
                <w:rFonts w:eastAsiaTheme="minorEastAsia"/>
                <w:lang w:eastAsia="zh-CN"/>
              </w:rPr>
              <w:t xml:space="preserve">, as a UE vendor, we are fine with this proposal.  </w:t>
            </w:r>
          </w:p>
        </w:tc>
      </w:tr>
      <w:tr w:rsidR="001C0F60" w14:paraId="2F387F95" w14:textId="77777777" w:rsidTr="00A64E62">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5E938D"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77777777" w:rsidR="001C0F60" w:rsidRDefault="001C0F60" w:rsidP="001C0F60">
            <w:pPr>
              <w:snapToGrid w:val="0"/>
              <w:ind w:left="360"/>
            </w:pPr>
          </w:p>
        </w:tc>
      </w:tr>
    </w:tbl>
    <w:p w14:paraId="04FE9F88" w14:textId="77777777" w:rsidR="00831690" w:rsidRDefault="00F36C79" w:rsidP="00831690">
      <w:pPr>
        <w:spacing w:beforeLines="50" w:before="120" w:after="120"/>
        <w:ind w:leftChars="100" w:left="200"/>
        <w:rPr>
          <w:lang w:eastAsia="x-none"/>
        </w:rPr>
      </w:pPr>
      <w:r w:rsidRPr="005924C7">
        <w:rPr>
          <w:lang w:eastAsia="x-none"/>
        </w:rPr>
        <w:t xml:space="preserve">Moreover, according to the recommendation in the FL summary is last meeting, </w:t>
      </w:r>
      <w:r w:rsidRPr="005924C7">
        <w:rPr>
          <w:b/>
          <w:i/>
          <w:lang w:eastAsia="x-none"/>
        </w:rPr>
        <w:t xml:space="preserve">further views from </w:t>
      </w:r>
      <w:r w:rsidR="00011E20" w:rsidRPr="005924C7">
        <w:rPr>
          <w:b/>
          <w:i/>
          <w:lang w:eastAsia="x-none"/>
        </w:rPr>
        <w:t>5</w:t>
      </w:r>
      <w:r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Pr="005924C7">
        <w:rPr>
          <w:b/>
          <w:i/>
          <w:lang w:eastAsia="x-none"/>
        </w:rPr>
        <w:t>summarized</w:t>
      </w:r>
      <w:r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afa"/>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afa"/>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77777777"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"enabling"/"disabling"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gNB can send grant with NDI not toggled/toggled without waiting for decoding result of previous PUSCH transmission). FFS on the handling of RTT timers. Other solutions for enabling/disabling HARQ UL </w:t>
      </w:r>
      <w:proofErr w:type="spellStart"/>
      <w:r w:rsidRPr="00075094">
        <w:rPr>
          <w:rFonts w:ascii="Times New Roman" w:hAnsi="Times New Roman"/>
        </w:rPr>
        <w:t>reTX</w:t>
      </w:r>
      <w:proofErr w:type="spellEnd"/>
      <w:r w:rsidRPr="00075094">
        <w:rPr>
          <w:rFonts w:ascii="Times New Roman" w:hAnsi="Times New Roman"/>
        </w:rPr>
        <w:t xml:space="preserve"> are not precluded</w:t>
      </w:r>
    </w:p>
    <w:p w14:paraId="0B8E3A38" w14:textId="77777777" w:rsidR="00A87648" w:rsidRDefault="00A87648" w:rsidP="000F3D41">
      <w:pPr>
        <w:pStyle w:val="afa"/>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afa"/>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2" w:name="_Hlk496824026"/>
      <w:bookmarkEnd w:id="2"/>
      <w:r w:rsidRPr="00EC13AF">
        <w:rPr>
          <w:rFonts w:ascii="Times New Roman" w:eastAsia="DengXian" w:hAnsi="Times New Roman"/>
          <w:i/>
          <w:color w:val="000000"/>
          <w:sz w:val="20"/>
          <w:szCs w:val="20"/>
        </w:rPr>
        <w:t xml:space="preserve">L2 is defined as the next uplink symbol with its CP starting </w:t>
      </w:r>
      <w:bookmarkStart w:id="3" w:name="_Hlk45746554"/>
      <w:bookmarkEnd w:id="3"/>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ac"/>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53523C50"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gNB does not have knowledge of exact UE-specific TA or UE specific RTT every time it schedules a PUSCH. Thus, the gNB might not be able to ensure this timing relationship. Therefore, with this restriction, it imposes the gNB to wait for a longer time to avoid this scheduling error case, contradicting the expected benefits from HARQ disabling. </w:t>
            </w:r>
          </w:p>
        </w:tc>
      </w:tr>
      <w:tr w:rsidR="001C0F60" w14:paraId="2D6EC9A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77777777" w:rsidR="001C0F60" w:rsidRDefault="001C0F60" w:rsidP="001C0F60">
            <w:pPr>
              <w:snapToGrid w:val="0"/>
              <w:ind w:left="360"/>
            </w:pPr>
          </w:p>
        </w:tc>
      </w:tr>
      <w:tr w:rsidR="001C0F60" w14:paraId="3F4BACDA"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77777777" w:rsidR="001C0F60" w:rsidRDefault="001C0F60" w:rsidP="001C0F60">
            <w:pPr>
              <w:snapToGrid w:val="0"/>
              <w:ind w:left="360"/>
            </w:pPr>
          </w:p>
        </w:tc>
      </w:tr>
    </w:tbl>
    <w:p w14:paraId="6D51585A" w14:textId="77777777" w:rsidR="005F2788" w:rsidRDefault="005F2788"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77777777"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proofErr w:type="spellStart"/>
      <w:r>
        <w:rPr>
          <w:lang w:eastAsia="x-none"/>
        </w:rPr>
        <w:t>signaling</w:t>
      </w:r>
      <w:proofErr w:type="spellEnd"/>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ac"/>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77777777" w:rsidR="004D26C4" w:rsidRPr="00764EA0" w:rsidRDefault="004D26C4"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31DC4F8D" w14:textId="25CA4A0F" w:rsidR="004D26C4" w:rsidRPr="004D26C4" w:rsidRDefault="004D26C4" w:rsidP="00855278">
      <w:pPr>
        <w:pStyle w:val="ac"/>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af6"/>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af6"/>
          <w:rFonts w:ascii="Times New Roman" w:hAnsi="Times New Roman"/>
          <w:noProof/>
          <w:color w:val="000000" w:themeColor="text1"/>
          <w:szCs w:val="20"/>
          <w:u w:val="none"/>
        </w:rPr>
        <w:t xml:space="preserve"> And [ZTE] mentioned that such restriction can be gNB’s implementation.</w:t>
      </w:r>
    </w:p>
    <w:p w14:paraId="6B6DEB8C" w14:textId="77777777" w:rsidR="00697467" w:rsidRDefault="00125548" w:rsidP="000F3D41">
      <w:pPr>
        <w:pStyle w:val="ac"/>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72F23C3D" w:rsidR="005F2788" w:rsidRPr="00697467" w:rsidRDefault="00C06807" w:rsidP="00697467">
      <w:pPr>
        <w:pStyle w:val="ac"/>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[CATT] highlights scheduling with feedback enabled HARQ process should be considered for SPS release and [Sony] prefer to allow the UE to conduct the ACK-NACK feedback even scheduled with feedback disabled HARQ process. [ZTE, CAICT] mention that the corresponding scheduling is up to gNB configuration and [ZTE] prefer to deliver information via enabled HARQ process.</w:t>
      </w:r>
    </w:p>
    <w:p w14:paraId="59872CD2" w14:textId="0705BFE9"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proofErr w:type="spellStart"/>
      <w:r w:rsidR="0077229F">
        <w:rPr>
          <w:rFonts w:eastAsiaTheme="minorEastAsia"/>
          <w:lang w:val="en-US" w:eastAsia="zh-CN"/>
        </w:rPr>
        <w:t>gNB’s</w:t>
      </w:r>
      <w:proofErr w:type="spellEnd"/>
      <w:r w:rsidR="0077229F">
        <w:rPr>
          <w:rFonts w:eastAsiaTheme="minorEastAsia"/>
          <w:lang w:val="en-US" w:eastAsia="zh-CN"/>
        </w:rPr>
        <w:t xml:space="preserve">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lastRenderedPageBreak/>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afa"/>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51924A19" w:rsidR="00217792" w:rsidRDefault="00C43449" w:rsidP="00217792">
            <w:pPr>
              <w:snapToGrid w:val="0"/>
              <w:ind w:left="360"/>
              <w:rPr>
                <w:rFonts w:eastAsia="MS Mincho"/>
                <w:lang w:eastAsia="ja-JP"/>
              </w:rPr>
            </w:pPr>
            <w:r>
              <w:rPr>
                <w:rFonts w:eastAsia="MS Mincho"/>
                <w:lang w:eastAsia="ja-JP"/>
              </w:rPr>
              <w:t>Above options assumes gNB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AC CE and SPS release should be up to gNB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6D6B424E"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AC CE and SPS release is up to gNB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bl>
    <w:p w14:paraId="2FC1B16E" w14:textId="77777777" w:rsidR="00687220" w:rsidRPr="005F2788" w:rsidRDefault="00687220" w:rsidP="005F2788">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 xml:space="preserve">Huawei, </w:t>
      </w:r>
      <w:proofErr w:type="spellStart"/>
      <w:r w:rsidR="00C7671A">
        <w:rPr>
          <w:rFonts w:eastAsiaTheme="minorEastAsia"/>
          <w:lang w:eastAsia="zh-CN"/>
        </w:rPr>
        <w:t>Ligado</w:t>
      </w:r>
      <w:proofErr w:type="spellEnd"/>
      <w:r w:rsidR="00C7671A">
        <w:rPr>
          <w:rFonts w:eastAsiaTheme="minorEastAsia"/>
          <w:lang w:eastAsia="zh-CN"/>
        </w:rPr>
        <w:t>, Lenovo, Samsung]</w:t>
      </w:r>
      <w:r>
        <w:rPr>
          <w:rFonts w:eastAsiaTheme="minorEastAsia"/>
          <w:lang w:eastAsia="zh-CN"/>
        </w:rPr>
        <w:t>.</w:t>
      </w:r>
    </w:p>
    <w:p w14:paraId="316EFAD0" w14:textId="6718CBAF" w:rsidR="002D49A9" w:rsidRDefault="00A47A36" w:rsidP="00DC337A">
      <w:pPr>
        <w:pStyle w:val="ac"/>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ac"/>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ac"/>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proofErr w:type="spellStart"/>
      <w:r w:rsidR="009A7394" w:rsidRPr="003248A9">
        <w:rPr>
          <w:rFonts w:eastAsiaTheme="minorEastAsia"/>
          <w:lang w:eastAsia="zh-CN"/>
        </w:rPr>
        <w:t>InterDigital</w:t>
      </w:r>
      <w:proofErr w:type="spellEnd"/>
      <w:r w:rsidRPr="003248A9">
        <w:rPr>
          <w:rFonts w:eastAsiaTheme="minorEastAsia"/>
          <w:lang w:eastAsia="zh-CN"/>
        </w:rPr>
        <w:t>] is proposed by [</w:t>
      </w:r>
      <w:proofErr w:type="spellStart"/>
      <w:r w:rsidR="009E0F31" w:rsidRPr="003248A9">
        <w:rPr>
          <w:rFonts w:eastAsiaTheme="minorEastAsia"/>
          <w:lang w:eastAsia="zh-CN"/>
        </w:rPr>
        <w:t>InterDigital</w:t>
      </w:r>
      <w:proofErr w:type="spellEnd"/>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ac"/>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ac"/>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UCI</w:t>
      </w:r>
    </w:p>
    <w:p w14:paraId="78A47DCB" w14:textId="4E3124C2" w:rsidR="002951A7"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ac"/>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ac"/>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afa"/>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w:t>
            </w:r>
            <w:proofErr w:type="spellStart"/>
            <w:r w:rsidR="00410854">
              <w:rPr>
                <w:rFonts w:eastAsia="MS Mincho"/>
                <w:lang w:eastAsia="ja-JP"/>
              </w:rPr>
              <w:t>gNB’s</w:t>
            </w:r>
            <w:proofErr w:type="spellEnd"/>
            <w:r w:rsidR="00410854">
              <w:rPr>
                <w:rFonts w:eastAsia="MS Mincho"/>
                <w:lang w:eastAsia="ja-JP"/>
              </w:rPr>
              <w:t xml:space="preserve"> MCS selection using the existing CQI/MCS tables. </w:t>
            </w:r>
            <w:r w:rsidR="006E4340">
              <w:rPr>
                <w:rFonts w:eastAsia="MS Mincho"/>
                <w:lang w:eastAsia="ja-JP"/>
              </w:rPr>
              <w:t xml:space="preserve"> </w:t>
            </w:r>
          </w:p>
        </w:tc>
      </w:tr>
      <w:tr w:rsidR="001C0F60" w14:paraId="77065CF1"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w:t>
            </w:r>
            <w:bookmarkStart w:id="4" w:name="_GoBack"/>
            <w:bookmarkEnd w:id="4"/>
            <w:r w:rsidRPr="00295CB4">
              <w:rPr>
                <w:rFonts w:ascii="Times New Roman" w:eastAsiaTheme="minorEastAsia" w:hAnsi="Times New Roman"/>
                <w:sz w:val="20"/>
                <w:szCs w:val="20"/>
                <w:lang w:eastAsia="zh-CN"/>
              </w:rPr>
              <w:t xml:space="preserve">nts on aggregated transmission (including repetition) </w:t>
            </w:r>
          </w:p>
          <w:p w14:paraId="6AEC3BA7"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lastRenderedPageBreak/>
              <w:t xml:space="preserve">Enhancements on blind retransmission. </w:t>
            </w:r>
          </w:p>
          <w:p w14:paraId="03B95EA6" w14:textId="77777777" w:rsidR="001C0F60" w:rsidRPr="00295CB4" w:rsidRDefault="001C0F60" w:rsidP="001C0F60">
            <w:pPr>
              <w:pStyle w:val="afa"/>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1C0F60" w14:paraId="4EFBF80F"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77777777" w:rsidR="001C0F60" w:rsidRDefault="001C0F60" w:rsidP="001C0F60">
            <w:pPr>
              <w:jc w:val="center"/>
              <w:rPr>
                <w:rFonts w:cs="Arial"/>
              </w:rPr>
            </w:pP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77777777" w:rsidR="001C0F60" w:rsidRDefault="001C0F60" w:rsidP="001C0F60">
            <w:pPr>
              <w:snapToGrid w:val="0"/>
              <w:ind w:left="360"/>
            </w:pPr>
          </w:p>
        </w:tc>
      </w:tr>
    </w:tbl>
    <w:p w14:paraId="42EA82C9" w14:textId="266D878A" w:rsidR="00C27075" w:rsidRDefault="00C27075" w:rsidP="00697A4A">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Proposal 3: For Type-2 HARQ codebook, Option-2 is supported, i.e., HARQ-ACK information for disabled DL HARQ processes should be reported also in Type-2 HARQ-ACK codebook.</w:t>
            </w:r>
          </w:p>
          <w:p w14:paraId="0095A90E" w14:textId="77777777" w:rsidR="000311D2" w:rsidRPr="00764EA0" w:rsidRDefault="000311D2" w:rsidP="00764EA0">
            <w:pPr>
              <w:pStyle w:val="ac"/>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ac"/>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ac"/>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t>R1-2100224</w:t>
            </w:r>
          </w:p>
          <w:p w14:paraId="74C68BC5" w14:textId="3BD4F172" w:rsidR="000311D2" w:rsidRPr="00764EA0" w:rsidRDefault="000311D2" w:rsidP="00764EA0">
            <w:pPr>
              <w:snapToGrid w:val="0"/>
              <w:spacing w:after="0"/>
              <w:jc w:val="center"/>
            </w:pPr>
            <w:r w:rsidRPr="00764EA0">
              <w:t xml:space="preserve">Huawei, </w:t>
            </w:r>
            <w:proofErr w:type="spellStart"/>
            <w:r w:rsidRPr="00764EA0">
              <w:t>HiSilicon</w:t>
            </w:r>
            <w:proofErr w:type="spellEnd"/>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lastRenderedPageBreak/>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afa"/>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afa"/>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lastRenderedPageBreak/>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 xml:space="preserve">Proposal 2: Configure two subsets of HARQ processes for enabled HARQ processes and disabled HARQ processes respectively via RRC </w:t>
            </w:r>
            <w:proofErr w:type="spellStart"/>
            <w:r w:rsidRPr="00764EA0">
              <w:t>signaling</w:t>
            </w:r>
            <w:proofErr w:type="spellEnd"/>
            <w:r w:rsidRPr="00764EA0">
              <w:t>.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afa"/>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afa"/>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afa"/>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proofErr w:type="gramStart"/>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roofErr w:type="gramEnd"/>
          </w:p>
          <w:p w14:paraId="66D5CD5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lastRenderedPageBreak/>
              <w:t>For DCI 0-1/1-1 and DCI 0-2/1-2, extending the HARQ process ID field to 5 bits.</w:t>
            </w:r>
          </w:p>
          <w:p w14:paraId="0F62579F"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eastAsia="zh-CN"/>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eastAsia="zh-CN"/>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afa"/>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PDSCH or set of slot-aggregated PDSCH scheduled for the given HARQ process until </w:t>
            </w:r>
            <w:r w:rsidR="00FE551B">
              <w:rPr>
                <w:position w:val="-12"/>
              </w:rPr>
              <w:pict w14:anchorId="559C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16.65pt">
                  <v:imagedata r:id="rId13" o:title=""/>
                </v:shape>
              </w:pict>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afa"/>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w:t>
            </w:r>
            <w:proofErr w:type="spellStart"/>
            <w:r w:rsidR="0092511A" w:rsidRPr="00764EA0">
              <w:t>Ligado</w:t>
            </w:r>
            <w:proofErr w:type="spellEnd"/>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afa"/>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ac"/>
              <w:snapToGrid w:val="0"/>
              <w:spacing w:after="0"/>
              <w:rPr>
                <w:rFonts w:ascii="Times New Roman" w:hAnsi="Times New Roman"/>
                <w:szCs w:val="20"/>
              </w:rPr>
            </w:pPr>
            <w:r w:rsidRPr="00764EA0">
              <w:rPr>
                <w:rFonts w:ascii="Times New Roman" w:hAnsi="Times New Roman"/>
                <w:szCs w:val="20"/>
                <w:lang w:eastAsia="ko-KR"/>
              </w:rPr>
              <w:lastRenderedPageBreak/>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afa"/>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proofErr w:type="spellStart"/>
            <w:r w:rsidRPr="00764EA0">
              <w:rPr>
                <w:rFonts w:ascii="Times New Roman" w:hAnsi="Times New Roman"/>
                <w:sz w:val="20"/>
                <w:szCs w:val="20"/>
              </w:rPr>
              <w:t>gNB’s</w:t>
            </w:r>
            <w:proofErr w:type="spellEnd"/>
            <w:r w:rsidRPr="00764EA0">
              <w:rPr>
                <w:rFonts w:ascii="Times New Roman" w:hAnsi="Times New Roman"/>
                <w:sz w:val="20"/>
                <w:szCs w:val="20"/>
              </w:rPr>
              <w:t xml:space="preserve"> implementation for scheduling </w:t>
            </w:r>
          </w:p>
          <w:p w14:paraId="0B59F59A"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 xml:space="preserve">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based on RRC configuration. Increasing value for </w:t>
            </w:r>
            <w:proofErr w:type="spellStart"/>
            <w:r w:rsidRPr="00764EA0">
              <w:rPr>
                <w:rFonts w:ascii="Times New Roman" w:hAnsi="Times New Roman"/>
                <w:szCs w:val="20"/>
                <w:lang w:eastAsia="ko-KR"/>
              </w:rPr>
              <w:t>pdsch-AggregationFactor</w:t>
            </w:r>
            <w:proofErr w:type="spellEnd"/>
            <w:r w:rsidRPr="00764EA0">
              <w:rPr>
                <w:rFonts w:ascii="Times New Roman" w:hAnsi="Times New Roman"/>
                <w:szCs w:val="20"/>
                <w:lang w:eastAsia="ko-KR"/>
              </w:rPr>
              <w:t xml:space="preserve"> for DL or </w:t>
            </w:r>
            <w:proofErr w:type="spellStart"/>
            <w:r w:rsidRPr="00764EA0">
              <w:rPr>
                <w:rFonts w:ascii="Times New Roman" w:hAnsi="Times New Roman"/>
                <w:szCs w:val="20"/>
                <w:lang w:eastAsia="ko-KR"/>
              </w:rPr>
              <w:t>repK</w:t>
            </w:r>
            <w:proofErr w:type="spellEnd"/>
            <w:r w:rsidRPr="00764EA0">
              <w:rPr>
                <w:rFonts w:ascii="Times New Roman" w:hAnsi="Times New Roman"/>
                <w:szCs w:val="20"/>
                <w:lang w:eastAsia="ko-KR"/>
              </w:rPr>
              <w:t xml:space="preserve"> for UL to 16 or 32 has minimum impact on the specification.</w:t>
            </w:r>
          </w:p>
          <w:p w14:paraId="152FBDEF" w14:textId="77777777" w:rsidR="00764EA0" w:rsidRPr="00764EA0" w:rsidRDefault="00764EA0" w:rsidP="00764EA0">
            <w:pPr>
              <w:pStyle w:val="ac"/>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ac"/>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lastRenderedPageBreak/>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afa"/>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afa"/>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afa"/>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lastRenderedPageBreak/>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lastRenderedPageBreak/>
              <w:t>R1-2100809</w:t>
            </w:r>
          </w:p>
          <w:p w14:paraId="2CDF8C8D" w14:textId="1898BC00" w:rsidR="00F644B2" w:rsidRPr="00764EA0" w:rsidRDefault="00F644B2" w:rsidP="00764EA0">
            <w:pPr>
              <w:snapToGrid w:val="0"/>
              <w:spacing w:after="0"/>
              <w:jc w:val="center"/>
            </w:pPr>
            <w:proofErr w:type="spellStart"/>
            <w:r w:rsidRPr="00764EA0">
              <w:t>Spreadtrum</w:t>
            </w:r>
            <w:proofErr w:type="spellEnd"/>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afa"/>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afa"/>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2: Up to </w:t>
            </w:r>
            <w:proofErr w:type="spellStart"/>
            <w:r w:rsidRPr="00764EA0">
              <w:rPr>
                <w:rFonts w:ascii="Times New Roman" w:eastAsia="MS Gothic" w:hAnsi="Times New Roman"/>
                <w:kern w:val="2"/>
                <w:sz w:val="20"/>
                <w:szCs w:val="20"/>
              </w:rPr>
              <w:t>gNB’s</w:t>
            </w:r>
            <w:proofErr w:type="spellEnd"/>
            <w:r w:rsidRPr="00764EA0">
              <w:rPr>
                <w:rFonts w:ascii="Times New Roman" w:eastAsia="MS Gothic" w:hAnsi="Times New Roman"/>
                <w:kern w:val="2"/>
                <w:sz w:val="20"/>
                <w:szCs w:val="20"/>
              </w:rPr>
              <w:t xml:space="preserve"> implementation for scheduling.</w:t>
            </w:r>
          </w:p>
          <w:p w14:paraId="4D86D807" w14:textId="77777777" w:rsidR="002C4ADE" w:rsidRPr="00764EA0" w:rsidRDefault="002C4ADE" w:rsidP="000F3D41">
            <w:pPr>
              <w:pStyle w:val="afa"/>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afa"/>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afa"/>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afa"/>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If the network schedules a PDSCH on a HARQ process with feedback disabled, it is clear </w:t>
            </w:r>
            <w:r w:rsidRPr="00764EA0">
              <w:rPr>
                <w:rStyle w:val="af6"/>
                <w:rFonts w:ascii="Times New Roman" w:hAnsi="Times New Roman" w:cs="Times New Roman"/>
                <w:b w:val="0"/>
                <w:noProof/>
                <w:color w:val="000000" w:themeColor="text1"/>
                <w:sz w:val="20"/>
                <w:szCs w:val="20"/>
                <w:u w:val="none"/>
              </w:rPr>
              <w:lastRenderedPageBreak/>
              <w:t>that the network is not interested in receiving the feedback.</w:t>
            </w:r>
          </w:p>
          <w:p w14:paraId="4D574C09" w14:textId="672F0B8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af6"/>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aff0"/>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af6"/>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 xml:space="preserve">The value of X should be less than </w:t>
            </w:r>
            <m:oMath>
              <m:r>
                <m:rPr>
                  <m:sty m:val="b"/>
                </m:rPr>
                <w:rPr>
                  <w:rStyle w:val="af6"/>
                  <w:rFonts w:ascii="Cambria Math" w:hAnsi="Cambria Math" w:cs="Times New Roman"/>
                  <w:noProof/>
                  <w:color w:val="000000" w:themeColor="text1"/>
                  <w:sz w:val="20"/>
                  <w:szCs w:val="20"/>
                  <w:u w:val="none"/>
                </w:rPr>
                <m:t>Tproc,1</m:t>
              </m:r>
            </m:oMath>
            <w:r w:rsidRPr="00764EA0">
              <w:rPr>
                <w:rStyle w:val="af6"/>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aff0"/>
              <w:tabs>
                <w:tab w:val="right" w:leader="dot" w:pos="9629"/>
              </w:tabs>
              <w:adjustRightInd w:val="0"/>
              <w:snapToGrid w:val="0"/>
              <w:spacing w:after="0"/>
              <w:rPr>
                <w:rFonts w:ascii="Times New Roman" w:hAnsi="Times New Roman" w:cs="Times New Roman"/>
                <w:b w:val="0"/>
                <w:sz w:val="20"/>
                <w:szCs w:val="20"/>
              </w:rPr>
            </w:pPr>
            <w:r w:rsidRPr="00764EA0">
              <w:rPr>
                <w:rStyle w:val="af6"/>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af6"/>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af6"/>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10"/>
              <w:snapToGrid w:val="0"/>
              <w:spacing w:before="0"/>
              <w:ind w:left="0" w:firstLine="0"/>
              <w:rPr>
                <w:rFonts w:eastAsiaTheme="minorEastAsia"/>
                <w:color w:val="000000" w:themeColor="text1"/>
                <w:sz w:val="20"/>
                <w:lang w:eastAsia="zh-TW"/>
              </w:rPr>
            </w:pPr>
            <w:r w:rsidRPr="00764EA0">
              <w:rPr>
                <w:rStyle w:val="af6"/>
                <w:color w:val="000000" w:themeColor="text1"/>
                <w:sz w:val="20"/>
                <w:u w:val="none"/>
                <w:lang w:eastAsia="zh-TW"/>
              </w:rPr>
              <w:t>Proposal 1</w:t>
            </w:r>
            <w:r w:rsidRPr="00764EA0">
              <w:rPr>
                <w:rFonts w:eastAsiaTheme="minorEastAsia"/>
                <w:color w:val="000000" w:themeColor="text1"/>
                <w:sz w:val="20"/>
                <w:lang w:eastAsia="zh-TW"/>
              </w:rPr>
              <w:tab/>
            </w:r>
            <w:r w:rsidRPr="00764EA0">
              <w:rPr>
                <w:rStyle w:val="af6"/>
                <w:color w:val="000000" w:themeColor="text1"/>
                <w:sz w:val="20"/>
                <w:u w:val="none"/>
                <w:lang w:eastAsia="zh-TW"/>
              </w:rPr>
              <w:t xml:space="preserve">Reuse </w:t>
            </w:r>
            <m:oMath>
              <m:r>
                <m:rPr>
                  <m:sty m:val="p"/>
                </m:rPr>
                <w:rPr>
                  <w:rStyle w:val="af6"/>
                  <w:rFonts w:ascii="Cambria Math" w:hAnsi="Cambria Math"/>
                  <w:color w:val="000000" w:themeColor="text1"/>
                  <w:sz w:val="20"/>
                  <w:u w:val="none"/>
                  <w:lang w:eastAsia="zh-TW"/>
                </w:rPr>
                <m:t>Tproc,1</m:t>
              </m:r>
            </m:oMath>
            <w:r w:rsidRPr="00764EA0">
              <w:rPr>
                <w:rStyle w:val="af6"/>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2</w:t>
            </w:r>
            <w:r w:rsidRPr="00764EA0">
              <w:rPr>
                <w:rFonts w:eastAsiaTheme="minorEastAsia"/>
                <w:color w:val="000000" w:themeColor="text1"/>
                <w:sz w:val="20"/>
                <w:lang w:eastAsia="zh-TW"/>
              </w:rPr>
              <w:tab/>
            </w:r>
            <w:r w:rsidRPr="00764EA0">
              <w:rPr>
                <w:rStyle w:val="af6"/>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3</w:t>
            </w:r>
            <w:r w:rsidRPr="00764EA0">
              <w:rPr>
                <w:rFonts w:eastAsiaTheme="minorEastAsia"/>
                <w:color w:val="000000" w:themeColor="text1"/>
                <w:sz w:val="20"/>
                <w:lang w:eastAsia="zh-TW"/>
              </w:rPr>
              <w:tab/>
            </w:r>
            <w:r w:rsidRPr="00764EA0">
              <w:rPr>
                <w:rStyle w:val="af6"/>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4</w:t>
            </w:r>
            <w:r w:rsidRPr="00764EA0">
              <w:rPr>
                <w:rFonts w:eastAsiaTheme="minorEastAsia"/>
                <w:color w:val="000000" w:themeColor="text1"/>
                <w:sz w:val="20"/>
                <w:lang w:eastAsia="zh-TW"/>
              </w:rPr>
              <w:tab/>
            </w:r>
            <w:r w:rsidRPr="00764EA0">
              <w:rPr>
                <w:rStyle w:val="af6"/>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5</w:t>
            </w:r>
            <w:r w:rsidRPr="00764EA0">
              <w:rPr>
                <w:rFonts w:eastAsiaTheme="minorEastAsia"/>
                <w:color w:val="000000" w:themeColor="text1"/>
                <w:sz w:val="20"/>
                <w:lang w:eastAsia="zh-TW"/>
              </w:rPr>
              <w:tab/>
            </w:r>
            <w:r w:rsidRPr="00764EA0">
              <w:rPr>
                <w:rStyle w:val="af6"/>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6</w:t>
            </w:r>
            <w:r w:rsidRPr="00764EA0">
              <w:rPr>
                <w:rFonts w:eastAsiaTheme="minorEastAsia"/>
                <w:color w:val="000000" w:themeColor="text1"/>
                <w:sz w:val="20"/>
                <w:lang w:eastAsia="zh-TW"/>
              </w:rPr>
              <w:tab/>
            </w:r>
            <w:r w:rsidRPr="00764EA0">
              <w:rPr>
                <w:rStyle w:val="af6"/>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10"/>
              <w:snapToGrid w:val="0"/>
              <w:spacing w:before="0"/>
              <w:rPr>
                <w:rFonts w:eastAsiaTheme="minorEastAsia"/>
                <w:color w:val="000000" w:themeColor="text1"/>
                <w:sz w:val="20"/>
                <w:lang w:eastAsia="zh-TW"/>
              </w:rPr>
            </w:pPr>
            <w:r w:rsidRPr="00764EA0">
              <w:rPr>
                <w:rStyle w:val="af6"/>
                <w:color w:val="000000" w:themeColor="text1"/>
                <w:sz w:val="20"/>
                <w:u w:val="none"/>
                <w:lang w:eastAsia="zh-TW"/>
              </w:rPr>
              <w:t>Proposal 7</w:t>
            </w:r>
            <w:r w:rsidRPr="00764EA0">
              <w:rPr>
                <w:rFonts w:eastAsiaTheme="minorEastAsia"/>
                <w:color w:val="000000" w:themeColor="text1"/>
                <w:sz w:val="20"/>
                <w:lang w:eastAsia="zh-TW"/>
              </w:rPr>
              <w:tab/>
            </w:r>
            <w:r w:rsidRPr="00764EA0">
              <w:rPr>
                <w:rStyle w:val="af6"/>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10"/>
              <w:snapToGrid w:val="0"/>
              <w:spacing w:before="0"/>
              <w:rPr>
                <w:sz w:val="20"/>
              </w:rPr>
            </w:pPr>
            <w:r w:rsidRPr="00764EA0">
              <w:rPr>
                <w:rStyle w:val="af6"/>
                <w:color w:val="000000" w:themeColor="text1"/>
                <w:sz w:val="20"/>
                <w:u w:val="none"/>
              </w:rPr>
              <w:t>Proposal 8</w:t>
            </w:r>
            <w:r w:rsidRPr="00764EA0">
              <w:rPr>
                <w:rFonts w:eastAsiaTheme="minorEastAsia"/>
                <w:color w:val="000000" w:themeColor="text1"/>
                <w:sz w:val="20"/>
                <w:lang w:eastAsia="zh-TW"/>
              </w:rPr>
              <w:tab/>
            </w:r>
            <w:r w:rsidRPr="00764EA0">
              <w:rPr>
                <w:rStyle w:val="af6"/>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proofErr w:type="spellStart"/>
            <w:r>
              <w:t>InterDigital</w:t>
            </w:r>
            <w:proofErr w:type="spellEnd"/>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afa"/>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lastRenderedPageBreak/>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 :</w:t>
            </w:r>
            <w:proofErr w:type="gramEnd"/>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afa"/>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w:t>
            </w:r>
            <w:proofErr w:type="gramStart"/>
            <w:r w:rsidRPr="00764EA0">
              <w:rPr>
                <w:rFonts w:ascii="Times New Roman" w:hAnsi="Times New Roman"/>
                <w:sz w:val="20"/>
                <w:szCs w:val="20"/>
              </w:rPr>
              <w:t>SC</w:t>
            </w:r>
            <w:r w:rsidRPr="00764EA0">
              <w:rPr>
                <w:rFonts w:ascii="Times New Roman" w:hAnsi="Times New Roman"/>
                <w:sz w:val="20"/>
                <w:szCs w:val="20"/>
                <w:lang w:eastAsia="ko-KR"/>
              </w:rPr>
              <w:t>{</w:t>
            </w:r>
            <w:proofErr w:type="gramEnd"/>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2 :</w:t>
            </w:r>
            <w:proofErr w:type="gramEnd"/>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3 :</w:t>
            </w:r>
            <w:proofErr w:type="gramEnd"/>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4 :</w:t>
            </w:r>
            <w:proofErr w:type="gramEnd"/>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5 :</w:t>
            </w:r>
            <w:proofErr w:type="gramEnd"/>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6 :</w:t>
            </w:r>
            <w:proofErr w:type="gramEnd"/>
            <w:r w:rsidRPr="00764EA0">
              <w:rPr>
                <w:lang w:eastAsia="ko-KR"/>
              </w:rPr>
              <w:t xml:space="preserve">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7 :</w:t>
            </w:r>
            <w:proofErr w:type="gramEnd"/>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 xml:space="preserve">Observation </w:t>
            </w:r>
            <w:proofErr w:type="gramStart"/>
            <w:r w:rsidRPr="00764EA0">
              <w:rPr>
                <w:lang w:eastAsia="ko-KR"/>
              </w:rPr>
              <w:t>8 :</w:t>
            </w:r>
            <w:proofErr w:type="gramEnd"/>
            <w:r w:rsidRPr="00764EA0">
              <w:t xml:space="preserve"> In NR, various kinds of transport channels are multiplexed into PDSCH/PUSCH.</w:t>
            </w:r>
          </w:p>
          <w:p w14:paraId="14F4858D" w14:textId="77777777" w:rsidR="005134D6" w:rsidRPr="00764EA0" w:rsidRDefault="005134D6" w:rsidP="00DC337A">
            <w:pPr>
              <w:pStyle w:val="afa"/>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9 :</w:t>
            </w:r>
            <w:proofErr w:type="gramEnd"/>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10 :</w:t>
            </w:r>
            <w:proofErr w:type="gramEnd"/>
            <w:r w:rsidRPr="00764EA0">
              <w:rPr>
                <w:lang w:eastAsia="ko-KR"/>
              </w:rPr>
              <w:t xml:space="preserve"> The value of aggregation factor should be determined properly if slot aggregation is used. </w:t>
            </w:r>
          </w:p>
          <w:p w14:paraId="443409F2"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11 :</w:t>
            </w:r>
            <w:proofErr w:type="gramEnd"/>
            <w:r w:rsidRPr="00764EA0">
              <w:rPr>
                <w:lang w:eastAsia="ko-KR"/>
              </w:rPr>
              <w:t xml:space="preserve"> NR gNB cannot distinguish between just proper parameter and too reliable parameter, if the slot aggregation is used. </w:t>
            </w:r>
          </w:p>
          <w:p w14:paraId="20B89AAE"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afa"/>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12 :</w:t>
            </w:r>
            <w:proofErr w:type="gramEnd"/>
            <w:r w:rsidRPr="00764EA0">
              <w:rPr>
                <w:lang w:eastAsia="ko-KR"/>
              </w:rPr>
              <w:t xml:space="preserve"> NR gNB cannot optimally react to some cases, if the slot aggregation is used.</w:t>
            </w:r>
          </w:p>
          <w:p w14:paraId="46F28BC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afa"/>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t>Observation 15 : UL feedback might be helpful to guide aggregation factor into optimal value</w:t>
            </w:r>
          </w:p>
          <w:p w14:paraId="1C26F4CF"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 xml:space="preserve">Observation </w:t>
            </w:r>
            <w:proofErr w:type="gramStart"/>
            <w:r w:rsidRPr="00764EA0">
              <w:rPr>
                <w:lang w:eastAsia="ko-KR"/>
              </w:rPr>
              <w:t>16 :</w:t>
            </w:r>
            <w:proofErr w:type="gramEnd"/>
            <w:r w:rsidRPr="00764EA0">
              <w:rPr>
                <w:lang w:eastAsia="ko-KR"/>
              </w:rPr>
              <w:t xml:space="preserve"> UL feedback via MAC-CE/RRC might be preferred rather than UL feedback via UCI.</w:t>
            </w:r>
          </w:p>
          <w:p w14:paraId="62E0CA30" w14:textId="77777777"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afa"/>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1 :</w:t>
            </w:r>
            <w:proofErr w:type="gramEnd"/>
            <w:r w:rsidRPr="00764EA0">
              <w:rPr>
                <w:lang w:eastAsia="ko-KR"/>
              </w:rPr>
              <w:t xml:space="preserve">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2 :</w:t>
            </w:r>
            <w:proofErr w:type="gramEnd"/>
            <w:r w:rsidRPr="00764EA0">
              <w:rPr>
                <w:lang w:eastAsia="ko-KR"/>
              </w:rPr>
              <w:t xml:space="preserve"> Consider the enhancement via “different aggregation factors” as the one of the NTN’s transmission enhancement solutions.</w:t>
            </w:r>
          </w:p>
          <w:p w14:paraId="2DC74BC1" w14:textId="77777777" w:rsidR="005134D6" w:rsidRPr="00764EA0" w:rsidRDefault="005134D6" w:rsidP="00DC337A">
            <w:pPr>
              <w:pStyle w:val="afa"/>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afa"/>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 xml:space="preserve">Proposal </w:t>
            </w:r>
            <w:proofErr w:type="gramStart"/>
            <w:r w:rsidRPr="00764EA0">
              <w:rPr>
                <w:lang w:eastAsia="ko-KR"/>
              </w:rPr>
              <w:t>3 :</w:t>
            </w:r>
            <w:proofErr w:type="gramEnd"/>
            <w:r w:rsidRPr="00764EA0">
              <w:rPr>
                <w:lang w:eastAsia="ko-KR"/>
              </w:rPr>
              <w:t xml:space="preserve"> Consider the enhancement via “UL feedback” as the one of the NTN’s transmission enhancement solutions for achieving better adaptation performance.</w:t>
            </w:r>
          </w:p>
          <w:p w14:paraId="25DCCD7E"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request for guiding </w:t>
            </w:r>
            <w:proofErr w:type="spellStart"/>
            <w:r w:rsidRPr="00764EA0">
              <w:rPr>
                <w:rFonts w:ascii="Times New Roman" w:hAnsi="Times New Roman"/>
                <w:sz w:val="20"/>
                <w:szCs w:val="20"/>
              </w:rPr>
              <w:t>pdsch-AggregationFactor</w:t>
            </w:r>
            <w:proofErr w:type="spellEnd"/>
          </w:p>
          <w:p w14:paraId="5A547187"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lastRenderedPageBreak/>
              <w:t>combination of the above</w:t>
            </w:r>
          </w:p>
          <w:p w14:paraId="73857A05" w14:textId="77777777" w:rsidR="005134D6" w:rsidRPr="00764EA0" w:rsidRDefault="005134D6" w:rsidP="00DC337A">
            <w:pPr>
              <w:pStyle w:val="afa"/>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afa"/>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afa"/>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afa"/>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w:t>
            </w:r>
            <w:proofErr w:type="gramStart"/>
            <w:r w:rsidRPr="00764EA0">
              <w:rPr>
                <w:rFonts w:ascii="Times New Roman" w:hAnsi="Times New Roman"/>
                <w:sz w:val="20"/>
                <w:szCs w:val="20"/>
              </w:rPr>
              <w:t>gNB</w:t>
            </w:r>
            <w:proofErr w:type="gramEnd"/>
            <w:r w:rsidRPr="00764EA0">
              <w:rPr>
                <w:rFonts w:ascii="Times New Roman" w:hAnsi="Times New Roman"/>
                <w:sz w:val="20"/>
                <w:szCs w:val="20"/>
              </w:rPr>
              <w:t xml:space="preserve"> broadcasts the maximum TBS to be configured for the cell and UE reports its capability for a number of HARQ processes. </w:t>
            </w:r>
          </w:p>
          <w:p w14:paraId="1AD817C8" w14:textId="77777777" w:rsidR="005134D6" w:rsidRPr="00764EA0" w:rsidRDefault="005134D6" w:rsidP="00DC337A">
            <w:pPr>
              <w:pStyle w:val="afa"/>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lastRenderedPageBreak/>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lastRenderedPageBreak/>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afa"/>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lastRenderedPageBreak/>
              <w:t>n is the slot number during which the DCI was first transmitted</w:t>
            </w:r>
          </w:p>
          <w:p w14:paraId="72AF6F47" w14:textId="313727D4" w:rsidR="00C80ECB" w:rsidRPr="00764EA0" w:rsidRDefault="00C80ECB" w:rsidP="000F3D41">
            <w:pPr>
              <w:pStyle w:val="afa"/>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afa"/>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X=</w:t>
            </w:r>
            <w:proofErr w:type="gramStart"/>
            <w:r w:rsidRPr="00764EA0">
              <w:rPr>
                <w:rFonts w:ascii="Times New Roman" w:eastAsia="Times New Roman" w:hAnsi="Times New Roman"/>
                <w:bCs/>
                <w:sz w:val="20"/>
                <w:szCs w:val="20"/>
              </w:rPr>
              <w:t>max(</w:t>
            </w:r>
            <w:proofErr w:type="gramEnd"/>
            <w:r w:rsidRPr="00764EA0">
              <w:rPr>
                <w:rFonts w:ascii="Times New Roman" w:eastAsia="Times New Roman" w:hAnsi="Times New Roman"/>
                <w:bCs/>
                <w:sz w:val="20"/>
                <w:szCs w:val="20"/>
              </w:rPr>
              <w:t xml:space="preserve">Tproc,1, </w:t>
            </w:r>
            <w:proofErr w:type="spellStart"/>
            <w:r w:rsidRPr="00764EA0">
              <w:rPr>
                <w:rFonts w:ascii="Times New Roman" w:eastAsia="Times New Roman" w:hAnsi="Times New Roman"/>
                <w:bCs/>
                <w:sz w:val="20"/>
                <w:szCs w:val="20"/>
              </w:rPr>
              <w:t>Tslot</w:t>
            </w:r>
            <w:proofErr w:type="spellEnd"/>
            <w:r w:rsidRPr="00764EA0">
              <w:rPr>
                <w:rFonts w:ascii="Times New Roman" w:eastAsia="Times New Roman" w:hAnsi="Times New Roman"/>
                <w:bCs/>
                <w:sz w:val="20"/>
                <w:szCs w:val="20"/>
              </w:rPr>
              <w:t xml:space="preserve">*k)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w:t>
            </w:r>
            <w:proofErr w:type="spellStart"/>
            <w:r w:rsidRPr="00764EA0">
              <w:rPr>
                <w:rFonts w:ascii="Times New Roman" w:eastAsia="Times New Roman" w:hAnsi="Times New Roman"/>
                <w:bCs/>
                <w:iCs/>
                <w:sz w:val="20"/>
                <w:szCs w:val="20"/>
                <w:lang w:val="en-GB" w:eastAsia="ja-JP"/>
              </w:rPr>
              <w:t>DataToUL</w:t>
            </w:r>
            <w:proofErr w:type="spellEnd"/>
            <w:r w:rsidRPr="00764EA0">
              <w:rPr>
                <w:rFonts w:ascii="Times New Roman" w:eastAsia="Times New Roman" w:hAnsi="Times New Roman"/>
                <w:bCs/>
                <w:iCs/>
                <w:sz w:val="20"/>
                <w:szCs w:val="20"/>
                <w:lang w:val="en-GB" w:eastAsia="ja-JP"/>
              </w:rPr>
              <w:t>-ACK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afa"/>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afa"/>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afa"/>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afa"/>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lastRenderedPageBreak/>
        <w:tab/>
      </w:r>
    </w:p>
    <w:sectPr w:rsidR="00BC7019" w:rsidRPr="00AF2ADF">
      <w:headerReference w:type="even" r:id="rId14"/>
      <w:footerReference w:type="even" r:id="rId15"/>
      <w:footerReference w:type="default" r:id="rId1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D8729" w14:textId="77777777" w:rsidR="00FE551B" w:rsidRDefault="00FE551B">
      <w:pPr>
        <w:spacing w:after="0"/>
      </w:pPr>
      <w:r>
        <w:separator/>
      </w:r>
    </w:p>
  </w:endnote>
  <w:endnote w:type="continuationSeparator" w:id="0">
    <w:p w14:paraId="2E51F527" w14:textId="77777777" w:rsidR="00FE551B" w:rsidRDefault="00FE55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A64E62" w:rsidRDefault="00A64E6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A64E62" w:rsidRDefault="00A64E62">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77777777" w:rsidR="00A64E62" w:rsidRDefault="00A64E62">
    <w:pPr>
      <w:pStyle w:val="ae"/>
      <w:ind w:right="360"/>
    </w:pPr>
    <w:r>
      <w:rPr>
        <w:rStyle w:val="af3"/>
      </w:rPr>
      <w:fldChar w:fldCharType="begin"/>
    </w:r>
    <w:r>
      <w:rPr>
        <w:rStyle w:val="af3"/>
      </w:rPr>
      <w:instrText xml:space="preserve"> PAGE </w:instrText>
    </w:r>
    <w:r>
      <w:rPr>
        <w:rStyle w:val="af3"/>
      </w:rPr>
      <w:fldChar w:fldCharType="separate"/>
    </w:r>
    <w:r w:rsidR="001C0F60">
      <w:rPr>
        <w:rStyle w:val="af3"/>
        <w:noProof/>
      </w:rPr>
      <w:t>10</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C0F60">
      <w:rPr>
        <w:rStyle w:val="af3"/>
        <w:noProof/>
      </w:rPr>
      <w:t>20</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C53E5" w14:textId="77777777" w:rsidR="00FE551B" w:rsidRDefault="00FE551B">
      <w:pPr>
        <w:spacing w:after="0"/>
      </w:pPr>
      <w:r>
        <w:separator/>
      </w:r>
    </w:p>
  </w:footnote>
  <w:footnote w:type="continuationSeparator" w:id="0">
    <w:p w14:paraId="3117D7E4" w14:textId="77777777" w:rsidR="00FE551B" w:rsidRDefault="00FE55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A64E62" w:rsidRDefault="00A64E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4">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7">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19">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2">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3">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4">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39">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7">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9">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5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1">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7"/>
  </w:num>
  <w:num w:numId="2">
    <w:abstractNumId w:val="5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0"/>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12"/>
  </w:num>
  <w:num w:numId="10">
    <w:abstractNumId w:val="11"/>
  </w:num>
  <w:num w:numId="11">
    <w:abstractNumId w:val="48"/>
  </w:num>
  <w:num w:numId="12">
    <w:abstractNumId w:val="50"/>
  </w:num>
  <w:num w:numId="13">
    <w:abstractNumId w:val="32"/>
  </w:num>
  <w:num w:numId="14">
    <w:abstractNumId w:val="14"/>
  </w:num>
  <w:num w:numId="15">
    <w:abstractNumId w:val="8"/>
  </w:num>
  <w:num w:numId="16">
    <w:abstractNumId w:val="19"/>
  </w:num>
  <w:num w:numId="17">
    <w:abstractNumId w:val="25"/>
  </w:num>
  <w:num w:numId="18">
    <w:abstractNumId w:val="28"/>
  </w:num>
  <w:num w:numId="19">
    <w:abstractNumId w:val="13"/>
  </w:num>
  <w:num w:numId="20">
    <w:abstractNumId w:val="55"/>
  </w:num>
  <w:num w:numId="21">
    <w:abstractNumId w:val="35"/>
  </w:num>
  <w:num w:numId="22">
    <w:abstractNumId w:val="4"/>
  </w:num>
  <w:num w:numId="23">
    <w:abstractNumId w:val="16"/>
  </w:num>
  <w:num w:numId="24">
    <w:abstractNumId w:val="54"/>
  </w:num>
  <w:num w:numId="25">
    <w:abstractNumId w:val="52"/>
  </w:num>
  <w:num w:numId="26">
    <w:abstractNumId w:val="22"/>
  </w:num>
  <w:num w:numId="27">
    <w:abstractNumId w:val="49"/>
  </w:num>
  <w:num w:numId="28">
    <w:abstractNumId w:val="6"/>
  </w:num>
  <w:num w:numId="29">
    <w:abstractNumId w:val="9"/>
  </w:num>
  <w:num w:numId="30">
    <w:abstractNumId w:val="47"/>
  </w:num>
  <w:num w:numId="31">
    <w:abstractNumId w:val="51"/>
  </w:num>
  <w:num w:numId="32">
    <w:abstractNumId w:val="20"/>
  </w:num>
  <w:num w:numId="33">
    <w:abstractNumId w:val="10"/>
  </w:num>
  <w:num w:numId="34">
    <w:abstractNumId w:val="46"/>
  </w:num>
  <w:num w:numId="35">
    <w:abstractNumId w:val="7"/>
  </w:num>
  <w:num w:numId="36">
    <w:abstractNumId w:val="23"/>
  </w:num>
  <w:num w:numId="37">
    <w:abstractNumId w:val="38"/>
  </w:num>
  <w:num w:numId="38">
    <w:abstractNumId w:val="27"/>
  </w:num>
  <w:num w:numId="39">
    <w:abstractNumId w:val="30"/>
  </w:num>
  <w:num w:numId="40">
    <w:abstractNumId w:val="5"/>
  </w:num>
  <w:num w:numId="41">
    <w:abstractNumId w:val="41"/>
  </w:num>
  <w:num w:numId="42">
    <w:abstractNumId w:val="34"/>
  </w:num>
  <w:num w:numId="43">
    <w:abstractNumId w:val="15"/>
  </w:num>
  <w:num w:numId="44">
    <w:abstractNumId w:val="21"/>
  </w:num>
  <w:num w:numId="45">
    <w:abstractNumId w:val="44"/>
  </w:num>
  <w:num w:numId="46">
    <w:abstractNumId w:val="36"/>
  </w:num>
  <w:num w:numId="47">
    <w:abstractNumId w:val="26"/>
  </w:num>
  <w:num w:numId="48">
    <w:abstractNumId w:val="3"/>
  </w:num>
  <w:num w:numId="49">
    <w:abstractNumId w:val="18"/>
  </w:num>
  <w:num w:numId="50">
    <w:abstractNumId w:val="42"/>
  </w:num>
  <w:num w:numId="51">
    <w:abstractNumId w:val="33"/>
  </w:num>
  <w:num w:numId="52">
    <w:abstractNumId w:val="39"/>
  </w:num>
  <w:num w:numId="53">
    <w:abstractNumId w:val="45"/>
  </w:num>
  <w:num w:numId="54">
    <w:abstractNumId w:val="2"/>
  </w:num>
  <w:num w:numId="55">
    <w:abstractNumId w:val="31"/>
  </w:num>
  <w:num w:numId="56">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ECA"/>
    <w:rsid w:val="00000F2A"/>
    <w:rsid w:val="00001431"/>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A19"/>
    <w:rsid w:val="00021C67"/>
    <w:rsid w:val="00021DEC"/>
    <w:rsid w:val="000222F7"/>
    <w:rsid w:val="000226C1"/>
    <w:rsid w:val="00022808"/>
    <w:rsid w:val="000228C4"/>
    <w:rsid w:val="00022F07"/>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C8B"/>
    <w:rsid w:val="00040F7A"/>
    <w:rsid w:val="000412B7"/>
    <w:rsid w:val="000413B8"/>
    <w:rsid w:val="0004182E"/>
    <w:rsid w:val="000418C8"/>
    <w:rsid w:val="0004190B"/>
    <w:rsid w:val="00041928"/>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EBD"/>
    <w:rsid w:val="0008405D"/>
    <w:rsid w:val="00084255"/>
    <w:rsid w:val="000844DE"/>
    <w:rsid w:val="00084E16"/>
    <w:rsid w:val="00085201"/>
    <w:rsid w:val="00085239"/>
    <w:rsid w:val="000852B1"/>
    <w:rsid w:val="0008579B"/>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A3"/>
    <w:rsid w:val="0009541D"/>
    <w:rsid w:val="00095671"/>
    <w:rsid w:val="00095920"/>
    <w:rsid w:val="00095EA1"/>
    <w:rsid w:val="00095F53"/>
    <w:rsid w:val="0009612D"/>
    <w:rsid w:val="0009653B"/>
    <w:rsid w:val="0009666F"/>
    <w:rsid w:val="000967BD"/>
    <w:rsid w:val="0009680E"/>
    <w:rsid w:val="000968D8"/>
    <w:rsid w:val="00096B8C"/>
    <w:rsid w:val="0009709B"/>
    <w:rsid w:val="00097215"/>
    <w:rsid w:val="000972CD"/>
    <w:rsid w:val="000974F2"/>
    <w:rsid w:val="000979F0"/>
    <w:rsid w:val="00097A82"/>
    <w:rsid w:val="00097AE8"/>
    <w:rsid w:val="00097B61"/>
    <w:rsid w:val="000A02DC"/>
    <w:rsid w:val="000A060F"/>
    <w:rsid w:val="000A0A1D"/>
    <w:rsid w:val="000A0C46"/>
    <w:rsid w:val="000A0CA1"/>
    <w:rsid w:val="000A0E99"/>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3A"/>
    <w:rsid w:val="000C13B1"/>
    <w:rsid w:val="000C143C"/>
    <w:rsid w:val="000C1540"/>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91F"/>
    <w:rsid w:val="00175B5A"/>
    <w:rsid w:val="00175B9A"/>
    <w:rsid w:val="00175F2D"/>
    <w:rsid w:val="0017637D"/>
    <w:rsid w:val="00176414"/>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816"/>
    <w:rsid w:val="001D7B96"/>
    <w:rsid w:val="001D7EFB"/>
    <w:rsid w:val="001D7FE2"/>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50C"/>
    <w:rsid w:val="001E75FF"/>
    <w:rsid w:val="001E7632"/>
    <w:rsid w:val="001E7922"/>
    <w:rsid w:val="001E7AFE"/>
    <w:rsid w:val="001F008C"/>
    <w:rsid w:val="001F0505"/>
    <w:rsid w:val="001F0546"/>
    <w:rsid w:val="001F0BE2"/>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E0D"/>
    <w:rsid w:val="00214F33"/>
    <w:rsid w:val="0021586D"/>
    <w:rsid w:val="00215CF0"/>
    <w:rsid w:val="00215DED"/>
    <w:rsid w:val="0021619F"/>
    <w:rsid w:val="002162EA"/>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60B6"/>
    <w:rsid w:val="002A68D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752"/>
    <w:rsid w:val="003438EF"/>
    <w:rsid w:val="00343BE5"/>
    <w:rsid w:val="00343C24"/>
    <w:rsid w:val="00343D24"/>
    <w:rsid w:val="00343F0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7D2"/>
    <w:rsid w:val="00390B72"/>
    <w:rsid w:val="00390B8F"/>
    <w:rsid w:val="00390C20"/>
    <w:rsid w:val="00390C56"/>
    <w:rsid w:val="00390F47"/>
    <w:rsid w:val="00390FF2"/>
    <w:rsid w:val="0039122C"/>
    <w:rsid w:val="0039124D"/>
    <w:rsid w:val="0039147E"/>
    <w:rsid w:val="003914C2"/>
    <w:rsid w:val="00391645"/>
    <w:rsid w:val="00391A92"/>
    <w:rsid w:val="00391FA7"/>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80D"/>
    <w:rsid w:val="003B4849"/>
    <w:rsid w:val="003B4BCD"/>
    <w:rsid w:val="003B4FC5"/>
    <w:rsid w:val="003B53F5"/>
    <w:rsid w:val="003B570F"/>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854"/>
    <w:rsid w:val="00410CC4"/>
    <w:rsid w:val="00411230"/>
    <w:rsid w:val="004116D7"/>
    <w:rsid w:val="004118C9"/>
    <w:rsid w:val="0041195D"/>
    <w:rsid w:val="00411990"/>
    <w:rsid w:val="00411B58"/>
    <w:rsid w:val="00411CE1"/>
    <w:rsid w:val="00411D82"/>
    <w:rsid w:val="00412697"/>
    <w:rsid w:val="004129E0"/>
    <w:rsid w:val="00412CB9"/>
    <w:rsid w:val="00412DBE"/>
    <w:rsid w:val="00412F8D"/>
    <w:rsid w:val="00413369"/>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73"/>
    <w:rsid w:val="00430A72"/>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82F"/>
    <w:rsid w:val="00456971"/>
    <w:rsid w:val="00456995"/>
    <w:rsid w:val="004569CC"/>
    <w:rsid w:val="00456B9B"/>
    <w:rsid w:val="0045742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718C"/>
    <w:rsid w:val="004C730E"/>
    <w:rsid w:val="004C7739"/>
    <w:rsid w:val="004C7BDF"/>
    <w:rsid w:val="004C7C2F"/>
    <w:rsid w:val="004C7D7C"/>
    <w:rsid w:val="004D001B"/>
    <w:rsid w:val="004D0200"/>
    <w:rsid w:val="004D0E42"/>
    <w:rsid w:val="004D171F"/>
    <w:rsid w:val="004D1916"/>
    <w:rsid w:val="004D1A33"/>
    <w:rsid w:val="004D1AD9"/>
    <w:rsid w:val="004D1D64"/>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A70"/>
    <w:rsid w:val="004F4DAC"/>
    <w:rsid w:val="004F4E25"/>
    <w:rsid w:val="004F4E53"/>
    <w:rsid w:val="004F4EBA"/>
    <w:rsid w:val="004F4F76"/>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571"/>
    <w:rsid w:val="00506772"/>
    <w:rsid w:val="00506A8D"/>
    <w:rsid w:val="00506C2E"/>
    <w:rsid w:val="00506D3B"/>
    <w:rsid w:val="005074C9"/>
    <w:rsid w:val="005076B3"/>
    <w:rsid w:val="00507754"/>
    <w:rsid w:val="0050785D"/>
    <w:rsid w:val="00507CAF"/>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907"/>
    <w:rsid w:val="00515E2B"/>
    <w:rsid w:val="00515FE3"/>
    <w:rsid w:val="005162C5"/>
    <w:rsid w:val="005167CD"/>
    <w:rsid w:val="00516B96"/>
    <w:rsid w:val="00516D2A"/>
    <w:rsid w:val="00516F2C"/>
    <w:rsid w:val="00517186"/>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69A"/>
    <w:rsid w:val="00547891"/>
    <w:rsid w:val="00547F32"/>
    <w:rsid w:val="00550047"/>
    <w:rsid w:val="0055039B"/>
    <w:rsid w:val="005504D9"/>
    <w:rsid w:val="00550C5D"/>
    <w:rsid w:val="00550C80"/>
    <w:rsid w:val="00550D45"/>
    <w:rsid w:val="00550D6F"/>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CAB"/>
    <w:rsid w:val="005608D5"/>
    <w:rsid w:val="00560955"/>
    <w:rsid w:val="00560AC9"/>
    <w:rsid w:val="00560DDA"/>
    <w:rsid w:val="00560F9A"/>
    <w:rsid w:val="00561250"/>
    <w:rsid w:val="0056134D"/>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392"/>
    <w:rsid w:val="00584496"/>
    <w:rsid w:val="00584B01"/>
    <w:rsid w:val="00584F8D"/>
    <w:rsid w:val="00585932"/>
    <w:rsid w:val="005859D4"/>
    <w:rsid w:val="00585A7B"/>
    <w:rsid w:val="00585C3A"/>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97B"/>
    <w:rsid w:val="00610D13"/>
    <w:rsid w:val="00611034"/>
    <w:rsid w:val="006113A9"/>
    <w:rsid w:val="00611960"/>
    <w:rsid w:val="006126E9"/>
    <w:rsid w:val="00612724"/>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E60"/>
    <w:rsid w:val="0064552C"/>
    <w:rsid w:val="006456B3"/>
    <w:rsid w:val="006457B7"/>
    <w:rsid w:val="00645C7B"/>
    <w:rsid w:val="00646059"/>
    <w:rsid w:val="00646556"/>
    <w:rsid w:val="006470DA"/>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403E"/>
    <w:rsid w:val="00654346"/>
    <w:rsid w:val="006544F6"/>
    <w:rsid w:val="00654A54"/>
    <w:rsid w:val="00654B42"/>
    <w:rsid w:val="00654C2D"/>
    <w:rsid w:val="00654C81"/>
    <w:rsid w:val="00655068"/>
    <w:rsid w:val="00655070"/>
    <w:rsid w:val="00655223"/>
    <w:rsid w:val="00655780"/>
    <w:rsid w:val="0065594D"/>
    <w:rsid w:val="00655F76"/>
    <w:rsid w:val="00655FCA"/>
    <w:rsid w:val="006561FF"/>
    <w:rsid w:val="006565E1"/>
    <w:rsid w:val="00656884"/>
    <w:rsid w:val="00656D6F"/>
    <w:rsid w:val="00657005"/>
    <w:rsid w:val="006578D9"/>
    <w:rsid w:val="00657F67"/>
    <w:rsid w:val="006601F9"/>
    <w:rsid w:val="006602D1"/>
    <w:rsid w:val="006605DC"/>
    <w:rsid w:val="00661601"/>
    <w:rsid w:val="00661636"/>
    <w:rsid w:val="0066198A"/>
    <w:rsid w:val="006619A5"/>
    <w:rsid w:val="00661C1D"/>
    <w:rsid w:val="00661CC2"/>
    <w:rsid w:val="00661EFC"/>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F30"/>
    <w:rsid w:val="00680F81"/>
    <w:rsid w:val="0068102D"/>
    <w:rsid w:val="006819F6"/>
    <w:rsid w:val="0068226B"/>
    <w:rsid w:val="00682318"/>
    <w:rsid w:val="006824E8"/>
    <w:rsid w:val="006825B2"/>
    <w:rsid w:val="00682A4A"/>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A0D"/>
    <w:rsid w:val="00693077"/>
    <w:rsid w:val="00693295"/>
    <w:rsid w:val="006935FA"/>
    <w:rsid w:val="00693CA1"/>
    <w:rsid w:val="006943ED"/>
    <w:rsid w:val="0069447C"/>
    <w:rsid w:val="00694508"/>
    <w:rsid w:val="006949AD"/>
    <w:rsid w:val="00694A09"/>
    <w:rsid w:val="00694D26"/>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850"/>
    <w:rsid w:val="006B7864"/>
    <w:rsid w:val="006B789D"/>
    <w:rsid w:val="006C03B2"/>
    <w:rsid w:val="006C06B5"/>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EE9"/>
    <w:rsid w:val="006E2116"/>
    <w:rsid w:val="006E22CC"/>
    <w:rsid w:val="006E260B"/>
    <w:rsid w:val="006E26A3"/>
    <w:rsid w:val="006E28BF"/>
    <w:rsid w:val="006E2AA6"/>
    <w:rsid w:val="006E327B"/>
    <w:rsid w:val="006E335A"/>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E96"/>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14D6"/>
    <w:rsid w:val="007515C8"/>
    <w:rsid w:val="0075177C"/>
    <w:rsid w:val="007517D1"/>
    <w:rsid w:val="00751F76"/>
    <w:rsid w:val="00752497"/>
    <w:rsid w:val="0075288B"/>
    <w:rsid w:val="007528E7"/>
    <w:rsid w:val="00752FE7"/>
    <w:rsid w:val="0075327B"/>
    <w:rsid w:val="007536BB"/>
    <w:rsid w:val="00753A93"/>
    <w:rsid w:val="00753B9D"/>
    <w:rsid w:val="00753E73"/>
    <w:rsid w:val="00753F01"/>
    <w:rsid w:val="0075401D"/>
    <w:rsid w:val="0075412E"/>
    <w:rsid w:val="00754907"/>
    <w:rsid w:val="00754D64"/>
    <w:rsid w:val="00754EBE"/>
    <w:rsid w:val="007556A5"/>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D79"/>
    <w:rsid w:val="00760E75"/>
    <w:rsid w:val="0076131B"/>
    <w:rsid w:val="007613AF"/>
    <w:rsid w:val="007614B4"/>
    <w:rsid w:val="00761520"/>
    <w:rsid w:val="007619FB"/>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D12"/>
    <w:rsid w:val="007B3D55"/>
    <w:rsid w:val="007B40AD"/>
    <w:rsid w:val="007B448A"/>
    <w:rsid w:val="007B44DC"/>
    <w:rsid w:val="007B4533"/>
    <w:rsid w:val="007B4543"/>
    <w:rsid w:val="007B484D"/>
    <w:rsid w:val="007B4866"/>
    <w:rsid w:val="007B4937"/>
    <w:rsid w:val="007B52F6"/>
    <w:rsid w:val="007B5A66"/>
    <w:rsid w:val="007B5E5F"/>
    <w:rsid w:val="007B60AA"/>
    <w:rsid w:val="007B614B"/>
    <w:rsid w:val="007B630D"/>
    <w:rsid w:val="007B697F"/>
    <w:rsid w:val="007B7618"/>
    <w:rsid w:val="007B766F"/>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B7C"/>
    <w:rsid w:val="007D214A"/>
    <w:rsid w:val="007D2306"/>
    <w:rsid w:val="007D2628"/>
    <w:rsid w:val="007D2EFD"/>
    <w:rsid w:val="007D357E"/>
    <w:rsid w:val="007D3889"/>
    <w:rsid w:val="007D39A2"/>
    <w:rsid w:val="007D39D7"/>
    <w:rsid w:val="007D3E22"/>
    <w:rsid w:val="007D3F34"/>
    <w:rsid w:val="007D4422"/>
    <w:rsid w:val="007D47E5"/>
    <w:rsid w:val="007D4FF2"/>
    <w:rsid w:val="007D512C"/>
    <w:rsid w:val="007D526F"/>
    <w:rsid w:val="007D54C0"/>
    <w:rsid w:val="007D59D5"/>
    <w:rsid w:val="007D5AB1"/>
    <w:rsid w:val="007D5CEA"/>
    <w:rsid w:val="007D6115"/>
    <w:rsid w:val="007D6310"/>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AFD"/>
    <w:rsid w:val="00843F54"/>
    <w:rsid w:val="00844234"/>
    <w:rsid w:val="008444F8"/>
    <w:rsid w:val="00844750"/>
    <w:rsid w:val="0084517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C8"/>
    <w:rsid w:val="00855046"/>
    <w:rsid w:val="00855278"/>
    <w:rsid w:val="008555CB"/>
    <w:rsid w:val="00855A3E"/>
    <w:rsid w:val="00856301"/>
    <w:rsid w:val="00856562"/>
    <w:rsid w:val="008566E7"/>
    <w:rsid w:val="00856917"/>
    <w:rsid w:val="008569DF"/>
    <w:rsid w:val="00856ACF"/>
    <w:rsid w:val="00856E4A"/>
    <w:rsid w:val="00856FF3"/>
    <w:rsid w:val="0085722A"/>
    <w:rsid w:val="008573F3"/>
    <w:rsid w:val="008577BE"/>
    <w:rsid w:val="008577F6"/>
    <w:rsid w:val="00857925"/>
    <w:rsid w:val="00857974"/>
    <w:rsid w:val="00857C34"/>
    <w:rsid w:val="00860197"/>
    <w:rsid w:val="00860315"/>
    <w:rsid w:val="0086037F"/>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B97"/>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723"/>
    <w:rsid w:val="00893B3B"/>
    <w:rsid w:val="008941C7"/>
    <w:rsid w:val="00894304"/>
    <w:rsid w:val="00894F3F"/>
    <w:rsid w:val="00895243"/>
    <w:rsid w:val="00895461"/>
    <w:rsid w:val="008956A0"/>
    <w:rsid w:val="00895A0C"/>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FB9"/>
    <w:rsid w:val="008C2426"/>
    <w:rsid w:val="008C2453"/>
    <w:rsid w:val="008C26B4"/>
    <w:rsid w:val="008C28BA"/>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C7A"/>
    <w:rsid w:val="008C6F4F"/>
    <w:rsid w:val="008C70B1"/>
    <w:rsid w:val="008C747B"/>
    <w:rsid w:val="008C74CC"/>
    <w:rsid w:val="008C7E9F"/>
    <w:rsid w:val="008C7F77"/>
    <w:rsid w:val="008D008C"/>
    <w:rsid w:val="008D02CB"/>
    <w:rsid w:val="008D0459"/>
    <w:rsid w:val="008D04A8"/>
    <w:rsid w:val="008D05D2"/>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D2D"/>
    <w:rsid w:val="008F3D7C"/>
    <w:rsid w:val="008F3DC9"/>
    <w:rsid w:val="008F4107"/>
    <w:rsid w:val="008F473A"/>
    <w:rsid w:val="008F4786"/>
    <w:rsid w:val="008F4850"/>
    <w:rsid w:val="008F4BFE"/>
    <w:rsid w:val="008F4C7F"/>
    <w:rsid w:val="008F4E3F"/>
    <w:rsid w:val="008F4FC5"/>
    <w:rsid w:val="008F5184"/>
    <w:rsid w:val="008F52BC"/>
    <w:rsid w:val="008F595E"/>
    <w:rsid w:val="008F5AA2"/>
    <w:rsid w:val="008F6188"/>
    <w:rsid w:val="008F6649"/>
    <w:rsid w:val="008F6CD0"/>
    <w:rsid w:val="008F6CD1"/>
    <w:rsid w:val="008F71CB"/>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35E"/>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D2D"/>
    <w:rsid w:val="00967D7D"/>
    <w:rsid w:val="00970579"/>
    <w:rsid w:val="00970872"/>
    <w:rsid w:val="00970F7A"/>
    <w:rsid w:val="00970FE3"/>
    <w:rsid w:val="00971190"/>
    <w:rsid w:val="009712FC"/>
    <w:rsid w:val="009713AD"/>
    <w:rsid w:val="009718F0"/>
    <w:rsid w:val="00971EC5"/>
    <w:rsid w:val="00971F6B"/>
    <w:rsid w:val="00971FCC"/>
    <w:rsid w:val="0097298A"/>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4B4"/>
    <w:rsid w:val="00990A01"/>
    <w:rsid w:val="00990D32"/>
    <w:rsid w:val="00990D3B"/>
    <w:rsid w:val="00990DCC"/>
    <w:rsid w:val="00990E80"/>
    <w:rsid w:val="00991628"/>
    <w:rsid w:val="009917F3"/>
    <w:rsid w:val="00991B0C"/>
    <w:rsid w:val="00991F39"/>
    <w:rsid w:val="009921AE"/>
    <w:rsid w:val="00992259"/>
    <w:rsid w:val="00992624"/>
    <w:rsid w:val="009927C4"/>
    <w:rsid w:val="0099295A"/>
    <w:rsid w:val="00992FD4"/>
    <w:rsid w:val="009930C0"/>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31B7"/>
    <w:rsid w:val="009C325B"/>
    <w:rsid w:val="009C3A87"/>
    <w:rsid w:val="009C3D88"/>
    <w:rsid w:val="009C3EEC"/>
    <w:rsid w:val="009C3FD7"/>
    <w:rsid w:val="009C4074"/>
    <w:rsid w:val="009C4661"/>
    <w:rsid w:val="009C4A33"/>
    <w:rsid w:val="009C520B"/>
    <w:rsid w:val="009C5785"/>
    <w:rsid w:val="009C585B"/>
    <w:rsid w:val="009C5874"/>
    <w:rsid w:val="009C64A2"/>
    <w:rsid w:val="009C6768"/>
    <w:rsid w:val="009C6894"/>
    <w:rsid w:val="009C68DA"/>
    <w:rsid w:val="009C6AAD"/>
    <w:rsid w:val="009C6B3B"/>
    <w:rsid w:val="009C6B7B"/>
    <w:rsid w:val="009C6E60"/>
    <w:rsid w:val="009C6E93"/>
    <w:rsid w:val="009C7147"/>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883"/>
    <w:rsid w:val="00A26D60"/>
    <w:rsid w:val="00A26E54"/>
    <w:rsid w:val="00A26EE0"/>
    <w:rsid w:val="00A270A1"/>
    <w:rsid w:val="00A27A99"/>
    <w:rsid w:val="00A27E36"/>
    <w:rsid w:val="00A27F7C"/>
    <w:rsid w:val="00A30699"/>
    <w:rsid w:val="00A3072C"/>
    <w:rsid w:val="00A3094F"/>
    <w:rsid w:val="00A30BAE"/>
    <w:rsid w:val="00A311E2"/>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AD5"/>
    <w:rsid w:val="00AA4B1B"/>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ADE"/>
    <w:rsid w:val="00AB0CA0"/>
    <w:rsid w:val="00AB102D"/>
    <w:rsid w:val="00AB13E4"/>
    <w:rsid w:val="00AB161F"/>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ADF"/>
    <w:rsid w:val="00AF2DED"/>
    <w:rsid w:val="00AF37D2"/>
    <w:rsid w:val="00AF3B1D"/>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F09"/>
    <w:rsid w:val="00B002BA"/>
    <w:rsid w:val="00B00306"/>
    <w:rsid w:val="00B00648"/>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945"/>
    <w:rsid w:val="00B20B02"/>
    <w:rsid w:val="00B20E2B"/>
    <w:rsid w:val="00B21016"/>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A46"/>
    <w:rsid w:val="00B36AED"/>
    <w:rsid w:val="00B37121"/>
    <w:rsid w:val="00B374DF"/>
    <w:rsid w:val="00B37DF1"/>
    <w:rsid w:val="00B4003E"/>
    <w:rsid w:val="00B40122"/>
    <w:rsid w:val="00B4023E"/>
    <w:rsid w:val="00B40292"/>
    <w:rsid w:val="00B406B2"/>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445"/>
    <w:rsid w:val="00B504F7"/>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861"/>
    <w:rsid w:val="00B60567"/>
    <w:rsid w:val="00B60605"/>
    <w:rsid w:val="00B60768"/>
    <w:rsid w:val="00B607B8"/>
    <w:rsid w:val="00B60B04"/>
    <w:rsid w:val="00B60DF7"/>
    <w:rsid w:val="00B60E6E"/>
    <w:rsid w:val="00B6184F"/>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D8E"/>
    <w:rsid w:val="00B83DF6"/>
    <w:rsid w:val="00B8408E"/>
    <w:rsid w:val="00B84920"/>
    <w:rsid w:val="00B84BE8"/>
    <w:rsid w:val="00B854E9"/>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211"/>
    <w:rsid w:val="00BB1393"/>
    <w:rsid w:val="00BB1905"/>
    <w:rsid w:val="00BB1966"/>
    <w:rsid w:val="00BB1B24"/>
    <w:rsid w:val="00BB1C4F"/>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E"/>
    <w:rsid w:val="00C231E2"/>
    <w:rsid w:val="00C232DD"/>
    <w:rsid w:val="00C236CC"/>
    <w:rsid w:val="00C23EE8"/>
    <w:rsid w:val="00C2423A"/>
    <w:rsid w:val="00C242A3"/>
    <w:rsid w:val="00C243D1"/>
    <w:rsid w:val="00C247C8"/>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9DE"/>
    <w:rsid w:val="00C33AA7"/>
    <w:rsid w:val="00C33DCE"/>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98E"/>
    <w:rsid w:val="00C81B30"/>
    <w:rsid w:val="00C81D3B"/>
    <w:rsid w:val="00C82221"/>
    <w:rsid w:val="00C82387"/>
    <w:rsid w:val="00C823AF"/>
    <w:rsid w:val="00C82502"/>
    <w:rsid w:val="00C8329E"/>
    <w:rsid w:val="00C832C1"/>
    <w:rsid w:val="00C8346E"/>
    <w:rsid w:val="00C83DC3"/>
    <w:rsid w:val="00C84332"/>
    <w:rsid w:val="00C845EC"/>
    <w:rsid w:val="00C8473D"/>
    <w:rsid w:val="00C8534D"/>
    <w:rsid w:val="00C85FA0"/>
    <w:rsid w:val="00C860AB"/>
    <w:rsid w:val="00C8624E"/>
    <w:rsid w:val="00C86379"/>
    <w:rsid w:val="00C864DB"/>
    <w:rsid w:val="00C87004"/>
    <w:rsid w:val="00C87079"/>
    <w:rsid w:val="00C8781D"/>
    <w:rsid w:val="00C87E17"/>
    <w:rsid w:val="00C87F85"/>
    <w:rsid w:val="00C901A9"/>
    <w:rsid w:val="00C902B6"/>
    <w:rsid w:val="00C905AC"/>
    <w:rsid w:val="00C906DB"/>
    <w:rsid w:val="00C90B35"/>
    <w:rsid w:val="00C90B43"/>
    <w:rsid w:val="00C90C65"/>
    <w:rsid w:val="00C90C82"/>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CF5"/>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59D"/>
    <w:rsid w:val="00CB2836"/>
    <w:rsid w:val="00CB2C9E"/>
    <w:rsid w:val="00CB3252"/>
    <w:rsid w:val="00CB33E4"/>
    <w:rsid w:val="00CB3460"/>
    <w:rsid w:val="00CB3733"/>
    <w:rsid w:val="00CB3886"/>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B54"/>
    <w:rsid w:val="00CB7B6B"/>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559"/>
    <w:rsid w:val="00CC2726"/>
    <w:rsid w:val="00CC27F5"/>
    <w:rsid w:val="00CC2A3A"/>
    <w:rsid w:val="00CC2CF7"/>
    <w:rsid w:val="00CC2D0E"/>
    <w:rsid w:val="00CC2D18"/>
    <w:rsid w:val="00CC2EFE"/>
    <w:rsid w:val="00CC3949"/>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92E"/>
    <w:rsid w:val="00CF5D11"/>
    <w:rsid w:val="00CF61A3"/>
    <w:rsid w:val="00CF66DE"/>
    <w:rsid w:val="00CF6848"/>
    <w:rsid w:val="00CF6AF3"/>
    <w:rsid w:val="00CF6C9A"/>
    <w:rsid w:val="00CF6CCA"/>
    <w:rsid w:val="00CF6F64"/>
    <w:rsid w:val="00CF7603"/>
    <w:rsid w:val="00CF7CCF"/>
    <w:rsid w:val="00CF7D08"/>
    <w:rsid w:val="00D00522"/>
    <w:rsid w:val="00D0090B"/>
    <w:rsid w:val="00D00B22"/>
    <w:rsid w:val="00D01364"/>
    <w:rsid w:val="00D013B9"/>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83"/>
    <w:rsid w:val="00D30C46"/>
    <w:rsid w:val="00D30FC7"/>
    <w:rsid w:val="00D31369"/>
    <w:rsid w:val="00D31B49"/>
    <w:rsid w:val="00D31B9F"/>
    <w:rsid w:val="00D31BEA"/>
    <w:rsid w:val="00D31E10"/>
    <w:rsid w:val="00D3227F"/>
    <w:rsid w:val="00D3235C"/>
    <w:rsid w:val="00D32461"/>
    <w:rsid w:val="00D32B6E"/>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664"/>
    <w:rsid w:val="00D6394E"/>
    <w:rsid w:val="00D63BAD"/>
    <w:rsid w:val="00D63C5F"/>
    <w:rsid w:val="00D63D3C"/>
    <w:rsid w:val="00D6410E"/>
    <w:rsid w:val="00D6433E"/>
    <w:rsid w:val="00D64346"/>
    <w:rsid w:val="00D6447E"/>
    <w:rsid w:val="00D644F2"/>
    <w:rsid w:val="00D64755"/>
    <w:rsid w:val="00D647F9"/>
    <w:rsid w:val="00D6485C"/>
    <w:rsid w:val="00D64CB8"/>
    <w:rsid w:val="00D64CEB"/>
    <w:rsid w:val="00D650EB"/>
    <w:rsid w:val="00D65404"/>
    <w:rsid w:val="00D656A1"/>
    <w:rsid w:val="00D6575A"/>
    <w:rsid w:val="00D65837"/>
    <w:rsid w:val="00D65838"/>
    <w:rsid w:val="00D65A79"/>
    <w:rsid w:val="00D65AAD"/>
    <w:rsid w:val="00D65B74"/>
    <w:rsid w:val="00D66022"/>
    <w:rsid w:val="00D66065"/>
    <w:rsid w:val="00D662E2"/>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B43"/>
    <w:rsid w:val="00DA3BE7"/>
    <w:rsid w:val="00DA3DD9"/>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726"/>
    <w:rsid w:val="00DC2898"/>
    <w:rsid w:val="00DC28A6"/>
    <w:rsid w:val="00DC28EC"/>
    <w:rsid w:val="00DC3131"/>
    <w:rsid w:val="00DC337A"/>
    <w:rsid w:val="00DC375A"/>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21CF"/>
    <w:rsid w:val="00DE273F"/>
    <w:rsid w:val="00DE279F"/>
    <w:rsid w:val="00DE2BAE"/>
    <w:rsid w:val="00DE2D4B"/>
    <w:rsid w:val="00DE3083"/>
    <w:rsid w:val="00DE33AF"/>
    <w:rsid w:val="00DE35EC"/>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C9"/>
    <w:rsid w:val="00E46F78"/>
    <w:rsid w:val="00E4754F"/>
    <w:rsid w:val="00E4782F"/>
    <w:rsid w:val="00E47878"/>
    <w:rsid w:val="00E47930"/>
    <w:rsid w:val="00E47B8B"/>
    <w:rsid w:val="00E47D5F"/>
    <w:rsid w:val="00E47D96"/>
    <w:rsid w:val="00E501A5"/>
    <w:rsid w:val="00E5059F"/>
    <w:rsid w:val="00E509C7"/>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EAE"/>
    <w:rsid w:val="00E548A8"/>
    <w:rsid w:val="00E54C37"/>
    <w:rsid w:val="00E54D33"/>
    <w:rsid w:val="00E5544A"/>
    <w:rsid w:val="00E556A3"/>
    <w:rsid w:val="00E55BCA"/>
    <w:rsid w:val="00E5639F"/>
    <w:rsid w:val="00E56442"/>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F6C"/>
    <w:rsid w:val="00E85FD9"/>
    <w:rsid w:val="00E86057"/>
    <w:rsid w:val="00E861F7"/>
    <w:rsid w:val="00E864B0"/>
    <w:rsid w:val="00E86647"/>
    <w:rsid w:val="00E86B77"/>
    <w:rsid w:val="00E86BA9"/>
    <w:rsid w:val="00E86D82"/>
    <w:rsid w:val="00E86DBF"/>
    <w:rsid w:val="00E87565"/>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AE3"/>
    <w:rsid w:val="00F37AEF"/>
    <w:rsid w:val="00F37ED6"/>
    <w:rsid w:val="00F37F3E"/>
    <w:rsid w:val="00F40582"/>
    <w:rsid w:val="00F4125D"/>
    <w:rsid w:val="00F42910"/>
    <w:rsid w:val="00F42C2B"/>
    <w:rsid w:val="00F43516"/>
    <w:rsid w:val="00F437AC"/>
    <w:rsid w:val="00F439C5"/>
    <w:rsid w:val="00F443FF"/>
    <w:rsid w:val="00F44833"/>
    <w:rsid w:val="00F44D41"/>
    <w:rsid w:val="00F45906"/>
    <w:rsid w:val="00F45A81"/>
    <w:rsid w:val="00F45DCE"/>
    <w:rsid w:val="00F45E7B"/>
    <w:rsid w:val="00F45E9D"/>
    <w:rsid w:val="00F46417"/>
    <w:rsid w:val="00F465C1"/>
    <w:rsid w:val="00F4678D"/>
    <w:rsid w:val="00F467B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668"/>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53D"/>
    <w:rsid w:val="00FB15D5"/>
    <w:rsid w:val="00FB1694"/>
    <w:rsid w:val="00FB18E8"/>
    <w:rsid w:val="00FB1924"/>
    <w:rsid w:val="00FB19D8"/>
    <w:rsid w:val="00FB22E5"/>
    <w:rsid w:val="00FB2803"/>
    <w:rsid w:val="00FB2864"/>
    <w:rsid w:val="00FB2A1B"/>
    <w:rsid w:val="00FB2B32"/>
    <w:rsid w:val="00FB2F94"/>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501E"/>
    <w:rsid w:val="00FE5066"/>
    <w:rsid w:val="00FE5172"/>
    <w:rsid w:val="00FE5410"/>
    <w:rsid w:val="00FE54B4"/>
    <w:rsid w:val="00FE551B"/>
    <w:rsid w:val="00FE5977"/>
    <w:rsid w:val="00FE5BDB"/>
    <w:rsid w:val="00FE6027"/>
    <w:rsid w:val="00FE627C"/>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2077"/>
    <w:rsid w:val="00FF2A88"/>
    <w:rsid w:val="00FF30B9"/>
    <w:rsid w:val="00FF3345"/>
    <w:rsid w:val="00FF3451"/>
    <w:rsid w:val="00FF3542"/>
    <w:rsid w:val="00FF37C5"/>
    <w:rsid w:val="00FF3A12"/>
    <w:rsid w:val="00FF3CFC"/>
    <w:rsid w:val="00FF43AF"/>
    <w:rsid w:val="00FF44A2"/>
    <w:rsid w:val="00FF48E0"/>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C51920"/>
  <w15:docId w15:val="{240B6A6B-494B-45F0-BF83-A1200610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
    <w:basedOn w:val="a1"/>
    <w:next w:val="a1"/>
    <w:link w:val="Char0"/>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semiHidden/>
    <w:qFormat/>
    <w:rPr>
      <w:sz w:val="16"/>
      <w:szCs w:val="16"/>
    </w:rPr>
  </w:style>
  <w:style w:type="character" w:styleId="af8">
    <w:name w:val="footnote reference"/>
    <w:qFormat/>
    <w:rPr>
      <w:b/>
      <w:position w:val="6"/>
      <w:sz w:val="16"/>
    </w:rPr>
  </w:style>
  <w:style w:type="table" w:styleId="af9">
    <w:name w:val="Table Grid"/>
    <w:basedOn w:val="a3"/>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 ??,?????,????,Lista1,中等深浅网格 1 - 着色 21,列表段落,1st level - Bullet List Paragraph,Lettre d'introduction,Paragrafo elenco,Normal bullet 2,Bullet list,Numbered List,List Paragraph1,Task Body,Viñetas (Inicio Parrafo),列表段落1,ÁÐ³ö¶ÎÂä,リスト段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 ?? Char,????? Char,???? Char,Lista1 Char,中等深浅网格 1 - 着色 21 Char,列表段落 Char,1st level - Bullet List Paragraph Char,Lettre d'introduction Char,Paragrafo elenco Char,Normal bullet 2 Char,Bullet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E15A139-FFEB-4D7E-9A5B-FBCA3C61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20</Pages>
  <Words>10101</Words>
  <Characters>57577</Characters>
  <Application>Microsoft Office Word</Application>
  <DocSecurity>0</DocSecurity>
  <Lines>479</Lines>
  <Paragraphs>135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67543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Hao2</cp:lastModifiedBy>
  <cp:revision>3</cp:revision>
  <cp:lastPrinted>2011-11-09T07:49:00Z</cp:lastPrinted>
  <dcterms:created xsi:type="dcterms:W3CDTF">2021-01-26T09:16:00Z</dcterms:created>
  <dcterms:modified xsi:type="dcterms:W3CDTF">2021-01-26T10:48:00Z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