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080DD5">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080DD5">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080DD5">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080DD5">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080DD5">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080DD5">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080DD5">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080DD5">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080DD5">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080DD5">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080DD5">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080DD5">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080DD5">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080DD5">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080DD5">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080DD5">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080DD5">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080DD5">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080DD5">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080DD5">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080DD5">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080DD5">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080DD5">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080DD5">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080DD5">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080DD5">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080DD5">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080DD5">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080DD5">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080DD5">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080DD5">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080DD5">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080DD5">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080DD5">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080DD5">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080DD5">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080DD5">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080DD5">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080DD5">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w:t>
      </w:r>
      <w:proofErr w:type="gramStart"/>
      <w:r>
        <w:t>network, and</w:t>
      </w:r>
      <w:proofErr w:type="gramEnd"/>
      <w:r>
        <w:t xml:space="preserve">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080DD5"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080DD5"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080DD5"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w:t>
            </w:r>
            <w:proofErr w:type="spellStart"/>
            <w:r w:rsidRPr="000A2073">
              <w:rPr>
                <w:rFonts w:ascii="Times New Roman" w:hAnsi="Times New Roman" w:cs="Times New Roman"/>
                <w:b w:val="0"/>
                <w:sz w:val="20"/>
              </w:rPr>
              <w:t>mous</w:t>
            </w:r>
            <w:proofErr w:type="spellEnd"/>
            <w:r w:rsidRPr="000A2073">
              <w:rPr>
                <w:rFonts w:ascii="Times New Roman" w:hAnsi="Times New Roman" w:cs="Times New Roman"/>
                <w:b w:val="0"/>
                <w:sz w:val="20"/>
              </w:rPr>
              <w:t xml:space="preserve">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080DD5"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080DD5"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 xml:space="preserve">Proposal 2: </w:t>
            </w:r>
            <w:proofErr w:type="spellStart"/>
            <w:r w:rsidRPr="00C14797">
              <w:rPr>
                <w:rFonts w:eastAsia="SimSun"/>
                <w:color w:val="000000"/>
                <w:szCs w:val="24"/>
                <w:lang w:val="en-IN" w:eastAsia="x-none" w:bidi="hi-IN"/>
              </w:rPr>
              <w:t>gNB</w:t>
            </w:r>
            <w:proofErr w:type="spellEnd"/>
            <w:r w:rsidRPr="00C14797">
              <w:rPr>
                <w:rFonts w:eastAsia="SimSun"/>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FE0799">
              <w:rPr>
                <w:rFonts w:eastAsia="SimSun" w:hint="eastAsia"/>
                <w:i/>
                <w:noProof/>
                <w:position w:val="-12"/>
              </w:rPr>
              <w:object w:dxaOrig="1196" w:dyaOrig="354" w14:anchorId="1C8BD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5pt;height:18.45pt;mso-width-percent:0;mso-height-percent:0;mso-width-percent:0;mso-height-percent:0" o:ole="">
                  <v:imagedata r:id="rId13" o:title=""/>
                </v:shape>
                <o:OLEObject Type="Embed" ProgID="Equation.3" ShapeID="_x0000_i1025" DrawAspect="Content" ObjectID="_1673203821"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00FE0799" w:rsidRPr="00686073">
              <w:rPr>
                <w:noProof/>
                <w:position w:val="-10"/>
              </w:rPr>
              <w:object w:dxaOrig="1160" w:dyaOrig="340" w14:anchorId="4B177478">
                <v:shape id="_x0000_i1026" type="#_x0000_t75" alt="" style="width:58.2pt;height:17.3pt;mso-width-percent:0;mso-height-percent:0;mso-width-percent:0;mso-height-percent:0" o:ole="">
                  <v:imagedata r:id="rId15" o:title=""/>
                </v:shape>
                <o:OLEObject Type="Embed" ProgID="Equation.3" ShapeID="_x0000_i1026" DrawAspect="Content" ObjectID="_1673203822"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080DD5"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DD2D6A">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DD2D6A">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DD2D6A">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E44F88">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E44F88">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B22F3D">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B22F3D">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B22F3D">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B22F3D">
        <w:tc>
          <w:tcPr>
            <w:tcW w:w="932" w:type="pct"/>
          </w:tcPr>
          <w:p w14:paraId="5E90779B" w14:textId="3E56CC0E" w:rsidR="005C4CBE" w:rsidRDefault="005C4CBE" w:rsidP="005C4CBE">
            <w:pPr>
              <w:rPr>
                <w:rFonts w:eastAsiaTheme="minorEastAsia"/>
                <w:bCs/>
                <w:lang w:eastAsia="zh-CN"/>
              </w:rPr>
            </w:pPr>
            <w:r>
              <w:rPr>
                <w:bCs/>
              </w:rPr>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ListParagraph"/>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ListParagraph"/>
              <w:numPr>
                <w:ilvl w:val="0"/>
                <w:numId w:val="35"/>
              </w:numPr>
            </w:pPr>
            <w:r>
              <w:t xml:space="preserve">Overall, we think two values need to be broadcast by network. </w:t>
            </w:r>
          </w:p>
          <w:p w14:paraId="3BC2E305" w14:textId="77777777" w:rsidR="005C4CBE" w:rsidRPr="005C4CBE" w:rsidRDefault="005C4CBE" w:rsidP="005C4CBE">
            <w:pPr>
              <w:pStyle w:val="ListParagraph"/>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ListParagraph"/>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B22F3D">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B22F3D">
        <w:tc>
          <w:tcPr>
            <w:tcW w:w="932" w:type="pct"/>
          </w:tcPr>
          <w:p w14:paraId="56FCB011" w14:textId="1193EF1A" w:rsidR="00706CD2" w:rsidRDefault="00706CD2" w:rsidP="00706CD2">
            <w:pPr>
              <w:rPr>
                <w:rFonts w:hint="eastAsia"/>
                <w:bCs/>
              </w:rPr>
            </w:pPr>
            <w:r>
              <w:rPr>
                <w:bCs/>
              </w:rPr>
              <w:t>Ericsson</w:t>
            </w:r>
          </w:p>
        </w:tc>
        <w:tc>
          <w:tcPr>
            <w:tcW w:w="4068" w:type="pct"/>
          </w:tcPr>
          <w:p w14:paraId="36FB563E" w14:textId="73487E80" w:rsidR="00706CD2" w:rsidRDefault="00706CD2" w:rsidP="00706CD2">
            <w:pPr>
              <w:rPr>
                <w:rFonts w:hint="eastAsia"/>
              </w:rPr>
            </w:pPr>
            <w:r w:rsidRPr="00B74FAA">
              <w:t>We support the proposal</w:t>
            </w:r>
            <w:r>
              <w:t>.</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Heading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CF2DF8">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102E9B">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ListParagraph"/>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102E9B">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E44F88">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E44F88">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B22F3D">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B22F3D">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B22F3D">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B22F3D">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B22F3D">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ListParagraph"/>
              <w:numPr>
                <w:ilvl w:val="0"/>
                <w:numId w:val="36"/>
              </w:numPr>
            </w:pPr>
            <w:r>
              <w:t>W</w:t>
            </w:r>
            <w:r>
              <w:rPr>
                <w:rFonts w:hint="eastAsia"/>
              </w:rPr>
              <w:t xml:space="preserve">hether </w:t>
            </w:r>
            <w:r>
              <w:t>the drift is a linear function?</w:t>
            </w:r>
          </w:p>
          <w:p w14:paraId="55A831EF" w14:textId="77777777" w:rsidR="00CE27A8" w:rsidRDefault="00CE27A8" w:rsidP="00CE27A8">
            <w:pPr>
              <w:pStyle w:val="ListParagraph"/>
              <w:numPr>
                <w:ilvl w:val="0"/>
                <w:numId w:val="36"/>
              </w:numPr>
            </w:pPr>
            <w:r>
              <w:t>How to ensure the TA variation is monotonic?</w:t>
            </w:r>
          </w:p>
          <w:p w14:paraId="30907D82" w14:textId="77777777" w:rsidR="00CE27A8" w:rsidRDefault="00CE27A8" w:rsidP="00CE27A8">
            <w:pPr>
              <w:pStyle w:val="ListParagraph"/>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ListParagraph"/>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B22F3D">
        <w:tc>
          <w:tcPr>
            <w:tcW w:w="932" w:type="pct"/>
          </w:tcPr>
          <w:p w14:paraId="605F293C" w14:textId="7796D305" w:rsidR="00706CD2" w:rsidRDefault="00706CD2" w:rsidP="00706CD2">
            <w:pPr>
              <w:rPr>
                <w:rFonts w:hint="eastAsia"/>
                <w:bCs/>
              </w:rPr>
            </w:pPr>
            <w:r>
              <w:rPr>
                <w:bCs/>
              </w:rPr>
              <w:t>Ericsson</w:t>
            </w:r>
          </w:p>
        </w:tc>
        <w:tc>
          <w:tcPr>
            <w:tcW w:w="4068" w:type="pct"/>
          </w:tcPr>
          <w:p w14:paraId="3DBDD5AA" w14:textId="702A4F1D" w:rsidR="00706CD2" w:rsidRDefault="00706CD2" w:rsidP="00706CD2">
            <w:pPr>
              <w:rPr>
                <w:rFonts w:hint="eastAsia"/>
              </w:rPr>
            </w:pPr>
            <w:r w:rsidRPr="00B74FAA">
              <w:t>We support the proposal (with presumed typo “shall may” changed to “may”).</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Heading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Heading3"/>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Heading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080DD5"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6D727F">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6D727F">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6D727F">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E44F88">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E44F88">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851927">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851927">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851927">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851927">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851927">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851927">
        <w:tc>
          <w:tcPr>
            <w:tcW w:w="932" w:type="pct"/>
          </w:tcPr>
          <w:p w14:paraId="308715E3" w14:textId="3C5D2627" w:rsidR="00706CD2" w:rsidRDefault="00706CD2" w:rsidP="00706CD2">
            <w:pPr>
              <w:rPr>
                <w:rFonts w:hint="eastAsia"/>
                <w:bCs/>
              </w:rPr>
            </w:pPr>
            <w:r>
              <w:rPr>
                <w:rFonts w:eastAsiaTheme="minorEastAsia"/>
                <w:bCs/>
                <w:lang w:eastAsia="zh-CN"/>
              </w:rPr>
              <w:t>Ericsson</w:t>
            </w:r>
          </w:p>
        </w:tc>
        <w:tc>
          <w:tcPr>
            <w:tcW w:w="4068" w:type="pct"/>
          </w:tcPr>
          <w:p w14:paraId="495F77F6" w14:textId="5C8D6854" w:rsidR="00706CD2" w:rsidRDefault="00706CD2" w:rsidP="00706CD2">
            <w:pPr>
              <w:rPr>
                <w:rFonts w:hint="eastAsia"/>
              </w:rPr>
            </w:pPr>
            <w:r>
              <w:t xml:space="preserve">Too early to put the </w:t>
            </w:r>
            <w:proofErr w:type="spellStart"/>
            <w:proofErr w:type="gramStart"/>
            <w:r>
              <w:t>N</w:t>
            </w:r>
            <w:r w:rsidRPr="00E63B5D">
              <w:rPr>
                <w:vertAlign w:val="subscript"/>
              </w:rPr>
              <w:t>TA,margin</w:t>
            </w:r>
            <w:proofErr w:type="spellEnd"/>
            <w:proofErr w:type="gramEnd"/>
            <w:r>
              <w:t xml:space="preserve"> in the equation (even in bracket), as the intention is to wait for further progress in the design.</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Heading3"/>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Heading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Heading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FA5861">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102E9B">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102E9B">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E44F88">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E44F88">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6E241A">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6E241A">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6E241A">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6E241A">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6E241A">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6E241A">
        <w:tc>
          <w:tcPr>
            <w:tcW w:w="932" w:type="pct"/>
          </w:tcPr>
          <w:p w14:paraId="701DA2BA" w14:textId="648DCD6F" w:rsidR="00706CD2" w:rsidRDefault="00706CD2" w:rsidP="00706CD2">
            <w:pPr>
              <w:rPr>
                <w:rFonts w:hint="eastAsia"/>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pPr>
              <w:rPr>
                <w:rFonts w:hint="eastAsia"/>
              </w:rPr>
            </w:pPr>
            <w:r w:rsidRPr="002E2133">
              <w:rPr>
                <w:rFonts w:eastAsiaTheme="minorEastAsia"/>
                <w:bCs/>
                <w:lang w:eastAsia="zh-CN"/>
              </w:rPr>
              <w:t>Note that per RAN1 practise, the bar of reverting a working assumption is high, e.g. it needs to be shown that the system is broken due to the working assumption.</w:t>
            </w:r>
          </w:p>
        </w:tc>
      </w:tr>
    </w:tbl>
    <w:p w14:paraId="468A3A7F" w14:textId="77777777" w:rsidR="00E44F88" w:rsidRDefault="00E44F88" w:rsidP="00E44F88">
      <w:pPr>
        <w:rPr>
          <w:lang w:val="en-US"/>
        </w:rPr>
      </w:pPr>
    </w:p>
    <w:p w14:paraId="16C011D7" w14:textId="27CEE093" w:rsidR="00F9597F" w:rsidRDefault="00F9597F" w:rsidP="00A26247">
      <w:pPr>
        <w:pStyle w:val="Heading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743F8E">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743F8E">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743F8E">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E44F88">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E44F88">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6E241A">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6E241A">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6E241A">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6E241A">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6E241A">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6E241A">
        <w:tc>
          <w:tcPr>
            <w:tcW w:w="932" w:type="pct"/>
          </w:tcPr>
          <w:p w14:paraId="2EA92EC3" w14:textId="3EB9CA40" w:rsidR="00706CD2" w:rsidRDefault="00706CD2" w:rsidP="00706CD2">
            <w:pPr>
              <w:rPr>
                <w:rFonts w:hint="eastAsia"/>
                <w:bCs/>
              </w:rPr>
            </w:pPr>
            <w:r>
              <w:rPr>
                <w:bCs/>
              </w:rPr>
              <w:t>Ericsson</w:t>
            </w:r>
          </w:p>
        </w:tc>
        <w:tc>
          <w:tcPr>
            <w:tcW w:w="4068" w:type="pct"/>
          </w:tcPr>
          <w:p w14:paraId="2B73AE02" w14:textId="7890DD0D" w:rsidR="00706CD2" w:rsidRDefault="00706CD2" w:rsidP="00706CD2">
            <w:pPr>
              <w:rPr>
                <w:rFonts w:hint="eastAsia"/>
              </w:rPr>
            </w:pPr>
            <w:r>
              <w:t>We support the proposal.</w:t>
            </w:r>
          </w:p>
        </w:tc>
      </w:tr>
    </w:tbl>
    <w:p w14:paraId="2A829070" w14:textId="77777777" w:rsidR="00776631" w:rsidRPr="007944CF" w:rsidRDefault="00776631" w:rsidP="00776631"/>
    <w:p w14:paraId="6DEBE928" w14:textId="77777777" w:rsidR="00945397" w:rsidRDefault="00945397" w:rsidP="00945397">
      <w:pPr>
        <w:pStyle w:val="Heading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FE0799" w:rsidP="00DD2D6A">
            <w:pPr>
              <w:pStyle w:val="ListParagraph"/>
              <w:ind w:left="420"/>
              <w:rPr>
                <w:rFonts w:eastAsia="SimSun"/>
              </w:rPr>
            </w:pPr>
            <w:r w:rsidRPr="00943F9F">
              <w:rPr>
                <w:rFonts w:eastAsia="SimSun"/>
                <w:noProof/>
                <w:position w:val="-36"/>
              </w:rPr>
              <w:object w:dxaOrig="8585" w:dyaOrig="842" w14:anchorId="131C632E">
                <v:shape id="_x0000_i1027" type="#_x0000_t75" alt="" style="width:359.4pt;height:35.15pt;mso-width-percent:0;mso-height-percent:0;mso-width-percent:0;mso-height-percent:0" o:ole="">
                  <v:imagedata r:id="rId17" o:title=""/>
                </v:shape>
                <o:OLEObject Type="Embed" ProgID="Equation.3" ShapeID="_x0000_i1027" DrawAspect="Content" ObjectID="_1673203823" r:id="rId18"/>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FE0799" w:rsidP="00DD2D6A">
            <w:pPr>
              <w:numPr>
                <w:ilvl w:val="0"/>
                <w:numId w:val="22"/>
              </w:numPr>
              <w:spacing w:after="0"/>
              <w:ind w:left="726" w:hanging="363"/>
              <w:rPr>
                <w:rFonts w:eastAsia="SimSun"/>
                <w:iCs/>
              </w:rPr>
            </w:pPr>
            <w:r w:rsidRPr="00943F9F">
              <w:rPr>
                <w:rFonts w:hint="eastAsia"/>
                <w:iCs/>
                <w:noProof/>
                <w:position w:val="-14"/>
              </w:rPr>
              <w:object w:dxaOrig="720" w:dyaOrig="377" w14:anchorId="1A368CF9">
                <v:shape id="_x0000_i1028" type="#_x0000_t75" alt="" style="width:36.3pt;height:19pt;mso-width-percent:0;mso-height-percent:0;mso-width-percent:0;mso-height-percent:0" o:ole="">
                  <v:imagedata r:id="rId19" o:title=""/>
                </v:shape>
                <o:OLEObject Type="Embed" ProgID="Equation.3" ShapeID="_x0000_i1028" DrawAspect="Content" ObjectID="_1673203824"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080DD5"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FE0799"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5C32AE9A">
                <v:shape id="_x0000_i1029" type="#_x0000_t75" alt="" style="width:96.75pt;height:17.85pt;mso-width-percent:0;mso-height-percent:0;mso-width-percent:0;mso-height-percent:0" o:ole="">
                  <v:imagedata r:id="rId21" o:title=""/>
                </v:shape>
                <o:OLEObject Type="Embed" ProgID="Equation.3" ShapeID="_x0000_i1029" DrawAspect="Content" ObjectID="_1673203825"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008EE5E1">
                <v:shape id="_x0000_i1030" type="#_x0000_t75" alt="" style="width:75.45pt;height:15.55pt;mso-width-percent:0;mso-height-percent:0;mso-width-percent:0;mso-height-percent:0" o:ole="">
                  <v:imagedata r:id="rId23" o:title=""/>
                </v:shape>
                <o:OLEObject Type="Embed" ProgID="Equation.3" ShapeID="_x0000_i1030" DrawAspect="Content" ObjectID="_1673203826" r:id="rId24"/>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080DD5"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080DD5"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2121391A">
                        <v:shape id="_x0000_i1032" type="#_x0000_t75" alt="" style="width:11.5pt;height:19pt;mso-width-percent:0;mso-height-percent:0;mso-width-percent:0;mso-height-percent:0" o:ole="">
                          <v:imagedata r:id="rId25" o:title=""/>
                        </v:shape>
                        <o:OLEObject Type="Embed" ProgID="Equation.3" ShapeID="_x0000_i1032" DrawAspect="Content" ObjectID="_1673203827"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080DD5"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080DD5"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185E02">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185E02">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185E02">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E44F88">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E44F88">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146A93">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146A93">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146A93">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146A93">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146A93">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146A93">
        <w:tc>
          <w:tcPr>
            <w:tcW w:w="932" w:type="pct"/>
          </w:tcPr>
          <w:p w14:paraId="1C88DDE4" w14:textId="3B7409BB" w:rsidR="00706CD2" w:rsidRDefault="00706CD2" w:rsidP="00706CD2">
            <w:pPr>
              <w:rPr>
                <w:rFonts w:hint="eastAsia"/>
                <w:bCs/>
              </w:rPr>
            </w:pPr>
            <w:r>
              <w:rPr>
                <w:bCs/>
              </w:rPr>
              <w:t>Ericsson</w:t>
            </w:r>
          </w:p>
        </w:tc>
        <w:tc>
          <w:tcPr>
            <w:tcW w:w="4068" w:type="pct"/>
          </w:tcPr>
          <w:p w14:paraId="49B53371" w14:textId="6DA6212C" w:rsidR="00706CD2" w:rsidRDefault="00706CD2" w:rsidP="00706CD2">
            <w:pPr>
              <w:rPr>
                <w:rFonts w:hint="eastAsia"/>
              </w:rPr>
            </w:pPr>
            <w:r w:rsidRPr="008A6707">
              <w:t>We are fine with the proposal.</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Heading3"/>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080DD5"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66B2E8D4">
                <v:shape id="_x0000_i1034" type="#_x0000_t75" alt="" style="width:14.4pt;height:14.4pt;mso-width-percent:0;mso-height-percent:0;mso-width-percent:0;mso-height-percent:0" o:ole="">
                  <v:imagedata r:id="rId27" o:title=""/>
                </v:shape>
                <o:OLEObject Type="Embed" ProgID="Equation.3" ShapeID="_x0000_i1034" DrawAspect="Content" ObjectID="_1673203828"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080DD5"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185E02">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185E02">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E44F88">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E44F88">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6E241A">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6E241A">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6E241A">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6E241A">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6E241A">
        <w:tc>
          <w:tcPr>
            <w:tcW w:w="932" w:type="pct"/>
          </w:tcPr>
          <w:p w14:paraId="34C66527" w14:textId="2EAF1B61" w:rsidR="00706CD2" w:rsidRDefault="00706CD2" w:rsidP="00706CD2">
            <w:pPr>
              <w:rPr>
                <w:rFonts w:hint="eastAsia"/>
              </w:rPr>
            </w:pPr>
            <w:r>
              <w:rPr>
                <w:rFonts w:eastAsiaTheme="minorEastAsia"/>
                <w:bCs/>
                <w:lang w:eastAsia="zh-CN"/>
              </w:rPr>
              <w:t>Ericsson</w:t>
            </w:r>
          </w:p>
        </w:tc>
        <w:tc>
          <w:tcPr>
            <w:tcW w:w="4068" w:type="pct"/>
          </w:tcPr>
          <w:p w14:paraId="3A235EF6" w14:textId="0EBA27F7" w:rsidR="00706CD2" w:rsidRDefault="00706CD2" w:rsidP="00706CD2">
            <w:pPr>
              <w:rPr>
                <w:rFonts w:hint="eastAsia"/>
              </w:rPr>
            </w:pPr>
            <w:r w:rsidRPr="001B668C">
              <w:rPr>
                <w:rFonts w:eastAsiaTheme="minorEastAsia"/>
                <w:lang w:eastAsia="zh-CN"/>
              </w:rPr>
              <w:t>In principle, we agree with the proposed solution#1.</w:t>
            </w:r>
          </w:p>
        </w:tc>
      </w:tr>
    </w:tbl>
    <w:p w14:paraId="06532A90" w14:textId="77777777" w:rsidR="00EE65B2" w:rsidRPr="00E44F88" w:rsidRDefault="00EE65B2" w:rsidP="00EE65B2"/>
    <w:p w14:paraId="3F9499D3" w14:textId="77777777" w:rsidR="00F11381" w:rsidRPr="003632A7" w:rsidRDefault="00F11381" w:rsidP="00F11381">
      <w:pPr>
        <w:pStyle w:val="Heading3"/>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080DD5"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080DD5"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080DD5"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080DD5"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185E02">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185E02">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E44F88">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E44F88">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146A93">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146A93">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146A93">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146A93">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146A93">
        <w:tc>
          <w:tcPr>
            <w:tcW w:w="932" w:type="pct"/>
          </w:tcPr>
          <w:p w14:paraId="7BCD13FA" w14:textId="6F76FFD9" w:rsidR="00706CD2" w:rsidRDefault="00706CD2" w:rsidP="00706CD2">
            <w:pPr>
              <w:rPr>
                <w:rFonts w:hint="eastAsia"/>
              </w:rPr>
            </w:pPr>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w:t>
            </w:r>
            <w:proofErr w:type="gramStart"/>
            <w:r w:rsidRPr="001B668C">
              <w:t>open-loop</w:t>
            </w:r>
            <w:proofErr w:type="gramEnd"/>
            <w:r w:rsidRPr="001B668C">
              <w:t xml:space="preserve">,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706CD2"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706CD2"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1B668C">
              <w:rPr>
                <w:rFonts w:ascii="Arial" w:hAnsi="Arial" w:cs="Arial"/>
              </w:rPr>
              <w:t xml:space="preserve"> is </w:t>
            </w:r>
            <w:proofErr w:type="gramStart"/>
            <w:r w:rsidRPr="001B668C">
              <w:rPr>
                <w:rFonts w:ascii="Arial" w:hAnsi="Arial" w:cs="Arial"/>
              </w:rPr>
              <w:t>a ”timestamp</w:t>
            </w:r>
            <w:proofErr w:type="gramEnd"/>
            <w:r w:rsidRPr="001B668C">
              <w:rPr>
                <w:rFonts w:ascii="Arial" w:hAnsi="Arial" w:cs="Arial"/>
              </w:rPr>
              <w:t>” slot number</w:t>
            </w:r>
          </w:p>
          <w:p w14:paraId="4CB7163D" w14:textId="77777777" w:rsidR="00706CD2" w:rsidRPr="001B668C" w:rsidRDefault="00706CD2"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1B668C">
              <w:rPr>
                <w:rFonts w:ascii="Arial" w:hAnsi="Arial" w:cs="Arial"/>
              </w:rPr>
              <w:t xml:space="preserve"> is the common TA </w:t>
            </w:r>
            <w:r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1B668C">
              <w:rPr>
                <w:rFonts w:ascii="Arial" w:hAnsi="Arial" w:cs="Arial"/>
              </w:rPr>
              <w:t xml:space="preserve"> </w:t>
            </w:r>
            <w:r w:rsidRPr="001B668C">
              <w:rPr>
                <w:rFonts w:ascii="Arial" w:hAnsi="Arial" w:cs="Arial"/>
                <w:iCs/>
              </w:rPr>
              <w:t xml:space="preserve">units) </w:t>
            </w:r>
            <w:r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1B668C">
              <w:rPr>
                <w:rFonts w:ascii="Arial" w:hAnsi="Arial" w:cs="Arial"/>
                <w:iCs/>
              </w:rPr>
              <w:t xml:space="preserve"> </w:t>
            </w:r>
          </w:p>
          <w:p w14:paraId="058463F2" w14:textId="26DD1314" w:rsidR="00706CD2" w:rsidRDefault="00706CD2"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1B668C">
              <w:rPr>
                <w:rFonts w:ascii="Cambria Math" w:hAnsi="Cambria Math" w:cs="Cambria Math"/>
                <w:iCs/>
              </w:rPr>
              <w:t xml:space="preserve"> </w:t>
            </w:r>
            <w:r w:rsidRPr="001B668C">
              <w:rPr>
                <w:rFonts w:ascii="Arial" w:hAnsi="Arial" w:cs="Arial"/>
              </w:rPr>
              <w:t xml:space="preserve">is the common TA drift rate </w:t>
            </w:r>
            <w:r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1B668C">
              <w:rPr>
                <w:rFonts w:ascii="Arial" w:hAnsi="Arial" w:cs="Arial"/>
              </w:rPr>
              <w:t xml:space="preserve"> </w:t>
            </w:r>
            <w:r w:rsidRPr="001B668C">
              <w:rPr>
                <w:rFonts w:ascii="Arial" w:hAnsi="Arial" w:cs="Arial"/>
                <w:iCs/>
              </w:rPr>
              <w:t>units per slot)</w:t>
            </w:r>
          </w:p>
        </w:tc>
      </w:tr>
    </w:tbl>
    <w:p w14:paraId="52673C22" w14:textId="77777777" w:rsidR="00D13848" w:rsidRPr="00F11381" w:rsidRDefault="00D13848" w:rsidP="00EE65B2"/>
    <w:p w14:paraId="5D7AD7D1" w14:textId="77777777" w:rsidR="00945397" w:rsidRDefault="00945397" w:rsidP="00945397">
      <w:pPr>
        <w:pStyle w:val="Heading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185E02">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185E02">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185E02">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E44F88">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E44F88">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146A93">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146A93">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146A93">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146A93">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146A93">
        <w:tc>
          <w:tcPr>
            <w:tcW w:w="932" w:type="pct"/>
          </w:tcPr>
          <w:p w14:paraId="0360DA2D" w14:textId="73BAE64E" w:rsidR="00706CD2" w:rsidRDefault="00706CD2" w:rsidP="00706CD2">
            <w:pPr>
              <w:rPr>
                <w:rFonts w:hint="eastAsia"/>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pPr>
              <w:rPr>
                <w:rFonts w:hint="eastAsia"/>
              </w:rPr>
            </w:pPr>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Heading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743F8E">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743F8E">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743F8E">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743F8E">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743F8E">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743F8E">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743F8E">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bl>
    <w:p w14:paraId="16696A92" w14:textId="77777777" w:rsidR="003B6B17" w:rsidRDefault="003B6B17" w:rsidP="003B6B17"/>
    <w:p w14:paraId="652A2EB7" w14:textId="77777777" w:rsidR="003B6B17" w:rsidRPr="00902581" w:rsidRDefault="003B6B17" w:rsidP="003B6B17">
      <w:pPr>
        <w:pStyle w:val="Heading3"/>
      </w:pPr>
      <w:bookmarkStart w:id="23" w:name="_Toc62466233"/>
      <w:r w:rsidRPr="00902581">
        <w:t>Companies views</w:t>
      </w:r>
      <w:bookmarkEnd w:id="23"/>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4" w:name="_Toc62466234"/>
      <w:r w:rsidRPr="00902581">
        <w:rPr>
          <w:sz w:val="32"/>
        </w:rPr>
        <w:t>Issue#</w:t>
      </w:r>
      <w:r>
        <w:rPr>
          <w:sz w:val="32"/>
        </w:rPr>
        <w:t>3-2</w:t>
      </w:r>
      <w:r w:rsidRPr="00902581">
        <w:rPr>
          <w:sz w:val="32"/>
        </w:rPr>
        <w:t xml:space="preserve">: </w:t>
      </w:r>
      <w:r>
        <w:rPr>
          <w:sz w:val="32"/>
        </w:rPr>
        <w:t>Indication of frequency precompensation offset on DL</w:t>
      </w:r>
      <w:bookmarkEnd w:id="24"/>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Indication of the reference point location w.r.t. which the Doppler DL precompensation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743F8E">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743F8E">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743F8E">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743F8E">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743F8E">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743F8E">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743F8E">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743F8E">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743F8E">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743F8E">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14:paraId="2F1806B6" w14:textId="77777777" w:rsidR="003B6B17" w:rsidRDefault="003B6B17" w:rsidP="003B6B17"/>
    <w:p w14:paraId="47C63322" w14:textId="77777777" w:rsidR="003B6B17" w:rsidRPr="00902581" w:rsidRDefault="003B6B17" w:rsidP="003B6B17">
      <w:pPr>
        <w:pStyle w:val="Heading3"/>
      </w:pPr>
      <w:bookmarkStart w:id="25" w:name="_Toc62466235"/>
      <w:r w:rsidRPr="00902581">
        <w:t>Companies views</w:t>
      </w:r>
      <w:bookmarkEnd w:id="25"/>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743F8E">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743F8E">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E44F88">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E44F88">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9E75DD">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9E75DD">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9E75DD">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9E75DD">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9E75DD">
        <w:tc>
          <w:tcPr>
            <w:tcW w:w="932" w:type="pct"/>
          </w:tcPr>
          <w:p w14:paraId="469E9497" w14:textId="7B56E22D" w:rsidR="00706CD2" w:rsidRDefault="00706CD2" w:rsidP="00706CD2">
            <w:pPr>
              <w:rPr>
                <w:rFonts w:eastAsiaTheme="minorEastAsia" w:hint="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26" w:name="_Toc62466236"/>
      <w:r w:rsidRPr="00902581">
        <w:rPr>
          <w:sz w:val="32"/>
        </w:rPr>
        <w:t>Issue#</w:t>
      </w:r>
      <w:r>
        <w:rPr>
          <w:sz w:val="32"/>
        </w:rPr>
        <w:t>3-3</w:t>
      </w:r>
      <w:r w:rsidRPr="00902581">
        <w:rPr>
          <w:sz w:val="32"/>
        </w:rPr>
        <w:t xml:space="preserve">: </w:t>
      </w:r>
      <w:r>
        <w:rPr>
          <w:sz w:val="32"/>
        </w:rPr>
        <w:t>Indication of precompensation frequency offset on UL</w:t>
      </w:r>
      <w:bookmarkEnd w:id="26"/>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743F8E">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743F8E">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743F8E">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743F8E">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743F8E">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743F8E">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743F8E">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743F8E">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743F8E">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14:paraId="67F3E6A0" w14:textId="77777777" w:rsidR="003B6B17" w:rsidRDefault="003B6B17" w:rsidP="003B6B17"/>
    <w:p w14:paraId="12E383FC" w14:textId="77777777" w:rsidR="003B6B17" w:rsidRPr="00902581" w:rsidRDefault="003B6B17" w:rsidP="003B6B17">
      <w:pPr>
        <w:pStyle w:val="Heading3"/>
      </w:pPr>
      <w:bookmarkStart w:id="27" w:name="_Toc62466237"/>
      <w:r w:rsidRPr="00902581">
        <w:t>Companies views</w:t>
      </w:r>
      <w:bookmarkEnd w:id="27"/>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743F8E">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98100B">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E44F88">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E44F88">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6E241A">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6E241A">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6E241A">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6E241A">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6E241A">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6E241A">
        <w:tc>
          <w:tcPr>
            <w:tcW w:w="932" w:type="pct"/>
          </w:tcPr>
          <w:p w14:paraId="53085660" w14:textId="0CCB7CBA" w:rsidR="00706CD2" w:rsidRDefault="00706CD2" w:rsidP="00706CD2">
            <w:pPr>
              <w:rPr>
                <w:rFonts w:eastAsiaTheme="minorEastAsia" w:hint="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bl>
    <w:p w14:paraId="5FFDA580" w14:textId="77777777" w:rsidR="003B6B17" w:rsidRPr="003B6B17" w:rsidRDefault="003B6B17" w:rsidP="0098100B"/>
    <w:p w14:paraId="20C30D59" w14:textId="77777777" w:rsidR="007F1B4A" w:rsidRDefault="007F1B4A" w:rsidP="00DE5015">
      <w:pPr>
        <w:pStyle w:val="Heading1"/>
      </w:pPr>
      <w:bookmarkStart w:id="28" w:name="_Toc62466238"/>
      <w:r w:rsidRPr="00902581">
        <w:t>Issue#</w:t>
      </w:r>
      <w:r w:rsidR="00DE5015">
        <w:t>4</w:t>
      </w:r>
      <w:r w:rsidRPr="00902581">
        <w:t xml:space="preserve">: </w:t>
      </w:r>
      <w:r>
        <w:t>Close control loop for UL frequency alignment</w:t>
      </w:r>
      <w:bookmarkEnd w:id="28"/>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29" w:name="_Toc62466239"/>
      <w:r w:rsidRPr="00902581">
        <w:t>Companies views</w:t>
      </w:r>
      <w:bookmarkEnd w:id="29"/>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44565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44565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44565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44565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445655">
        <w:tc>
          <w:tcPr>
            <w:tcW w:w="1011" w:type="pct"/>
          </w:tcPr>
          <w:p w14:paraId="00ED0F58" w14:textId="77777777" w:rsidR="00445655" w:rsidRPr="00A342C5" w:rsidRDefault="00445655" w:rsidP="006E241A">
            <w:pPr>
              <w:rPr>
                <w:rFonts w:eastAsiaTheme="minorEastAsia"/>
                <w:bCs/>
                <w:lang w:eastAsia="zh-CN"/>
              </w:rPr>
            </w:pPr>
            <w:bookmarkStart w:id="30"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44565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44565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445655">
        <w:tc>
          <w:tcPr>
            <w:tcW w:w="1011" w:type="pct"/>
          </w:tcPr>
          <w:p w14:paraId="398C673D" w14:textId="764CBF0C" w:rsidR="00706CD2" w:rsidRDefault="00706CD2" w:rsidP="00706CD2">
            <w:pPr>
              <w:rPr>
                <w:rFonts w:eastAsiaTheme="minorEastAsia" w:hint="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bl>
    <w:p w14:paraId="4142C060" w14:textId="77777777" w:rsidR="00391B44" w:rsidRPr="00EE1E7F" w:rsidRDefault="00391B44" w:rsidP="00EB427D">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0"/>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31" w:name="_Toc62466241"/>
      <w:r w:rsidRPr="00902581">
        <w:t>Companies views</w:t>
      </w:r>
      <w:bookmarkEnd w:id="31"/>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185E02">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185E02">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E44F88">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E44F88">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E44F88">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E44F88">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E44F88">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E44F88">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0934D8">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0934D8">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6E241A">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6E241A">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6E241A">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6E241A">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bl>
    <w:p w14:paraId="73D73835" w14:textId="77777777" w:rsidR="00391B44" w:rsidRPr="00E44F88" w:rsidRDefault="00391B44" w:rsidP="00391B44">
      <w:pPr>
        <w:rPr>
          <w:b/>
          <w:bCs/>
        </w:rPr>
      </w:pPr>
    </w:p>
    <w:p w14:paraId="2294341B" w14:textId="77777777" w:rsidR="004E2835" w:rsidRDefault="003E6C72" w:rsidP="00A26247">
      <w:pPr>
        <w:pStyle w:val="Heading1"/>
      </w:pPr>
      <w:bookmarkStart w:id="32" w:name="_Toc62466242"/>
      <w:r>
        <w:t>Issue#6</w:t>
      </w:r>
      <w:r w:rsidR="00CF499D" w:rsidRPr="00902581">
        <w:t xml:space="preserve">: </w:t>
      </w:r>
      <w:r w:rsidR="004E2835" w:rsidRPr="00902581">
        <w:t>Serving satellite ephemeris format</w:t>
      </w:r>
      <w:bookmarkEnd w:id="32"/>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33" w:name="_Toc62466243"/>
      <w:r w:rsidRPr="00902581">
        <w:t>Company views</w:t>
      </w:r>
      <w:bookmarkEnd w:id="33"/>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185E02">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185E02">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E44F88">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E44F88">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6E241A">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6E241A">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6E241A">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6E241A">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6E241A">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743F8E">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743F8E">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E44F88">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E44F88">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6E241A">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6E241A">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6E241A">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Heading1"/>
      </w:pPr>
      <w:bookmarkStart w:id="34" w:name="_Ref55135364"/>
      <w:bookmarkStart w:id="35"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36" w:name="_Toc62466245"/>
      <w:r w:rsidRPr="00902581">
        <w:t>Company views</w:t>
      </w:r>
      <w:bookmarkEnd w:id="36"/>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E83ABC">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8853FA">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E44F88">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E44F88">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1F176D">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1F176D">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1F176D">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1F176D">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1F176D">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Heading1"/>
      </w:pPr>
      <w:bookmarkStart w:id="37" w:name="_Ref54965867"/>
      <w:bookmarkStart w:id="38"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7"/>
      <w:bookmarkEnd w:id="38"/>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39" w:name="_Toc62466247"/>
      <w:r w:rsidRPr="00902581">
        <w:t>Company views</w:t>
      </w:r>
      <w:bookmarkEnd w:id="39"/>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E83ABC">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102E9B">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E44F88">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E44F88">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6E241A">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6E241A">
        <w:tc>
          <w:tcPr>
            <w:tcW w:w="932" w:type="pct"/>
          </w:tcPr>
          <w:p w14:paraId="3DE8FC4A" w14:textId="7D776424" w:rsidR="00706CD2" w:rsidRDefault="00706CD2" w:rsidP="00706CD2">
            <w:pPr>
              <w:rPr>
                <w:rFonts w:eastAsiaTheme="minorEastAsia" w:hint="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40" w:name="_Toc62466248"/>
      <w:r w:rsidRPr="00F75096">
        <w:t>Issue#</w:t>
      </w:r>
      <w:r w:rsidR="00614166">
        <w:t>9</w:t>
      </w:r>
      <w:r w:rsidRPr="00F75096">
        <w:t>: UE centric precompensation</w:t>
      </w:r>
      <w:bookmarkEnd w:id="40"/>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41" w:name="_Toc62466249"/>
      <w:r w:rsidRPr="00902581">
        <w:t>Company views</w:t>
      </w:r>
      <w:bookmarkEnd w:id="41"/>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185E02">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185E02">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E44F88">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E44F88">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6E241A">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6E241A">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6E241A">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6E241A">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6E241A">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Heading1"/>
        <w:rPr>
          <w:rFonts w:ascii="Times New Roman" w:hAnsi="Times New Roman"/>
        </w:rPr>
      </w:pPr>
      <w:bookmarkStart w:id="42" w:name="_Toc62466250"/>
      <w:r>
        <w:rPr>
          <w:rFonts w:ascii="Times New Roman" w:hAnsi="Times New Roman"/>
        </w:rPr>
        <w:t>Conclusion</w:t>
      </w:r>
      <w:bookmarkEnd w:id="42"/>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3"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3"/>
        </w:p>
        <w:p w14:paraId="19A31A7F" w14:textId="77777777" w:rsidR="00242BF8" w:rsidRDefault="00242BF8" w:rsidP="00242BF8">
          <w:pPr>
            <w:pStyle w:val="ListParagraph"/>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DB8DF" w14:textId="77777777" w:rsidR="00080DD5" w:rsidRDefault="00080DD5">
      <w:r>
        <w:separator/>
      </w:r>
    </w:p>
  </w:endnote>
  <w:endnote w:type="continuationSeparator" w:id="0">
    <w:p w14:paraId="4B77645B" w14:textId="77777777" w:rsidR="00080DD5" w:rsidRDefault="0008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77777777" w:rsidR="006E241A" w:rsidRDefault="006E241A"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3E2057">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2057">
      <w:rPr>
        <w:rStyle w:val="PageNumber"/>
      </w:rPr>
      <w:t>44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CF2FE" w14:textId="77777777" w:rsidR="00080DD5" w:rsidRDefault="00080DD5">
      <w:r>
        <w:separator/>
      </w:r>
    </w:p>
  </w:footnote>
  <w:footnote w:type="continuationSeparator" w:id="0">
    <w:p w14:paraId="4C083ABC" w14:textId="77777777" w:rsidR="00080DD5" w:rsidRDefault="0008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6E241A" w:rsidRDefault="006E24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0"/>
  </w:num>
  <w:num w:numId="4">
    <w:abstractNumId w:val="0"/>
  </w:num>
  <w:num w:numId="5">
    <w:abstractNumId w:val="24"/>
  </w:num>
  <w:num w:numId="6">
    <w:abstractNumId w:val="25"/>
  </w:num>
  <w:num w:numId="7">
    <w:abstractNumId w:val="10"/>
  </w:num>
  <w:num w:numId="8">
    <w:abstractNumId w:val="15"/>
  </w:num>
  <w:num w:numId="9">
    <w:abstractNumId w:val="9"/>
  </w:num>
  <w:num w:numId="10">
    <w:abstractNumId w:val="16"/>
  </w:num>
  <w:num w:numId="11">
    <w:abstractNumId w:val="3"/>
  </w:num>
  <w:num w:numId="12">
    <w:abstractNumId w:val="12"/>
  </w:num>
  <w:num w:numId="13">
    <w:abstractNumId w:val="13"/>
  </w:num>
  <w:num w:numId="14">
    <w:abstractNumId w:val="31"/>
  </w:num>
  <w:num w:numId="15">
    <w:abstractNumId w:val="28"/>
  </w:num>
  <w:num w:numId="16">
    <w:abstractNumId w:val="5"/>
  </w:num>
  <w:num w:numId="17">
    <w:abstractNumId w:val="19"/>
  </w:num>
  <w:num w:numId="18">
    <w:abstractNumId w:val="32"/>
  </w:num>
  <w:num w:numId="19">
    <w:abstractNumId w:val="17"/>
  </w:num>
  <w:num w:numId="20">
    <w:abstractNumId w:val="17"/>
  </w:num>
  <w:num w:numId="21">
    <w:abstractNumId w:val="27"/>
  </w:num>
  <w:num w:numId="22">
    <w:abstractNumId w:val="21"/>
  </w:num>
  <w:num w:numId="23">
    <w:abstractNumId w:val="2"/>
  </w:num>
  <w:num w:numId="24">
    <w:abstractNumId w:val="1"/>
  </w:num>
  <w:num w:numId="25">
    <w:abstractNumId w:val="23"/>
  </w:num>
  <w:num w:numId="26">
    <w:abstractNumId w:val="33"/>
  </w:num>
  <w:num w:numId="27">
    <w:abstractNumId w:val="8"/>
  </w:num>
  <w:num w:numId="28">
    <w:abstractNumId w:val="30"/>
  </w:num>
  <w:num w:numId="29">
    <w:abstractNumId w:val="26"/>
  </w:num>
  <w:num w:numId="30">
    <w:abstractNumId w:val="29"/>
  </w:num>
  <w:num w:numId="31">
    <w:abstractNumId w:val="18"/>
  </w:num>
  <w:num w:numId="32">
    <w:abstractNumId w:val="7"/>
  </w:num>
  <w:num w:numId="33">
    <w:abstractNumId w:val="22"/>
  </w:num>
  <w:num w:numId="34">
    <w:abstractNumId w:val="11"/>
  </w:num>
  <w:num w:numId="35">
    <w:abstractNumId w:val="6"/>
  </w:num>
  <w:num w:numId="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D6A312B5-E105-4F53-A216-5532116904AE}">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45</Pages>
  <Words>19517</Words>
  <Characters>103444</Characters>
  <Application>Microsoft Office Word</Application>
  <DocSecurity>0</DocSecurity>
  <Lines>862</Lines>
  <Paragraphs>245</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122716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Stefan Eriksson Löwenmark</cp:lastModifiedBy>
  <cp:revision>3</cp:revision>
  <cp:lastPrinted>2017-11-03T16:53:00Z</cp:lastPrinted>
  <dcterms:created xsi:type="dcterms:W3CDTF">2021-01-26T20:50:00Z</dcterms:created>
  <dcterms:modified xsi:type="dcterms:W3CDTF">2021-01-26T21:00:00Z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