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44C79" w14:textId="77777777"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#104-e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R1-2101811</w:t>
      </w:r>
    </w:p>
    <w:p w14:paraId="33C6BD30" w14:textId="77777777"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January 25th – February 5th, 2020</w:t>
      </w:r>
    </w:p>
    <w:p w14:paraId="6A549E3F" w14:textId="77777777" w:rsidR="00DE39D6" w:rsidRDefault="00DE39D6">
      <w:pPr>
        <w:pStyle w:val="CRCoverPage"/>
        <w:tabs>
          <w:tab w:val="left" w:pos="1980"/>
        </w:tabs>
        <w:jc w:val="both"/>
        <w:rPr>
          <w:rFonts w:ascii="Times New Roman" w:hAnsi="Times New Roman"/>
          <w:b/>
          <w:bCs/>
          <w:sz w:val="24"/>
          <w:lang w:val="en-US"/>
        </w:rPr>
      </w:pPr>
    </w:p>
    <w:p w14:paraId="4B47BF7C" w14:textId="77777777" w:rsidR="00DE39D6" w:rsidRDefault="00FB304E">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A89E7C4" w14:textId="77777777" w:rsidR="00DE39D6" w:rsidRDefault="00FB304E">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78D1D60" w14:textId="77777777" w:rsidR="00DE39D6" w:rsidRDefault="00FB304E">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3BACB72E" w14:textId="77777777" w:rsidR="00DE39D6" w:rsidRDefault="00FB304E">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BFC283D" w14:textId="77777777" w:rsidR="00DE39D6" w:rsidRDefault="00FB304E">
      <w:pPr>
        <w:pStyle w:val="1"/>
        <w:rPr>
          <w:rFonts w:ascii="Times New Roman" w:hAnsi="Times New Roman"/>
          <w:szCs w:val="32"/>
        </w:rPr>
      </w:pPr>
      <w:bookmarkStart w:id="0" w:name="_Ref513464071"/>
      <w:r>
        <w:rPr>
          <w:rFonts w:ascii="Times New Roman" w:hAnsi="Times New Roman"/>
          <w:szCs w:val="32"/>
        </w:rPr>
        <w:t>Introduction</w:t>
      </w:r>
      <w:bookmarkEnd w:id="0"/>
    </w:p>
    <w:p w14:paraId="43A0A5C5" w14:textId="77777777" w:rsidR="00DE39D6" w:rsidRDefault="00FB304E">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_Ref62295213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_Ref62295221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DE39D6" w14:paraId="5F5FAAB4" w14:textId="77777777">
        <w:tc>
          <w:tcPr>
            <w:tcW w:w="9629" w:type="dxa"/>
          </w:tcPr>
          <w:p w14:paraId="050448EB" w14:textId="77777777" w:rsidR="00DE39D6" w:rsidRDefault="00FB304E">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06E0464" w14:textId="77777777" w:rsidR="00DE39D6" w:rsidRDefault="00FB304E">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7AB1976" w14:textId="77777777" w:rsidR="00DE39D6" w:rsidRDefault="00FB304E">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29FCB95B" w14:textId="77777777" w:rsidR="00DE39D6" w:rsidRDefault="00FB304E">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7424A2A4" w14:textId="77777777" w:rsidR="00DE39D6" w:rsidRDefault="00FB304E">
      <w:pPr>
        <w:spacing w:before="240"/>
        <w:rPr>
          <w:rFonts w:ascii="Times New Roman" w:hAnsi="Times New Roman" w:cs="Times New Roman"/>
          <w:szCs w:val="20"/>
        </w:rPr>
      </w:pPr>
      <w:r>
        <w:rPr>
          <w:rFonts w:ascii="Times New Roman" w:hAnsi="Times New Roman" w:cs="Times New Roman"/>
          <w:szCs w:val="20"/>
        </w:rPr>
        <w:t xml:space="preserve">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C8052F5" w14:textId="77777777" w:rsidR="00DE39D6" w:rsidRDefault="00FB304E">
      <w:pPr>
        <w:spacing w:before="240"/>
        <w:rPr>
          <w:rFonts w:ascii="Times New Roman" w:hAnsi="Times New Roman" w:cs="Times New Roman"/>
          <w:szCs w:val="20"/>
        </w:rPr>
      </w:pPr>
      <w:r>
        <w:rPr>
          <w:rFonts w:ascii="Times New Roman" w:hAnsi="Times New Roman" w:cs="Times New Roman"/>
          <w:szCs w:val="20"/>
        </w:rPr>
        <w:t>In RAN1#103-bis,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FB51B4" w14:textId="77777777" w:rsidR="00DE39D6" w:rsidRDefault="00FB304E">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417A31EB" w14:textId="77777777"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14:paraId="07D9E1CF" w14:textId="77777777"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4CB88915" w14:textId="77777777"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5E6FBE06" w14:textId="77777777"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14:paraId="7FD9CC62"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6182D47E"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731EE094"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029A82CF"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1:</w:t>
      </w:r>
    </w:p>
    <w:p w14:paraId="7C98E82E"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14:paraId="11103AA1" w14:textId="77777777" w:rsidR="00DE39D6" w:rsidRDefault="00FB304E">
      <w:pPr>
        <w:rPr>
          <w:rFonts w:ascii="Times New Roman" w:hAnsi="Times New Roman" w:cs="Times New Roman"/>
          <w:szCs w:val="20"/>
        </w:rPr>
      </w:pPr>
      <w:r>
        <w:rPr>
          <w:rFonts w:ascii="Times New Roman" w:hAnsi="Times New Roman" w:cs="Times New Roman"/>
          <w:szCs w:val="20"/>
        </w:rPr>
        <w:t xml:space="preserve">Considering the limited time available for the WI, it is proposed to narrow down the focus to schemes for which proponents show gains in % of satisfied users and/or latency distribution in at least one evaluation that follows baseline </w:t>
      </w:r>
      <w:r>
        <w:rPr>
          <w:rFonts w:ascii="Times New Roman" w:hAnsi="Times New Roman" w:cs="Times New Roman"/>
          <w:szCs w:val="20"/>
        </w:rPr>
        <w:lastRenderedPageBreak/>
        <w:t>assumptions.</w:t>
      </w:r>
    </w:p>
    <w:p w14:paraId="36A5FE18"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19119CC3"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53B7A79A"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47A592B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14:paraId="35FA532B"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5F55668C"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2:</w:t>
      </w:r>
    </w:p>
    <w:p w14:paraId="6A4BDF19"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14:paraId="7BBAC4E7"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4720D7AA"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51FE7770"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2A38E5FF"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63DC2719"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0FD4E485" w14:textId="77777777" w:rsidR="00DE39D6" w:rsidRDefault="00FB304E">
      <w:pPr>
        <w:rPr>
          <w:rFonts w:ascii="Times New Roman" w:hAnsi="Times New Roman" w:cs="Times New Roman"/>
          <w:szCs w:val="20"/>
          <w:u w:val="single"/>
        </w:rPr>
      </w:pPr>
      <w:r>
        <w:rPr>
          <w:rFonts w:ascii="Times New Roman" w:hAnsi="Times New Roman" w:cs="Times New Roman"/>
          <w:szCs w:val="20"/>
          <w:u w:val="single"/>
        </w:rPr>
        <w:t>New triggering methods:</w:t>
      </w:r>
    </w:p>
    <w:p w14:paraId="754F6E26" w14:textId="77777777"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7.1. Compared to RAN1#103-e, in general there does not seem to be much difference in company views. One company provided additional evaluation results, showing some gains in % of satisfied UE’s and resource utilization for A-CSI on PUCCH. In light of this, and since a major concern with A-CSI on PUCCH is the potential extra overhead on the DCI, it is suggested to check if the following could be agreeable.</w:t>
      </w:r>
    </w:p>
    <w:p w14:paraId="03418B9D"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7.1-1: </w:t>
      </w:r>
      <w:r>
        <w:rPr>
          <w:rFonts w:ascii="Times New Roman" w:hAnsi="Times New Roman" w:cs="Times New Roman"/>
          <w:b/>
          <w:bCs/>
          <w:szCs w:val="20"/>
        </w:rPr>
        <w:t>A-CSI on PUCCH can be triggered by DCI for DL assignment. At most [2] bits can be added to the DCI to support this.</w:t>
      </w:r>
    </w:p>
    <w:p w14:paraId="0495B76B"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7EAA2BE2" w14:textId="77777777"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#1</w:t>
      </w:r>
    </w:p>
    <w:p w14:paraId="61626DC8"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181A89EB"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4D29C44D"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565CA632"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3B60BF68" w14:textId="77777777"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14:paraId="099BBA33"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14:paraId="3642D998"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14:paraId="3DA2765C"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14:paraId="1CA36E9B"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44D6F937"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062382B5" w14:textId="77777777"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1B5A176C"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Efficient system operation</w:t>
      </w:r>
    </w:p>
    <w:p w14:paraId="6A415084"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66BAC054"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Latency</w:t>
      </w:r>
    </w:p>
    <w:p w14:paraId="25713155"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027E430E" w14:textId="77777777"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40DF13E7" w14:textId="77777777"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490B5804"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14:paraId="533C6CCA" w14:textId="77777777"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#2</w:t>
      </w:r>
    </w:p>
    <w:p w14:paraId="50266B55"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6CF06F92"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7 companies agree to downselect (not study further) the schemes not listed in FL proposal 8.1-1 </w:t>
      </w:r>
    </w:p>
    <w:p w14:paraId="5EF5301E"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14:paraId="7F43E74E"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6B0D9791"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14:paraId="037C75D0"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14:paraId="58C061D6"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2 companies would like to keep “subband CQI granularity enhancements” in the list</w:t>
      </w:r>
    </w:p>
    <w:p w14:paraId="67762E33"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3BD7441A"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4C5C70A9" w14:textId="77777777" w:rsidR="00DE39D6" w:rsidRDefault="00FB304E">
      <w:pPr>
        <w:rPr>
          <w:rFonts w:ascii="Times New Roman" w:hAnsi="Times New Roman" w:cs="Times New Roman"/>
          <w:szCs w:val="20"/>
        </w:rPr>
      </w:pPr>
      <w:r>
        <w:rPr>
          <w:rFonts w:ascii="Times New Roman" w:hAnsi="Times New Roman" w:cs="Times New Roman"/>
          <w:szCs w:val="20"/>
        </w:rPr>
        <w:t>None of the downselected schemes were backed by evaluation results obtained using baseline assumptions agreed in RAN1#102-e. The support for each downselected scheme is also very thin.</w:t>
      </w:r>
    </w:p>
    <w:p w14:paraId="115AEDB9"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downselection is possible (and expected) based on additional analysis and/or evaluation results. </w:t>
      </w:r>
    </w:p>
    <w:p w14:paraId="685E7C04" w14:textId="77777777"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14:paraId="0BC88CEF" w14:textId="77777777" w:rsidR="00DE39D6" w:rsidRDefault="00DE39D6">
      <w:pPr>
        <w:rPr>
          <w:rFonts w:ascii="Times New Roman" w:hAnsi="Times New Roman" w:cs="Times New Roman"/>
          <w:b/>
          <w:bCs/>
          <w:szCs w:val="20"/>
          <w:highlight w:val="magenta"/>
        </w:rPr>
      </w:pPr>
    </w:p>
    <w:p w14:paraId="27D35A62"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14:paraId="723F25DC"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7B9C54F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3774853C"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14:paraId="0C28323B"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7D1BB654" w14:textId="77777777"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#3</w:t>
      </w:r>
    </w:p>
    <w:p w14:paraId="2B2EBDDC"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3B3678D0"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9 companies agree to downselect (not study further) the schemes not listed in FL proposal 9.1-1 </w:t>
      </w:r>
    </w:p>
    <w:p w14:paraId="33C59FE0"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3F9325D3"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0B1ED424"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lastRenderedPageBreak/>
        <w:t>However, this assumes same timeline for both types of feedback</w:t>
      </w:r>
    </w:p>
    <w:p w14:paraId="38BD1D4E"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4A1A03F7"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14:paraId="6316F145"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0232DC68"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743E2A51"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0FEA4989"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2A13CABD"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54557074" w14:textId="77777777" w:rsidR="00DE39D6" w:rsidRDefault="00FB304E">
      <w:pPr>
        <w:rPr>
          <w:rFonts w:ascii="Times New Roman" w:hAnsi="Times New Roman" w:cs="Times New Roman"/>
          <w:szCs w:val="20"/>
        </w:rPr>
      </w:pPr>
      <w:r>
        <w:rPr>
          <w:rFonts w:ascii="Times New Roman" w:hAnsi="Times New Roman" w:cs="Times New Roman"/>
          <w:szCs w:val="20"/>
        </w:rPr>
        <w:t>Similar to Case 1, the downselection is based on availability of evaluation results that follows simulation assumptions agreed in RAN1#102-e.</w:t>
      </w:r>
    </w:p>
    <w:p w14:paraId="6CC7EA07" w14:textId="77777777"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4C6A1138" w14:textId="77777777"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14:paraId="1C2362CB"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For new reporting Case 2, continue study focusing on the following candidate schemes, aiming for further downselection:</w:t>
      </w:r>
    </w:p>
    <w:p w14:paraId="1491CA3C"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38081406"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28F4F4CF"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58607FBD"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09116E00"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TBD</w:t>
      </w:r>
    </w:p>
    <w:p w14:paraId="7CB59E88"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E8FD1DF" w14:textId="77777777" w:rsidR="00DE39D6" w:rsidRDefault="00FB304E">
      <w:pPr>
        <w:spacing w:before="240"/>
        <w:rPr>
          <w:rFonts w:ascii="Times New Roman" w:hAnsi="Times New Roman" w:cs="Times New Roman"/>
          <w:szCs w:val="20"/>
        </w:rPr>
      </w:pPr>
      <w:r>
        <w:rPr>
          <w:rFonts w:ascii="Times New Roman" w:hAnsi="Times New Roman" w:cs="Times New Roman"/>
          <w:szCs w:val="20"/>
        </w:rPr>
        <w:t>TD</w:t>
      </w:r>
    </w:p>
    <w:p w14:paraId="4E734BA0"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#1: New triggering methods for A-CSI and/or SRS</w:t>
      </w:r>
    </w:p>
    <w:p w14:paraId="38291D61" w14:textId="77777777"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1C58ED6E"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#1</w:t>
      </w:r>
    </w:p>
    <w:p w14:paraId="1A994A9D"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5D01E9D"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1C331BA5"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ZTE [3], Huawei [5], Ericsson [6], CATT [7], vivo [8], Spreadtrum [11], Panasonic [17], CMCC [18], NTT DOCOMO [22]</w:t>
      </w:r>
    </w:p>
    <w:p w14:paraId="6FB83BAA"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14:paraId="09D5E7D7"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Trigger reporting based on traffic needs for sporadic traffic [3][5][18][22], or for periodic traffic when it is needed to improve performance [5]</w:t>
      </w:r>
    </w:p>
    <w:p w14:paraId="6E2BD8FA"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lastRenderedPageBreak/>
        <w:t>Useful for retransmission when latency requirement is 4 ms [5] and/or subsequent TBs [5][7]</w:t>
      </w:r>
    </w:p>
    <w:p w14:paraId="232FDFAA"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[5][8][11][22]</w:t>
      </w:r>
    </w:p>
    <w:p w14:paraId="7EA44582"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More flexible triggering mechanism of A-CSI [6][11]</w:t>
      </w:r>
    </w:p>
    <w:p w14:paraId="7F0B9ABD"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Lower PUCCH resource utilization than P/SP-CSI on PUCCH [6]</w:t>
      </w:r>
    </w:p>
    <w:p w14:paraId="7B3C3114"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[3][5][8][18]:</w:t>
      </w:r>
    </w:p>
    <w:p w14:paraId="4F33C62C" w14:textId="77777777"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10467435" w14:textId="77777777"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79E4D025" w14:textId="77777777"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Better spectral efficiency</w:t>
      </w:r>
    </w:p>
    <w:p w14:paraId="5A1212CD" w14:textId="77777777"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26829F4" w14:textId="77777777"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711E2332"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A-CSI cannot be multiplexed on short PUSCH (1-2 symbols) for URLLC [17]</w:t>
      </w:r>
    </w:p>
    <w:p w14:paraId="2C391FC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Some concerns: Nokia [13], Sony [14], Lenovo [16], Apple [20]</w:t>
      </w:r>
    </w:p>
    <w:p w14:paraId="2685651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 [13]</w:t>
      </w:r>
    </w:p>
    <w:p w14:paraId="6683317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[13][16]</w:t>
      </w:r>
    </w:p>
    <w:p w14:paraId="520D787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14:paraId="69D3966B"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14:paraId="753E664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Need to decide whether PUCCH resource is same or different than HARQ-ACK [16]</w:t>
      </w:r>
    </w:p>
    <w:p w14:paraId="75E5AE37"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14:paraId="075975AF" w14:textId="77777777"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No: Mediatek [9], Intel [10], LG [15], Samsung [19]</w:t>
      </w:r>
    </w:p>
    <w:p w14:paraId="0E047E3D"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14:paraId="5D6B9E75"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[9][15][19]</w:t>
      </w:r>
    </w:p>
    <w:p w14:paraId="04AAE678"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No clear enhancement compared to A-CSI on PUSCH [9][10]</w:t>
      </w:r>
    </w:p>
    <w:p w14:paraId="2B5835A7"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14:paraId="720F1A03"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14:paraId="4865D6D5"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Non-negligible specification efforts [10], e.g. complicated timeline [15], provision of additional resources for measurement and reporting and resolution of PUCCH/PUSCH overlapping [19]</w:t>
      </w:r>
    </w:p>
    <w:p w14:paraId="05EF7908"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Added overhead in DL assignments if new fields are required [10], wasting resource since no retransmission is needed ~99% of the time [9][10]</w:t>
      </w:r>
    </w:p>
    <w:p w14:paraId="4F02DE9A" w14:textId="77777777"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Resources for CSI in the UL may be limited by other URLLC transmissions [15]</w:t>
      </w:r>
    </w:p>
    <w:p w14:paraId="3C22AAB7"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8FBF01F"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4378D3C"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ZTE [3], Qualcomm [21]</w:t>
      </w:r>
    </w:p>
    <w:p w14:paraId="32320493"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Good performance in terms of percentage of satisfied UEs [3]</w:t>
      </w:r>
    </w:p>
    <w:p w14:paraId="43E643B5"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14:paraId="73C05B7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 [21]</w:t>
      </w:r>
    </w:p>
    <w:p w14:paraId="35817624"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Mediatek [9], Spreadtrum [11], Nokia [13], Sony [14], Panasonic [17]. Samsung [19]</w:t>
      </w:r>
    </w:p>
    <w:p w14:paraId="429E067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14:paraId="4369DBD7"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 benefit over (or worse than) DL DCI triggering [11][13], unnecessary overhead for most of the time [13][14], reduced network control over CSI reporting [13]</w:t>
      </w:r>
    </w:p>
    <w:p w14:paraId="4F23A93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Would require blind decoding of PUCCH if CSI multiplexed with HARQ-ACK [17]</w:t>
      </w:r>
    </w:p>
    <w:p w14:paraId="261E675D"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 CSI available for further TB transmission in case of ACK [17]</w:t>
      </w:r>
    </w:p>
    <w:p w14:paraId="777014DA" w14:textId="77777777" w:rsidR="00DE39D6" w:rsidRDefault="00FB304E">
      <w:pPr>
        <w:rPr>
          <w:rFonts w:ascii="Times New Roman" w:hAnsi="Times New Roman" w:cs="Times New Roman"/>
          <w:b/>
          <w:bCs/>
          <w:szCs w:val="18"/>
        </w:rPr>
      </w:pPr>
      <w:r>
        <w:rPr>
          <w:rFonts w:ascii="Times New Roman" w:hAnsi="Times New Roman" w:cs="Times New Roman"/>
          <w:b/>
          <w:bCs/>
          <w:szCs w:val="18"/>
        </w:rPr>
        <w:t>Issue #1-3: Support A-CSI triggering on PUCCH by group DCI</w:t>
      </w:r>
    </w:p>
    <w:p w14:paraId="21DCE6A2"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[3][7][9][11][13][14][15] discuss potential support of triggering a A-CSI report by group DCI. However, none of these contributions support this option. The main reason is the inefficient use of group DCI resources since packet arrivals are not synchronous between UEs.</w:t>
      </w:r>
    </w:p>
    <w:p w14:paraId="32889D02" w14:textId="77777777" w:rsidR="00DE39D6" w:rsidRDefault="00FB304E">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14:paraId="3DFC2C7E"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#1-4: Support CSI-RS/SRS triggering by low-margin ACK</w:t>
      </w:r>
    </w:p>
    <w:p w14:paraId="0E43C4A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Qualcomm [21]</w:t>
      </w:r>
    </w:p>
    <w:p w14:paraId="58DBFD3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 [21]</w:t>
      </w:r>
    </w:p>
    <w:p w14:paraId="0A8D991F" w14:textId="77777777" w:rsidR="00DE39D6" w:rsidRDefault="00FB304E">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14:paraId="7537FCF2"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#1-5: Support new CSI triggering method based on SP-CSI reporting</w:t>
      </w:r>
    </w:p>
    <w:p w14:paraId="7FEFC313"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InterDigital [12]</w:t>
      </w:r>
    </w:p>
    <w:p w14:paraId="2C1BB72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14:paraId="3E4E0166" w14:textId="77777777" w:rsidR="00DE39D6" w:rsidRDefault="00DE39D6">
      <w:pPr>
        <w:rPr>
          <w:rFonts w:ascii="Times New Roman" w:hAnsi="Times New Roman" w:cs="Times New Roman"/>
          <w:b/>
          <w:bCs/>
          <w:szCs w:val="20"/>
          <w:u w:val="single"/>
        </w:rPr>
      </w:pPr>
    </w:p>
    <w:p w14:paraId="519882AA" w14:textId="77777777"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triggering methods</w:t>
      </w:r>
      <w:r>
        <w:rPr>
          <w:rFonts w:ascii="Times New Roman" w:hAnsi="Times New Roman" w:cs="Times New Roman"/>
          <w:b/>
          <w:bCs/>
          <w:szCs w:val="20"/>
          <w:u w:val="single"/>
        </w:rPr>
        <w:t>.</w:t>
      </w:r>
    </w:p>
    <w:p w14:paraId="62D9A114" w14:textId="77777777" w:rsidR="00DE39D6" w:rsidRDefault="00FB304E">
      <w:pPr>
        <w:rPr>
          <w:rFonts w:ascii="Times New Roman" w:hAnsi="Times New Roman" w:cs="Times New Roman"/>
          <w:szCs w:val="20"/>
        </w:rPr>
      </w:pPr>
      <w:r>
        <w:rPr>
          <w:rFonts w:ascii="Times New Roman" w:hAnsi="Times New Roman" w:cs="Times New Roman"/>
          <w:szCs w:val="20"/>
        </w:rPr>
        <w:t>For A-CSI on PUCCH triggered by DL DCI:</w:t>
      </w:r>
    </w:p>
    <w:p w14:paraId="520556A1"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9 companies support this, 4 companies do not support it and 4 do not provide a definitive view.</w:t>
      </w:r>
    </w:p>
    <w:p w14:paraId="31D93A94"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Following evaluation results are available:</w:t>
      </w:r>
    </w:p>
    <w:p w14:paraId="75A8FC4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14:paraId="6EE4338B"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14:paraId="439A5B66"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14:paraId="13B1344B"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Huawei [5] provides same results as in RAN1#103-e, observing gain of 37% in ratio of UEs satisfying 1 ms latency and 99.999% reliability at high load (500 p/s)</w:t>
      </w:r>
    </w:p>
    <w:p w14:paraId="102FEBB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 RAN1#103-e, Samsung [23] observed loss from 90.2% to 84.6% in ratio of UEs satisfying 4 ms latency at 99.999% reliability, compared to SP-CSI on PUCCH</w:t>
      </w:r>
    </w:p>
    <w:p w14:paraId="1973072E" w14:textId="77777777" w:rsidR="00DE39D6" w:rsidRDefault="00FB304E">
      <w:pPr>
        <w:rPr>
          <w:rFonts w:ascii="Times New Roman" w:hAnsi="Times New Roman" w:cs="Times New Roman"/>
          <w:szCs w:val="20"/>
        </w:rPr>
      </w:pPr>
      <w:r>
        <w:rPr>
          <w:rFonts w:ascii="Times New Roman" w:hAnsi="Times New Roman" w:cs="Times New Roman"/>
          <w:szCs w:val="20"/>
        </w:rPr>
        <w:t>For A-CSI on PUCCH triggered by NACK</w:t>
      </w:r>
    </w:p>
    <w:p w14:paraId="6CE7238F"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14:paraId="7A4C1976"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14:paraId="5479AF17" w14:textId="77777777" w:rsidR="00DE39D6" w:rsidRDefault="00FB304E">
      <w:pPr>
        <w:rPr>
          <w:rFonts w:ascii="Times New Roman" w:hAnsi="Times New Roman" w:cs="Times New Roman"/>
          <w:szCs w:val="20"/>
        </w:rPr>
      </w:pPr>
      <w:r>
        <w:rPr>
          <w:rFonts w:ascii="Times New Roman" w:hAnsi="Times New Roman" w:cs="Times New Roman"/>
          <w:szCs w:val="20"/>
        </w:rPr>
        <w:t xml:space="preserve">Considering the lower support and lack of positive evaluation results for “A-CSI on PUCCH triggered by NACK” (as </w:t>
      </w:r>
      <w:r>
        <w:rPr>
          <w:rFonts w:ascii="Times New Roman" w:hAnsi="Times New Roman" w:cs="Times New Roman"/>
          <w:szCs w:val="20"/>
        </w:rPr>
        <w:lastRenderedPageBreak/>
        <w:t>well as no support for “A-CSI on PUCCH triggered by group DCI”), it is suggested to focus discussions on “A-CSI on PUCCH triggering by DCI for DL assignment” only.</w:t>
      </w:r>
    </w:p>
    <w:p w14:paraId="5B3EDC7F"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concern. On one hand, some companies think the overhead is reduced because it would avoid (1) frequent P/SP-CSI reports on PUCCH (2) extra PDCCH to trigger A-CSI on PUSCH and (3) possible extra PUSCH to carry the A-CSI. On the other hand, other companies think the overhead is increased because every DL DCI would need to carry extra field(s) to trigger the reporting and indicate a PUCCH resource. </w:t>
      </w:r>
    </w:p>
    <w:p w14:paraId="159DD77F" w14:textId="77777777" w:rsidR="00DE39D6" w:rsidRDefault="00FB304E">
      <w:pPr>
        <w:rPr>
          <w:rFonts w:ascii="Times New Roman" w:hAnsi="Times New Roman" w:cs="Times New Roman"/>
          <w:szCs w:val="20"/>
        </w:rPr>
      </w:pPr>
      <w:r>
        <w:rPr>
          <w:rFonts w:ascii="Times New Roman" w:hAnsi="Times New Roman" w:cs="Times New Roman"/>
          <w:szCs w:val="20"/>
        </w:rPr>
        <w:t>The amount of extra overhead in the DL DCI depends on aspects that have not yet been discussed in detail. One possible way forward to progress is to agree on supporting A-CSI on PUCCH with condition that the DCI size does not increase by more than a certain number of bits.</w:t>
      </w:r>
    </w:p>
    <w:p w14:paraId="6360D111"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proposal 7.1-1:</w:t>
      </w:r>
      <w:r>
        <w:rPr>
          <w:rFonts w:ascii="Times New Roman" w:hAnsi="Times New Roman" w:cs="Times New Roman"/>
          <w:b/>
          <w:bCs/>
          <w:szCs w:val="20"/>
        </w:rPr>
        <w:t xml:space="preserve"> A-CSI on PUCCH can be triggered by DCI for DL assignment. At most [2] bits can be added to the DCI to support this.</w:t>
      </w:r>
    </w:p>
    <w:p w14:paraId="14416048" w14:textId="77777777" w:rsidR="00DE39D6" w:rsidRDefault="00FB304E">
      <w:pPr>
        <w:rPr>
          <w:rFonts w:ascii="Times New Roman" w:hAnsi="Times New Roman" w:cs="Times New Roman"/>
          <w:szCs w:val="20"/>
        </w:rPr>
      </w:pPr>
      <w:r>
        <w:rPr>
          <w:rFonts w:ascii="Times New Roman" w:hAnsi="Times New Roman" w:cs="Times New Roman"/>
          <w:szCs w:val="20"/>
        </w:rPr>
        <w:t>Several companies discuss more detailed aspects related to A-CSI report on PUCCH such as resource provision and timing indication. Such details could be addressed if/when there is consensus to support A-CSI on PUCCH.</w:t>
      </w:r>
    </w:p>
    <w:p w14:paraId="2B175B3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#1-6: Resource/timing for A-CSI report</w:t>
      </w:r>
    </w:p>
    <w:p w14:paraId="3A13E5A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1: DCI field (e.g. PRI)</w:t>
      </w:r>
    </w:p>
    <w:p w14:paraId="285E6E9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Huawei [5], Ericsson [6], Panasonic [17], NTT DOCOMO [22]</w:t>
      </w:r>
    </w:p>
    <w:p w14:paraId="49C4994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14:paraId="16390227"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Ericsson [6]</w:t>
      </w:r>
    </w:p>
    <w:p w14:paraId="24143EF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14:paraId="37C0C82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Huawei [5]</w:t>
      </w:r>
    </w:p>
    <w:p w14:paraId="79CA3C2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4: RRC</w:t>
      </w:r>
    </w:p>
    <w:p w14:paraId="5E729DC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Panasonic [17], Qualcomm [21]</w:t>
      </w:r>
    </w:p>
    <w:p w14:paraId="6E1BADA3"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14:paraId="36E137F5"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Vivo [8]</w:t>
      </w:r>
    </w:p>
    <w:p w14:paraId="792C81A6" w14:textId="77777777" w:rsidR="00DE39D6" w:rsidRDefault="00DE39D6">
      <w:pPr>
        <w:rPr>
          <w:rFonts w:ascii="Times New Roman" w:hAnsi="Times New Roman" w:cs="Times New Roman"/>
          <w:szCs w:val="20"/>
        </w:rPr>
      </w:pPr>
    </w:p>
    <w:p w14:paraId="3B76C0BB"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55CC907C" w14:textId="77777777" w:rsidR="00DE39D6" w:rsidRDefault="00DE39D6">
      <w:pPr>
        <w:rPr>
          <w:rFonts w:ascii="Times New Roman" w:hAnsi="Times New Roman" w:cs="Times New Roman"/>
          <w:b/>
          <w:bCs/>
          <w:szCs w:val="20"/>
          <w:highlight w:val="yellow"/>
        </w:rPr>
      </w:pPr>
    </w:p>
    <w:p w14:paraId="23CFDAF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 xml:space="preserve">Question 1-1: </w:t>
      </w:r>
      <w:r>
        <w:rPr>
          <w:rFonts w:ascii="Times New Roman" w:hAnsi="Times New Roman" w:cs="Times New Roman"/>
          <w:szCs w:val="20"/>
        </w:rPr>
        <w:t>Several companies provided evaluation results in RAN1#103-e and RAN1#104-e [3][5][23] for A-CSI on PUCCH, which show gain for [3][5] and no gain for [23]. Do you have any clarification question for these results? What is your view of the relevance of these results for the decision, considering assumptions used in the evaluation?</w:t>
      </w:r>
    </w:p>
    <w:tbl>
      <w:tblPr>
        <w:tblStyle w:val="af1"/>
        <w:tblW w:w="0" w:type="auto"/>
        <w:tblLook w:val="04A0" w:firstRow="1" w:lastRow="0" w:firstColumn="1" w:lastColumn="0" w:noHBand="0" w:noVBand="1"/>
      </w:tblPr>
      <w:tblGrid>
        <w:gridCol w:w="1615"/>
        <w:gridCol w:w="1170"/>
        <w:gridCol w:w="6844"/>
      </w:tblGrid>
      <w:tr w:rsidR="00DE39D6" w14:paraId="3E37F665" w14:textId="77777777">
        <w:tc>
          <w:tcPr>
            <w:tcW w:w="1615" w:type="dxa"/>
          </w:tcPr>
          <w:p w14:paraId="7810CBA3"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3761211B"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243FCA1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BE85748" w14:textId="77777777">
        <w:tc>
          <w:tcPr>
            <w:tcW w:w="1615" w:type="dxa"/>
          </w:tcPr>
          <w:p w14:paraId="03F46314"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51899656"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26593131" w14:textId="77777777" w:rsidR="00DE39D6" w:rsidRDefault="00FB304E">
            <w:pPr>
              <w:rPr>
                <w:rFonts w:ascii="Times New Roman" w:hAnsi="Times New Roman" w:cs="Times New Roman"/>
                <w:szCs w:val="20"/>
              </w:rPr>
            </w:pPr>
            <w:r>
              <w:rPr>
                <w:rFonts w:ascii="Times New Roman" w:hAnsi="Times New Roman" w:cs="Times New Roman"/>
                <w:szCs w:val="20"/>
              </w:rPr>
              <w:t>No clarification needed to our simulations results.</w:t>
            </w:r>
          </w:p>
          <w:p w14:paraId="46C0F75F" w14:textId="77777777" w:rsidR="00DE39D6" w:rsidRDefault="00FB304E">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14:paraId="73DED7CB" w14:textId="77777777" w:rsidR="00DE39D6" w:rsidRDefault="00FB304E">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14:paraId="4709703F" w14:textId="77777777"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Efficient from the system operayion point of view.</w:t>
            </w:r>
          </w:p>
          <w:p w14:paraId="5023F122" w14:textId="77777777"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Reducing the DL overhead compared to triggering by UL grant</w:t>
            </w:r>
          </w:p>
          <w:p w14:paraId="0DE693CD" w14:textId="77777777"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lastRenderedPageBreak/>
              <w:t>Benifical for the latency, because it can be guarantted that the A-CSI is trioggered as early as possible (together with the DL assignment</w:t>
            </w:r>
          </w:p>
          <w:p w14:paraId="61C0C8E8" w14:textId="77777777"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Decoupling time-line for A-CSI reports and PUSCH processing time</w:t>
            </w:r>
          </w:p>
        </w:tc>
      </w:tr>
      <w:tr w:rsidR="00DE39D6" w14:paraId="266CAE95" w14:textId="77777777">
        <w:tc>
          <w:tcPr>
            <w:tcW w:w="1615" w:type="dxa"/>
          </w:tcPr>
          <w:p w14:paraId="5B692751" w14:textId="77777777" w:rsidR="00DE39D6" w:rsidRDefault="00DE39D6">
            <w:pPr>
              <w:rPr>
                <w:rFonts w:ascii="Times New Roman" w:hAnsi="Times New Roman" w:cs="Times New Roman"/>
                <w:szCs w:val="20"/>
              </w:rPr>
            </w:pPr>
          </w:p>
        </w:tc>
        <w:tc>
          <w:tcPr>
            <w:tcW w:w="1170" w:type="dxa"/>
          </w:tcPr>
          <w:p w14:paraId="6C16372C" w14:textId="77777777" w:rsidR="00DE39D6" w:rsidRDefault="00DE39D6">
            <w:pPr>
              <w:rPr>
                <w:rFonts w:ascii="Times New Roman" w:hAnsi="Times New Roman" w:cs="Times New Roman"/>
                <w:szCs w:val="20"/>
              </w:rPr>
            </w:pPr>
          </w:p>
        </w:tc>
        <w:tc>
          <w:tcPr>
            <w:tcW w:w="6844" w:type="dxa"/>
          </w:tcPr>
          <w:p w14:paraId="2B4F90A4" w14:textId="77777777" w:rsidR="00DE39D6" w:rsidRDefault="00DE39D6">
            <w:pPr>
              <w:rPr>
                <w:rFonts w:ascii="Times New Roman" w:hAnsi="Times New Roman" w:cs="Times New Roman"/>
                <w:szCs w:val="20"/>
              </w:rPr>
            </w:pPr>
          </w:p>
        </w:tc>
      </w:tr>
      <w:tr w:rsidR="00DE39D6" w14:paraId="09CA6CFF" w14:textId="77777777">
        <w:tc>
          <w:tcPr>
            <w:tcW w:w="1615" w:type="dxa"/>
          </w:tcPr>
          <w:p w14:paraId="32725D27" w14:textId="77777777" w:rsidR="00DE39D6" w:rsidRDefault="00DE39D6">
            <w:pPr>
              <w:rPr>
                <w:rFonts w:ascii="Times New Roman" w:hAnsi="Times New Roman" w:cs="Times New Roman"/>
                <w:szCs w:val="20"/>
              </w:rPr>
            </w:pPr>
          </w:p>
        </w:tc>
        <w:tc>
          <w:tcPr>
            <w:tcW w:w="1170" w:type="dxa"/>
          </w:tcPr>
          <w:p w14:paraId="686C5E88" w14:textId="77777777" w:rsidR="00DE39D6" w:rsidRDefault="00DE39D6">
            <w:pPr>
              <w:rPr>
                <w:rFonts w:ascii="Times New Roman" w:hAnsi="Times New Roman" w:cs="Times New Roman"/>
                <w:szCs w:val="20"/>
              </w:rPr>
            </w:pPr>
          </w:p>
        </w:tc>
        <w:tc>
          <w:tcPr>
            <w:tcW w:w="6844" w:type="dxa"/>
          </w:tcPr>
          <w:p w14:paraId="20737E8B" w14:textId="77777777" w:rsidR="00DE39D6" w:rsidRDefault="00DE39D6">
            <w:pPr>
              <w:rPr>
                <w:rFonts w:ascii="Times New Roman" w:hAnsi="Times New Roman" w:cs="Times New Roman"/>
                <w:szCs w:val="20"/>
              </w:rPr>
            </w:pPr>
          </w:p>
        </w:tc>
      </w:tr>
    </w:tbl>
    <w:p w14:paraId="35C42597" w14:textId="77777777" w:rsidR="00DE39D6" w:rsidRDefault="00DE39D6">
      <w:pPr>
        <w:rPr>
          <w:rFonts w:ascii="Times New Roman" w:hAnsi="Times New Roman" w:cs="Times New Roman"/>
          <w:b/>
          <w:bCs/>
          <w:szCs w:val="20"/>
          <w:highlight w:val="yellow"/>
        </w:rPr>
      </w:pPr>
    </w:p>
    <w:p w14:paraId="40E2D91D" w14:textId="77777777" w:rsidR="00DE39D6" w:rsidRDefault="00DE39D6">
      <w:pPr>
        <w:rPr>
          <w:rFonts w:ascii="Times New Roman" w:hAnsi="Times New Roman" w:cs="Times New Roman"/>
          <w:b/>
          <w:bCs/>
          <w:szCs w:val="20"/>
          <w:highlight w:val="yellow"/>
        </w:rPr>
      </w:pPr>
    </w:p>
    <w:p w14:paraId="59AFFD68"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available analysis and evaluation results? If not, would it become acceptable with different or additional condition(s)?</w:t>
      </w:r>
    </w:p>
    <w:tbl>
      <w:tblPr>
        <w:tblStyle w:val="af1"/>
        <w:tblW w:w="0" w:type="auto"/>
        <w:tblLook w:val="04A0" w:firstRow="1" w:lastRow="0" w:firstColumn="1" w:lastColumn="0" w:noHBand="0" w:noVBand="1"/>
      </w:tblPr>
      <w:tblGrid>
        <w:gridCol w:w="1615"/>
        <w:gridCol w:w="1170"/>
        <w:gridCol w:w="6844"/>
      </w:tblGrid>
      <w:tr w:rsidR="00DE39D6" w14:paraId="56720FFF" w14:textId="77777777">
        <w:tc>
          <w:tcPr>
            <w:tcW w:w="1615" w:type="dxa"/>
          </w:tcPr>
          <w:p w14:paraId="4F9970BF"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C8733C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9DAB581"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AB364D5" w14:textId="77777777">
        <w:tc>
          <w:tcPr>
            <w:tcW w:w="1615" w:type="dxa"/>
          </w:tcPr>
          <w:p w14:paraId="70DC8678"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571FABD1"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750F6570" w14:textId="77777777" w:rsidR="00DE39D6" w:rsidRDefault="00FB304E">
            <w:pPr>
              <w:rPr>
                <w:rFonts w:ascii="Times New Roman" w:hAnsi="Times New Roman" w:cs="Times New Roman"/>
                <w:szCs w:val="20"/>
              </w:rPr>
            </w:pPr>
            <w:r>
              <w:rPr>
                <w:rFonts w:ascii="Times New Roman" w:hAnsi="Times New Roman" w:cs="Times New Roman"/>
                <w:szCs w:val="20"/>
              </w:rPr>
              <w:t>Support FL proposal 7.1-1.</w:t>
            </w:r>
          </w:p>
        </w:tc>
      </w:tr>
      <w:tr w:rsidR="00DE39D6" w14:paraId="4177875F" w14:textId="77777777">
        <w:tc>
          <w:tcPr>
            <w:tcW w:w="1615" w:type="dxa"/>
          </w:tcPr>
          <w:p w14:paraId="7F3035FD"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7794195A"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79D8803" w14:textId="77777777" w:rsidR="00DE39D6" w:rsidRDefault="00FB304E">
            <w:pPr>
              <w:rPr>
                <w:rFonts w:ascii="Times New Roman" w:hAnsi="Times New Roman" w:cs="Times New Roman"/>
                <w:szCs w:val="20"/>
              </w:rPr>
            </w:pPr>
            <w:r>
              <w:rPr>
                <w:rFonts w:ascii="Times New Roman" w:hAnsi="Times New Roman" w:cs="Times New Roman"/>
                <w:szCs w:val="20"/>
              </w:rPr>
              <w:t>A-CSI on PUCCH cannot possibly outperform SP-CSI in terms of URLLC throughout or reliability. The only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DE39D6" w14:paraId="639B46A7" w14:textId="77777777">
        <w:tc>
          <w:tcPr>
            <w:tcW w:w="1615" w:type="dxa"/>
          </w:tcPr>
          <w:p w14:paraId="21912EC4"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59BBD437"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15C938F8"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supportive to the proposal in general. For the number of bits at this stage, the details would depend on the specific design. If it is acceptable to the group, we we would slightly prefer [X], instead of [2], and then have a note that X should be small. </w:t>
            </w:r>
          </w:p>
        </w:tc>
      </w:tr>
      <w:tr w:rsidR="00DE39D6" w14:paraId="77189905" w14:textId="77777777">
        <w:tc>
          <w:tcPr>
            <w:tcW w:w="1615" w:type="dxa"/>
          </w:tcPr>
          <w:p w14:paraId="56F25639" w14:textId="77777777"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14:paraId="29E2B59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795CC5AE" w14:textId="77777777" w:rsidR="00DE39D6" w:rsidRDefault="00FB304E">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DE39D6" w14:paraId="79EC093D" w14:textId="77777777">
        <w:tc>
          <w:tcPr>
            <w:tcW w:w="1615" w:type="dxa"/>
          </w:tcPr>
          <w:p w14:paraId="05B35BEA"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4CD9E6AA"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E72EC9C" w14:textId="77777777" w:rsidR="00DE39D6" w:rsidRDefault="00FB304E">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DE39D6" w14:paraId="6D1C76D7" w14:textId="77777777">
        <w:tc>
          <w:tcPr>
            <w:tcW w:w="1615" w:type="dxa"/>
          </w:tcPr>
          <w:p w14:paraId="6F2B70ED" w14:textId="77777777" w:rsidR="00DE39D6" w:rsidRDefault="00FB304E">
            <w:pPr>
              <w:rPr>
                <w:rFonts w:ascii="Times New Roman" w:hAnsi="Times New Roman" w:cs="Times New Roman"/>
                <w:szCs w:val="20"/>
              </w:rPr>
            </w:pPr>
            <w:r>
              <w:rPr>
                <w:rFonts w:ascii="Times New Roman" w:hAnsi="Times New Roman" w:cs="Times New Roman"/>
                <w:szCs w:val="20"/>
              </w:rPr>
              <w:t>Nokia, NSB</w:t>
            </w:r>
          </w:p>
        </w:tc>
        <w:tc>
          <w:tcPr>
            <w:tcW w:w="1170" w:type="dxa"/>
          </w:tcPr>
          <w:p w14:paraId="7098396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1ADEB6EE" w14:textId="77777777" w:rsidR="00DE39D6" w:rsidRDefault="00FB304E">
            <w:pPr>
              <w:rPr>
                <w:rFonts w:ascii="Times New Roman" w:hAnsi="Times New Roman" w:cs="Times New Roman"/>
                <w:szCs w:val="20"/>
              </w:rPr>
            </w:pPr>
            <w:r>
              <w:rPr>
                <w:rStyle w:val="af7"/>
                <w:rFonts w:ascii="Times New Roman" w:hAnsi="Times New Roman" w:cs="Times New Roman"/>
                <w:sz w:val="20"/>
                <w:szCs w:val="20"/>
              </w:rPr>
              <w:t xml:space="preserve">We think that Case 1 and Case 2 reporting should be prioritized. The problem we see for doing many things is the lack of TUs. We are not against doing this if the time allows, but priority should be case 1 and 2. </w:t>
            </w:r>
          </w:p>
        </w:tc>
      </w:tr>
      <w:tr w:rsidR="00DE39D6" w14:paraId="3A498C32" w14:textId="77777777">
        <w:tc>
          <w:tcPr>
            <w:tcW w:w="1615" w:type="dxa"/>
          </w:tcPr>
          <w:p w14:paraId="780800A7"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660DEBE5"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F1F9951" w14:textId="77777777" w:rsidR="00DE39D6" w:rsidRDefault="00FB304E">
            <w:pPr>
              <w:rPr>
                <w:rStyle w:val="af7"/>
                <w:rFonts w:ascii="Times New Roman" w:hAnsi="Times New Roman" w:cs="Times New Roman"/>
                <w:sz w:val="20"/>
                <w:szCs w:val="20"/>
              </w:rPr>
            </w:pPr>
            <w:r>
              <w:rPr>
                <w:rStyle w:val="af7"/>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DE39D6" w14:paraId="01D9EF67" w14:textId="77777777">
        <w:tc>
          <w:tcPr>
            <w:tcW w:w="1615" w:type="dxa"/>
          </w:tcPr>
          <w:p w14:paraId="329436DA" w14:textId="77777777" w:rsidR="00DE39D6" w:rsidRDefault="00FB304E">
            <w:pPr>
              <w:rPr>
                <w:rFonts w:ascii="Times New Roman" w:hAnsi="Times New Roman" w:cs="Times New Roman"/>
                <w:szCs w:val="20"/>
              </w:rPr>
            </w:pPr>
            <w:r>
              <w:rPr>
                <w:rFonts w:ascii="Times New Roman" w:hAnsi="Times New Roman" w:cs="Times New Roman"/>
                <w:szCs w:val="20"/>
              </w:rPr>
              <w:t>LG</w:t>
            </w:r>
          </w:p>
        </w:tc>
        <w:tc>
          <w:tcPr>
            <w:tcW w:w="1170" w:type="dxa"/>
          </w:tcPr>
          <w:p w14:paraId="7B09171E"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N</w:t>
            </w:r>
            <w:r>
              <w:rPr>
                <w:rFonts w:ascii="Times New Roman" w:eastAsia="맑은 고딕" w:hAnsi="Times New Roman" w:cs="Times New Roman" w:hint="eastAsia"/>
                <w:szCs w:val="20"/>
              </w:rPr>
              <w:t>o</w:t>
            </w:r>
          </w:p>
        </w:tc>
        <w:tc>
          <w:tcPr>
            <w:tcW w:w="6844" w:type="dxa"/>
          </w:tcPr>
          <w:p w14:paraId="26C8D682" w14:textId="77777777" w:rsidR="00DE39D6" w:rsidRDefault="00FB304E">
            <w:pPr>
              <w:rPr>
                <w:rStyle w:val="af7"/>
                <w:rFonts w:ascii="Times New Roman" w:eastAsia="맑은 고딕" w:hAnsi="Times New Roman" w:cs="Times New Roman"/>
                <w:sz w:val="20"/>
                <w:szCs w:val="20"/>
              </w:rPr>
            </w:pPr>
            <w:r>
              <w:rPr>
                <w:rStyle w:val="af7"/>
                <w:rFonts w:ascii="Times New Roman" w:eastAsia="맑은 고딕" w:hAnsi="Times New Roman" w:cs="Times New Roman" w:hint="eastAsia"/>
                <w:sz w:val="20"/>
                <w:szCs w:val="20"/>
              </w:rPr>
              <w:t xml:space="preserve">Main benefit of A-CSI on PUCCH is to reduce PDCCH overhead and it seems not to outperform comparing to SP-CSI. </w:t>
            </w:r>
          </w:p>
        </w:tc>
      </w:tr>
      <w:tr w:rsidR="00DE39D6" w14:paraId="140BBB3C" w14:textId="77777777">
        <w:tc>
          <w:tcPr>
            <w:tcW w:w="1615" w:type="dxa"/>
          </w:tcPr>
          <w:p w14:paraId="20C20269"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14:paraId="4DE32E45" w14:textId="77777777" w:rsidR="00DE39D6" w:rsidRDefault="00FB304E">
            <w:pPr>
              <w:rPr>
                <w:rFonts w:ascii="Times New Roman" w:eastAsia="맑은 고딕" w:hAnsi="Times New Roman" w:cs="Times New Roman"/>
                <w:szCs w:val="20"/>
              </w:rPr>
            </w:pPr>
            <w:r>
              <w:rPr>
                <w:rFonts w:ascii="Times New Roman" w:hAnsi="Times New Roman" w:cs="Times New Roman"/>
                <w:szCs w:val="20"/>
              </w:rPr>
              <w:t>No</w:t>
            </w:r>
          </w:p>
        </w:tc>
        <w:tc>
          <w:tcPr>
            <w:tcW w:w="6844" w:type="dxa"/>
          </w:tcPr>
          <w:p w14:paraId="1F72D96C" w14:textId="77777777" w:rsidR="00DE39D6" w:rsidRDefault="00FB304E">
            <w:pPr>
              <w:rPr>
                <w:rStyle w:val="af7"/>
                <w:rFonts w:ascii="Times New Roman" w:eastAsia="맑은 고딕" w:hAnsi="Times New Roman" w:cs="Times New Roman"/>
                <w:sz w:val="20"/>
                <w:szCs w:val="20"/>
              </w:rPr>
            </w:pPr>
            <w:r>
              <w:rPr>
                <w:rFonts w:ascii="Times New Roman" w:hAnsi="Times New Roman" w:cs="Times New Roman"/>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indication needs 2-3 bits. In total, around 10 new bits might be needed! Beside the DCI change, we also need to consider the UL prioritization rule, power control procedure, PUCCH resource selection procedure, timeline for this new CSI, out of order restriction for this new PUCCH…, just to name a few spec impact. Yet at the end, the performance gain of this feature is not well justified according to Samsung’s </w:t>
            </w:r>
            <w:r>
              <w:rPr>
                <w:rFonts w:ascii="Times New Roman" w:hAnsi="Times New Roman" w:cs="Times New Roman"/>
                <w:szCs w:val="20"/>
              </w:rPr>
              <w:lastRenderedPageBreak/>
              <w:t xml:space="preserve">simulation. </w:t>
            </w:r>
          </w:p>
        </w:tc>
      </w:tr>
      <w:tr w:rsidR="00DE39D6" w14:paraId="4E170EA0" w14:textId="77777777">
        <w:tc>
          <w:tcPr>
            <w:tcW w:w="1615" w:type="dxa"/>
          </w:tcPr>
          <w:p w14:paraId="211AACB7"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MediaTek</w:t>
            </w:r>
          </w:p>
        </w:tc>
        <w:tc>
          <w:tcPr>
            <w:tcW w:w="1170" w:type="dxa"/>
          </w:tcPr>
          <w:p w14:paraId="176099A3" w14:textId="77777777" w:rsidR="00DE39D6" w:rsidRDefault="00FB304E">
            <w:pPr>
              <w:rPr>
                <w:rFonts w:ascii="Times New Roman" w:hAnsi="Times New Roman" w:cs="Times New Roman"/>
                <w:szCs w:val="20"/>
              </w:rPr>
            </w:pPr>
            <w:r>
              <w:rPr>
                <w:rFonts w:ascii="Times New Roman" w:eastAsia="맑은 고딕" w:hAnsi="Times New Roman" w:cs="Times New Roman"/>
                <w:szCs w:val="20"/>
              </w:rPr>
              <w:t>No</w:t>
            </w:r>
          </w:p>
        </w:tc>
        <w:tc>
          <w:tcPr>
            <w:tcW w:w="6844" w:type="dxa"/>
          </w:tcPr>
          <w:p w14:paraId="6FF2BBAF" w14:textId="77777777" w:rsidR="00DE39D6" w:rsidRDefault="00FB304E">
            <w:pPr>
              <w:rPr>
                <w:rFonts w:ascii="Times New Roman" w:hAnsi="Times New Roman" w:cs="Times New Roman"/>
                <w:szCs w:val="20"/>
              </w:rPr>
            </w:pPr>
            <w:r>
              <w:rPr>
                <w:rStyle w:val="af7"/>
                <w:rFonts w:ascii="Times New Roman" w:eastAsia="맑은 고딕" w:hAnsi="Times New Roman" w:cs="Times New Roman"/>
                <w:sz w:val="20"/>
                <w:szCs w:val="20"/>
              </w:rPr>
              <w:t>No gain compared to existing CSI schemes. Also, using A-CSI on PUCCH for re-transmission could lead to increase in the UE power consumption and reduces the UL spectral efficiency.</w:t>
            </w:r>
          </w:p>
        </w:tc>
      </w:tr>
      <w:tr w:rsidR="00DE39D6" w14:paraId="5457AECA" w14:textId="77777777">
        <w:tc>
          <w:tcPr>
            <w:tcW w:w="1615" w:type="dxa"/>
          </w:tcPr>
          <w:p w14:paraId="6598F93F"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89EE00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oncern</w:t>
            </w:r>
          </w:p>
        </w:tc>
        <w:tc>
          <w:tcPr>
            <w:tcW w:w="6844" w:type="dxa"/>
          </w:tcPr>
          <w:p w14:paraId="4204FC81"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DE39D6" w14:paraId="3AAC63FB" w14:textId="77777777">
        <w:tc>
          <w:tcPr>
            <w:tcW w:w="1615" w:type="dxa"/>
          </w:tcPr>
          <w:p w14:paraId="42D951A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261D4397" w14:textId="77777777" w:rsidR="00DE39D6" w:rsidRDefault="00FB304E">
            <w:pPr>
              <w:rPr>
                <w:rFonts w:ascii="Times New Roman" w:eastAsia="SimSun" w:hAnsi="Times New Roman" w:cs="Times New Roman"/>
                <w:szCs w:val="20"/>
              </w:rPr>
            </w:pPr>
            <w:r>
              <w:rPr>
                <w:rFonts w:ascii="Times New Roman" w:hAnsi="Times New Roman" w:cs="Times New Roman"/>
                <w:szCs w:val="20"/>
              </w:rPr>
              <w:t>[</w:t>
            </w:r>
            <w:r>
              <w:rPr>
                <w:rFonts w:ascii="Times New Roman" w:hAnsi="Times New Roman" w:cs="Times New Roman" w:hint="eastAsia"/>
                <w:szCs w:val="20"/>
              </w:rPr>
              <w:t>Yes</w:t>
            </w:r>
            <w:r>
              <w:rPr>
                <w:rFonts w:ascii="Times New Roman" w:hAnsi="Times New Roman" w:cs="Times New Roman"/>
                <w:szCs w:val="20"/>
              </w:rPr>
              <w:t>]</w:t>
            </w:r>
          </w:p>
        </w:tc>
        <w:tc>
          <w:tcPr>
            <w:tcW w:w="6844" w:type="dxa"/>
          </w:tcPr>
          <w:p w14:paraId="4BB6B0E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 xml:space="preserve">We suppot the </w:t>
            </w:r>
            <w:r>
              <w:rPr>
                <w:rFonts w:ascii="Times New Roman" w:hAnsi="Times New Roman" w:cs="Times New Roman"/>
                <w:szCs w:val="20"/>
              </w:rPr>
              <w:t>FL proposal in general but 2bits is not enough for A-CSI on PUCCH. [X] bits is preferred at this stage and it should be further discussed in the later stage.</w:t>
            </w:r>
          </w:p>
        </w:tc>
      </w:tr>
      <w:tr w:rsidR="00DE39D6" w14:paraId="11A06CC7" w14:textId="77777777">
        <w:tc>
          <w:tcPr>
            <w:tcW w:w="1615" w:type="dxa"/>
          </w:tcPr>
          <w:p w14:paraId="02846F8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DB72B44"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P</w:t>
            </w:r>
            <w:r>
              <w:rPr>
                <w:rFonts w:ascii="Times New Roman" w:eastAsia="SimSun" w:hAnsi="Times New Roman" w:cs="Times New Roman" w:hint="eastAsia"/>
                <w:szCs w:val="20"/>
              </w:rPr>
              <w:t>artial yes</w:t>
            </w:r>
          </w:p>
        </w:tc>
        <w:tc>
          <w:tcPr>
            <w:tcW w:w="6844" w:type="dxa"/>
          </w:tcPr>
          <w:p w14:paraId="6703A36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We agree with the proposal in general and also prefer to change [2] to [X] for further study.</w:t>
            </w:r>
          </w:p>
        </w:tc>
      </w:tr>
      <w:tr w:rsidR="00DE39D6" w14:paraId="7423366E" w14:textId="77777777">
        <w:tc>
          <w:tcPr>
            <w:tcW w:w="1615" w:type="dxa"/>
          </w:tcPr>
          <w:p w14:paraId="5279D74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27446F20"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0767D82C" w14:textId="77777777" w:rsidR="00DE39D6" w:rsidRDefault="00FB304E">
            <w:pPr>
              <w:rPr>
                <w:rStyle w:val="af7"/>
                <w:rFonts w:ascii="Times New Roman" w:eastAsia="SimSun" w:hAnsi="Times New Roman" w:cs="Times New Roman"/>
                <w:sz w:val="20"/>
                <w:szCs w:val="20"/>
              </w:rPr>
            </w:pPr>
            <w:r>
              <w:rPr>
                <w:rStyle w:val="af7"/>
                <w:rFonts w:ascii="Times New Roman" w:eastAsia="SimSun" w:hAnsi="Times New Roman" w:cs="Times New Roman" w:hint="eastAsia"/>
                <w:sz w:val="20"/>
                <w:szCs w:val="20"/>
              </w:rPr>
              <w:t>We believe the benefits of A-CSI on PUCCH are clear as summarized above. The submitted simulations with the performance gain further justify the necessity. We think more simulation should be provided, especially for the observation that there is no or small performance gain. At this stage, we think A-CSI on PUCCH should be supported.</w:t>
            </w:r>
          </w:p>
          <w:p w14:paraId="35DCD6A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The number of the bits can be further discussed. Regarding the issue of missing DL DCI, after triggering, the A-CSI should be reported as early as possible. Therefore, multiple A-CSI multiplexing is not expected and the interval between the triggering DL DCI and A-CSI should be small. The UE can assume the A-CSI can be triggered by the last DCI in most cases, which has a higher reliability. Therefore, we think missing DCI for the A-CSI is not a big issue.</w:t>
            </w:r>
          </w:p>
        </w:tc>
      </w:tr>
      <w:tr w:rsidR="00DE39D6" w14:paraId="7F04E32F" w14:textId="77777777">
        <w:tc>
          <w:tcPr>
            <w:tcW w:w="1615" w:type="dxa"/>
          </w:tcPr>
          <w:p w14:paraId="05EC0689"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4AC370E3" w14:textId="77777777" w:rsidR="00DE39D6" w:rsidRDefault="00FB304E">
            <w:pPr>
              <w:rPr>
                <w:rFonts w:ascii="Times New Roman" w:eastAsia="SimSun" w:hAnsi="Times New Roman" w:cs="Times New Roman"/>
                <w:szCs w:val="20"/>
              </w:rPr>
            </w:pPr>
            <w:r>
              <w:rPr>
                <w:rFonts w:ascii="Times New Roman" w:hAnsi="Times New Roman" w:cs="Times New Roman"/>
                <w:szCs w:val="20"/>
              </w:rPr>
              <w:t>Yes</w:t>
            </w:r>
          </w:p>
        </w:tc>
        <w:tc>
          <w:tcPr>
            <w:tcW w:w="6844" w:type="dxa"/>
          </w:tcPr>
          <w:p w14:paraId="46CE9A5E" w14:textId="77777777" w:rsidR="00DE39D6" w:rsidRDefault="00FB304E">
            <w:pPr>
              <w:rPr>
                <w:rStyle w:val="af7"/>
                <w:rFonts w:ascii="Times New Roman" w:eastAsia="SimSun" w:hAnsi="Times New Roman" w:cs="Times New Roman"/>
                <w:sz w:val="20"/>
                <w:szCs w:val="20"/>
              </w:rPr>
            </w:pPr>
            <w:r>
              <w:rPr>
                <w:rFonts w:ascii="Times New Roman" w:hAnsi="Times New Roman" w:cs="Times New Roman"/>
                <w:szCs w:val="20"/>
              </w:rPr>
              <w:t>Support FL proposal 7.1-1.</w:t>
            </w:r>
          </w:p>
        </w:tc>
      </w:tr>
      <w:tr w:rsidR="00DE39D6" w14:paraId="06FAC2CF" w14:textId="77777777">
        <w:tc>
          <w:tcPr>
            <w:tcW w:w="1615" w:type="dxa"/>
          </w:tcPr>
          <w:p w14:paraId="798C7682"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Spreadtrum</w:t>
            </w:r>
          </w:p>
        </w:tc>
        <w:tc>
          <w:tcPr>
            <w:tcW w:w="1170" w:type="dxa"/>
          </w:tcPr>
          <w:p w14:paraId="1CAB63EC"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7625109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support A-CSI on PUCCH can be triggered by DCI for DL assignmen. For bits number, we can check later.</w:t>
            </w:r>
          </w:p>
        </w:tc>
      </w:tr>
      <w:tr w:rsidR="00DE39D6" w14:paraId="6DB61CEC" w14:textId="77777777">
        <w:tc>
          <w:tcPr>
            <w:tcW w:w="1615" w:type="dxa"/>
          </w:tcPr>
          <w:p w14:paraId="5D10312D" w14:textId="77777777" w:rsidR="00DE39D6" w:rsidRDefault="00DE39D6">
            <w:pPr>
              <w:rPr>
                <w:rFonts w:ascii="Times New Roman" w:hAnsi="Times New Roman" w:cs="Times New Roman"/>
                <w:szCs w:val="20"/>
              </w:rPr>
            </w:pPr>
          </w:p>
        </w:tc>
        <w:tc>
          <w:tcPr>
            <w:tcW w:w="1170" w:type="dxa"/>
          </w:tcPr>
          <w:p w14:paraId="513B6B1B" w14:textId="77777777" w:rsidR="00DE39D6" w:rsidRDefault="00DE39D6">
            <w:pPr>
              <w:rPr>
                <w:rFonts w:ascii="Times New Roman" w:hAnsi="Times New Roman" w:cs="Times New Roman"/>
                <w:szCs w:val="20"/>
              </w:rPr>
            </w:pPr>
          </w:p>
        </w:tc>
        <w:tc>
          <w:tcPr>
            <w:tcW w:w="6844" w:type="dxa"/>
          </w:tcPr>
          <w:p w14:paraId="6F88C9E4" w14:textId="77777777" w:rsidR="00DE39D6" w:rsidRDefault="00DE39D6">
            <w:pPr>
              <w:rPr>
                <w:rFonts w:ascii="Times New Roman" w:hAnsi="Times New Roman" w:cs="Times New Roman"/>
                <w:szCs w:val="20"/>
              </w:rPr>
            </w:pPr>
          </w:p>
        </w:tc>
      </w:tr>
    </w:tbl>
    <w:p w14:paraId="7E80758D" w14:textId="77777777" w:rsidR="00DE39D6" w:rsidRDefault="00DE39D6">
      <w:pPr>
        <w:rPr>
          <w:rFonts w:ascii="Times New Roman" w:hAnsi="Times New Roman" w:cs="Times New Roman"/>
          <w:szCs w:val="20"/>
        </w:rPr>
      </w:pPr>
    </w:p>
    <w:p w14:paraId="212AB11D"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xml:space="preserve">: If FL proposal 7.1-1 is not agreeable by the group, what way forward would you suggest? E.g. make decision in this meeting to not support? Continue evaluating until next meeting? Consider alternate triggering enhancements (such as enhanced SP-CSI on PUCCH [12] or enhanced CSI-RS/SRS triggering [21])? </w:t>
      </w:r>
    </w:p>
    <w:tbl>
      <w:tblPr>
        <w:tblStyle w:val="af1"/>
        <w:tblW w:w="0" w:type="auto"/>
        <w:tblLook w:val="04A0" w:firstRow="1" w:lastRow="0" w:firstColumn="1" w:lastColumn="0" w:noHBand="0" w:noVBand="1"/>
      </w:tblPr>
      <w:tblGrid>
        <w:gridCol w:w="1615"/>
        <w:gridCol w:w="1170"/>
        <w:gridCol w:w="6844"/>
      </w:tblGrid>
      <w:tr w:rsidR="00DE39D6" w14:paraId="2E13B8F4" w14:textId="77777777">
        <w:tc>
          <w:tcPr>
            <w:tcW w:w="1615" w:type="dxa"/>
          </w:tcPr>
          <w:p w14:paraId="7DD967FE"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8777FE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3B72618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0C80615" w14:textId="77777777">
        <w:tc>
          <w:tcPr>
            <w:tcW w:w="1615" w:type="dxa"/>
          </w:tcPr>
          <w:p w14:paraId="45AB44BA"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5678767A" w14:textId="77777777" w:rsidR="00DE39D6" w:rsidRDefault="00DE39D6">
            <w:pPr>
              <w:rPr>
                <w:rFonts w:ascii="Times New Roman" w:hAnsi="Times New Roman" w:cs="Times New Roman"/>
                <w:szCs w:val="20"/>
              </w:rPr>
            </w:pPr>
          </w:p>
        </w:tc>
        <w:tc>
          <w:tcPr>
            <w:tcW w:w="6844" w:type="dxa"/>
          </w:tcPr>
          <w:p w14:paraId="6665F72A" w14:textId="77777777" w:rsidR="00DE39D6" w:rsidRDefault="00FB304E">
            <w:pPr>
              <w:rPr>
                <w:rFonts w:ascii="Times New Roman" w:hAnsi="Times New Roman" w:cs="Times New Roman"/>
                <w:szCs w:val="20"/>
              </w:rPr>
            </w:pPr>
            <w:r>
              <w:rPr>
                <w:rFonts w:ascii="Times New Roman" w:hAnsi="Times New Roman" w:cs="Times New Roman"/>
                <w:szCs w:val="20"/>
              </w:rPr>
              <w:t>Conclude that no agreement to support A-CSI on PUCCH for Rel-17 URLLC. That does not mean that A-CSI on PUCCH is not useful – only that Rel-17 URLLC is not a use-case scenario justifying introduction of that feature.</w:t>
            </w:r>
          </w:p>
        </w:tc>
      </w:tr>
      <w:tr w:rsidR="00DE39D6" w14:paraId="151D4415" w14:textId="77777777">
        <w:tc>
          <w:tcPr>
            <w:tcW w:w="1615" w:type="dxa"/>
          </w:tcPr>
          <w:p w14:paraId="449E4F30"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0850AC26" w14:textId="77777777" w:rsidR="00DE39D6" w:rsidRDefault="00DE39D6">
            <w:pPr>
              <w:rPr>
                <w:rFonts w:ascii="Times New Roman" w:hAnsi="Times New Roman" w:cs="Times New Roman"/>
                <w:szCs w:val="20"/>
              </w:rPr>
            </w:pPr>
          </w:p>
        </w:tc>
        <w:tc>
          <w:tcPr>
            <w:tcW w:w="6844" w:type="dxa"/>
          </w:tcPr>
          <w:p w14:paraId="19E8DAC4" w14:textId="77777777" w:rsidR="00DE39D6" w:rsidRDefault="00FB304E">
            <w:pPr>
              <w:rPr>
                <w:rFonts w:ascii="Times New Roman" w:hAnsi="Times New Roman" w:cs="Times New Roman"/>
                <w:szCs w:val="20"/>
              </w:rPr>
            </w:pPr>
            <w:r>
              <w:rPr>
                <w:rFonts w:ascii="Times New Roman" w:hAnsi="Times New Roman" w:cs="Times New Roman"/>
                <w:szCs w:val="20"/>
              </w:rPr>
              <w:t>We need to look at the whole picture. One possibility is as the FL said, we could consider more triggering methods. But we could also look wider than just rigegring methods. For every single isolated topic it is likely that there will be objections by someone. A different approach could be to define a whole package for the WID for which a set of enhancements is included, and the group could then converge on this package?</w:t>
            </w:r>
          </w:p>
        </w:tc>
      </w:tr>
      <w:tr w:rsidR="00DE39D6" w14:paraId="2B94A7CD" w14:textId="77777777">
        <w:tc>
          <w:tcPr>
            <w:tcW w:w="1615" w:type="dxa"/>
          </w:tcPr>
          <w:p w14:paraId="1EC999E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3722A05E" w14:textId="77777777" w:rsidR="00DE39D6" w:rsidRDefault="00DE39D6">
            <w:pPr>
              <w:rPr>
                <w:rFonts w:ascii="Times New Roman" w:hAnsi="Times New Roman" w:cs="Times New Roman"/>
                <w:szCs w:val="20"/>
              </w:rPr>
            </w:pPr>
          </w:p>
        </w:tc>
        <w:tc>
          <w:tcPr>
            <w:tcW w:w="6844" w:type="dxa"/>
          </w:tcPr>
          <w:p w14:paraId="466F0160" w14:textId="77777777" w:rsidR="00DE39D6" w:rsidRDefault="00FB304E">
            <w:pPr>
              <w:rPr>
                <w:rFonts w:ascii="Times New Roman" w:hAnsi="Times New Roman" w:cs="Times New Roman"/>
                <w:szCs w:val="20"/>
              </w:rPr>
            </w:pPr>
            <w:r>
              <w:rPr>
                <w:rStyle w:val="af7"/>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w:t>
            </w:r>
            <w:r>
              <w:rPr>
                <w:rStyle w:val="af7"/>
                <w:rFonts w:ascii="Times New Roman" w:hAnsi="Times New Roman" w:cs="Times New Roman"/>
                <w:sz w:val="20"/>
                <w:szCs w:val="20"/>
              </w:rPr>
              <w:lastRenderedPageBreak/>
              <w:t xml:space="preserve">PUCCH or CSI/SRS triggering. </w:t>
            </w:r>
          </w:p>
        </w:tc>
      </w:tr>
      <w:tr w:rsidR="00DE39D6" w14:paraId="16FCA2F9" w14:textId="77777777">
        <w:tc>
          <w:tcPr>
            <w:tcW w:w="1615" w:type="dxa"/>
          </w:tcPr>
          <w:p w14:paraId="00F63AD8"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OPPO</w:t>
            </w:r>
          </w:p>
        </w:tc>
        <w:tc>
          <w:tcPr>
            <w:tcW w:w="1170" w:type="dxa"/>
          </w:tcPr>
          <w:p w14:paraId="013C1C02" w14:textId="77777777" w:rsidR="00DE39D6" w:rsidRDefault="00DE39D6">
            <w:pPr>
              <w:rPr>
                <w:rFonts w:ascii="Times New Roman" w:hAnsi="Times New Roman" w:cs="Times New Roman"/>
                <w:szCs w:val="20"/>
              </w:rPr>
            </w:pPr>
          </w:p>
        </w:tc>
        <w:tc>
          <w:tcPr>
            <w:tcW w:w="6844" w:type="dxa"/>
          </w:tcPr>
          <w:p w14:paraId="7A0B1A4B" w14:textId="77777777" w:rsidR="00DE39D6" w:rsidRDefault="00FB304E">
            <w:pPr>
              <w:rPr>
                <w:rStyle w:val="af7"/>
                <w:rFonts w:ascii="Times New Roman" w:hAnsi="Times New Roman" w:cs="Times New Roman"/>
                <w:sz w:val="20"/>
                <w:szCs w:val="20"/>
              </w:rPr>
            </w:pPr>
            <w:r>
              <w:rPr>
                <w:rStyle w:val="af7"/>
                <w:rFonts w:ascii="Times New Roman" w:hAnsi="Times New Roman" w:cs="Times New Roman"/>
                <w:sz w:val="20"/>
                <w:szCs w:val="20"/>
              </w:rPr>
              <w:t xml:space="preserve">Share the same view with Samsung. </w:t>
            </w:r>
          </w:p>
        </w:tc>
      </w:tr>
      <w:tr w:rsidR="00DE39D6" w14:paraId="7CA2773D" w14:textId="77777777">
        <w:tc>
          <w:tcPr>
            <w:tcW w:w="1615" w:type="dxa"/>
          </w:tcPr>
          <w:p w14:paraId="7504EF03"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14:paraId="59524E02" w14:textId="77777777" w:rsidR="00DE39D6" w:rsidRDefault="00DE39D6">
            <w:pPr>
              <w:rPr>
                <w:rFonts w:ascii="Times New Roman" w:hAnsi="Times New Roman" w:cs="Times New Roman"/>
                <w:szCs w:val="20"/>
              </w:rPr>
            </w:pPr>
          </w:p>
        </w:tc>
        <w:tc>
          <w:tcPr>
            <w:tcW w:w="6844" w:type="dxa"/>
          </w:tcPr>
          <w:p w14:paraId="45878FBF" w14:textId="77777777" w:rsidR="00DE39D6" w:rsidRDefault="00FB304E">
            <w:pPr>
              <w:rPr>
                <w:rStyle w:val="af7"/>
                <w:rFonts w:ascii="Times New Roman" w:eastAsia="맑은 고딕" w:hAnsi="Times New Roman" w:cs="Times New Roman"/>
                <w:sz w:val="20"/>
                <w:szCs w:val="20"/>
              </w:rPr>
            </w:pPr>
            <w:r>
              <w:rPr>
                <w:rStyle w:val="af7"/>
                <w:rFonts w:ascii="Times New Roman" w:eastAsia="맑은 고딕" w:hAnsi="Times New Roman" w:cs="Times New Roman"/>
                <w:sz w:val="20"/>
                <w:szCs w:val="20"/>
              </w:rPr>
              <w:t>I</w:t>
            </w:r>
            <w:r>
              <w:rPr>
                <w:rStyle w:val="af7"/>
                <w:rFonts w:ascii="Times New Roman" w:eastAsia="맑은 고딕" w:hAnsi="Times New Roman" w:cs="Times New Roman" w:hint="eastAsia"/>
                <w:sz w:val="20"/>
                <w:szCs w:val="20"/>
              </w:rPr>
              <w:t xml:space="preserve">t </w:t>
            </w:r>
            <w:r>
              <w:rPr>
                <w:rStyle w:val="af7"/>
                <w:rFonts w:ascii="Times New Roman" w:eastAsia="맑은 고딕"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DE39D6" w14:paraId="0B5EF50E" w14:textId="77777777">
        <w:tc>
          <w:tcPr>
            <w:tcW w:w="1615" w:type="dxa"/>
          </w:tcPr>
          <w:p w14:paraId="7FC54BBA" w14:textId="77777777"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14:paraId="4EF7266A" w14:textId="77777777" w:rsidR="00DE39D6" w:rsidRDefault="00DE39D6">
            <w:pPr>
              <w:rPr>
                <w:rFonts w:ascii="Times New Roman" w:hAnsi="Times New Roman" w:cs="Times New Roman"/>
                <w:szCs w:val="20"/>
              </w:rPr>
            </w:pPr>
          </w:p>
        </w:tc>
        <w:tc>
          <w:tcPr>
            <w:tcW w:w="6844" w:type="dxa"/>
          </w:tcPr>
          <w:p w14:paraId="7A89967B" w14:textId="77777777" w:rsidR="00DE39D6" w:rsidRDefault="00FB304E">
            <w:pPr>
              <w:rPr>
                <w:rStyle w:val="af7"/>
                <w:rFonts w:ascii="Times New Roman" w:eastAsia="맑은 고딕" w:hAnsi="Times New Roman" w:cs="Times New Roman"/>
                <w:sz w:val="20"/>
                <w:szCs w:val="20"/>
              </w:rPr>
            </w:pPr>
            <w:r>
              <w:rPr>
                <w:rFonts w:ascii="Times New Roman" w:hAnsi="Times New Roman" w:cs="Times New Roman"/>
                <w:szCs w:val="20"/>
              </w:rPr>
              <w:t xml:space="preserve">Conclude there is no consensus to support A-CSI on PUCCH in Rel-17 URLLC. </w:t>
            </w:r>
          </w:p>
        </w:tc>
      </w:tr>
      <w:tr w:rsidR="00DE39D6" w14:paraId="427EBC51" w14:textId="77777777">
        <w:tc>
          <w:tcPr>
            <w:tcW w:w="1615" w:type="dxa"/>
          </w:tcPr>
          <w:p w14:paraId="54EBE40A" w14:textId="77777777" w:rsidR="00DE39D6" w:rsidRDefault="00FB304E">
            <w:pPr>
              <w:rPr>
                <w:rFonts w:ascii="Times New Roman" w:hAnsi="Times New Roman" w:cs="Times New Roman"/>
                <w:szCs w:val="20"/>
              </w:rPr>
            </w:pPr>
            <w:r>
              <w:rPr>
                <w:rFonts w:ascii="Times New Roman" w:eastAsia="맑은 고딕" w:hAnsi="Times New Roman" w:cs="Times New Roman"/>
                <w:szCs w:val="20"/>
              </w:rPr>
              <w:t>MediaTek</w:t>
            </w:r>
          </w:p>
        </w:tc>
        <w:tc>
          <w:tcPr>
            <w:tcW w:w="1170" w:type="dxa"/>
          </w:tcPr>
          <w:p w14:paraId="7898382F" w14:textId="77777777" w:rsidR="00DE39D6" w:rsidRDefault="00DE39D6">
            <w:pPr>
              <w:rPr>
                <w:rFonts w:ascii="Times New Roman" w:hAnsi="Times New Roman" w:cs="Times New Roman"/>
                <w:szCs w:val="20"/>
              </w:rPr>
            </w:pPr>
          </w:p>
        </w:tc>
        <w:tc>
          <w:tcPr>
            <w:tcW w:w="6844" w:type="dxa"/>
          </w:tcPr>
          <w:p w14:paraId="02B05A24" w14:textId="77777777" w:rsidR="00DE39D6" w:rsidRDefault="00FB304E">
            <w:pPr>
              <w:rPr>
                <w:rFonts w:ascii="Times New Roman" w:hAnsi="Times New Roman" w:cs="Times New Roman"/>
                <w:szCs w:val="20"/>
              </w:rPr>
            </w:pPr>
            <w:r>
              <w:rPr>
                <w:rStyle w:val="af7"/>
                <w:rFonts w:ascii="Times New Roman" w:eastAsia="맑은 고딕" w:hAnsi="Times New Roman" w:cs="Times New Roman"/>
                <w:sz w:val="20"/>
                <w:szCs w:val="20"/>
              </w:rPr>
              <w:t>After discussing this topic in two realises (R16 &amp; R17), it is time to reach a conclusion on not supporting A-CSI on PUCCH in R17. Continuing the discussion will not change the fact that the A-CSI on PUCCH has no gain compared to existing CSI schemes.</w:t>
            </w:r>
          </w:p>
        </w:tc>
      </w:tr>
      <w:tr w:rsidR="00DE39D6" w14:paraId="691D4E40" w14:textId="77777777">
        <w:tc>
          <w:tcPr>
            <w:tcW w:w="1615" w:type="dxa"/>
          </w:tcPr>
          <w:p w14:paraId="130B53D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49BEC25" w14:textId="77777777" w:rsidR="00DE39D6" w:rsidRDefault="00DE39D6">
            <w:pPr>
              <w:rPr>
                <w:rFonts w:ascii="Times New Roman" w:hAnsi="Times New Roman" w:cs="Times New Roman"/>
                <w:szCs w:val="20"/>
              </w:rPr>
            </w:pPr>
          </w:p>
        </w:tc>
        <w:tc>
          <w:tcPr>
            <w:tcW w:w="6844" w:type="dxa"/>
          </w:tcPr>
          <w:p w14:paraId="5CBF1225"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would like to address the following technical issues first</w:t>
            </w:r>
          </w:p>
          <w:p w14:paraId="2927F2F4" w14:textId="77777777"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Should the A-CSI and HARQ-ACK be included in the same PUCCH transmission? </w:t>
            </w:r>
          </w:p>
          <w:p w14:paraId="7CA0487D" w14:textId="77777777" w:rsidR="00DE39D6" w:rsidRDefault="00FB304E">
            <w:pPr>
              <w:pStyle w:val="af9"/>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yes, how to solve the processing timline misalignement between A-CSI and HARQ-ACK</w:t>
            </w:r>
          </w:p>
          <w:p w14:paraId="2C09D90D" w14:textId="77777777" w:rsidR="00DE39D6" w:rsidRDefault="00FB304E">
            <w:pPr>
              <w:pStyle w:val="af9"/>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no, how to determine the A-CSI and HARQ-ACK transmission timing?</w:t>
            </w:r>
          </w:p>
          <w:p w14:paraId="10D88218" w14:textId="77777777"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The impact to intra-UE prioritization and multiplexing. Currently the CSI on PUCCH is always considered as low priority when colliding with other transmisisons, but the priority of A-CSI on PUSCH is determined based on UL grant. So which behavior should be followed for A-CSI on PUCCH?</w:t>
            </w:r>
          </w:p>
          <w:p w14:paraId="5D03994D" w14:textId="77777777"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Does the DL grant triggering the A-CSI report on PUCCH also triggers the aperiodic CSI-RS/CSI-IM for measurement? </w:t>
            </w:r>
          </w:p>
          <w:p w14:paraId="6E1CFCDB" w14:textId="77777777" w:rsidR="00DE39D6" w:rsidRDefault="00DE39D6">
            <w:pPr>
              <w:pStyle w:val="af9"/>
              <w:ind w:left="360"/>
              <w:rPr>
                <w:rFonts w:ascii="Times New Roman" w:eastAsia="SimSun" w:hAnsi="Times New Roman" w:cs="Times New Roman"/>
                <w:szCs w:val="20"/>
              </w:rPr>
            </w:pPr>
          </w:p>
        </w:tc>
      </w:tr>
    </w:tbl>
    <w:p w14:paraId="244FCE49" w14:textId="77777777" w:rsidR="00DE39D6" w:rsidRDefault="00DE39D6">
      <w:pPr>
        <w:rPr>
          <w:rFonts w:ascii="Times New Roman" w:hAnsi="Times New Roman" w:cs="Times New Roman"/>
          <w:szCs w:val="20"/>
        </w:rPr>
      </w:pPr>
    </w:p>
    <w:p w14:paraId="24A9829D"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af1"/>
        <w:tblW w:w="0" w:type="auto"/>
        <w:tblLook w:val="04A0" w:firstRow="1" w:lastRow="0" w:firstColumn="1" w:lastColumn="0" w:noHBand="0" w:noVBand="1"/>
      </w:tblPr>
      <w:tblGrid>
        <w:gridCol w:w="1615"/>
        <w:gridCol w:w="1170"/>
        <w:gridCol w:w="6844"/>
      </w:tblGrid>
      <w:tr w:rsidR="00DE39D6" w14:paraId="60674050" w14:textId="77777777">
        <w:tc>
          <w:tcPr>
            <w:tcW w:w="1615" w:type="dxa"/>
          </w:tcPr>
          <w:p w14:paraId="16048E70"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7D92A84"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140DCE5"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E9040B1" w14:textId="77777777">
        <w:tc>
          <w:tcPr>
            <w:tcW w:w="1615" w:type="dxa"/>
          </w:tcPr>
          <w:p w14:paraId="741B3877"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535233A7" w14:textId="77777777" w:rsidR="00DE39D6" w:rsidRDefault="00DE39D6">
            <w:pPr>
              <w:rPr>
                <w:rFonts w:ascii="Times New Roman" w:hAnsi="Times New Roman" w:cs="Times New Roman"/>
                <w:szCs w:val="20"/>
              </w:rPr>
            </w:pPr>
          </w:p>
        </w:tc>
        <w:tc>
          <w:tcPr>
            <w:tcW w:w="6844" w:type="dxa"/>
          </w:tcPr>
          <w:p w14:paraId="1394626A" w14:textId="77777777" w:rsidR="00DE39D6" w:rsidRDefault="00FB304E">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DE39D6" w14:paraId="1AF57AB9" w14:textId="77777777">
        <w:tc>
          <w:tcPr>
            <w:tcW w:w="1615" w:type="dxa"/>
          </w:tcPr>
          <w:p w14:paraId="3F0EAB61" w14:textId="77777777" w:rsidR="00DE39D6" w:rsidRDefault="00DE39D6">
            <w:pPr>
              <w:rPr>
                <w:rFonts w:ascii="Times New Roman" w:eastAsia="SimSun" w:hAnsi="Times New Roman" w:cs="Times New Roman"/>
                <w:szCs w:val="20"/>
              </w:rPr>
            </w:pPr>
          </w:p>
        </w:tc>
        <w:tc>
          <w:tcPr>
            <w:tcW w:w="1170" w:type="dxa"/>
          </w:tcPr>
          <w:p w14:paraId="30D1835A" w14:textId="77777777" w:rsidR="00DE39D6" w:rsidRDefault="00DE39D6">
            <w:pPr>
              <w:rPr>
                <w:rFonts w:ascii="Times New Roman" w:hAnsi="Times New Roman" w:cs="Times New Roman"/>
                <w:szCs w:val="20"/>
              </w:rPr>
            </w:pPr>
          </w:p>
        </w:tc>
        <w:tc>
          <w:tcPr>
            <w:tcW w:w="6844" w:type="dxa"/>
          </w:tcPr>
          <w:p w14:paraId="70A8E8BC" w14:textId="77777777" w:rsidR="00DE39D6" w:rsidRDefault="00DE39D6">
            <w:pPr>
              <w:rPr>
                <w:rFonts w:ascii="Times New Roman" w:eastAsia="SimSun" w:hAnsi="Times New Roman" w:cs="Times New Roman"/>
                <w:szCs w:val="20"/>
              </w:rPr>
            </w:pPr>
          </w:p>
        </w:tc>
      </w:tr>
      <w:tr w:rsidR="00DE39D6" w14:paraId="61565F3A" w14:textId="77777777">
        <w:tc>
          <w:tcPr>
            <w:tcW w:w="1615" w:type="dxa"/>
          </w:tcPr>
          <w:p w14:paraId="5671B996" w14:textId="77777777" w:rsidR="00DE39D6" w:rsidRDefault="00DE39D6">
            <w:pPr>
              <w:rPr>
                <w:rFonts w:ascii="Times New Roman" w:hAnsi="Times New Roman" w:cs="Times New Roman"/>
                <w:szCs w:val="20"/>
              </w:rPr>
            </w:pPr>
          </w:p>
        </w:tc>
        <w:tc>
          <w:tcPr>
            <w:tcW w:w="1170" w:type="dxa"/>
          </w:tcPr>
          <w:p w14:paraId="63E99A0A" w14:textId="77777777" w:rsidR="00DE39D6" w:rsidRDefault="00DE39D6">
            <w:pPr>
              <w:rPr>
                <w:rFonts w:ascii="Times New Roman" w:hAnsi="Times New Roman" w:cs="Times New Roman"/>
                <w:szCs w:val="20"/>
              </w:rPr>
            </w:pPr>
          </w:p>
        </w:tc>
        <w:tc>
          <w:tcPr>
            <w:tcW w:w="6844" w:type="dxa"/>
          </w:tcPr>
          <w:p w14:paraId="13C756B7" w14:textId="77777777" w:rsidR="00DE39D6" w:rsidRDefault="00DE39D6">
            <w:pPr>
              <w:rPr>
                <w:rFonts w:ascii="Times New Roman" w:hAnsi="Times New Roman" w:cs="Times New Roman"/>
                <w:szCs w:val="20"/>
              </w:rPr>
            </w:pPr>
          </w:p>
        </w:tc>
      </w:tr>
    </w:tbl>
    <w:p w14:paraId="49902F7A" w14:textId="77777777" w:rsidR="00DE39D6" w:rsidRDefault="00DE39D6">
      <w:pPr>
        <w:rPr>
          <w:rFonts w:ascii="Times New Roman" w:hAnsi="Times New Roman" w:cs="Times New Roman"/>
          <w:szCs w:val="20"/>
        </w:rPr>
      </w:pPr>
    </w:p>
    <w:p w14:paraId="3B7A3B61"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5B44CCD5"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7972E3FD"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47A14E3B"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124307E0" w14:textId="77777777"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14:paraId="3091D911"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14:paraId="66413FF5"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14:paraId="703F9196"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Not enough time to specify in this WI considering potentially more beneficial features</w:t>
      </w:r>
    </w:p>
    <w:p w14:paraId="51C123CC"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79873022"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524E7F30" w14:textId="77777777"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28723193"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Efficient system operation</w:t>
      </w:r>
    </w:p>
    <w:p w14:paraId="3FE4A5C6"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41B880CF"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Latency</w:t>
      </w:r>
    </w:p>
    <w:p w14:paraId="5E3263E8"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4E2FABE6" w14:textId="77777777"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15E2709F" w14:textId="77777777"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2B0743FA"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14:paraId="50C79AD9"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148C462F" w14:textId="77777777" w:rsidR="00DE39D6" w:rsidRDefault="00FB304E">
      <w:pPr>
        <w:rPr>
          <w:rFonts w:ascii="Times New Roman" w:hAnsi="Times New Roman" w:cs="Times New Roman"/>
        </w:rPr>
      </w:pPr>
      <w:r>
        <w:rPr>
          <w:rFonts w:ascii="Times New Roman" w:hAnsi="Times New Roman" w:cs="Times New Roman"/>
        </w:rPr>
        <w:t>Based on guidance from Mr. Chairman, we should clarify possible consequence of not supporting A-CSI on PUCCH for the potential support of a new Case 2 report.</w:t>
      </w:r>
    </w:p>
    <w:p w14:paraId="646D3A43" w14:textId="77777777" w:rsidR="00DE39D6" w:rsidRDefault="00FB304E">
      <w:pPr>
        <w:rPr>
          <w:rFonts w:ascii="Times New Roman" w:hAnsi="Times New Roman" w:cs="Times New Roman"/>
        </w:rPr>
      </w:pPr>
      <w:r>
        <w:rPr>
          <w:rFonts w:ascii="Times New Roman" w:hAnsi="Times New Roman" w:cs="Times New Roman"/>
        </w:rPr>
        <w:t>To clarify that the conclusion would not affect Case 2 reporting, it is proposed to update the conclusion as follows:</w:t>
      </w:r>
    </w:p>
    <w:p w14:paraId="4D60F73A" w14:textId="77777777" w:rsidR="00DE39D6" w:rsidRDefault="00FB304E">
      <w:pPr>
        <w:rPr>
          <w:rFonts w:ascii="Times New Roman" w:hAnsi="Times New Roman" w:cs="Times New Roman"/>
        </w:rPr>
      </w:pPr>
      <w:r>
        <w:rPr>
          <w:rFonts w:ascii="Times New Roman" w:hAnsi="Times New Roman" w:cs="Times New Roman"/>
          <w:b/>
          <w:bCs/>
          <w:highlight w:val="magenta"/>
        </w:rPr>
        <w:t>FL proposed conclusion 7-3.1</w:t>
      </w:r>
      <w:r>
        <w:rPr>
          <w:rFonts w:ascii="Times New Roman" w:hAnsi="Times New Roman" w:cs="Times New Roman"/>
          <w:highlight w:val="magenta"/>
        </w:rPr>
        <w:t>:</w:t>
      </w:r>
      <w:r>
        <w:rPr>
          <w:rFonts w:ascii="Times New Roman" w:hAnsi="Times New Roman" w:cs="Times New Roman"/>
        </w:rPr>
        <w:t xml:space="preserve"> </w:t>
      </w:r>
    </w:p>
    <w:p w14:paraId="1BF95293" w14:textId="77777777" w:rsidR="00DE39D6" w:rsidRDefault="00FB304E">
      <w:pPr>
        <w:rPr>
          <w:rFonts w:ascii="Times New Roman" w:eastAsia="SimSun" w:hAnsi="Times New Roman" w:cs="Times New Roman"/>
        </w:rPr>
      </w:pPr>
      <w:r>
        <w:rPr>
          <w:rFonts w:ascii="Times New Roman" w:hAnsi="Times New Roman" w:cs="Times New Roman"/>
        </w:rPr>
        <w:t>No support for A-CSI on PUCCH in R17.</w:t>
      </w:r>
    </w:p>
    <w:p w14:paraId="46E19776" w14:textId="77777777" w:rsidR="00DE39D6" w:rsidRDefault="00FB304E">
      <w:pPr>
        <w:rPr>
          <w:rFonts w:ascii="Times New Roman" w:hAnsi="Times New Roman" w:cs="Times New Roman"/>
          <w:szCs w:val="20"/>
        </w:rPr>
      </w:pPr>
      <w:r>
        <w:rPr>
          <w:rFonts w:ascii="Times New Roman" w:hAnsi="Times New Roman" w:cs="Times New Roman"/>
          <w:szCs w:val="20"/>
        </w:rPr>
        <w:t>Note: this does not preclude triggering of Case 2 report in case of failed PDSCH decoding</w:t>
      </w:r>
    </w:p>
    <w:p w14:paraId="577C5D56" w14:textId="77777777" w:rsidR="00DE39D6" w:rsidRDefault="00DE39D6">
      <w:pPr>
        <w:rPr>
          <w:rFonts w:ascii="Times New Roman" w:hAnsi="Times New Roman" w:cs="Times New Roman"/>
          <w:b/>
          <w:bCs/>
          <w:szCs w:val="20"/>
          <w:highlight w:val="yellow"/>
        </w:rPr>
      </w:pPr>
    </w:p>
    <w:p w14:paraId="5915936B"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5</w:t>
      </w:r>
      <w:r>
        <w:rPr>
          <w:rFonts w:ascii="Times New Roman" w:hAnsi="Times New Roman" w:cs="Times New Roman"/>
          <w:szCs w:val="20"/>
          <w:shd w:val="clear" w:color="auto" w:fill="FFFF00"/>
        </w:rPr>
        <w:t xml:space="preserve">: </w:t>
      </w:r>
      <w:r>
        <w:rPr>
          <w:rFonts w:ascii="Times New Roman" w:hAnsi="Times New Roman" w:cs="Times New Roman"/>
          <w:szCs w:val="20"/>
        </w:rPr>
        <w:t>Is FL proposed conclusion 7-3.1 acceptable?</w:t>
      </w:r>
    </w:p>
    <w:tbl>
      <w:tblPr>
        <w:tblStyle w:val="af1"/>
        <w:tblW w:w="0" w:type="auto"/>
        <w:tblLook w:val="04A0" w:firstRow="1" w:lastRow="0" w:firstColumn="1" w:lastColumn="0" w:noHBand="0" w:noVBand="1"/>
      </w:tblPr>
      <w:tblGrid>
        <w:gridCol w:w="1461"/>
        <w:gridCol w:w="599"/>
        <w:gridCol w:w="7569"/>
      </w:tblGrid>
      <w:tr w:rsidR="00DE39D6" w14:paraId="64CEF886" w14:textId="77777777" w:rsidTr="005943E5">
        <w:tc>
          <w:tcPr>
            <w:tcW w:w="1461" w:type="dxa"/>
          </w:tcPr>
          <w:p w14:paraId="2BC54E4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599" w:type="dxa"/>
          </w:tcPr>
          <w:p w14:paraId="4B58F4E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7569" w:type="dxa"/>
          </w:tcPr>
          <w:p w14:paraId="2EB8061B"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69D7784" w14:textId="77777777" w:rsidTr="005943E5">
        <w:tc>
          <w:tcPr>
            <w:tcW w:w="1461" w:type="dxa"/>
          </w:tcPr>
          <w:p w14:paraId="732107CA"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599" w:type="dxa"/>
          </w:tcPr>
          <w:p w14:paraId="5534CBCA"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569" w:type="dxa"/>
          </w:tcPr>
          <w:p w14:paraId="657AE484" w14:textId="77777777" w:rsidR="00DE39D6" w:rsidRDefault="00DE39D6">
            <w:pPr>
              <w:rPr>
                <w:rFonts w:ascii="Times New Roman" w:hAnsi="Times New Roman" w:cs="Times New Roman"/>
                <w:szCs w:val="20"/>
              </w:rPr>
            </w:pPr>
          </w:p>
        </w:tc>
      </w:tr>
      <w:tr w:rsidR="00DE39D6" w14:paraId="50997FEA" w14:textId="77777777" w:rsidTr="005943E5">
        <w:tc>
          <w:tcPr>
            <w:tcW w:w="1461" w:type="dxa"/>
          </w:tcPr>
          <w:p w14:paraId="51FEDB7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599" w:type="dxa"/>
          </w:tcPr>
          <w:p w14:paraId="39356BBF" w14:textId="77777777" w:rsidR="00DE39D6" w:rsidRDefault="00DE39D6">
            <w:pPr>
              <w:rPr>
                <w:rFonts w:ascii="Times New Roman" w:hAnsi="Times New Roman" w:cs="Times New Roman"/>
                <w:szCs w:val="20"/>
              </w:rPr>
            </w:pPr>
          </w:p>
        </w:tc>
        <w:tc>
          <w:tcPr>
            <w:tcW w:w="7569" w:type="dxa"/>
          </w:tcPr>
          <w:p w14:paraId="5173553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can accept the proposal but not sure how case 2 can work efficiently without A-CSI on PUCCH?</w:t>
            </w:r>
          </w:p>
        </w:tc>
      </w:tr>
      <w:tr w:rsidR="00DE39D6" w14:paraId="3B73B521" w14:textId="77777777" w:rsidTr="005943E5">
        <w:tc>
          <w:tcPr>
            <w:tcW w:w="1461" w:type="dxa"/>
          </w:tcPr>
          <w:p w14:paraId="2BCD18CA"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599" w:type="dxa"/>
          </w:tcPr>
          <w:p w14:paraId="763CBC9F" w14:textId="77777777" w:rsidR="00DE39D6" w:rsidRDefault="00FB304E">
            <w:pPr>
              <w:rPr>
                <w:rFonts w:ascii="Times New Roman" w:hAnsi="Times New Roman" w:cs="Times New Roman"/>
                <w:szCs w:val="20"/>
              </w:rPr>
            </w:pPr>
            <w:r>
              <w:rPr>
                <w:rFonts w:ascii="Times New Roman" w:hAnsi="Times New Roman" w:cs="Times New Roman"/>
                <w:szCs w:val="20"/>
              </w:rPr>
              <w:t>Partially No</w:t>
            </w:r>
          </w:p>
        </w:tc>
        <w:tc>
          <w:tcPr>
            <w:tcW w:w="7569" w:type="dxa"/>
          </w:tcPr>
          <w:p w14:paraId="131D054B"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fine with the spirit of the proposal. But the current wording seems still not accurate enough. For example, it exclude Case 2 report of soft-ACK info with </w:t>
            </w:r>
            <w:r>
              <w:rPr>
                <w:rFonts w:ascii="Times New Roman" w:hAnsi="Times New Roman" w:cs="Times New Roman"/>
                <w:b/>
                <w:bCs/>
                <w:szCs w:val="20"/>
              </w:rPr>
              <w:t>passed</w:t>
            </w:r>
            <w:r>
              <w:rPr>
                <w:rFonts w:ascii="Times New Roman" w:hAnsi="Times New Roman" w:cs="Times New Roman"/>
                <w:szCs w:val="20"/>
              </w:rPr>
              <w:t xml:space="preserve"> PDSCH decoding. </w:t>
            </w:r>
          </w:p>
          <w:p w14:paraId="5B60C684" w14:textId="77777777" w:rsidR="00DE39D6" w:rsidRDefault="00FB304E">
            <w:pPr>
              <w:rPr>
                <w:rFonts w:ascii="Times New Roman" w:hAnsi="Times New Roman" w:cs="Times New Roman"/>
                <w:szCs w:val="20"/>
              </w:rPr>
            </w:pPr>
            <w:r>
              <w:rPr>
                <w:rFonts w:ascii="Times New Roman" w:hAnsi="Times New Roman" w:cs="Times New Roman"/>
                <w:szCs w:val="20"/>
              </w:rPr>
              <w:t>Hearing all the comments from the email discussion and GTW, I think maybe we can revise the wording to “</w:t>
            </w:r>
            <w:r>
              <w:rPr>
                <w:rFonts w:ascii="Times New Roman" w:hAnsi="Times New Roman" w:cs="Times New Roman"/>
                <w:b/>
                <w:bCs/>
                <w:szCs w:val="20"/>
              </w:rPr>
              <w:t xml:space="preserve">In Rel-17, </w:t>
            </w:r>
            <w:r>
              <w:rPr>
                <w:rFonts w:ascii="Times New Roman" w:hAnsi="Times New Roman" w:cs="Times New Roman"/>
                <w:b/>
                <w:bCs/>
              </w:rPr>
              <w:t xml:space="preserve">no support for </w:t>
            </w:r>
            <w:r>
              <w:rPr>
                <w:rFonts w:ascii="Times New Roman" w:hAnsi="Times New Roman" w:cs="Times New Roman"/>
                <w:b/>
                <w:bCs/>
                <w:szCs w:val="20"/>
              </w:rPr>
              <w:t xml:space="preserve">A-CSI on PUCCH </w:t>
            </w:r>
            <w:r>
              <w:rPr>
                <w:rFonts w:ascii="Times New Roman" w:hAnsi="Times New Roman" w:cs="Times New Roman"/>
                <w:b/>
                <w:bCs/>
                <w:color w:val="FF0000"/>
                <w:szCs w:val="20"/>
              </w:rPr>
              <w:t>which is triggered by DL DCI and with measurement based on CSI-RS</w:t>
            </w:r>
            <w:r>
              <w:rPr>
                <w:rFonts w:ascii="Times New Roman" w:hAnsi="Times New Roman" w:cs="Times New Roman"/>
                <w:szCs w:val="20"/>
              </w:rPr>
              <w:t>”. With this modification, other schemes like NACK triggerd A-CSI on PUCCH and with measurement based CSI is not excluded. Case 2 report, which is (arguably) triggered by DCI as well but its measurement is based on PDSCH, is not excluded by this modification as well.</w:t>
            </w:r>
          </w:p>
          <w:p w14:paraId="2AAC9F9B" w14:textId="77777777" w:rsidR="00DE39D6" w:rsidRDefault="00FB304E">
            <w:pPr>
              <w:rPr>
                <w:rFonts w:ascii="Times New Roman" w:hAnsi="Times New Roman" w:cs="Times New Roman"/>
                <w:szCs w:val="20"/>
              </w:rPr>
            </w:pPr>
            <w:r>
              <w:rPr>
                <w:rFonts w:ascii="Times New Roman" w:hAnsi="Times New Roman" w:cs="Times New Roman"/>
                <w:szCs w:val="20"/>
              </w:rPr>
              <w:t xml:space="preserve">However, if it is difficult to come up with accurate wording to make this agreeable to everyone. It is fine to not making any agreement. If a scheme can not reach consensus to support, anyway it will not be supported. And from QC side, we will not spent more effort </w:t>
            </w:r>
            <w:r>
              <w:rPr>
                <w:rFonts w:ascii="Times New Roman" w:hAnsi="Times New Roman" w:cs="Times New Roman"/>
                <w:szCs w:val="20"/>
              </w:rPr>
              <w:lastRenderedPageBreak/>
              <w:t xml:space="preserve">to study this scheme in Rel-17.   </w:t>
            </w:r>
          </w:p>
        </w:tc>
      </w:tr>
      <w:tr w:rsidR="00DE39D6" w14:paraId="0BF94D33" w14:textId="77777777" w:rsidTr="005943E5">
        <w:tc>
          <w:tcPr>
            <w:tcW w:w="1461" w:type="dxa"/>
          </w:tcPr>
          <w:p w14:paraId="60F89930"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Intel</w:t>
            </w:r>
          </w:p>
        </w:tc>
        <w:tc>
          <w:tcPr>
            <w:tcW w:w="599" w:type="dxa"/>
          </w:tcPr>
          <w:p w14:paraId="3C19BD59"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569" w:type="dxa"/>
          </w:tcPr>
          <w:p w14:paraId="4281E349" w14:textId="77777777" w:rsidR="00DE39D6" w:rsidRDefault="00FB304E">
            <w:pPr>
              <w:rPr>
                <w:rFonts w:ascii="Times New Roman" w:hAnsi="Times New Roman" w:cs="Times New Roman"/>
                <w:szCs w:val="20"/>
              </w:rPr>
            </w:pPr>
            <w:r>
              <w:rPr>
                <w:rFonts w:ascii="Times New Roman" w:hAnsi="Times New Roman" w:cs="Times New Roman"/>
                <w:szCs w:val="20"/>
              </w:rPr>
              <w:t>In addition, we are also fine with updates to not preclude Case 2 enhancements</w:t>
            </w:r>
          </w:p>
        </w:tc>
      </w:tr>
      <w:tr w:rsidR="00DE39D6" w14:paraId="6508BC48" w14:textId="77777777" w:rsidTr="005943E5">
        <w:tc>
          <w:tcPr>
            <w:tcW w:w="1461" w:type="dxa"/>
          </w:tcPr>
          <w:p w14:paraId="761363A8"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599" w:type="dxa"/>
          </w:tcPr>
          <w:p w14:paraId="60E324D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7569" w:type="dxa"/>
          </w:tcPr>
          <w:p w14:paraId="0508E283"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agree with the FL. Maybe the note is not needed. A-CSI on PUCCH discussion itself is not required a separate discussion further as majority does not support it. </w:t>
            </w:r>
          </w:p>
          <w:p w14:paraId="40E67AFB"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best way to handle the situation is to focus on the other topics without wasting time on discussing ‘support/not support’. </w:t>
            </w:r>
          </w:p>
        </w:tc>
      </w:tr>
      <w:tr w:rsidR="00DE39D6" w14:paraId="295CCF85" w14:textId="77777777" w:rsidTr="005943E5">
        <w:tc>
          <w:tcPr>
            <w:tcW w:w="1461" w:type="dxa"/>
          </w:tcPr>
          <w:p w14:paraId="1B2C12D7" w14:textId="77777777" w:rsidR="00DE39D6" w:rsidRDefault="00FB304E">
            <w:pPr>
              <w:rPr>
                <w:rFonts w:ascii="Times New Roman" w:hAnsi="Times New Roman" w:cs="Times New Roman"/>
                <w:szCs w:val="20"/>
              </w:rPr>
            </w:pPr>
            <w:r>
              <w:rPr>
                <w:rFonts w:ascii="Times New Roman" w:hAnsi="Times New Roman" w:cs="Times New Roman"/>
                <w:szCs w:val="20"/>
              </w:rPr>
              <w:t>MediaTek</w:t>
            </w:r>
          </w:p>
        </w:tc>
        <w:tc>
          <w:tcPr>
            <w:tcW w:w="599" w:type="dxa"/>
          </w:tcPr>
          <w:p w14:paraId="04DB7F2D" w14:textId="77777777"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7569" w:type="dxa"/>
          </w:tcPr>
          <w:p w14:paraId="73AA963F" w14:textId="77777777" w:rsidR="00DE39D6" w:rsidRDefault="00FB304E">
            <w:pPr>
              <w:rPr>
                <w:rFonts w:ascii="Times New Roman" w:hAnsi="Times New Roman" w:cs="Times New Roman"/>
                <w:szCs w:val="20"/>
              </w:rPr>
            </w:pPr>
            <w:r>
              <w:rPr>
                <w:rFonts w:ascii="Times New Roman" w:hAnsi="Times New Roman" w:cs="Times New Roman"/>
                <w:szCs w:val="20"/>
              </w:rPr>
              <w:t>The issues that motivate to not support A-CSI on PUCCH are applicable to some of the schemes in Case#2 (e.g. instantaneous CQI triggered by NACK). Hence, the above conclusion would cover some of the schemes in Case#2 (at least from technical perspectives).</w:t>
            </w:r>
          </w:p>
          <w:p w14:paraId="7252D1DD" w14:textId="77777777" w:rsidR="00DE39D6" w:rsidRDefault="00FB304E">
            <w:pPr>
              <w:rPr>
                <w:rFonts w:ascii="Times New Roman" w:hAnsi="Times New Roman" w:cs="Times New Roman"/>
                <w:szCs w:val="20"/>
              </w:rPr>
            </w:pPr>
            <w:r>
              <w:rPr>
                <w:rFonts w:ascii="Times New Roman" w:hAnsi="Times New Roman" w:cs="Times New Roman"/>
                <w:szCs w:val="20"/>
              </w:rPr>
              <w:t>Thus, in our view, instantaneous CQI (i.e. A-CSI) on PUCCH that is discussed under case#2 should be included in the conclusion as well.</w:t>
            </w:r>
          </w:p>
          <w:p w14:paraId="6E4A0989" w14:textId="77777777" w:rsidR="00DE39D6" w:rsidRDefault="00FB304E">
            <w:pPr>
              <w:rPr>
                <w:rFonts w:ascii="Times New Roman" w:hAnsi="Times New Roman" w:cs="Times New Roman"/>
                <w:szCs w:val="20"/>
              </w:rPr>
            </w:pPr>
            <w:r>
              <w:rPr>
                <w:rFonts w:ascii="Times New Roman" w:hAnsi="Times New Roman" w:cs="Times New Roman"/>
                <w:szCs w:val="20"/>
              </w:rPr>
              <w:t>However, we are fine to go with the conclusion as it is, and we can further discuss the other versions of A-CSI on PUCCH.</w:t>
            </w:r>
          </w:p>
        </w:tc>
      </w:tr>
      <w:tr w:rsidR="00DE39D6" w14:paraId="7D404DB5" w14:textId="77777777" w:rsidTr="005943E5">
        <w:tc>
          <w:tcPr>
            <w:tcW w:w="1461" w:type="dxa"/>
          </w:tcPr>
          <w:p w14:paraId="6891F9CE"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599" w:type="dxa"/>
          </w:tcPr>
          <w:p w14:paraId="43294188" w14:textId="77777777" w:rsidR="00DE39D6" w:rsidRDefault="00DE39D6">
            <w:pPr>
              <w:rPr>
                <w:rFonts w:ascii="Times New Roman" w:hAnsi="Times New Roman" w:cs="Times New Roman"/>
                <w:szCs w:val="20"/>
              </w:rPr>
            </w:pPr>
          </w:p>
        </w:tc>
        <w:tc>
          <w:tcPr>
            <w:tcW w:w="7569" w:type="dxa"/>
          </w:tcPr>
          <w:p w14:paraId="20C3D540"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think the discussion of DCI triggering A-CSI on PUCCH should not affect the support of the case 2 report since their considerations are different. The trigger methods are to give the network flexibility to request the CSI report. CSI report is to provide the adequate channel state information for the network to perform more accurate MCS scheduling. The network can use one trigger method to request different CSI report types. And one CSI report type can be triggered by different trigger methods. There is no strong coupling between of them. Anyway, the objective is to provide more accurate channel state information.</w:t>
            </w:r>
          </w:p>
          <w:p w14:paraId="13D8BFBC"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the proposal, there may be the misunderstanding that case 2 report can only be triggered when the PDSCH is not decoded correctly. Because, for case 2 report, it can also be applied in other cases, for example, when the PDSCH is decoded correctly.</w:t>
            </w:r>
          </w:p>
        </w:tc>
      </w:tr>
      <w:tr w:rsidR="00FB304E" w14:paraId="5CC1607F" w14:textId="77777777" w:rsidTr="005943E5">
        <w:tc>
          <w:tcPr>
            <w:tcW w:w="1461" w:type="dxa"/>
          </w:tcPr>
          <w:p w14:paraId="26F224B9" w14:textId="77777777"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599" w:type="dxa"/>
          </w:tcPr>
          <w:p w14:paraId="32778C5F" w14:textId="77777777" w:rsidR="00FB304E" w:rsidRDefault="00FB304E">
            <w:pPr>
              <w:rPr>
                <w:rFonts w:ascii="Times New Roman" w:hAnsi="Times New Roman" w:cs="Times New Roman"/>
                <w:szCs w:val="20"/>
              </w:rPr>
            </w:pPr>
          </w:p>
        </w:tc>
        <w:tc>
          <w:tcPr>
            <w:tcW w:w="7569" w:type="dxa"/>
          </w:tcPr>
          <w:p w14:paraId="2F50F713" w14:textId="77777777" w:rsidR="00FB304E" w:rsidRDefault="00FB304E" w:rsidP="00FB304E">
            <w:pPr>
              <w:rPr>
                <w:rFonts w:ascii="Times New Roman" w:hAnsi="Times New Roman" w:cs="Times New Roman"/>
                <w:szCs w:val="20"/>
              </w:rPr>
            </w:pPr>
            <w:r>
              <w:rPr>
                <w:rFonts w:ascii="Times New Roman" w:hAnsi="Times New Roman" w:cs="Times New Roman"/>
                <w:szCs w:val="20"/>
              </w:rPr>
              <w:t>Firstly, we should clarify what A-CSI report means in the context of case 1 and case 2. Different companies seem to have a different understanding. In this aspect our understanding seems to be in-line with what vivo, QC and also Intel commented above, that all schemes listed under case 2 report A-CSI and that according to the proposal above these schemes should then not use PUCCH.</w:t>
            </w:r>
          </w:p>
          <w:p w14:paraId="50235038"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However, we strongly disagree with the suggested modification by QC, this would narrow down the application of A-CSI on PUCCH to one case since this is pre-mature at this stage. Clearly, the measurement resource should be left out from the updated proposal. Even if NACK based triggering is considered further, it should be a general solution regardless if the measurement resource is CSI-RS or PDSCH. </w:t>
            </w:r>
          </w:p>
          <w:p w14:paraId="75C956A6" w14:textId="77777777" w:rsidR="00FB304E" w:rsidRDefault="00FB304E" w:rsidP="00FB304E">
            <w:pPr>
              <w:rPr>
                <w:rFonts w:ascii="Times New Roman" w:hAnsi="Times New Roman" w:cs="Times New Roman"/>
                <w:szCs w:val="20"/>
              </w:rPr>
            </w:pPr>
            <w:r>
              <w:rPr>
                <w:rFonts w:ascii="Times New Roman" w:hAnsi="Times New Roman" w:cs="Times New Roman"/>
                <w:szCs w:val="20"/>
              </w:rPr>
              <w:t>Regarding the comment from Intel: “</w:t>
            </w:r>
            <w:r w:rsidRPr="009E1B66">
              <w:rPr>
                <w:rFonts w:ascii="Times New Roman" w:hAnsi="Times New Roman" w:cs="Times New Roman"/>
                <w:i/>
                <w:szCs w:val="20"/>
              </w:rPr>
              <w:t xml:space="preserve">we are also </w:t>
            </w:r>
            <w:r w:rsidRPr="00461A6A">
              <w:rPr>
                <w:rFonts w:ascii="Times New Roman" w:hAnsi="Times New Roman" w:cs="Times New Roman"/>
                <w:i/>
                <w:color w:val="FF0000"/>
                <w:szCs w:val="20"/>
              </w:rPr>
              <w:t xml:space="preserve">fine with updates to </w:t>
            </w:r>
            <w:r w:rsidRPr="007B561C">
              <w:rPr>
                <w:rFonts w:ascii="Times New Roman" w:hAnsi="Times New Roman" w:cs="Times New Roman"/>
                <w:i/>
                <w:color w:val="FF0000"/>
                <w:szCs w:val="20"/>
              </w:rPr>
              <w:t>not preclude Case 2 enhancement</w:t>
            </w:r>
            <w:r>
              <w:rPr>
                <w:rFonts w:ascii="Times New Roman" w:hAnsi="Times New Roman" w:cs="Times New Roman"/>
                <w:szCs w:val="20"/>
              </w:rPr>
              <w:t>”. This does not appear to be a good reason to us. We should not start with a specific scheme in mind, and then allow some higher layer functionality just for this scheme, but to preclude the higher layer functionalty for other schemes. If A-CSI on PUCCH is useful, we should take a decision to support it firstly and work out the details in our typical way how we do evaluation, comparsison among candidates and down-selection. But to take this step, it seems the group is not ready yet.</w:t>
            </w:r>
          </w:p>
          <w:p w14:paraId="480E0422" w14:textId="77777777" w:rsidR="00FB304E" w:rsidRDefault="00FB304E" w:rsidP="00FB304E">
            <w:pPr>
              <w:rPr>
                <w:rFonts w:ascii="Times New Roman" w:eastAsia="SimSun" w:hAnsi="Times New Roman" w:cs="Times New Roman"/>
                <w:szCs w:val="20"/>
                <w:lang w:eastAsia="zh-CN"/>
              </w:rPr>
            </w:pPr>
            <w:r>
              <w:rPr>
                <w:rFonts w:ascii="Times New Roman" w:hAnsi="Times New Roman" w:cs="Times New Roman"/>
                <w:szCs w:val="20"/>
              </w:rPr>
              <w:t>We think it is no need to take a conclusion now, we can firstly evaluate the merits of the different schemes further and could then naturally come back to this issue.</w:t>
            </w:r>
          </w:p>
        </w:tc>
      </w:tr>
      <w:tr w:rsidR="00D15905" w14:paraId="29368F20" w14:textId="77777777" w:rsidTr="005943E5">
        <w:tc>
          <w:tcPr>
            <w:tcW w:w="1461" w:type="dxa"/>
          </w:tcPr>
          <w:p w14:paraId="019FC14E" w14:textId="77777777" w:rsidR="00D15905" w:rsidRDefault="00D15905">
            <w:pPr>
              <w:rPr>
                <w:rFonts w:ascii="Times New Roman" w:eastAsia="SimSun" w:hAnsi="Times New Roman" w:cs="Times New Roman"/>
                <w:szCs w:val="20"/>
                <w:lang w:eastAsia="zh-CN"/>
              </w:rPr>
            </w:pPr>
            <w:r>
              <w:rPr>
                <w:rFonts w:ascii="Times New Roman" w:eastAsia="SimSun" w:hAnsi="Times New Roman" w:cs="Times New Roman"/>
                <w:szCs w:val="20"/>
                <w:lang w:eastAsia="zh-CN"/>
              </w:rPr>
              <w:t>Sony</w:t>
            </w:r>
          </w:p>
        </w:tc>
        <w:tc>
          <w:tcPr>
            <w:tcW w:w="599" w:type="dxa"/>
          </w:tcPr>
          <w:p w14:paraId="68C786A7" w14:textId="77777777" w:rsidR="00D15905" w:rsidRDefault="00D15905">
            <w:pPr>
              <w:rPr>
                <w:rFonts w:ascii="Times New Roman" w:hAnsi="Times New Roman" w:cs="Times New Roman"/>
                <w:szCs w:val="20"/>
              </w:rPr>
            </w:pPr>
            <w:r>
              <w:rPr>
                <w:rFonts w:ascii="Times New Roman" w:hAnsi="Times New Roman" w:cs="Times New Roman"/>
                <w:szCs w:val="20"/>
              </w:rPr>
              <w:t>Yes</w:t>
            </w:r>
          </w:p>
        </w:tc>
        <w:tc>
          <w:tcPr>
            <w:tcW w:w="7569" w:type="dxa"/>
          </w:tcPr>
          <w:p w14:paraId="4985B326" w14:textId="77777777" w:rsidR="00D15905" w:rsidRDefault="00D15905" w:rsidP="00FB304E">
            <w:pPr>
              <w:rPr>
                <w:rFonts w:ascii="Times New Roman" w:hAnsi="Times New Roman" w:cs="Times New Roman"/>
                <w:szCs w:val="20"/>
              </w:rPr>
            </w:pPr>
            <w:r>
              <w:rPr>
                <w:rFonts w:ascii="Times New Roman" w:hAnsi="Times New Roman" w:cs="Times New Roman"/>
                <w:szCs w:val="20"/>
              </w:rPr>
              <w:t>Case 2 focuses on the new type of reporting based on PDSCH decoding and once we decide whether to introduce such reporting, we can then decide how it is being carried.</w:t>
            </w:r>
          </w:p>
        </w:tc>
      </w:tr>
      <w:tr w:rsidR="00193A47" w14:paraId="227AE010" w14:textId="77777777" w:rsidTr="005943E5">
        <w:tc>
          <w:tcPr>
            <w:tcW w:w="1461" w:type="dxa"/>
          </w:tcPr>
          <w:p w14:paraId="2D1D7BB1" w14:textId="77777777" w:rsidR="00193A47" w:rsidRDefault="00193A47">
            <w:pP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599" w:type="dxa"/>
          </w:tcPr>
          <w:p w14:paraId="5F1F1090" w14:textId="77777777" w:rsidR="00193A47" w:rsidRDefault="00193A47">
            <w:pPr>
              <w:rPr>
                <w:rFonts w:ascii="Times New Roman" w:hAnsi="Times New Roman" w:cs="Times New Roman"/>
                <w:szCs w:val="20"/>
              </w:rPr>
            </w:pPr>
            <w:r>
              <w:rPr>
                <w:rFonts w:ascii="Times New Roman" w:hAnsi="Times New Roman" w:cs="Times New Roman"/>
                <w:szCs w:val="20"/>
              </w:rPr>
              <w:t>Yes</w:t>
            </w:r>
          </w:p>
        </w:tc>
        <w:tc>
          <w:tcPr>
            <w:tcW w:w="7569" w:type="dxa"/>
          </w:tcPr>
          <w:p w14:paraId="45CB474B" w14:textId="77777777" w:rsidR="00193A47" w:rsidRDefault="00193A47" w:rsidP="00213530">
            <w:pPr>
              <w:rPr>
                <w:rFonts w:ascii="Times New Roman" w:hAnsi="Times New Roman" w:cs="Times New Roman"/>
                <w:szCs w:val="20"/>
              </w:rPr>
            </w:pPr>
            <w:r>
              <w:rPr>
                <w:rFonts w:ascii="Times New Roman" w:hAnsi="Times New Roman" w:cs="Times New Roman"/>
              </w:rPr>
              <w:t xml:space="preserve">It should be common understanding that whatever we end up agreeing as FFS, remains allowed as FFS. </w:t>
            </w:r>
            <w:r w:rsidR="00213530">
              <w:rPr>
                <w:rFonts w:ascii="Times New Roman" w:hAnsi="Times New Roman" w:cs="Times New Roman"/>
              </w:rPr>
              <w:t xml:space="preserve">Conclusion 7.3-1 has no influence on subsequent decisions about Case 2. </w:t>
            </w:r>
            <w:r>
              <w:rPr>
                <w:rFonts w:ascii="Times New Roman" w:hAnsi="Times New Roman" w:cs="Times New Roman"/>
              </w:rPr>
              <w:t xml:space="preserve">In </w:t>
            </w:r>
            <w:r>
              <w:rPr>
                <w:rFonts w:ascii="Times New Roman" w:hAnsi="Times New Roman" w:cs="Times New Roman"/>
              </w:rPr>
              <w:lastRenderedPageBreak/>
              <w:t xml:space="preserve">that sense, the note is not </w:t>
            </w:r>
            <w:r w:rsidR="00213530">
              <w:rPr>
                <w:rFonts w:ascii="Times New Roman" w:hAnsi="Times New Roman" w:cs="Times New Roman"/>
              </w:rPr>
              <w:t>needed but also OK to have it.</w:t>
            </w:r>
          </w:p>
        </w:tc>
      </w:tr>
      <w:tr w:rsidR="004322C1" w14:paraId="2102064E" w14:textId="77777777" w:rsidTr="005943E5">
        <w:tc>
          <w:tcPr>
            <w:tcW w:w="1461" w:type="dxa"/>
          </w:tcPr>
          <w:p w14:paraId="61FDE55A" w14:textId="0934ADC1" w:rsidR="004322C1" w:rsidRDefault="004322C1" w:rsidP="004322C1">
            <w:pPr>
              <w:rPr>
                <w:rFonts w:ascii="Times New Roman" w:eastAsia="SimSun" w:hAnsi="Times New Roman" w:cs="Times New Roman"/>
                <w:szCs w:val="20"/>
                <w:lang w:eastAsia="zh-CN"/>
              </w:rPr>
            </w:pPr>
            <w:r w:rsidRPr="000040AF">
              <w:rPr>
                <w:rFonts w:ascii="Times New Roman" w:hAnsi="Times New Roman" w:cs="Times New Roman"/>
                <w:szCs w:val="20"/>
              </w:rPr>
              <w:lastRenderedPageBreak/>
              <w:t>Lenovo, Motorola Mobility</w:t>
            </w:r>
          </w:p>
        </w:tc>
        <w:tc>
          <w:tcPr>
            <w:tcW w:w="599" w:type="dxa"/>
          </w:tcPr>
          <w:p w14:paraId="64548FD9" w14:textId="44FA8088" w:rsidR="004322C1" w:rsidRDefault="004322C1" w:rsidP="004322C1">
            <w:pPr>
              <w:rPr>
                <w:rFonts w:ascii="Times New Roman" w:hAnsi="Times New Roman" w:cs="Times New Roman"/>
                <w:szCs w:val="20"/>
              </w:rPr>
            </w:pPr>
            <w:r w:rsidRPr="000040AF">
              <w:rPr>
                <w:rFonts w:ascii="Times New Roman" w:hAnsi="Times New Roman" w:cs="Times New Roman"/>
                <w:szCs w:val="20"/>
              </w:rPr>
              <w:t>Yes with updated note</w:t>
            </w:r>
          </w:p>
        </w:tc>
        <w:tc>
          <w:tcPr>
            <w:tcW w:w="7569" w:type="dxa"/>
          </w:tcPr>
          <w:p w14:paraId="5921BCD1" w14:textId="77777777" w:rsidR="004322C1" w:rsidRPr="000040AF" w:rsidRDefault="004322C1" w:rsidP="004322C1">
            <w:pPr>
              <w:rPr>
                <w:rFonts w:ascii="Times New Roman" w:hAnsi="Times New Roman" w:cs="Times New Roman"/>
              </w:rPr>
            </w:pPr>
            <w:r w:rsidRPr="000040AF">
              <w:rPr>
                <w:rFonts w:ascii="Times New Roman" w:hAnsi="Times New Roman" w:cs="Times New Roman"/>
              </w:rPr>
              <w:t xml:space="preserve">Given the situation, we are fine not to support A-CSI on PUCCH </w:t>
            </w:r>
            <w:r>
              <w:rPr>
                <w:rFonts w:ascii="Times New Roman" w:hAnsi="Times New Roman" w:cs="Times New Roman"/>
              </w:rPr>
              <w:t xml:space="preserve">triggered by DL DCI </w:t>
            </w:r>
            <w:r w:rsidRPr="000040AF">
              <w:rPr>
                <w:rFonts w:ascii="Times New Roman" w:hAnsi="Times New Roman" w:cs="Times New Roman"/>
              </w:rPr>
              <w:t xml:space="preserve">in R17. </w:t>
            </w:r>
          </w:p>
          <w:p w14:paraId="7E558ED7" w14:textId="77777777" w:rsidR="004322C1" w:rsidRPr="000040AF" w:rsidRDefault="004322C1" w:rsidP="004322C1">
            <w:pPr>
              <w:rPr>
                <w:rFonts w:ascii="Times New Roman" w:hAnsi="Times New Roman" w:cs="Times New Roman"/>
              </w:rPr>
            </w:pPr>
            <w:r w:rsidRPr="000040AF">
              <w:rPr>
                <w:rFonts w:ascii="Times New Roman" w:hAnsi="Times New Roman" w:cs="Times New Roman"/>
              </w:rPr>
              <w:t>We think the note is applicable to both failed and successful PDSCH decoding.</w:t>
            </w:r>
          </w:p>
          <w:p w14:paraId="3355C40B" w14:textId="77777777" w:rsidR="004322C1" w:rsidRPr="000040AF" w:rsidRDefault="004322C1" w:rsidP="004322C1">
            <w:pPr>
              <w:rPr>
                <w:rFonts w:ascii="Times New Roman" w:hAnsi="Times New Roman" w:cs="Times New Roman"/>
              </w:rPr>
            </w:pPr>
            <w:r>
              <w:rPr>
                <w:rFonts w:ascii="Times New Roman" w:hAnsi="Times New Roman" w:cs="Times New Roman"/>
              </w:rPr>
              <w:t>In our view, one</w:t>
            </w:r>
            <w:r w:rsidRPr="000040AF">
              <w:rPr>
                <w:rFonts w:ascii="Times New Roman" w:hAnsi="Times New Roman" w:cs="Times New Roman"/>
              </w:rPr>
              <w:t xml:space="preserve"> concern for not supporting A-CSI on PUCCH in R17 </w:t>
            </w:r>
            <w:r>
              <w:rPr>
                <w:rFonts w:ascii="Times New Roman" w:hAnsi="Times New Roman" w:cs="Times New Roman"/>
              </w:rPr>
              <w:t>is</w:t>
            </w:r>
            <w:r w:rsidRPr="000040AF">
              <w:rPr>
                <w:rFonts w:ascii="Times New Roman" w:hAnsi="Times New Roman" w:cs="Times New Roman"/>
              </w:rPr>
              <w:t xml:space="preserve"> potential need of a different PUCCH resource</w:t>
            </w:r>
            <w:r>
              <w:rPr>
                <w:rFonts w:ascii="Times New Roman" w:hAnsi="Times New Roman" w:cs="Times New Roman"/>
              </w:rPr>
              <w:t xml:space="preserve"> (and corresponding additional DCI bits)</w:t>
            </w:r>
            <w:r w:rsidRPr="000040AF">
              <w:rPr>
                <w:rFonts w:ascii="Times New Roman" w:hAnsi="Times New Roman" w:cs="Times New Roman"/>
              </w:rPr>
              <w:t xml:space="preserve"> than that used for HARQ</w:t>
            </w:r>
            <w:r w:rsidRPr="000040AF">
              <w:rPr>
                <w:rFonts w:ascii="Times New Roman" w:hAnsi="Times New Roman" w:cs="Times New Roman"/>
                <w:szCs w:val="20"/>
              </w:rPr>
              <w:t>-ACK. So to be consistent, we suggest to update the note as follows:</w:t>
            </w:r>
            <w:r w:rsidRPr="000040AF">
              <w:rPr>
                <w:rFonts w:ascii="Times New Roman" w:hAnsi="Times New Roman" w:cs="Times New Roman"/>
              </w:rPr>
              <w:t xml:space="preserve">   </w:t>
            </w:r>
          </w:p>
          <w:p w14:paraId="1B1F7617" w14:textId="3CEA9873" w:rsidR="004322C1" w:rsidRPr="00DC05BC" w:rsidRDefault="004322C1" w:rsidP="004322C1">
            <w:pPr>
              <w:rPr>
                <w:rFonts w:ascii="Times New Roman" w:eastAsia="SimSun" w:hAnsi="Times New Roman" w:cs="Times New Roman"/>
                <w:szCs w:val="20"/>
              </w:rPr>
            </w:pPr>
            <w:r w:rsidRPr="000040AF">
              <w:rPr>
                <w:rFonts w:ascii="Times New Roman" w:hAnsi="Times New Roman" w:cs="Times New Roman"/>
              </w:rPr>
              <w:t xml:space="preserve">Note: this does not preclude triggering of Case 2 report </w:t>
            </w:r>
            <w:r w:rsidRPr="000040AF">
              <w:rPr>
                <w:rFonts w:ascii="Times New Roman" w:hAnsi="Times New Roman" w:cs="Times New Roman"/>
                <w:b/>
                <w:bCs/>
              </w:rPr>
              <w:t>using the same PUCCH resource as that used for HARQ-ACK</w:t>
            </w:r>
            <w:r w:rsidRPr="000040AF">
              <w:rPr>
                <w:rFonts w:ascii="Times New Roman" w:hAnsi="Times New Roman" w:cs="Times New Roman"/>
                <w:b/>
                <w:bCs/>
                <w:strike/>
              </w:rPr>
              <w:t>,</w:t>
            </w:r>
            <w:r w:rsidRPr="000040AF">
              <w:rPr>
                <w:rFonts w:ascii="Times New Roman" w:hAnsi="Times New Roman" w:cs="Times New Roman"/>
                <w:strike/>
              </w:rPr>
              <w:t xml:space="preserve"> in case of failed PDSCH decoding</w:t>
            </w:r>
          </w:p>
        </w:tc>
      </w:tr>
      <w:tr w:rsidR="005943E5" w14:paraId="27C71378" w14:textId="77777777" w:rsidTr="005943E5">
        <w:tc>
          <w:tcPr>
            <w:tcW w:w="1461" w:type="dxa"/>
          </w:tcPr>
          <w:p w14:paraId="355A28E1" w14:textId="623C01EE" w:rsidR="005943E5" w:rsidRPr="000040AF" w:rsidRDefault="005943E5" w:rsidP="005943E5">
            <w:pPr>
              <w:rPr>
                <w:rFonts w:ascii="Times New Roman" w:hAnsi="Times New Roman" w:cs="Times New Roman"/>
                <w:szCs w:val="20"/>
              </w:rPr>
            </w:pPr>
            <w:r>
              <w:rPr>
                <w:rFonts w:ascii="Times New Roman" w:eastAsia="맑은 고딕" w:hAnsi="Times New Roman" w:cs="Times New Roman" w:hint="eastAsia"/>
                <w:szCs w:val="20"/>
              </w:rPr>
              <w:t>L</w:t>
            </w:r>
            <w:r>
              <w:rPr>
                <w:rFonts w:ascii="Times New Roman" w:eastAsia="맑은 고딕" w:hAnsi="Times New Roman" w:cs="Times New Roman"/>
                <w:szCs w:val="20"/>
              </w:rPr>
              <w:t>G</w:t>
            </w:r>
          </w:p>
        </w:tc>
        <w:tc>
          <w:tcPr>
            <w:tcW w:w="599" w:type="dxa"/>
          </w:tcPr>
          <w:p w14:paraId="5EDF1741" w14:textId="3322E6C5" w:rsidR="005943E5" w:rsidRPr="000040AF" w:rsidRDefault="005943E5" w:rsidP="005943E5">
            <w:pPr>
              <w:rPr>
                <w:rFonts w:ascii="Times New Roman" w:hAnsi="Times New Roman" w:cs="Times New Roman"/>
                <w:szCs w:val="20"/>
              </w:rPr>
            </w:pPr>
            <w:r>
              <w:rPr>
                <w:rFonts w:ascii="Times New Roman" w:eastAsia="맑은 고딕" w:hAnsi="Times New Roman" w:cs="Times New Roman" w:hint="eastAsia"/>
                <w:szCs w:val="20"/>
              </w:rPr>
              <w:t>Yes</w:t>
            </w:r>
          </w:p>
        </w:tc>
        <w:tc>
          <w:tcPr>
            <w:tcW w:w="7569" w:type="dxa"/>
          </w:tcPr>
          <w:p w14:paraId="2F8BF873" w14:textId="5CFBEF34" w:rsidR="005943E5" w:rsidRPr="000040AF" w:rsidRDefault="005943E5" w:rsidP="005943E5">
            <w:pPr>
              <w:rPr>
                <w:rFonts w:ascii="Times New Roman" w:hAnsi="Times New Roman" w:cs="Times New Roman"/>
              </w:rPr>
            </w:pPr>
            <w:r>
              <w:rPr>
                <w:rFonts w:ascii="Times New Roman" w:eastAsia="맑은 고딕" w:hAnsi="Times New Roman" w:cs="Times New Roman" w:hint="eastAsia"/>
              </w:rPr>
              <w:t xml:space="preserve">We think new CSI triggering and case-2 CSI reporting are totally </w:t>
            </w:r>
            <w:r>
              <w:rPr>
                <w:rFonts w:ascii="Times New Roman" w:eastAsia="맑은 고딕" w:hAnsi="Times New Roman" w:cs="Times New Roman"/>
              </w:rPr>
              <w:t xml:space="preserve">separated issue. </w:t>
            </w:r>
          </w:p>
        </w:tc>
      </w:tr>
    </w:tbl>
    <w:p w14:paraId="5EF29B27" w14:textId="77777777" w:rsidR="00DE39D6" w:rsidRDefault="00DE39D6">
      <w:pPr>
        <w:rPr>
          <w:rFonts w:ascii="Times New Roman" w:hAnsi="Times New Roman" w:cs="Times New Roman"/>
          <w:szCs w:val="20"/>
        </w:rPr>
      </w:pPr>
    </w:p>
    <w:p w14:paraId="1C37231A" w14:textId="77777777" w:rsidR="00DE39D6" w:rsidRDefault="00DE39D6">
      <w:pPr>
        <w:rPr>
          <w:rFonts w:ascii="Times New Roman" w:hAnsi="Times New Roman" w:cs="Times New Roman"/>
          <w:szCs w:val="20"/>
        </w:rPr>
      </w:pPr>
    </w:p>
    <w:p w14:paraId="0A4A608F"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#2: New reporting (Case 1)</w:t>
      </w:r>
    </w:p>
    <w:p w14:paraId="626705B2" w14:textId="77777777"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25525CE6"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63C2B839" w14:textId="77777777" w:rsidR="00DE39D6" w:rsidRDefault="00FB304E">
      <w:pPr>
        <w:rPr>
          <w:rFonts w:ascii="Times New Roman" w:hAnsi="Times New Roman" w:cs="Times New Roman"/>
          <w:szCs w:val="20"/>
        </w:rPr>
      </w:pPr>
      <w:r>
        <w:rPr>
          <w:rFonts w:ascii="Times New Roman" w:hAnsi="Times New Roman" w:cs="Times New Roman"/>
          <w:szCs w:val="20"/>
        </w:rPr>
        <w:t>Several contributions propose new report types for CQI/SINR based on statistics or filtering from measurement resources. The reported quantity can correspond to a function (or filter) of a set of measurement samples of CQI/SINR, including an average, variance, percentile or prediction.</w:t>
      </w:r>
    </w:p>
    <w:p w14:paraId="40224649" w14:textId="77777777" w:rsidR="00DE39D6" w:rsidRDefault="00DE39D6">
      <w:pPr>
        <w:rPr>
          <w:rFonts w:ascii="Times New Roman" w:hAnsi="Times New Roman" w:cs="Times New Roman"/>
          <w:szCs w:val="20"/>
        </w:rPr>
      </w:pPr>
    </w:p>
    <w:p w14:paraId="7DEF47B7"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#2-1: Support new report type based on CQI/SINR statistics (Scheme 1a)</w:t>
      </w:r>
    </w:p>
    <w:p w14:paraId="5F9F3895" w14:textId="77777777" w:rsidR="00DE39D6" w:rsidRDefault="00FB304E">
      <w:pPr>
        <w:pStyle w:val="af9"/>
        <w:numPr>
          <w:ilvl w:val="0"/>
          <w:numId w:val="14"/>
        </w:numPr>
        <w:rPr>
          <w:rFonts w:ascii="Times New Roman" w:hAnsi="Times New Roman" w:cs="Times New Roman"/>
          <w:szCs w:val="20"/>
          <w:lang w:val="fr-CA"/>
        </w:rPr>
      </w:pPr>
      <w:r>
        <w:rPr>
          <w:rFonts w:ascii="Times New Roman" w:hAnsi="Times New Roman" w:cs="Times New Roman"/>
          <w:szCs w:val="20"/>
          <w:lang w:val="fr-CA"/>
        </w:rPr>
        <w:t xml:space="preserve">CQI/SINR statistics : Futurewei [2], Ericsson [6], Intel [10], Nokia [13] </w:t>
      </w:r>
    </w:p>
    <w:p w14:paraId="7A4A84C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Mitigate impact of interference variations [2][10], more accurate link adaptation for low target BLER and bursty interference [13]</w:t>
      </w:r>
    </w:p>
    <w:p w14:paraId="17D44ED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reports[2][6][10]</w:t>
      </w:r>
    </w:p>
    <w:p w14:paraId="46E1367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14:paraId="48F455F1"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InterDigital [12], LG [15], Lenovo [16], Apple [20], Qualcomm [21]</w:t>
      </w:r>
    </w:p>
    <w:p w14:paraId="6091D40B"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14:paraId="55808D8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[16]</w:t>
      </w:r>
    </w:p>
    <w:p w14:paraId="3FC149BB"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Need to clarify testability, reference CSI report [20]</w:t>
      </w:r>
    </w:p>
    <w:p w14:paraId="753669C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14:paraId="438568F0"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ZTE [3], CATT [7], Vivo [8], LG [15], Samsung [19]</w:t>
      </w:r>
    </w:p>
    <w:p w14:paraId="70179115"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5325C0EC"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6A6705F5"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0D5C7B3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Sub-optimal compared to subband CSI with short periodicity [8]</w:t>
      </w:r>
    </w:p>
    <w:p w14:paraId="2FF0E14D"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14:paraId="47001067"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14:paraId="6882198E"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14:paraId="621B4A21"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#2-2: Support new report type based on interference statistics (Scheme 1b)</w:t>
      </w:r>
    </w:p>
    <w:p w14:paraId="4BF7C342"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Interference covariance matrix: Huawei [5]</w:t>
      </w:r>
    </w:p>
    <w:p w14:paraId="7B0A8AB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14:paraId="5E77D90E"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Intel [10], Lenovo [16], Qualcomm [21]</w:t>
      </w:r>
    </w:p>
    <w:p w14:paraId="36CEDAC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14:paraId="38AD002E"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CATT [7]</w:t>
      </w:r>
    </w:p>
    <w:p w14:paraId="5FECBB67"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17DE3E54"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4409E32C"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4A5CF3D6"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#2-3: Support new report type based on modifying existing format (Scheme 1c)</w:t>
      </w:r>
    </w:p>
    <w:p w14:paraId="6B034550"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CQI using maximum interference from multiple IMR: ZTE [3]</w:t>
      </w:r>
    </w:p>
    <w:p w14:paraId="7786EF7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14:paraId="0E9DAD88"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14:paraId="5216F34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New differential CQI tables (3-bits): Mediatek [9], Samsung [19]</w:t>
      </w:r>
    </w:p>
    <w:p w14:paraId="557FBF7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14:paraId="20E0F573"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W-CQI excluding the worst subbands: Mediatek [9]</w:t>
      </w:r>
    </w:p>
    <w:p w14:paraId="7134FF9C"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14:paraId="193F04C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Worst-M subbands: Nokia [13], LG [15]</w:t>
      </w:r>
    </w:p>
    <w:p w14:paraId="21A6F89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14:paraId="1D9ACE4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 [13]</w:t>
      </w:r>
    </w:p>
    <w:p w14:paraId="56E97B4C"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Avoid weakest channel [15]</w:t>
      </w:r>
    </w:p>
    <w:p w14:paraId="562C0134"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Worst-best criteria for subband CQI report for URLLC [21]</w:t>
      </w:r>
    </w:p>
    <w:p w14:paraId="713705A0"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Vivo [8], Samsung [19], Apple [20]</w:t>
      </w:r>
    </w:p>
    <w:p w14:paraId="66DFADE1"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Worst-M CQI sub-optimal compared to subband CSI with short periodicity [8]</w:t>
      </w:r>
    </w:p>
    <w:p w14:paraId="2E1E7A2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M-best subbands reporting allows for optimal scheduling [19]</w:t>
      </w:r>
    </w:p>
    <w:p w14:paraId="6241668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14:paraId="02078857"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#2-4: Support new reporting quantity related to CSI expiration time (1d)</w:t>
      </w:r>
    </w:p>
    <w:p w14:paraId="76061AA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Qualcomm [21]</w:t>
      </w:r>
    </w:p>
    <w:p w14:paraId="6339DA47"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Allows network to schedule conservatively if last CSI report is expired</w:t>
      </w:r>
    </w:p>
    <w:p w14:paraId="3D77C390" w14:textId="77777777" w:rsidR="00DE39D6" w:rsidRDefault="00FB304E">
      <w:pPr>
        <w:pStyle w:val="af9"/>
        <w:numPr>
          <w:ilvl w:val="0"/>
          <w:numId w:val="14"/>
        </w:numPr>
        <w:rPr>
          <w:rFonts w:ascii="Times New Roman" w:hAnsi="Times New Roman" w:cs="Times New Roman"/>
          <w:b/>
          <w:bCs/>
          <w:szCs w:val="20"/>
        </w:rPr>
      </w:pPr>
      <w:r>
        <w:rPr>
          <w:rFonts w:ascii="Times New Roman" w:hAnsi="Times New Roman" w:cs="Times New Roman"/>
          <w:szCs w:val="20"/>
        </w:rPr>
        <w:lastRenderedPageBreak/>
        <w:t>No: Samsung [19]</w:t>
      </w:r>
    </w:p>
    <w:p w14:paraId="36964920"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14:paraId="3E8013F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#2-5: Support new reporting quantity with partial information update (1e)</w:t>
      </w:r>
    </w:p>
    <w:p w14:paraId="528B8FB3"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14:paraId="4F14A81C"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14:paraId="66820B18"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14:paraId="25F0782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 Intel [10]</w:t>
      </w:r>
    </w:p>
    <w:p w14:paraId="153E413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Saves CSI report payload </w:t>
      </w:r>
    </w:p>
    <w:p w14:paraId="1059AF88"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Lenovo [16]</w:t>
      </w:r>
    </w:p>
    <w:p w14:paraId="5BAFBD3C"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14:paraId="7FFB95E9" w14:textId="77777777" w:rsidR="00DE39D6" w:rsidRDefault="00FB304E">
      <w:pPr>
        <w:pStyle w:val="af9"/>
        <w:numPr>
          <w:ilvl w:val="0"/>
          <w:numId w:val="14"/>
        </w:numPr>
        <w:rPr>
          <w:rFonts w:ascii="Times New Roman" w:hAnsi="Times New Roman" w:cs="Times New Roman"/>
          <w:b/>
          <w:bCs/>
          <w:szCs w:val="20"/>
        </w:rPr>
      </w:pPr>
      <w:r>
        <w:rPr>
          <w:rFonts w:ascii="Times New Roman" w:hAnsi="Times New Roman" w:cs="Times New Roman"/>
          <w:szCs w:val="20"/>
        </w:rPr>
        <w:t>No: Samsung [19]</w:t>
      </w:r>
    </w:p>
    <w:p w14:paraId="71B31A28" w14:textId="77777777"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CQI-only reports already supported in R16 [19]</w:t>
      </w:r>
    </w:p>
    <w:p w14:paraId="7EFF5CF3"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1</w:t>
      </w:r>
    </w:p>
    <w:p w14:paraId="259DD030" w14:textId="77777777" w:rsidR="00DE39D6" w:rsidRDefault="00FB304E">
      <w:pPr>
        <w:rPr>
          <w:rFonts w:ascii="Times New Roman" w:hAnsi="Times New Roman" w:cs="Times New Roman"/>
          <w:szCs w:val="20"/>
        </w:rPr>
      </w:pPr>
      <w:r>
        <w:rPr>
          <w:rFonts w:ascii="Times New Roman" w:hAnsi="Times New Roman" w:cs="Times New Roman"/>
          <w:szCs w:val="20"/>
        </w:rPr>
        <w:t>ZTE [3], Huawei [5], Ericsson [6], Vivo [8], Mediatek [9], Intel [10], InterDigital [12], Nokia [13] provided system-level evaluation results for some Case 1 schemes. The results are summarized in the Table below.</w:t>
      </w:r>
    </w:p>
    <w:p w14:paraId="3248894B" w14:textId="77777777" w:rsidR="00DE39D6" w:rsidRDefault="00FB304E">
      <w:pPr>
        <w:pStyle w:val="a7"/>
        <w:rPr>
          <w:rFonts w:ascii="Times New Roman" w:hAnsi="Times New Roman" w:cs="Times New Roman"/>
          <w:szCs w:val="20"/>
        </w:rPr>
      </w:pPr>
      <w:r>
        <w:t xml:space="preserve">Table </w:t>
      </w:r>
      <w:fldSimple w:instr=" SEQ Table \* ARABIC ">
        <w:r>
          <w:t>1</w:t>
        </w:r>
      </w:fldSimple>
      <w:r>
        <w:t>. Summary of evaluation results for new reporting Case 1</w:t>
      </w:r>
    </w:p>
    <w:tbl>
      <w:tblPr>
        <w:tblStyle w:val="af1"/>
        <w:tblW w:w="0" w:type="auto"/>
        <w:tblLook w:val="04A0" w:firstRow="1" w:lastRow="0" w:firstColumn="1" w:lastColumn="0" w:noHBand="0" w:noVBand="1"/>
      </w:tblPr>
      <w:tblGrid>
        <w:gridCol w:w="1615"/>
        <w:gridCol w:w="2250"/>
        <w:gridCol w:w="990"/>
        <w:gridCol w:w="4495"/>
      </w:tblGrid>
      <w:tr w:rsidR="00DE39D6" w14:paraId="6F82BD1B" w14:textId="77777777">
        <w:tc>
          <w:tcPr>
            <w:tcW w:w="1615" w:type="dxa"/>
          </w:tcPr>
          <w:p w14:paraId="23C7E381" w14:textId="77777777" w:rsidR="00DE39D6" w:rsidRDefault="00FB304E">
            <w:pPr>
              <w:rPr>
                <w:rFonts w:ascii="Times New Roman" w:hAnsi="Times New Roman" w:cs="Times New Roman"/>
                <w:b/>
                <w:bCs/>
                <w:szCs w:val="20"/>
              </w:rPr>
            </w:pPr>
            <w:r>
              <w:rPr>
                <w:rFonts w:ascii="Times New Roman" w:hAnsi="Times New Roman" w:cs="Times New Roman"/>
                <w:b/>
                <w:bCs/>
                <w:szCs w:val="20"/>
              </w:rPr>
              <w:t>Source</w:t>
            </w:r>
          </w:p>
        </w:tc>
        <w:tc>
          <w:tcPr>
            <w:tcW w:w="2250" w:type="dxa"/>
          </w:tcPr>
          <w:p w14:paraId="466F9CDC" w14:textId="77777777" w:rsidR="00DE39D6" w:rsidRDefault="00FB304E">
            <w:pPr>
              <w:rPr>
                <w:rFonts w:ascii="Times New Roman" w:hAnsi="Times New Roman" w:cs="Times New Roman"/>
                <w:b/>
                <w:bCs/>
                <w:szCs w:val="20"/>
              </w:rPr>
            </w:pPr>
            <w:r>
              <w:rPr>
                <w:rFonts w:ascii="Times New Roman" w:hAnsi="Times New Roman" w:cs="Times New Roman"/>
                <w:b/>
                <w:bCs/>
                <w:szCs w:val="20"/>
              </w:rPr>
              <w:t>Scheme</w:t>
            </w:r>
          </w:p>
        </w:tc>
        <w:tc>
          <w:tcPr>
            <w:tcW w:w="990" w:type="dxa"/>
          </w:tcPr>
          <w:p w14:paraId="42E18B53" w14:textId="77777777" w:rsidR="00DE39D6" w:rsidRDefault="00FB304E">
            <w:pPr>
              <w:rPr>
                <w:rFonts w:ascii="Times New Roman" w:hAnsi="Times New Roman" w:cs="Times New Roman"/>
                <w:b/>
                <w:bCs/>
                <w:szCs w:val="20"/>
              </w:rPr>
            </w:pPr>
            <w:r>
              <w:rPr>
                <w:rFonts w:ascii="Times New Roman" w:hAnsi="Times New Roman" w:cs="Times New Roman"/>
                <w:b/>
                <w:bCs/>
                <w:szCs w:val="20"/>
              </w:rPr>
              <w:t>Scenario</w:t>
            </w:r>
          </w:p>
        </w:tc>
        <w:tc>
          <w:tcPr>
            <w:tcW w:w="4495" w:type="dxa"/>
          </w:tcPr>
          <w:p w14:paraId="61AABC1A" w14:textId="77777777"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14:paraId="6DFF2030" w14:textId="77777777" w:rsidR="00DE39D6" w:rsidRDefault="00FB304E">
            <w:pPr>
              <w:rPr>
                <w:rFonts w:ascii="Times New Roman" w:hAnsi="Times New Roman" w:cs="Times New Roman"/>
                <w:b/>
                <w:bCs/>
                <w:szCs w:val="20"/>
              </w:rPr>
            </w:pPr>
            <w:r>
              <w:rPr>
                <w:rFonts w:ascii="Times New Roman" w:hAnsi="Times New Roman" w:cs="Times New Roman"/>
                <w:b/>
                <w:bCs/>
                <w:szCs w:val="20"/>
              </w:rPr>
              <w:t>(Baseline result in [])</w:t>
            </w:r>
          </w:p>
        </w:tc>
      </w:tr>
      <w:tr w:rsidR="00DE39D6" w14:paraId="6110E9FD" w14:textId="77777777">
        <w:tc>
          <w:tcPr>
            <w:tcW w:w="1615" w:type="dxa"/>
          </w:tcPr>
          <w:p w14:paraId="059DB5C4"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14:paraId="0E52C48C"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184AE602" w14:textId="77777777"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0C66A895"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5E050A" w14:textId="77777777" w:rsidR="00DE39D6" w:rsidRDefault="00FB304E">
            <w:pPr>
              <w:rPr>
                <w:rFonts w:ascii="Times New Roman" w:hAnsi="Times New Roman" w:cs="Times New Roman"/>
                <w:szCs w:val="20"/>
              </w:rPr>
            </w:pPr>
            <w:r>
              <w:rPr>
                <w:rFonts w:ascii="Times New Roman" w:hAnsi="Times New Roman" w:cs="Times New Roman"/>
                <w:szCs w:val="20"/>
              </w:rPr>
              <w:t xml:space="preserve">31% satisfied UEs [50%] </w:t>
            </w:r>
          </w:p>
          <w:p w14:paraId="06F43138" w14:textId="77777777" w:rsidR="00DE39D6" w:rsidRDefault="00FB304E">
            <w:pPr>
              <w:rPr>
                <w:rFonts w:ascii="Times New Roman" w:hAnsi="Times New Roman" w:cs="Times New Roman"/>
                <w:szCs w:val="20"/>
              </w:rPr>
            </w:pPr>
            <w:r>
              <w:rPr>
                <w:rFonts w:ascii="Times New Roman" w:hAnsi="Times New Roman" w:cs="Times New Roman"/>
                <w:szCs w:val="20"/>
              </w:rPr>
              <w:t xml:space="preserve">2.9% RU [1.9%] </w:t>
            </w:r>
          </w:p>
        </w:tc>
      </w:tr>
      <w:tr w:rsidR="00DE39D6" w14:paraId="568BAFCC" w14:textId="77777777">
        <w:tc>
          <w:tcPr>
            <w:tcW w:w="1615" w:type="dxa"/>
          </w:tcPr>
          <w:p w14:paraId="60ED7509" w14:textId="77777777"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14:paraId="10AFCA37"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42ED61B1" w14:textId="77777777" w:rsidR="00DE39D6" w:rsidRDefault="00FB304E">
            <w:pPr>
              <w:rPr>
                <w:rFonts w:ascii="Times New Roman" w:hAnsi="Times New Roman" w:cs="Times New Roman"/>
                <w:szCs w:val="20"/>
              </w:rPr>
            </w:pPr>
            <w:r>
              <w:rPr>
                <w:rFonts w:ascii="Times New Roman" w:hAnsi="Times New Roman" w:cs="Times New Roman"/>
                <w:szCs w:val="20"/>
              </w:rPr>
              <w:t>Mean and variance SINR (wideband)</w:t>
            </w:r>
          </w:p>
        </w:tc>
        <w:tc>
          <w:tcPr>
            <w:tcW w:w="990" w:type="dxa"/>
          </w:tcPr>
          <w:p w14:paraId="27C9A89B" w14:textId="77777777" w:rsidR="00DE39D6" w:rsidRDefault="00FB304E">
            <w:pPr>
              <w:rPr>
                <w:rFonts w:ascii="Times New Roman" w:hAnsi="Times New Roman" w:cs="Times New Roman"/>
                <w:szCs w:val="20"/>
              </w:rPr>
            </w:pPr>
            <w:r>
              <w:rPr>
                <w:rFonts w:ascii="Times New Roman" w:hAnsi="Times New Roman" w:cs="Times New Roman"/>
                <w:szCs w:val="20"/>
              </w:rPr>
              <w:t xml:space="preserve">AR/VR </w:t>
            </w:r>
          </w:p>
          <w:p w14:paraId="7E560BF6" w14:textId="77777777"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615CB69" w14:textId="77777777" w:rsidR="00DE39D6" w:rsidRDefault="00FB304E">
            <w:pPr>
              <w:rPr>
                <w:rFonts w:ascii="Times New Roman" w:hAnsi="Times New Roman" w:cs="Times New Roman"/>
                <w:szCs w:val="20"/>
              </w:rPr>
            </w:pPr>
            <w:r>
              <w:rPr>
                <w:rFonts w:ascii="Times New Roman" w:hAnsi="Times New Roman" w:cs="Times New Roman"/>
                <w:szCs w:val="20"/>
              </w:rPr>
              <w:t>97.5% satisfied UEs [78.5%]</w:t>
            </w:r>
          </w:p>
          <w:p w14:paraId="4D295C7A" w14:textId="77777777" w:rsidR="00DE39D6" w:rsidRDefault="00FB304E">
            <w:pPr>
              <w:rPr>
                <w:rFonts w:ascii="Times New Roman" w:hAnsi="Times New Roman" w:cs="Times New Roman"/>
                <w:szCs w:val="20"/>
              </w:rPr>
            </w:pPr>
            <w:r>
              <w:rPr>
                <w:rFonts w:ascii="Times New Roman" w:hAnsi="Times New Roman" w:cs="Times New Roman"/>
                <w:szCs w:val="20"/>
              </w:rPr>
              <w:t>76% median RU [77%]</w:t>
            </w:r>
          </w:p>
          <w:p w14:paraId="46CD8C49" w14:textId="77777777" w:rsidR="00DE39D6" w:rsidRDefault="00FB304E">
            <w:pPr>
              <w:rPr>
                <w:rFonts w:ascii="Times New Roman" w:hAnsi="Times New Roman" w:cs="Times New Roman"/>
                <w:szCs w:val="20"/>
              </w:rPr>
            </w:pPr>
            <w:r>
              <w:rPr>
                <w:rFonts w:ascii="Times New Roman" w:hAnsi="Times New Roman" w:cs="Times New Roman"/>
                <w:szCs w:val="20"/>
              </w:rPr>
              <w:t>Baseline uses fixed backoff of 20 dB</w:t>
            </w:r>
          </w:p>
        </w:tc>
      </w:tr>
      <w:tr w:rsidR="00DE39D6" w14:paraId="6837D37F" w14:textId="77777777">
        <w:tc>
          <w:tcPr>
            <w:tcW w:w="1615" w:type="dxa"/>
          </w:tcPr>
          <w:p w14:paraId="47E418CC" w14:textId="77777777"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14:paraId="14983556"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E42D4F2" w14:textId="77777777" w:rsidR="00DE39D6" w:rsidRDefault="00FB304E">
            <w:pPr>
              <w:rPr>
                <w:rFonts w:ascii="Times New Roman" w:hAnsi="Times New Roman" w:cs="Times New Roman"/>
                <w:szCs w:val="20"/>
              </w:rPr>
            </w:pPr>
            <w:r>
              <w:rPr>
                <w:rFonts w:ascii="Times New Roman" w:hAnsi="Times New Roman" w:cs="Times New Roman"/>
                <w:szCs w:val="20"/>
              </w:rPr>
              <w:t>Mean and variance SINR (subband)</w:t>
            </w:r>
          </w:p>
        </w:tc>
        <w:tc>
          <w:tcPr>
            <w:tcW w:w="990" w:type="dxa"/>
          </w:tcPr>
          <w:p w14:paraId="54F0244D" w14:textId="77777777" w:rsidR="00DE39D6" w:rsidRDefault="00FB304E">
            <w:pPr>
              <w:rPr>
                <w:rFonts w:ascii="Times New Roman" w:hAnsi="Times New Roman" w:cs="Times New Roman"/>
                <w:szCs w:val="20"/>
              </w:rPr>
            </w:pPr>
            <w:r>
              <w:rPr>
                <w:rFonts w:ascii="Times New Roman" w:hAnsi="Times New Roman" w:cs="Times New Roman"/>
                <w:szCs w:val="20"/>
              </w:rPr>
              <w:t>AR/VR</w:t>
            </w:r>
          </w:p>
          <w:p w14:paraId="1BAD7664" w14:textId="77777777"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A39AB0" w14:textId="77777777" w:rsidR="00DE39D6" w:rsidRDefault="00FB304E">
            <w:pPr>
              <w:rPr>
                <w:rFonts w:ascii="Times New Roman" w:hAnsi="Times New Roman" w:cs="Times New Roman"/>
                <w:szCs w:val="20"/>
              </w:rPr>
            </w:pPr>
            <w:r>
              <w:rPr>
                <w:rFonts w:ascii="Times New Roman" w:hAnsi="Times New Roman" w:cs="Times New Roman"/>
                <w:szCs w:val="20"/>
              </w:rPr>
              <w:t>97.2% satisfied UEs [78.5%]</w:t>
            </w:r>
          </w:p>
          <w:p w14:paraId="67725343" w14:textId="77777777" w:rsidR="00DE39D6" w:rsidRDefault="00FB304E">
            <w:pPr>
              <w:rPr>
                <w:rFonts w:ascii="Times New Roman" w:hAnsi="Times New Roman" w:cs="Times New Roman"/>
                <w:szCs w:val="20"/>
              </w:rPr>
            </w:pPr>
            <w:r>
              <w:rPr>
                <w:rFonts w:ascii="Times New Roman" w:hAnsi="Times New Roman" w:cs="Times New Roman"/>
                <w:szCs w:val="20"/>
              </w:rPr>
              <w:t>60% median RU [77%]</w:t>
            </w:r>
          </w:p>
          <w:p w14:paraId="27F11ED0" w14:textId="77777777" w:rsidR="00DE39D6" w:rsidRDefault="00FB304E">
            <w:pPr>
              <w:rPr>
                <w:rFonts w:ascii="Times New Roman" w:hAnsi="Times New Roman" w:cs="Times New Roman"/>
                <w:szCs w:val="20"/>
              </w:rPr>
            </w:pPr>
            <w:r>
              <w:rPr>
                <w:rFonts w:ascii="Times New Roman" w:hAnsi="Times New Roman" w:cs="Times New Roman"/>
                <w:szCs w:val="20"/>
              </w:rPr>
              <w:t>Baseline uses fixed backoff of 20 dB</w:t>
            </w:r>
          </w:p>
        </w:tc>
      </w:tr>
      <w:tr w:rsidR="00DE39D6" w14:paraId="4A344408" w14:textId="77777777">
        <w:tc>
          <w:tcPr>
            <w:tcW w:w="1615" w:type="dxa"/>
          </w:tcPr>
          <w:p w14:paraId="40B9A958"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14:paraId="2DA278A0"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w:t>
            </w:r>
          </w:p>
          <w:p w14:paraId="4CFA5BEE" w14:textId="77777777" w:rsidR="00DE39D6" w:rsidRDefault="00FB304E">
            <w:pPr>
              <w:rPr>
                <w:rFonts w:ascii="Times New Roman" w:hAnsi="Times New Roman" w:cs="Times New Roman"/>
                <w:szCs w:val="20"/>
              </w:rPr>
            </w:pPr>
            <w:r>
              <w:rPr>
                <w:rFonts w:ascii="Times New Roman" w:hAnsi="Times New Roman" w:cs="Times New Roman"/>
                <w:szCs w:val="20"/>
              </w:rPr>
              <w:t>Mean and stdev SINR</w:t>
            </w:r>
          </w:p>
        </w:tc>
        <w:tc>
          <w:tcPr>
            <w:tcW w:w="990" w:type="dxa"/>
          </w:tcPr>
          <w:p w14:paraId="3BA59014"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952834" w14:textId="77777777" w:rsidR="00DE39D6" w:rsidRDefault="00FB304E">
            <w:pPr>
              <w:rPr>
                <w:rFonts w:ascii="Times New Roman" w:hAnsi="Times New Roman" w:cs="Times New Roman"/>
                <w:szCs w:val="20"/>
              </w:rPr>
            </w:pPr>
            <w:r>
              <w:rPr>
                <w:rFonts w:ascii="Times New Roman" w:hAnsi="Times New Roman" w:cs="Times New Roman"/>
                <w:szCs w:val="20"/>
              </w:rPr>
              <w:t>99.20% [99.25%] UEs for 99.99% reliability</w:t>
            </w:r>
          </w:p>
        </w:tc>
      </w:tr>
      <w:tr w:rsidR="00DE39D6" w14:paraId="0A90A0D6" w14:textId="77777777">
        <w:tc>
          <w:tcPr>
            <w:tcW w:w="1615" w:type="dxa"/>
          </w:tcPr>
          <w:p w14:paraId="5222CB62"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BE15EB2"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FFAA250" w14:textId="77777777"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3D31B420"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36D7FA08" w14:textId="77777777" w:rsidR="00DE39D6" w:rsidRDefault="00FB304E">
            <w:pPr>
              <w:rPr>
                <w:rFonts w:ascii="Times New Roman" w:hAnsi="Times New Roman" w:cs="Times New Roman"/>
                <w:szCs w:val="20"/>
              </w:rPr>
            </w:pPr>
            <w:r>
              <w:rPr>
                <w:rFonts w:ascii="Times New Roman" w:hAnsi="Times New Roman" w:cs="Times New Roman"/>
                <w:szCs w:val="20"/>
              </w:rPr>
              <w:t xml:space="preserve">90.0% satisfied UEs [85.7%] </w:t>
            </w:r>
          </w:p>
          <w:p w14:paraId="169FC68C" w14:textId="77777777" w:rsidR="00DE39D6" w:rsidRDefault="00FB304E">
            <w:pPr>
              <w:rPr>
                <w:rFonts w:ascii="Times New Roman" w:hAnsi="Times New Roman" w:cs="Times New Roman"/>
                <w:szCs w:val="20"/>
              </w:rPr>
            </w:pPr>
            <w:r>
              <w:rPr>
                <w:rFonts w:ascii="Times New Roman" w:hAnsi="Times New Roman" w:cs="Times New Roman"/>
                <w:szCs w:val="20"/>
              </w:rPr>
              <w:t>6.6 PRBs RU [6.7]</w:t>
            </w:r>
          </w:p>
        </w:tc>
      </w:tr>
      <w:tr w:rsidR="00DE39D6" w14:paraId="60B811D8" w14:textId="77777777">
        <w:tc>
          <w:tcPr>
            <w:tcW w:w="1615" w:type="dxa"/>
          </w:tcPr>
          <w:p w14:paraId="6976D927"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0F759BD7"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2DE84572" w14:textId="77777777"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42BD050C"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8778702"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4C8335E9" w14:textId="77777777" w:rsidR="00DE39D6" w:rsidRDefault="00FB304E">
            <w:pPr>
              <w:rPr>
                <w:rFonts w:ascii="Times New Roman" w:hAnsi="Times New Roman" w:cs="Times New Roman"/>
                <w:szCs w:val="20"/>
              </w:rPr>
            </w:pPr>
            <w:r>
              <w:rPr>
                <w:rFonts w:ascii="Times New Roman" w:hAnsi="Times New Roman" w:cs="Times New Roman"/>
                <w:szCs w:val="20"/>
              </w:rPr>
              <w:t>2.9 PRBs RU [1.6]</w:t>
            </w:r>
          </w:p>
        </w:tc>
      </w:tr>
      <w:tr w:rsidR="00DE39D6" w14:paraId="0DD738D7" w14:textId="77777777">
        <w:tc>
          <w:tcPr>
            <w:tcW w:w="1615" w:type="dxa"/>
          </w:tcPr>
          <w:p w14:paraId="10918262"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943A731"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7371E87A" w14:textId="77777777" w:rsidR="00DE39D6" w:rsidRDefault="00FB304E">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73F07CD0"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6BF1385D" w14:textId="77777777"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14:paraId="200C2AEB" w14:textId="77777777"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14:paraId="7AB9E5E6" w14:textId="77777777">
        <w:tc>
          <w:tcPr>
            <w:tcW w:w="1615" w:type="dxa"/>
          </w:tcPr>
          <w:p w14:paraId="14AC3DD1"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Nokia [13]</w:t>
            </w:r>
          </w:p>
        </w:tc>
        <w:tc>
          <w:tcPr>
            <w:tcW w:w="2250" w:type="dxa"/>
          </w:tcPr>
          <w:p w14:paraId="2ECC26C3" w14:textId="77777777" w:rsidR="00DE39D6" w:rsidRDefault="00FB304E">
            <w:pPr>
              <w:rPr>
                <w:rFonts w:ascii="Times New Roman" w:hAnsi="Times New Roman" w:cs="Times New Roman"/>
                <w:szCs w:val="20"/>
              </w:rPr>
            </w:pPr>
            <w:r>
              <w:rPr>
                <w:rFonts w:ascii="Times New Roman" w:hAnsi="Times New Roman" w:cs="Times New Roman"/>
                <w:szCs w:val="20"/>
              </w:rPr>
              <w:t>Case 1a</w:t>
            </w:r>
          </w:p>
          <w:p w14:paraId="68F7C447" w14:textId="77777777" w:rsidR="00DE39D6" w:rsidRDefault="00FB304E">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0431D5E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06E7A6EF" w14:textId="77777777"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14:paraId="7FFBD226" w14:textId="77777777" w:rsidR="00DE39D6" w:rsidRDefault="00DE39D6">
            <w:pPr>
              <w:rPr>
                <w:rFonts w:ascii="Times New Roman" w:hAnsi="Times New Roman" w:cs="Times New Roman"/>
                <w:szCs w:val="20"/>
              </w:rPr>
            </w:pPr>
          </w:p>
        </w:tc>
      </w:tr>
      <w:tr w:rsidR="00DE39D6" w14:paraId="59A27216" w14:textId="77777777">
        <w:tc>
          <w:tcPr>
            <w:tcW w:w="1615" w:type="dxa"/>
          </w:tcPr>
          <w:p w14:paraId="48B5B08D" w14:textId="77777777" w:rsidR="00DE39D6" w:rsidRDefault="00FB304E">
            <w:pPr>
              <w:rPr>
                <w:rFonts w:ascii="Times New Roman" w:hAnsi="Times New Roman" w:cs="Times New Roman"/>
                <w:szCs w:val="20"/>
              </w:rPr>
            </w:pPr>
            <w:r>
              <w:rPr>
                <w:rFonts w:ascii="Times New Roman" w:hAnsi="Times New Roman" w:cs="Times New Roman"/>
                <w:szCs w:val="20"/>
              </w:rPr>
              <w:t>Huawei [5]</w:t>
            </w:r>
          </w:p>
        </w:tc>
        <w:tc>
          <w:tcPr>
            <w:tcW w:w="2250" w:type="dxa"/>
          </w:tcPr>
          <w:p w14:paraId="7D42DEC5" w14:textId="77777777" w:rsidR="00DE39D6" w:rsidRDefault="00FB304E">
            <w:pPr>
              <w:rPr>
                <w:rFonts w:ascii="Times New Roman" w:hAnsi="Times New Roman" w:cs="Times New Roman"/>
                <w:szCs w:val="20"/>
              </w:rPr>
            </w:pPr>
            <w:r>
              <w:rPr>
                <w:rFonts w:ascii="Times New Roman" w:hAnsi="Times New Roman" w:cs="Times New Roman"/>
                <w:szCs w:val="20"/>
              </w:rPr>
              <w:t>Case 1b</w:t>
            </w:r>
          </w:p>
          <w:p w14:paraId="09692BB3" w14:textId="77777777" w:rsidR="00DE39D6" w:rsidRDefault="00FB304E">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14:paraId="22BE1685" w14:textId="77777777" w:rsidR="00DE39D6" w:rsidRDefault="00FB304E">
            <w:pPr>
              <w:rPr>
                <w:rFonts w:ascii="Times New Roman" w:hAnsi="Times New Roman" w:cs="Times New Roman"/>
                <w:szCs w:val="20"/>
              </w:rPr>
            </w:pPr>
            <w:r>
              <w:rPr>
                <w:rFonts w:ascii="Times New Roman" w:hAnsi="Times New Roman" w:cs="Times New Roman"/>
                <w:szCs w:val="20"/>
              </w:rPr>
              <w:t xml:space="preserve">Factory </w:t>
            </w:r>
          </w:p>
          <w:p w14:paraId="7172B166" w14:textId="77777777" w:rsidR="00DE39D6" w:rsidRDefault="00FB304E">
            <w:pPr>
              <w:rPr>
                <w:rFonts w:ascii="Times New Roman" w:hAnsi="Times New Roman" w:cs="Times New Roman"/>
                <w:szCs w:val="20"/>
              </w:rPr>
            </w:pPr>
            <w:r>
              <w:rPr>
                <w:rFonts w:ascii="Times New Roman" w:hAnsi="Times New Roman" w:cs="Times New Roman"/>
                <w:szCs w:val="20"/>
              </w:rPr>
              <w:t>(non baseline)</w:t>
            </w:r>
          </w:p>
        </w:tc>
        <w:tc>
          <w:tcPr>
            <w:tcW w:w="4495" w:type="dxa"/>
          </w:tcPr>
          <w:p w14:paraId="580C8206" w14:textId="77777777" w:rsidR="00DE39D6" w:rsidRDefault="00FB304E">
            <w:pPr>
              <w:rPr>
                <w:rFonts w:ascii="Times New Roman" w:hAnsi="Times New Roman" w:cs="Times New Roman"/>
                <w:szCs w:val="20"/>
              </w:rPr>
            </w:pPr>
            <w:r>
              <w:rPr>
                <w:rFonts w:ascii="Times New Roman" w:hAnsi="Times New Roman" w:cs="Times New Roman"/>
                <w:szCs w:val="20"/>
              </w:rPr>
              <w:t>160 supported UEs [100]</w:t>
            </w:r>
          </w:p>
          <w:p w14:paraId="72E516A3" w14:textId="77777777" w:rsidR="00DE39D6" w:rsidRDefault="00FB304E">
            <w:pPr>
              <w:rPr>
                <w:rFonts w:ascii="Times New Roman" w:hAnsi="Times New Roman" w:cs="Times New Roman"/>
                <w:szCs w:val="20"/>
              </w:rPr>
            </w:pPr>
            <w:r>
              <w:rPr>
                <w:rFonts w:ascii="Times New Roman" w:hAnsi="Times New Roman" w:cs="Times New Roman"/>
                <w:szCs w:val="20"/>
              </w:rPr>
              <w:t>38% RU [100%]</w:t>
            </w:r>
          </w:p>
        </w:tc>
      </w:tr>
      <w:tr w:rsidR="00DE39D6" w14:paraId="445C207D" w14:textId="77777777">
        <w:tc>
          <w:tcPr>
            <w:tcW w:w="1615" w:type="dxa"/>
          </w:tcPr>
          <w:p w14:paraId="47FF8E08"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14:paraId="31F8B328"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CFDCEBD" w14:textId="77777777" w:rsidR="00DE39D6" w:rsidRDefault="00FB304E">
            <w:pPr>
              <w:rPr>
                <w:rFonts w:ascii="Times New Roman" w:hAnsi="Times New Roman" w:cs="Times New Roman"/>
                <w:szCs w:val="20"/>
              </w:rPr>
            </w:pPr>
            <w:r>
              <w:rPr>
                <w:rFonts w:ascii="Times New Roman" w:hAnsi="Times New Roman" w:cs="Times New Roman"/>
                <w:szCs w:val="20"/>
              </w:rPr>
              <w:t>CQI using max interference from multiple IMR</w:t>
            </w:r>
          </w:p>
        </w:tc>
        <w:tc>
          <w:tcPr>
            <w:tcW w:w="990" w:type="dxa"/>
          </w:tcPr>
          <w:p w14:paraId="1FF0EDE5"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78E33DBC" w14:textId="77777777" w:rsidR="00DE39D6" w:rsidRDefault="00FB304E">
            <w:pPr>
              <w:rPr>
                <w:rFonts w:ascii="Times New Roman" w:hAnsi="Times New Roman" w:cs="Times New Roman"/>
                <w:szCs w:val="20"/>
              </w:rPr>
            </w:pPr>
            <w:r>
              <w:rPr>
                <w:rFonts w:ascii="Times New Roman" w:hAnsi="Times New Roman" w:cs="Times New Roman"/>
                <w:szCs w:val="20"/>
              </w:rPr>
              <w:t xml:space="preserve">58% satisfied UEs [50%] </w:t>
            </w:r>
          </w:p>
          <w:p w14:paraId="40C44371" w14:textId="77777777" w:rsidR="00DE39D6" w:rsidRDefault="00FB304E">
            <w:pPr>
              <w:rPr>
                <w:rFonts w:ascii="Times New Roman" w:hAnsi="Times New Roman" w:cs="Times New Roman"/>
                <w:szCs w:val="20"/>
              </w:rPr>
            </w:pPr>
            <w:r>
              <w:rPr>
                <w:rFonts w:ascii="Times New Roman" w:hAnsi="Times New Roman" w:cs="Times New Roman"/>
                <w:szCs w:val="20"/>
              </w:rPr>
              <w:t xml:space="preserve">2.3% RU [1.9%] </w:t>
            </w:r>
          </w:p>
        </w:tc>
      </w:tr>
      <w:tr w:rsidR="00DE39D6" w14:paraId="31D38E7F" w14:textId="77777777">
        <w:tc>
          <w:tcPr>
            <w:tcW w:w="1615" w:type="dxa"/>
          </w:tcPr>
          <w:p w14:paraId="1D573E78" w14:textId="77777777" w:rsidR="00DE39D6" w:rsidRDefault="00FB304E">
            <w:pPr>
              <w:rPr>
                <w:rFonts w:ascii="Times New Roman" w:hAnsi="Times New Roman" w:cs="Times New Roman"/>
                <w:szCs w:val="20"/>
              </w:rPr>
            </w:pPr>
            <w:r>
              <w:rPr>
                <w:rFonts w:ascii="Times New Roman" w:hAnsi="Times New Roman" w:cs="Times New Roman"/>
                <w:szCs w:val="20"/>
              </w:rPr>
              <w:t>Mediatek [9]</w:t>
            </w:r>
          </w:p>
        </w:tc>
        <w:tc>
          <w:tcPr>
            <w:tcW w:w="2250" w:type="dxa"/>
          </w:tcPr>
          <w:p w14:paraId="37043A04"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38327CAD" w14:textId="77777777" w:rsidR="00DE39D6" w:rsidRDefault="00FB304E">
            <w:pPr>
              <w:rPr>
                <w:rFonts w:ascii="Times New Roman" w:hAnsi="Times New Roman" w:cs="Times New Roman"/>
                <w:szCs w:val="20"/>
              </w:rPr>
            </w:pPr>
            <w:r>
              <w:rPr>
                <w:rFonts w:ascii="Times New Roman" w:hAnsi="Times New Roman" w:cs="Times New Roman"/>
                <w:szCs w:val="20"/>
              </w:rPr>
              <w:t>3-bit Diff-CQI</w:t>
            </w:r>
          </w:p>
        </w:tc>
        <w:tc>
          <w:tcPr>
            <w:tcW w:w="990" w:type="dxa"/>
          </w:tcPr>
          <w:p w14:paraId="03E5CECB"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223B0256" w14:textId="77777777" w:rsidR="00DE39D6" w:rsidRDefault="00FB304E">
            <w:pPr>
              <w:rPr>
                <w:rFonts w:ascii="Times New Roman" w:hAnsi="Times New Roman" w:cs="Times New Roman"/>
                <w:szCs w:val="20"/>
              </w:rPr>
            </w:pPr>
            <w:r>
              <w:rPr>
                <w:rFonts w:ascii="Times New Roman" w:hAnsi="Times New Roman" w:cs="Times New Roman"/>
                <w:szCs w:val="20"/>
              </w:rPr>
              <w:t>0.4% of incorrect MCS [22%]</w:t>
            </w:r>
          </w:p>
          <w:p w14:paraId="4CD566BF" w14:textId="77777777" w:rsidR="00DE39D6" w:rsidRDefault="00FB304E">
            <w:pPr>
              <w:rPr>
                <w:rFonts w:ascii="Times New Roman" w:hAnsi="Times New Roman" w:cs="Times New Roman"/>
                <w:szCs w:val="20"/>
              </w:rPr>
            </w:pPr>
            <w:r>
              <w:rPr>
                <w:rFonts w:ascii="Times New Roman" w:hAnsi="Times New Roman" w:cs="Times New Roman"/>
                <w:szCs w:val="20"/>
              </w:rPr>
              <w:t>Baseline uses 2-bit D-CQI</w:t>
            </w:r>
          </w:p>
        </w:tc>
      </w:tr>
      <w:tr w:rsidR="00DE39D6" w14:paraId="71A275A7" w14:textId="77777777">
        <w:tc>
          <w:tcPr>
            <w:tcW w:w="1615" w:type="dxa"/>
          </w:tcPr>
          <w:p w14:paraId="1C0E6133" w14:textId="77777777" w:rsidR="00DE39D6" w:rsidRDefault="00FB304E">
            <w:pPr>
              <w:rPr>
                <w:rFonts w:ascii="Times New Roman" w:hAnsi="Times New Roman" w:cs="Times New Roman"/>
                <w:szCs w:val="20"/>
              </w:rPr>
            </w:pPr>
            <w:r>
              <w:rPr>
                <w:rFonts w:ascii="Times New Roman" w:hAnsi="Times New Roman" w:cs="Times New Roman"/>
                <w:szCs w:val="20"/>
              </w:rPr>
              <w:t>Mediatek [9]</w:t>
            </w:r>
          </w:p>
        </w:tc>
        <w:tc>
          <w:tcPr>
            <w:tcW w:w="2250" w:type="dxa"/>
          </w:tcPr>
          <w:p w14:paraId="6EB3AACE"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7DAC9366" w14:textId="77777777" w:rsidR="00DE39D6" w:rsidRDefault="00FB304E">
            <w:pPr>
              <w:rPr>
                <w:rFonts w:ascii="Times New Roman" w:hAnsi="Times New Roman" w:cs="Times New Roman"/>
                <w:szCs w:val="20"/>
              </w:rPr>
            </w:pPr>
            <w:r>
              <w:rPr>
                <w:rFonts w:ascii="Times New Roman" w:hAnsi="Times New Roman" w:cs="Times New Roman"/>
                <w:szCs w:val="20"/>
              </w:rPr>
              <w:t>WB-CQI excludes 5 subbands</w:t>
            </w:r>
          </w:p>
        </w:tc>
        <w:tc>
          <w:tcPr>
            <w:tcW w:w="990" w:type="dxa"/>
          </w:tcPr>
          <w:p w14:paraId="609FA5EA"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7ACF791" w14:textId="77777777" w:rsidR="00DE39D6" w:rsidRDefault="00FB304E">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DE39D6" w14:paraId="02F7704F" w14:textId="77777777">
        <w:tc>
          <w:tcPr>
            <w:tcW w:w="1615" w:type="dxa"/>
          </w:tcPr>
          <w:p w14:paraId="00886ACD"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14:paraId="0C75F9F1"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5024043" w14:textId="77777777"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14:paraId="626801AC"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4B1515F0" w14:textId="77777777" w:rsidR="00DE39D6" w:rsidRDefault="00FB304E">
            <w:pPr>
              <w:rPr>
                <w:rFonts w:ascii="Times New Roman" w:hAnsi="Times New Roman" w:cs="Times New Roman"/>
                <w:szCs w:val="20"/>
              </w:rPr>
            </w:pPr>
            <w:r>
              <w:rPr>
                <w:rFonts w:ascii="Times New Roman" w:hAnsi="Times New Roman" w:cs="Times New Roman"/>
                <w:szCs w:val="20"/>
              </w:rPr>
              <w:t>99.05% [99.25%] UEs for 99.99% reliability</w:t>
            </w:r>
          </w:p>
        </w:tc>
      </w:tr>
      <w:tr w:rsidR="00DE39D6" w14:paraId="1024CD8A" w14:textId="77777777">
        <w:tc>
          <w:tcPr>
            <w:tcW w:w="1615" w:type="dxa"/>
          </w:tcPr>
          <w:p w14:paraId="699C2B30"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2731BBE4"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3A01D014" w14:textId="77777777"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14:paraId="7298563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5930A312" w14:textId="77777777"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14:paraId="39ECC5C7" w14:textId="77777777" w:rsidR="00DE39D6" w:rsidRDefault="00FB304E">
            <w:pPr>
              <w:rPr>
                <w:rFonts w:ascii="Times New Roman" w:hAnsi="Times New Roman" w:cs="Times New Roman"/>
                <w:szCs w:val="20"/>
              </w:rPr>
            </w:pPr>
            <w:r>
              <w:rPr>
                <w:rFonts w:ascii="Times New Roman" w:hAnsi="Times New Roman" w:cs="Times New Roman"/>
                <w:szCs w:val="20"/>
              </w:rPr>
              <w:t>6% RU [3%]</w:t>
            </w:r>
          </w:p>
          <w:p w14:paraId="4B6C2DC5" w14:textId="77777777" w:rsidR="00DE39D6" w:rsidRDefault="00FB304E">
            <w:pPr>
              <w:rPr>
                <w:rFonts w:ascii="Times New Roman" w:hAnsi="Times New Roman" w:cs="Times New Roman"/>
                <w:szCs w:val="20"/>
              </w:rPr>
            </w:pPr>
            <w:r>
              <w:rPr>
                <w:rFonts w:ascii="Times New Roman" w:hAnsi="Times New Roman" w:cs="Times New Roman"/>
                <w:szCs w:val="20"/>
              </w:rPr>
              <w:t>Baseline SB CQI, 2-bit</w:t>
            </w:r>
          </w:p>
        </w:tc>
      </w:tr>
      <w:tr w:rsidR="00DE39D6" w14:paraId="13C0B9A0" w14:textId="77777777">
        <w:tc>
          <w:tcPr>
            <w:tcW w:w="1615" w:type="dxa"/>
          </w:tcPr>
          <w:p w14:paraId="6EEDDAFB"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5F6C3B3"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56BE6EE3" w14:textId="77777777"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14:paraId="62B0D18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34632ACB" w14:textId="77777777"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14:paraId="5B6D8629" w14:textId="77777777"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14:paraId="56948BAD" w14:textId="77777777">
        <w:tc>
          <w:tcPr>
            <w:tcW w:w="1615" w:type="dxa"/>
          </w:tcPr>
          <w:p w14:paraId="639DE3B9"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14:paraId="3B361DAE" w14:textId="77777777" w:rsidR="00DE39D6" w:rsidRDefault="00FB304E">
            <w:pPr>
              <w:rPr>
                <w:rFonts w:ascii="Times New Roman" w:hAnsi="Times New Roman" w:cs="Times New Roman"/>
                <w:szCs w:val="20"/>
              </w:rPr>
            </w:pPr>
            <w:r>
              <w:rPr>
                <w:rFonts w:ascii="Times New Roman" w:hAnsi="Times New Roman" w:cs="Times New Roman"/>
                <w:szCs w:val="20"/>
              </w:rPr>
              <w:t>Case 1c</w:t>
            </w:r>
          </w:p>
          <w:p w14:paraId="261D5E26" w14:textId="77777777"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14:paraId="4FB1ABA6"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14:paraId="6E12E2F5" w14:textId="77777777"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14:paraId="6599C12B" w14:textId="77777777" w:rsidR="00DE39D6" w:rsidRDefault="00DE39D6">
            <w:pPr>
              <w:rPr>
                <w:rFonts w:ascii="Times New Roman" w:hAnsi="Times New Roman" w:cs="Times New Roman"/>
                <w:szCs w:val="20"/>
              </w:rPr>
            </w:pPr>
          </w:p>
        </w:tc>
      </w:tr>
      <w:tr w:rsidR="00DE39D6" w14:paraId="03BC8D7B" w14:textId="77777777">
        <w:tc>
          <w:tcPr>
            <w:tcW w:w="1615" w:type="dxa"/>
          </w:tcPr>
          <w:p w14:paraId="1BBF4BC2" w14:textId="77777777"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14:paraId="14CA1823" w14:textId="77777777" w:rsidR="00DE39D6" w:rsidRDefault="00FB304E">
            <w:pPr>
              <w:rPr>
                <w:rFonts w:ascii="Times New Roman" w:hAnsi="Times New Roman" w:cs="Times New Roman"/>
                <w:szCs w:val="20"/>
              </w:rPr>
            </w:pPr>
            <w:r>
              <w:rPr>
                <w:rFonts w:ascii="Times New Roman" w:hAnsi="Times New Roman" w:cs="Times New Roman"/>
                <w:szCs w:val="20"/>
              </w:rPr>
              <w:t>Case 1e</w:t>
            </w:r>
          </w:p>
          <w:p w14:paraId="280CB535" w14:textId="77777777" w:rsidR="00DE39D6" w:rsidRDefault="00FB304E">
            <w:pPr>
              <w:rPr>
                <w:rFonts w:ascii="Times New Roman" w:hAnsi="Times New Roman" w:cs="Times New Roman"/>
                <w:szCs w:val="20"/>
              </w:rPr>
            </w:pPr>
            <w:r>
              <w:rPr>
                <w:rFonts w:ascii="Times New Roman" w:hAnsi="Times New Roman" w:cs="Times New Roman"/>
                <w:szCs w:val="20"/>
              </w:rPr>
              <w:t>Full CSI every 40 ms</w:t>
            </w:r>
          </w:p>
          <w:p w14:paraId="0A907877" w14:textId="77777777" w:rsidR="00DE39D6" w:rsidRDefault="00FB304E">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14:paraId="636A2846"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7A97E45C" w14:textId="77777777" w:rsidR="00DE39D6" w:rsidRDefault="00FB304E">
            <w:pPr>
              <w:rPr>
                <w:rFonts w:ascii="Times New Roman" w:hAnsi="Times New Roman" w:cs="Times New Roman"/>
                <w:szCs w:val="20"/>
              </w:rPr>
            </w:pPr>
            <w:r>
              <w:rPr>
                <w:rFonts w:ascii="Times New Roman" w:hAnsi="Times New Roman" w:cs="Times New Roman"/>
                <w:szCs w:val="20"/>
              </w:rPr>
              <w:t>71% satisfied UEs [67%, period 40 ms]/[98%, period 10 ms]</w:t>
            </w:r>
          </w:p>
          <w:p w14:paraId="3020A2F2" w14:textId="77777777" w:rsidR="00DE39D6" w:rsidRDefault="00FB304E">
            <w:pPr>
              <w:rPr>
                <w:rFonts w:ascii="Times New Roman" w:hAnsi="Times New Roman" w:cs="Times New Roman"/>
                <w:szCs w:val="20"/>
              </w:rPr>
            </w:pPr>
            <w:r>
              <w:rPr>
                <w:rFonts w:ascii="Times New Roman" w:hAnsi="Times New Roman" w:cs="Times New Roman"/>
                <w:szCs w:val="20"/>
              </w:rPr>
              <w:t>56% RU [77%, period 40 ms]/[48%, period 10 ms]</w:t>
            </w:r>
          </w:p>
          <w:p w14:paraId="6F17EBC3" w14:textId="77777777"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r w:rsidR="00DE39D6" w14:paraId="234D1420" w14:textId="77777777">
        <w:tc>
          <w:tcPr>
            <w:tcW w:w="1615" w:type="dxa"/>
          </w:tcPr>
          <w:p w14:paraId="738C620D" w14:textId="77777777"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14:paraId="6B9A79AB" w14:textId="77777777" w:rsidR="00DE39D6" w:rsidRDefault="00FB304E">
            <w:pPr>
              <w:rPr>
                <w:rFonts w:ascii="Times New Roman" w:hAnsi="Times New Roman" w:cs="Times New Roman"/>
                <w:szCs w:val="20"/>
              </w:rPr>
            </w:pPr>
            <w:r>
              <w:rPr>
                <w:rFonts w:ascii="Times New Roman" w:hAnsi="Times New Roman" w:cs="Times New Roman"/>
                <w:szCs w:val="20"/>
              </w:rPr>
              <w:t>Case 1e</w:t>
            </w:r>
          </w:p>
          <w:p w14:paraId="203A7329" w14:textId="77777777" w:rsidR="00DE39D6" w:rsidRDefault="00FB304E">
            <w:pPr>
              <w:rPr>
                <w:rFonts w:ascii="Times New Roman" w:hAnsi="Times New Roman" w:cs="Times New Roman"/>
                <w:szCs w:val="20"/>
              </w:rPr>
            </w:pPr>
            <w:r>
              <w:rPr>
                <w:rFonts w:ascii="Times New Roman" w:hAnsi="Times New Roman" w:cs="Times New Roman"/>
                <w:szCs w:val="20"/>
              </w:rPr>
              <w:t>Full CSI every 40 ms</w:t>
            </w:r>
          </w:p>
          <w:p w14:paraId="7D609DDE" w14:textId="77777777" w:rsidR="00DE39D6" w:rsidRDefault="00FB304E">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14:paraId="7E9553C4"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14:paraId="41BB8BCD" w14:textId="77777777" w:rsidR="00DE39D6" w:rsidRDefault="00FB304E">
            <w:pPr>
              <w:rPr>
                <w:rFonts w:ascii="Times New Roman" w:hAnsi="Times New Roman" w:cs="Times New Roman"/>
                <w:szCs w:val="20"/>
              </w:rPr>
            </w:pPr>
            <w:r>
              <w:rPr>
                <w:rFonts w:ascii="Times New Roman" w:hAnsi="Times New Roman" w:cs="Times New Roman"/>
                <w:szCs w:val="20"/>
              </w:rPr>
              <w:t>89% satisfied UEs [67%, period 40 ms]/[98%, period 10 ms]</w:t>
            </w:r>
          </w:p>
          <w:p w14:paraId="52EF0C37" w14:textId="77777777" w:rsidR="00DE39D6" w:rsidRDefault="00FB304E">
            <w:pPr>
              <w:rPr>
                <w:rFonts w:ascii="Times New Roman" w:hAnsi="Times New Roman" w:cs="Times New Roman"/>
                <w:szCs w:val="20"/>
              </w:rPr>
            </w:pPr>
            <w:r>
              <w:rPr>
                <w:rFonts w:ascii="Times New Roman" w:hAnsi="Times New Roman" w:cs="Times New Roman"/>
                <w:szCs w:val="20"/>
              </w:rPr>
              <w:t>52% RU [77%, period 40 ms]/[48%, period 10 ms]</w:t>
            </w:r>
          </w:p>
          <w:p w14:paraId="37B48488" w14:textId="77777777"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bl>
    <w:p w14:paraId="5F09C45F" w14:textId="77777777" w:rsidR="00DE39D6" w:rsidRDefault="00DE39D6">
      <w:pPr>
        <w:rPr>
          <w:rFonts w:ascii="Times New Roman" w:hAnsi="Times New Roman" w:cs="Times New Roman"/>
          <w:szCs w:val="20"/>
        </w:rPr>
      </w:pPr>
    </w:p>
    <w:p w14:paraId="14BF6BEC" w14:textId="77777777" w:rsidR="00DE39D6" w:rsidRDefault="00FB304E">
      <w:pPr>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b/>
          <w:bCs/>
          <w:szCs w:val="20"/>
          <w:u w:val="single"/>
          <w:shd w:val="clear" w:color="auto" w:fill="F79646" w:themeFill="accent6"/>
        </w:rPr>
        <w:t>Observations on new report types (Case 1)</w:t>
      </w:r>
    </w:p>
    <w:p w14:paraId="0E9BF66F"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1049AE8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1a: Mean + stdev of CQI/SINR [3][6][10][12][13]</w:t>
      </w:r>
    </w:p>
    <w:p w14:paraId="75BA5A32"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[6][12][13] show gain in % of satisfied UEs, resource utilization and/or latency statistics</w:t>
      </w:r>
    </w:p>
    <w:p w14:paraId="09231D7D"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lastRenderedPageBreak/>
        <w:t>[3][10] show loss or small gain</w:t>
      </w:r>
    </w:p>
    <w:p w14:paraId="232EF87D"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14:paraId="5BFF901A"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14:paraId="7648143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Worst-2 CQI [13]</w:t>
      </w:r>
    </w:p>
    <w:p w14:paraId="463CECA8"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14:paraId="2A4FBEF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14:paraId="505E3D68"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14:paraId="4A66AEA6"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14:paraId="6046F76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14:paraId="1D8E6092"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14:paraId="7A1B8A51"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Evaluation results are available for the following schemes, but do not show the reliability/latency metric or do not follow the agreed baseline assumptions:</w:t>
      </w:r>
    </w:p>
    <w:p w14:paraId="0D9637F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14:paraId="56EEDAC5"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14:paraId="244BAD0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14:paraId="063AC4BC"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179A2130"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1a: Predicted CSI</w:t>
      </w:r>
    </w:p>
    <w:p w14:paraId="0EF7ED75"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Worst-best criteria for subband CQI</w:t>
      </w:r>
    </w:p>
    <w:p w14:paraId="585D4BC3"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1d: CSI expiration time</w:t>
      </w:r>
    </w:p>
    <w:p w14:paraId="0E3062C4"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7149B465"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339A7390"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4750324E"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6AA6AFC0"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14:paraId="17B15BA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0A15D5A9" w14:textId="77777777" w:rsidR="00DE39D6" w:rsidRDefault="00DE39D6">
      <w:pPr>
        <w:rPr>
          <w:rFonts w:ascii="Times New Roman" w:hAnsi="Times New Roman" w:cs="Times New Roman"/>
          <w:b/>
          <w:bCs/>
          <w:szCs w:val="20"/>
        </w:rPr>
      </w:pPr>
    </w:p>
    <w:p w14:paraId="02B26C85" w14:textId="77777777" w:rsidR="00DE39D6" w:rsidRDefault="00DE39D6">
      <w:pPr>
        <w:rPr>
          <w:rFonts w:ascii="Times New Roman" w:hAnsi="Times New Roman" w:cs="Times New Roman"/>
          <w:szCs w:val="20"/>
        </w:rPr>
      </w:pPr>
    </w:p>
    <w:p w14:paraId="11F9DFAB"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A066330" w14:textId="77777777" w:rsidR="00DE39D6" w:rsidRDefault="00FB304E">
      <w:pPr>
        <w:rPr>
          <w:rFonts w:ascii="Times New Roman" w:hAnsi="Times New Roman" w:cs="Times New Roman"/>
          <w:szCs w:val="20"/>
        </w:rPr>
      </w:pPr>
      <w:r>
        <w:rPr>
          <w:rFonts w:ascii="Times New Roman" w:hAnsi="Times New Roman" w:cs="Times New Roman"/>
          <w:szCs w:val="20"/>
        </w:rPr>
        <w:t>As explained in the above and during GTW session, FL proposal 8.1-1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2217FE88" w14:textId="77777777"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0D8C75E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lastRenderedPageBreak/>
        <w:t>Question 2-1</w:t>
      </w:r>
      <w:r>
        <w:rPr>
          <w:rFonts w:ascii="Times New Roman" w:hAnsi="Times New Roman" w:cs="Times New Roman"/>
          <w:szCs w:val="20"/>
        </w:rPr>
        <w:t>: Do you think RAN1 should spend additional efforts on a Case 1 scheme not listed under FL proposal 8.1-1? (Please answer even if you are not proponent). If yes and you are proponent, please explain how you would convince additional companies considering that these schemes were already proposed in earlier meetings without gathering more support.</w:t>
      </w:r>
    </w:p>
    <w:tbl>
      <w:tblPr>
        <w:tblStyle w:val="af1"/>
        <w:tblW w:w="0" w:type="auto"/>
        <w:tblLook w:val="04A0" w:firstRow="1" w:lastRow="0" w:firstColumn="1" w:lastColumn="0" w:noHBand="0" w:noVBand="1"/>
      </w:tblPr>
      <w:tblGrid>
        <w:gridCol w:w="1615"/>
        <w:gridCol w:w="1170"/>
        <w:gridCol w:w="6844"/>
      </w:tblGrid>
      <w:tr w:rsidR="00DE39D6" w14:paraId="7E8B2369" w14:textId="77777777">
        <w:tc>
          <w:tcPr>
            <w:tcW w:w="1615" w:type="dxa"/>
          </w:tcPr>
          <w:p w14:paraId="60951316"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20A14D9"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7CEAB36"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9128CDB" w14:textId="77777777">
        <w:tc>
          <w:tcPr>
            <w:tcW w:w="1615" w:type="dxa"/>
          </w:tcPr>
          <w:p w14:paraId="3ADA6975"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680C8026" w14:textId="77777777" w:rsidR="00DE39D6" w:rsidRDefault="00DE39D6">
            <w:pPr>
              <w:rPr>
                <w:rFonts w:ascii="Times New Roman" w:hAnsi="Times New Roman" w:cs="Times New Roman"/>
                <w:szCs w:val="20"/>
              </w:rPr>
            </w:pPr>
          </w:p>
        </w:tc>
        <w:tc>
          <w:tcPr>
            <w:tcW w:w="6844" w:type="dxa"/>
          </w:tcPr>
          <w:p w14:paraId="429D190E" w14:textId="77777777" w:rsidR="00DE39D6" w:rsidRDefault="00FB304E">
            <w:pPr>
              <w:rPr>
                <w:rFonts w:ascii="Times New Roman" w:hAnsi="Times New Roman" w:cs="Times New Roman"/>
                <w:szCs w:val="20"/>
              </w:rPr>
            </w:pPr>
            <w:r>
              <w:rPr>
                <w:rFonts w:ascii="Times New Roman" w:hAnsi="Times New Roman" w:cs="Times New Roman"/>
                <w:szCs w:val="20"/>
              </w:rPr>
              <w:t>In our contribution R1-2100037, simulation results show that that interference observed at the UE varies significantly over time (e.g., &gt; 6 dB with 10% probability when the time difference between two observations is &gt;= 3 TTIs).  Reporting interference statistics or CQI/SINR statistics can help gNB mitigate the impact of large variation of interference.  Therefore, we would like to modify Case 1a as follows:</w:t>
            </w:r>
          </w:p>
          <w:p w14:paraId="1FD7137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w:t>
            </w:r>
            <w:ins w:id="1" w:author="만든 이">
              <w:r>
                <w:rPr>
                  <w:rFonts w:ascii="Times New Roman" w:hAnsi="Times New Roman" w:cs="Times New Roman"/>
                  <w:b/>
                  <w:bCs/>
                  <w:szCs w:val="20"/>
                </w:rPr>
                <w:t>/Interference</w:t>
              </w:r>
            </w:ins>
            <w:r>
              <w:rPr>
                <w:rFonts w:ascii="Times New Roman" w:hAnsi="Times New Roman" w:cs="Times New Roman"/>
                <w:b/>
                <w:bCs/>
                <w:szCs w:val="20"/>
              </w:rPr>
              <w:t xml:space="preserve"> statistics (mean, variance, etc.)</w:t>
            </w:r>
          </w:p>
        </w:tc>
      </w:tr>
      <w:tr w:rsidR="00DE39D6" w14:paraId="711FEE33" w14:textId="77777777">
        <w:tc>
          <w:tcPr>
            <w:tcW w:w="1615" w:type="dxa"/>
          </w:tcPr>
          <w:p w14:paraId="77B2721D"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13D0CA75" w14:textId="77777777" w:rsidR="00DE39D6" w:rsidRDefault="00DE39D6">
            <w:pPr>
              <w:rPr>
                <w:rFonts w:ascii="Times New Roman" w:hAnsi="Times New Roman" w:cs="Times New Roman"/>
                <w:szCs w:val="20"/>
              </w:rPr>
            </w:pPr>
          </w:p>
        </w:tc>
        <w:tc>
          <w:tcPr>
            <w:tcW w:w="6844" w:type="dxa"/>
          </w:tcPr>
          <w:p w14:paraId="4BF3B129"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Do not support Case 1a: CQI/SINR statistics (mean, variance, etc.) </w:t>
            </w:r>
          </w:p>
          <w:p w14:paraId="5EE056BF" w14:textId="77777777" w:rsidR="00DE39D6" w:rsidRDefault="00FB304E">
            <w:pPr>
              <w:rPr>
                <w:rFonts w:ascii="Times New Roman" w:hAnsi="Times New Roman" w:cs="Times New Roman"/>
                <w:bCs/>
                <w:szCs w:val="20"/>
              </w:rPr>
            </w:pPr>
            <w:r>
              <w:rPr>
                <w:rFonts w:ascii="Times New Roman" w:hAnsi="Times New Roman" w:cs="Times New Roman"/>
                <w:bCs/>
                <w:szCs w:val="20"/>
              </w:rPr>
              <w:t>Reason: information can be obtained by the gNB</w:t>
            </w:r>
          </w:p>
          <w:p w14:paraId="5F6CC9F5" w14:textId="77777777" w:rsidR="00DE39D6" w:rsidRDefault="00FB304E">
            <w:pPr>
              <w:rPr>
                <w:rFonts w:ascii="Times New Roman" w:hAnsi="Times New Roman" w:cs="Times New Roman"/>
                <w:bCs/>
                <w:szCs w:val="20"/>
              </w:rPr>
            </w:pPr>
            <w:r>
              <w:rPr>
                <w:rFonts w:ascii="Times New Roman" w:hAnsi="Times New Roman" w:cs="Times New Roman"/>
                <w:bCs/>
                <w:szCs w:val="20"/>
              </w:rPr>
              <w:t>Do not support Case 1c: CQI using maximum interference from multiple IMR Reason: Increased UE computational requirements, increased DL overhead for IMR, mandates slower CSI updates in order to perform all measurements, unclear benefit as interference can vary from the time of measurement.</w:t>
            </w:r>
          </w:p>
          <w:p w14:paraId="6B8C9D69" w14:textId="77777777" w:rsidR="00DE39D6" w:rsidRDefault="00FB304E">
            <w:pPr>
              <w:rPr>
                <w:rFonts w:ascii="Times New Roman" w:hAnsi="Times New Roman" w:cs="Times New Roman"/>
                <w:bCs/>
                <w:szCs w:val="20"/>
              </w:rPr>
            </w:pPr>
            <w:r>
              <w:rPr>
                <w:rFonts w:ascii="Times New Roman" w:hAnsi="Times New Roman" w:cs="Times New Roman"/>
                <w:bCs/>
                <w:szCs w:val="20"/>
              </w:rPr>
              <w:t>Do not support Case 1c: CQI reporting considering the worst subbands</w:t>
            </w:r>
          </w:p>
          <w:p w14:paraId="0C7FA415" w14:textId="77777777" w:rsidR="00DE39D6" w:rsidRDefault="00FB304E">
            <w:pPr>
              <w:rPr>
                <w:rFonts w:ascii="Times New Roman" w:hAnsi="Times New Roman" w:cs="Times New Roman"/>
                <w:bCs/>
                <w:szCs w:val="20"/>
              </w:rPr>
            </w:pPr>
            <w:r>
              <w:rPr>
                <w:rFonts w:ascii="Times New Roman" w:hAnsi="Times New Roman" w:cs="Times New Roman"/>
                <w:bCs/>
                <w:szCs w:val="20"/>
              </w:rPr>
              <w:t>Reason: Unnecessary new reporting type – wideband CQI + sub-band CQI for M-best subbands is optimal.</w:t>
            </w:r>
          </w:p>
          <w:p w14:paraId="17C67281" w14:textId="77777777" w:rsidR="00DE39D6" w:rsidRDefault="00FB304E">
            <w:pPr>
              <w:rPr>
                <w:rFonts w:ascii="Times New Roman" w:hAnsi="Times New Roman" w:cs="Times New Roman"/>
                <w:bCs/>
                <w:szCs w:val="20"/>
              </w:rPr>
            </w:pPr>
            <w:r>
              <w:rPr>
                <w:rFonts w:ascii="Times New Roman" w:hAnsi="Times New Roman" w:cs="Times New Roman"/>
                <w:bCs/>
                <w:szCs w:val="20"/>
              </w:rPr>
              <w:t>Do not support Case 1e: UE updates CQI only based on previous RI/PMI to reduce processing time</w:t>
            </w:r>
          </w:p>
          <w:p w14:paraId="33236D2C" w14:textId="77777777" w:rsidR="00DE39D6" w:rsidRDefault="00FB304E">
            <w:pPr>
              <w:rPr>
                <w:rFonts w:ascii="Times New Roman" w:hAnsi="Times New Roman" w:cs="Times New Roman"/>
                <w:bCs/>
                <w:szCs w:val="20"/>
              </w:rPr>
            </w:pPr>
            <w:r>
              <w:rPr>
                <w:rFonts w:ascii="Times New Roman" w:hAnsi="Times New Roman" w:cs="Times New Roman"/>
                <w:bCs/>
                <w:szCs w:val="20"/>
              </w:rPr>
              <w:t xml:space="preserve">Reason: Already possible. For example, a gNB can configure CSI reports with different periodicities where one CSI report is with </w:t>
            </w:r>
            <w:r>
              <w:rPr>
                <w:rFonts w:ascii="Times New Roman" w:hAnsi="Times New Roman" w:cs="Times New Roman"/>
                <w:i/>
                <w:szCs w:val="20"/>
              </w:rPr>
              <w:t>ReportQuantity</w:t>
            </w:r>
            <w:r>
              <w:rPr>
                <w:rFonts w:ascii="Times New Roman" w:hAnsi="Times New Roman" w:cs="Times New Roman"/>
                <w:szCs w:val="20"/>
              </w:rPr>
              <w:t xml:space="preserve"> = cri-RI-i1-CQI or cri-RI-CQI, and apply codebook subset restriction (doesn’t require i1 or RI report).</w:t>
            </w:r>
          </w:p>
        </w:tc>
      </w:tr>
      <w:tr w:rsidR="00DE39D6" w14:paraId="4CFD65D0" w14:textId="77777777">
        <w:tc>
          <w:tcPr>
            <w:tcW w:w="1615" w:type="dxa"/>
          </w:tcPr>
          <w:p w14:paraId="710203B9"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7555D14E" w14:textId="77777777" w:rsidR="00DE39D6" w:rsidRDefault="00DE39D6">
            <w:pPr>
              <w:rPr>
                <w:rFonts w:ascii="Times New Roman" w:hAnsi="Times New Roman" w:cs="Times New Roman"/>
                <w:szCs w:val="20"/>
              </w:rPr>
            </w:pPr>
          </w:p>
        </w:tc>
        <w:tc>
          <w:tcPr>
            <w:tcW w:w="6844" w:type="dxa"/>
          </w:tcPr>
          <w:p w14:paraId="784B9C56" w14:textId="77777777" w:rsidR="00DE39D6" w:rsidRDefault="00FB304E">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14:paraId="07B98AF4" w14:textId="77777777" w:rsidR="00DE39D6" w:rsidRDefault="00FB304E">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“3GPP TSG RAN1 WG1 email discussion [5G-ACIA], “Simulation results for 5G-ACIA in the first round”, the UE capacity can be greatly increased if MU-MIMO is used. Based on this it makes sense to also look into CSI enhancements for MU-MIMO in addition to SU MIMO.</w:t>
            </w:r>
          </w:p>
          <w:p w14:paraId="741461EB" w14:textId="77777777" w:rsidR="00DE39D6" w:rsidRDefault="00FB304E">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DE39D6" w14:paraId="5E8AA08C" w14:textId="77777777">
        <w:tc>
          <w:tcPr>
            <w:tcW w:w="1615" w:type="dxa"/>
          </w:tcPr>
          <w:p w14:paraId="3037B6B4" w14:textId="77777777" w:rsidR="00DE39D6" w:rsidRDefault="00FB304E">
            <w:pPr>
              <w:rPr>
                <w:rFonts w:ascii="Times New Roman" w:hAnsi="Times New Roman" w:cs="Times New Roman"/>
                <w:szCs w:val="20"/>
              </w:rPr>
            </w:pPr>
            <w:r>
              <w:rPr>
                <w:rFonts w:ascii="Times New Roman" w:hAnsi="Times New Roman" w:cs="Times New Roman"/>
                <w:szCs w:val="20"/>
              </w:rPr>
              <w:t>Apple</w:t>
            </w:r>
          </w:p>
        </w:tc>
        <w:tc>
          <w:tcPr>
            <w:tcW w:w="1170" w:type="dxa"/>
          </w:tcPr>
          <w:p w14:paraId="6468DE92" w14:textId="77777777" w:rsidR="00DE39D6" w:rsidRDefault="00DE39D6">
            <w:pPr>
              <w:rPr>
                <w:rFonts w:ascii="Times New Roman" w:hAnsi="Times New Roman" w:cs="Times New Roman"/>
                <w:szCs w:val="20"/>
              </w:rPr>
            </w:pPr>
          </w:p>
        </w:tc>
        <w:tc>
          <w:tcPr>
            <w:tcW w:w="6844" w:type="dxa"/>
          </w:tcPr>
          <w:p w14:paraId="262F764F"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Solutions in  FL Proposal 8.1-1 are with different asumptions, e.g. the worst subbands are for stationary interference, and others are for more dynamic interference. </w:t>
            </w:r>
          </w:p>
          <w:p w14:paraId="05DA846D" w14:textId="77777777" w:rsidR="00DE39D6" w:rsidRDefault="00DE39D6">
            <w:pPr>
              <w:rPr>
                <w:rFonts w:ascii="Times New Roman" w:hAnsi="Times New Roman" w:cs="Times New Roman"/>
                <w:szCs w:val="20"/>
              </w:rPr>
            </w:pPr>
          </w:p>
          <w:p w14:paraId="2B170744"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1c(CQI using maximum interference from multiple IMR) is a special case of </w:t>
            </w:r>
            <w:r>
              <w:rPr>
                <w:rFonts w:ascii="Times New Roman" w:hAnsi="Times New Roman" w:cs="Times New Roman"/>
                <w:szCs w:val="20"/>
              </w:rPr>
              <w:lastRenderedPageBreak/>
              <w:t>Case 1a.</w:t>
            </w:r>
          </w:p>
          <w:p w14:paraId="2D7E81FD" w14:textId="77777777" w:rsidR="00DE39D6" w:rsidRDefault="00DE39D6">
            <w:pPr>
              <w:rPr>
                <w:rFonts w:ascii="Times New Roman" w:hAnsi="Times New Roman" w:cs="Times New Roman"/>
                <w:szCs w:val="20"/>
              </w:rPr>
            </w:pPr>
          </w:p>
          <w:p w14:paraId="694D88EB" w14:textId="77777777" w:rsidR="00DE39D6" w:rsidRDefault="00FB304E">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DE39D6" w14:paraId="6FBFAA94" w14:textId="77777777">
        <w:tc>
          <w:tcPr>
            <w:tcW w:w="1615" w:type="dxa"/>
          </w:tcPr>
          <w:p w14:paraId="073DFA66"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Sony</w:t>
            </w:r>
          </w:p>
        </w:tc>
        <w:tc>
          <w:tcPr>
            <w:tcW w:w="1170" w:type="dxa"/>
          </w:tcPr>
          <w:p w14:paraId="6FBBBED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1096441C" w14:textId="77777777" w:rsidR="00DE39D6" w:rsidRDefault="00FB304E">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DE39D6" w14:paraId="6450AA9D" w14:textId="77777777">
        <w:tc>
          <w:tcPr>
            <w:tcW w:w="1615" w:type="dxa"/>
          </w:tcPr>
          <w:p w14:paraId="26FFE9C0"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42B73980" w14:textId="77777777" w:rsidR="00DE39D6" w:rsidRDefault="00DE39D6">
            <w:pPr>
              <w:rPr>
                <w:rFonts w:ascii="Times New Roman" w:hAnsi="Times New Roman" w:cs="Times New Roman"/>
                <w:szCs w:val="20"/>
              </w:rPr>
            </w:pPr>
          </w:p>
        </w:tc>
        <w:tc>
          <w:tcPr>
            <w:tcW w:w="6844" w:type="dxa"/>
          </w:tcPr>
          <w:p w14:paraId="0A25B9AC" w14:textId="77777777" w:rsidR="00DE39D6" w:rsidRDefault="00FB304E">
            <w:pPr>
              <w:rPr>
                <w:rFonts w:ascii="Times New Roman" w:hAnsi="Times New Roman" w:cs="Times New Roman"/>
                <w:szCs w:val="20"/>
              </w:rPr>
            </w:pPr>
            <w:r>
              <w:rPr>
                <w:rFonts w:ascii="Times New Roman" w:hAnsi="Times New Roman" w:cs="Times New Roman"/>
                <w:szCs w:val="20"/>
              </w:rPr>
              <w:t>We do not think that RAN1 should spend additional efforst on other schemes. In the same time, current list could be made higher level, at least collapse two 1c schemes, which look a bit specific on its own.</w:t>
            </w:r>
          </w:p>
        </w:tc>
      </w:tr>
      <w:tr w:rsidR="00DE39D6" w14:paraId="76936E2C" w14:textId="77777777">
        <w:tc>
          <w:tcPr>
            <w:tcW w:w="1615" w:type="dxa"/>
          </w:tcPr>
          <w:p w14:paraId="05AE2C8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05EF8C5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1E8AAA5" w14:textId="77777777" w:rsidR="00DE39D6" w:rsidRDefault="00FB304E">
            <w:pPr>
              <w:rPr>
                <w:rFonts w:ascii="Times New Roman" w:hAnsi="Times New Roman" w:cs="Times New Roman"/>
                <w:szCs w:val="20"/>
              </w:rPr>
            </w:pPr>
            <w:r>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14:paraId="65E75421" w14:textId="77777777" w:rsidR="00DE39D6" w:rsidRDefault="00FB304E">
            <w:pPr>
              <w:rPr>
                <w:rFonts w:ascii="Times New Roman" w:hAnsi="Times New Roman" w:cs="Times New Roman"/>
                <w:szCs w:val="20"/>
              </w:rPr>
            </w:pPr>
            <w:r>
              <w:rPr>
                <w:rFonts w:ascii="Times New Roman" w:hAnsi="Times New Roman" w:cs="Times New Roman"/>
                <w:szCs w:val="20"/>
              </w:rPr>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DE39D6" w14:paraId="62F1E91C" w14:textId="77777777">
        <w:tc>
          <w:tcPr>
            <w:tcW w:w="1615" w:type="dxa"/>
          </w:tcPr>
          <w:p w14:paraId="10F67550"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59FF441F"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0E52CBC" w14:textId="77777777" w:rsidR="00DE39D6" w:rsidRDefault="00FB304E">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DE39D6" w14:paraId="3ECE04E6" w14:textId="77777777">
        <w:tc>
          <w:tcPr>
            <w:tcW w:w="1615" w:type="dxa"/>
          </w:tcPr>
          <w:p w14:paraId="7588B594"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14:paraId="18AAE9E0"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No</w:t>
            </w:r>
          </w:p>
        </w:tc>
        <w:tc>
          <w:tcPr>
            <w:tcW w:w="6844" w:type="dxa"/>
          </w:tcPr>
          <w:p w14:paraId="6FDAFAA2"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 xml:space="preserve">Agree with down-selecting options according to contributions in this meeting, however, it seems too </w:t>
            </w:r>
            <w:r>
              <w:rPr>
                <w:rFonts w:ascii="Times New Roman" w:eastAsia="맑은 고딕" w:hAnsi="Times New Roman" w:cs="Times New Roman"/>
                <w:szCs w:val="20"/>
              </w:rPr>
              <w:t xml:space="preserve">detail to decide in this meeting. It would be better to remain in high level for further down-selection. </w:t>
            </w:r>
          </w:p>
        </w:tc>
      </w:tr>
      <w:tr w:rsidR="00DE39D6" w14:paraId="3F87CDD5" w14:textId="77777777">
        <w:tc>
          <w:tcPr>
            <w:tcW w:w="1615" w:type="dxa"/>
          </w:tcPr>
          <w:p w14:paraId="009EC2B3" w14:textId="77777777"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14:paraId="65A00A04" w14:textId="77777777" w:rsidR="00DE39D6" w:rsidRDefault="00DE39D6">
            <w:pPr>
              <w:rPr>
                <w:rFonts w:ascii="Times New Roman" w:eastAsia="맑은 고딕" w:hAnsi="Times New Roman" w:cs="Times New Roman"/>
                <w:szCs w:val="20"/>
              </w:rPr>
            </w:pPr>
          </w:p>
        </w:tc>
        <w:tc>
          <w:tcPr>
            <w:tcW w:w="6844" w:type="dxa"/>
          </w:tcPr>
          <w:p w14:paraId="47AD361D" w14:textId="77777777" w:rsidR="00DE39D6" w:rsidRDefault="00FB304E">
            <w:pPr>
              <w:rPr>
                <w:rFonts w:ascii="Times New Roman" w:hAnsi="Times New Roman" w:cs="Times New Roman"/>
                <w:szCs w:val="20"/>
              </w:rPr>
            </w:pPr>
            <w:r>
              <w:rPr>
                <w:rFonts w:ascii="Times New Roman" w:hAnsi="Times New Roman" w:cs="Times New Roman"/>
                <w:szCs w:val="20"/>
              </w:rPr>
              <w:t xml:space="preserve">We are fine to do down selection. But we are not OK with the current FL proposal. </w:t>
            </w:r>
          </w:p>
          <w:p w14:paraId="5B01C2BC" w14:textId="77777777" w:rsidR="00DE39D6" w:rsidRDefault="00FB304E">
            <w:pPr>
              <w:rPr>
                <w:rFonts w:ascii="Times New Roman" w:hAnsi="Times New Roman" w:cs="Times New Roman"/>
                <w:szCs w:val="20"/>
              </w:rPr>
            </w:pPr>
            <w:r>
              <w:rPr>
                <w:rFonts w:ascii="Times New Roman" w:hAnsi="Times New Roman" w:cs="Times New Roman"/>
                <w:szCs w:val="20"/>
              </w:rPr>
              <w:t xml:space="preserve">Following what Samsung commented, each proposal should show there is a need to adopt the enhacenment. On high level, I agree with Aris, I suggest RAN1 to discuss and identify what CSI related info gNB can not derive (while UE can derive). Then we know what enhancement is necessary for Case 1. </w:t>
            </w:r>
          </w:p>
          <w:p w14:paraId="6D989C15"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1a, I think the statistics of CQI/SINR can be obtained by gNB by deriving the statistics of previous report CQI/SINR. </w:t>
            </w:r>
          </w:p>
          <w:p w14:paraId="12A8C027" w14:textId="77777777" w:rsidR="00DE39D6" w:rsidRDefault="00FB304E">
            <w:pPr>
              <w:rPr>
                <w:rFonts w:ascii="Times New Roman" w:hAnsi="Times New Roman" w:cs="Times New Roman"/>
                <w:szCs w:val="20"/>
              </w:rPr>
            </w:pPr>
            <w:r>
              <w:rPr>
                <w:rFonts w:ascii="Times New Roman" w:hAnsi="Times New Roman" w:cs="Times New Roman"/>
                <w:szCs w:val="20"/>
              </w:rPr>
              <w:t xml:space="preserve">But for interference statistics, gNB cannot derive interference statistics, because gNB cannot see the DL interference. What gNB can estimate based on SRS is UL interference but DL interference might be very different from the UL interference. </w:t>
            </w:r>
          </w:p>
          <w:p w14:paraId="6EE048A5" w14:textId="77777777" w:rsidR="00DE39D6" w:rsidRDefault="00FB304E">
            <w:pPr>
              <w:rPr>
                <w:rFonts w:ascii="Times New Roman" w:hAnsi="Times New Roman" w:cs="Times New Roman"/>
                <w:szCs w:val="20"/>
              </w:rPr>
            </w:pPr>
            <w:r>
              <w:rPr>
                <w:rFonts w:ascii="Times New Roman" w:hAnsi="Times New Roman" w:cs="Times New Roman"/>
                <w:szCs w:val="20"/>
              </w:rPr>
              <w:t xml:space="preserve">Another measurement gNB cannot do well is Doppler estimation. UE-based Doppler estimation is more accurate than gNB as TRS and CSI-RS is design for this use-case. </w:t>
            </w:r>
          </w:p>
          <w:p w14:paraId="2D4FCFCA" w14:textId="77777777" w:rsidR="00DE39D6" w:rsidRDefault="00FB304E">
            <w:pPr>
              <w:rPr>
                <w:rFonts w:ascii="Times New Roman" w:hAnsi="Times New Roman" w:cs="Times New Roman"/>
                <w:szCs w:val="20"/>
              </w:rPr>
            </w:pPr>
            <w:r>
              <w:rPr>
                <w:rFonts w:ascii="Times New Roman" w:hAnsi="Times New Roman" w:cs="Times New Roman"/>
                <w:szCs w:val="20"/>
              </w:rPr>
              <w:t>gNB estimain based on SRS has a lot drawbacks:</w:t>
            </w:r>
          </w:p>
          <w:p w14:paraId="69E336F2"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UL Tx power is much smaller than gNB DL power. So SRS estimation quality is poor for gNB. (UL linkbudget is worse than DL). </w:t>
            </w:r>
          </w:p>
          <w:p w14:paraId="4CBFD574"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To use SRS for Doppler tracking, we need something similar to TRS (e.g. 4 symbol gap or repetition across two slots) and this can’t be made as it requies S+U slots back-to-back, exhaust UL resources. And UE can’t keep phase coherent across slots, which will make Doppler estimation does not work at gNB.</w:t>
            </w:r>
          </w:p>
          <w:p w14:paraId="766CA06C" w14:textId="77777777"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Nokia paper in HST [</w:t>
            </w:r>
            <w:r>
              <w:rPr>
                <w:rFonts w:ascii="Times New Roman" w:eastAsia="Times New Roman" w:hAnsi="Times New Roman" w:cs="Times New Roman"/>
              </w:rPr>
              <w:t xml:space="preserve">R1-2101009] confirmed that </w:t>
            </w:r>
            <w:r>
              <w:rPr>
                <w:rFonts w:ascii="Times New Roman" w:hAnsi="Times New Roman" w:cs="Times New Roman"/>
                <w:szCs w:val="20"/>
              </w:rPr>
              <w:t xml:space="preserve">that gNB’s capability to </w:t>
            </w:r>
            <w:r>
              <w:rPr>
                <w:rFonts w:ascii="Times New Roman" w:hAnsi="Times New Roman" w:cs="Times New Roman"/>
                <w:szCs w:val="20"/>
              </w:rPr>
              <w:lastRenderedPageBreak/>
              <w:t xml:space="preserve">estimate Doppler from SRS is limited. </w:t>
            </w:r>
          </w:p>
          <w:p w14:paraId="405354E8" w14:textId="77777777"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we see a need to let UE feedback Doppler related information to indicate what is the CSI coherence time/periodicity. Otherwise, gNB may not able to setup correct CSI periodicity to sample the CSI, which may lead to under-sampling or over-sampling CSI. The proposal of CSI expiration time is to serve this purpose to help gNB set correct CSI sample periodicity. </w:t>
            </w:r>
          </w:p>
          <w:p w14:paraId="57ED23EB" w14:textId="77777777"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our view is that UE interference statistics report and CSI expiration/coherent time report are enhancement needed. However, both of them are missing in FL proposal. While there are many other enhacenments included in FL proposal but the necessity to introduce them is not clear to us. </w:t>
            </w:r>
          </w:p>
        </w:tc>
      </w:tr>
      <w:tr w:rsidR="00DE39D6" w14:paraId="4DE3C11A" w14:textId="77777777">
        <w:tc>
          <w:tcPr>
            <w:tcW w:w="1615" w:type="dxa"/>
          </w:tcPr>
          <w:p w14:paraId="57F02797" w14:textId="77777777" w:rsidR="00DE39D6" w:rsidRDefault="00FB304E">
            <w:pPr>
              <w:rPr>
                <w:rFonts w:ascii="Times New Roman" w:hAnsi="Times New Roman" w:cs="Times New Roman"/>
                <w:szCs w:val="20"/>
              </w:rPr>
            </w:pPr>
            <w:r>
              <w:rPr>
                <w:rFonts w:ascii="Times New Roman" w:eastAsia="맑은 고딕" w:hAnsi="Times New Roman" w:cs="Times New Roman"/>
                <w:szCs w:val="20"/>
              </w:rPr>
              <w:lastRenderedPageBreak/>
              <w:t>MediaTek</w:t>
            </w:r>
          </w:p>
        </w:tc>
        <w:tc>
          <w:tcPr>
            <w:tcW w:w="1170" w:type="dxa"/>
          </w:tcPr>
          <w:p w14:paraId="332BA313" w14:textId="77777777" w:rsidR="00DE39D6" w:rsidRDefault="00DE39D6">
            <w:pPr>
              <w:rPr>
                <w:rFonts w:ascii="Times New Roman" w:eastAsia="맑은 고딕" w:hAnsi="Times New Roman" w:cs="Times New Roman"/>
                <w:szCs w:val="20"/>
              </w:rPr>
            </w:pPr>
          </w:p>
        </w:tc>
        <w:tc>
          <w:tcPr>
            <w:tcW w:w="6844" w:type="dxa"/>
          </w:tcPr>
          <w:p w14:paraId="2C1BD3DD"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First of all, it is not clear to us on which bases the moderator has selected this list. Each company has evaluated different scheme based on different assumption, hence, there is no one-to-one comparison between the results. Thus, it is not clear why if a specific metric is not reported by a company, the whole scheme is dismissed (even though other performance metrics agreed by RAN1 have been reported).</w:t>
            </w:r>
          </w:p>
          <w:p w14:paraId="429B9575"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We have provided results that show better MCS selection can be achieved by using 3-bit SB-CQI reporting, where the MCS prediction error is reduced from 22% to 0.4%. Hence, 3-bit (or full) SB-CQI should be included in the list.</w:t>
            </w:r>
          </w:p>
          <w:p w14:paraId="65C190FA" w14:textId="77777777" w:rsidR="00DE39D6" w:rsidRDefault="00FB304E">
            <w:pPr>
              <w:rPr>
                <w:rFonts w:ascii="Times New Roman" w:hAnsi="Times New Roman" w:cs="Times New Roman"/>
                <w:szCs w:val="20"/>
              </w:rPr>
            </w:pPr>
            <w:r>
              <w:rPr>
                <w:rFonts w:ascii="Times New Roman" w:eastAsia="맑은 고딕" w:hAnsi="Times New Roman" w:cs="Times New Roman"/>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tc>
      </w:tr>
      <w:tr w:rsidR="00DE39D6" w14:paraId="00A3152C" w14:textId="77777777">
        <w:tc>
          <w:tcPr>
            <w:tcW w:w="1615" w:type="dxa"/>
          </w:tcPr>
          <w:p w14:paraId="3573ED1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B5A9139" w14:textId="77777777" w:rsidR="00DE39D6" w:rsidRDefault="00DE39D6">
            <w:pPr>
              <w:rPr>
                <w:rFonts w:ascii="Times New Roman" w:hAnsi="Times New Roman" w:cs="Times New Roman"/>
                <w:szCs w:val="20"/>
              </w:rPr>
            </w:pPr>
          </w:p>
        </w:tc>
        <w:tc>
          <w:tcPr>
            <w:tcW w:w="6844" w:type="dxa"/>
          </w:tcPr>
          <w:p w14:paraId="1C820EB4"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For new reporting Case 1, we would like to clarify that Case 1e is that UE only needs to report CQI by updating channe/interference based on previous RI/PMI such that UE complexity for CSI computation can be reduced, which is beneficial for CSI processing time reduction. This is mainly for A-CSI to track the instantaneous channel/interference update. The RI/PMI can be reported with lower frequency.</w:t>
            </w:r>
          </w:p>
          <w:p w14:paraId="447ABE72" w14:textId="77777777" w:rsidR="00DE39D6" w:rsidRDefault="00FB304E">
            <w:pPr>
              <w:rPr>
                <w:rFonts w:ascii="Times New Roman" w:hAnsi="Times New Roman" w:cs="Times New Roman"/>
                <w:szCs w:val="20"/>
              </w:rPr>
            </w:pPr>
            <w:r>
              <w:rPr>
                <w:rFonts w:ascii="Times New Roman" w:eastAsia="SimSun" w:hAnsi="Times New Roman" w:cs="Times New Roman"/>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Pr>
                <w:rFonts w:ascii="Times New Roman" w:hAnsi="Times New Roman" w:cs="Times New Roman"/>
                <w:szCs w:val="20"/>
              </w:rPr>
              <w:t xml:space="preserve">for CSI report config with </w:t>
            </w:r>
            <w:r>
              <w:rPr>
                <w:rFonts w:ascii="Times New Roman" w:hAnsi="Times New Roman" w:cs="Times New Roman"/>
                <w:i/>
                <w:szCs w:val="20"/>
              </w:rPr>
              <w:t>ReportQuantity</w:t>
            </w:r>
            <w:r>
              <w:rPr>
                <w:rFonts w:ascii="Times New Roman" w:hAnsi="Times New Roman" w:cs="Times New Roman"/>
                <w:szCs w:val="20"/>
              </w:rPr>
              <w:t xml:space="preserve"> = cri-RI-CQI where UE reports CQI and RI, UE assumes identity matrix with normalization for the precoder when calculating the CQI. </w:t>
            </w:r>
          </w:p>
          <w:p w14:paraId="33E8F7F4" w14:textId="77777777" w:rsidR="00DE39D6" w:rsidRDefault="00FB304E">
            <w:pPr>
              <w:rPr>
                <w:rFonts w:ascii="Times New Roman" w:hAnsi="Times New Roman" w:cs="Times New Roman"/>
                <w:szCs w:val="20"/>
              </w:rPr>
            </w:pPr>
            <w:r>
              <w:rPr>
                <w:rFonts w:ascii="Times New Roman" w:eastAsia="SimSun" w:hAnsi="Times New Roman" w:cs="Times New Roman"/>
                <w:szCs w:val="20"/>
              </w:rPr>
              <w:t xml:space="preserve">In case of multiple CSI report configs, although gNB can configure two CSI reports with different report quantities, e.g. CSI report config 1 with </w:t>
            </w:r>
            <w:r>
              <w:rPr>
                <w:rFonts w:ascii="Times New Roman" w:hAnsi="Times New Roman" w:cs="Times New Roman"/>
                <w:i/>
                <w:szCs w:val="20"/>
              </w:rPr>
              <w:t>ReportQuantity</w:t>
            </w:r>
            <w:r>
              <w:rPr>
                <w:rFonts w:ascii="Times New Roman" w:hAnsi="Times New Roman" w:cs="Times New Roman"/>
                <w:szCs w:val="20"/>
              </w:rPr>
              <w:t xml:space="preserve"> = cri-RI-i1-CQI, and CSI report config 2 with </w:t>
            </w:r>
            <w:r>
              <w:rPr>
                <w:rFonts w:ascii="Times New Roman" w:hAnsi="Times New Roman" w:cs="Times New Roman"/>
                <w:i/>
                <w:szCs w:val="20"/>
              </w:rPr>
              <w:t>ReportQuantity</w:t>
            </w:r>
            <w:r>
              <w:rPr>
                <w:rFonts w:ascii="Times New Roman" w:hAnsi="Times New Roman" w:cs="Times New Roman"/>
                <w:szCs w:val="20"/>
              </w:rPr>
              <w:t xml:space="preserve"> = cri-RI-CQI, UE cannot use the PMI reported in the CSI report config 1 for calculating the CQI for CSI report config 2. In result, the CQI reported by CSI report config 2 may not be useful for gNB scheduling since there is no PMI information. That is, there would no relationship between the RI/PMI obtained in CSI report config 1 with </w:t>
            </w:r>
            <w:r>
              <w:rPr>
                <w:rFonts w:ascii="Times New Roman" w:hAnsi="Times New Roman" w:cs="Times New Roman"/>
                <w:i/>
                <w:szCs w:val="20"/>
              </w:rPr>
              <w:t>ReportQuantity</w:t>
            </w:r>
            <w:r>
              <w:rPr>
                <w:rFonts w:ascii="Times New Roman" w:hAnsi="Times New Roman" w:cs="Times New Roman"/>
                <w:szCs w:val="20"/>
              </w:rPr>
              <w:t xml:space="preserve"> = cri-RI-i1-CQI and the CQI obtained in CSI report config 2 with </w:t>
            </w:r>
            <w:r>
              <w:rPr>
                <w:rFonts w:ascii="Times New Roman" w:hAnsi="Times New Roman" w:cs="Times New Roman"/>
                <w:i/>
                <w:szCs w:val="20"/>
              </w:rPr>
              <w:t>ReportQuantity</w:t>
            </w:r>
            <w:r>
              <w:rPr>
                <w:rFonts w:ascii="Times New Roman" w:hAnsi="Times New Roman" w:cs="Times New Roman"/>
                <w:szCs w:val="20"/>
              </w:rPr>
              <w:t xml:space="preserve"> = cri-RI-CQI.</w:t>
            </w:r>
          </w:p>
          <w:p w14:paraId="0B7D0B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n addition, when </w:t>
            </w:r>
            <w:r>
              <w:rPr>
                <w:rFonts w:ascii="Times New Roman" w:hAnsi="Times New Roman" w:cs="Times New Roman"/>
                <w:szCs w:val="20"/>
              </w:rPr>
              <w:t xml:space="preserve">codebook subset restriction is configured, the PMI or RI will be restricted by the configured subset, which is not effective to acquire the spatial information. </w:t>
            </w:r>
          </w:p>
          <w:p w14:paraId="5733FDF9" w14:textId="77777777" w:rsidR="00DE39D6" w:rsidRDefault="00DE39D6">
            <w:pPr>
              <w:rPr>
                <w:rFonts w:ascii="Times New Roman" w:eastAsia="SimSun" w:hAnsi="Times New Roman" w:cs="Times New Roman"/>
                <w:szCs w:val="20"/>
              </w:rPr>
            </w:pPr>
          </w:p>
        </w:tc>
      </w:tr>
      <w:tr w:rsidR="00DE39D6" w14:paraId="1928E829" w14:textId="77777777">
        <w:tc>
          <w:tcPr>
            <w:tcW w:w="1615" w:type="dxa"/>
          </w:tcPr>
          <w:p w14:paraId="0B6FF90D" w14:textId="77777777" w:rsidR="00DE39D6" w:rsidRDefault="00FB304E">
            <w:pPr>
              <w:rPr>
                <w:rFonts w:ascii="Times New Roman" w:hAnsi="Times New Roman" w:cs="Times New Roman"/>
                <w:szCs w:val="20"/>
              </w:rPr>
            </w:pPr>
            <w:r>
              <w:rPr>
                <w:rFonts w:ascii="Times New Roman" w:hAnsi="Times New Roman" w:cs="Times New Roman" w:hint="eastAsia"/>
                <w:szCs w:val="20"/>
              </w:rPr>
              <w:lastRenderedPageBreak/>
              <w:t>DOCOMO</w:t>
            </w:r>
          </w:p>
        </w:tc>
        <w:tc>
          <w:tcPr>
            <w:tcW w:w="1170" w:type="dxa"/>
          </w:tcPr>
          <w:p w14:paraId="61B226D0" w14:textId="77777777" w:rsidR="00DE39D6" w:rsidRDefault="00FB304E">
            <w:pPr>
              <w:rPr>
                <w:rFonts w:ascii="Times New Roman" w:hAnsi="Times New Roman" w:cs="Times New Roman"/>
                <w:szCs w:val="20"/>
              </w:rPr>
            </w:pPr>
            <w:r>
              <w:rPr>
                <w:rFonts w:ascii="Times New Roman" w:hAnsi="Times New Roman" w:cs="Times New Roman" w:hint="eastAsia"/>
                <w:szCs w:val="20"/>
              </w:rPr>
              <w:t>No</w:t>
            </w:r>
          </w:p>
        </w:tc>
        <w:tc>
          <w:tcPr>
            <w:tcW w:w="6844" w:type="dxa"/>
          </w:tcPr>
          <w:p w14:paraId="0A87DCA9" w14:textId="77777777" w:rsidR="00DE39D6" w:rsidRDefault="00FB304E">
            <w:pPr>
              <w:rPr>
                <w:rFonts w:ascii="Times New Roman" w:hAnsi="Times New Roman" w:cs="Times New Roman"/>
                <w:szCs w:val="20"/>
              </w:rPr>
            </w:pPr>
            <w:r>
              <w:rPr>
                <w:rFonts w:ascii="Times New Roman" w:hAnsi="Times New Roman" w:cs="Times New Roman" w:hint="eastAsia"/>
                <w:szCs w:val="20"/>
              </w:rPr>
              <w:t>Agree with the FL</w:t>
            </w:r>
            <w:r>
              <w:rPr>
                <w:rFonts w:ascii="Times New Roman" w:hAnsi="Times New Roman" w:cs="Times New Roman"/>
                <w:szCs w:val="20"/>
              </w:rPr>
              <w:t>’s observation and proposal. It would be better to down-select options according to contributions in this meeting.</w:t>
            </w:r>
          </w:p>
        </w:tc>
      </w:tr>
      <w:tr w:rsidR="00DE39D6" w14:paraId="240201FE" w14:textId="77777777">
        <w:tc>
          <w:tcPr>
            <w:tcW w:w="1615" w:type="dxa"/>
          </w:tcPr>
          <w:p w14:paraId="515F192D"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855BA99" w14:textId="77777777" w:rsidR="00DE39D6" w:rsidRDefault="00DE39D6">
            <w:pPr>
              <w:rPr>
                <w:rFonts w:ascii="Times New Roman" w:eastAsia="맑은 고딕" w:hAnsi="Times New Roman" w:cs="Times New Roman"/>
                <w:szCs w:val="20"/>
              </w:rPr>
            </w:pPr>
          </w:p>
        </w:tc>
        <w:tc>
          <w:tcPr>
            <w:tcW w:w="6844" w:type="dxa"/>
          </w:tcPr>
          <w:p w14:paraId="1BE464F6" w14:textId="77777777" w:rsidR="00DE39D6" w:rsidRDefault="00FB304E">
            <w:pPr>
              <w:rPr>
                <w:rFonts w:ascii="Times New Roman" w:eastAsia="맑은 고딕" w:hAnsi="Times New Roman" w:cs="Times New Roman"/>
                <w:szCs w:val="20"/>
              </w:rPr>
            </w:pPr>
            <w:r>
              <w:rPr>
                <w:rFonts w:ascii="Times New Roman" w:eastAsia="SimSun" w:hAnsi="Times New Roman" w:cs="Times New Roman" w:hint="eastAsia"/>
                <w:szCs w:val="20"/>
              </w:rPr>
              <w:t>We share the same view that the schemes for CSI enhancement should be narrow down due to the limited available time. We are fine with the FL proposal 8.1-1.</w:t>
            </w:r>
          </w:p>
        </w:tc>
      </w:tr>
      <w:tr w:rsidR="00DE39D6" w14:paraId="59EBEF5C" w14:textId="77777777">
        <w:tc>
          <w:tcPr>
            <w:tcW w:w="1615" w:type="dxa"/>
          </w:tcPr>
          <w:p w14:paraId="7C1331D4"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76B99F0"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No</w:t>
            </w:r>
          </w:p>
        </w:tc>
        <w:tc>
          <w:tcPr>
            <w:tcW w:w="6844" w:type="dxa"/>
          </w:tcPr>
          <w:p w14:paraId="45FD52D8"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it’s necessary to down-select and focus. We can support FL propoposal 8.1-1 to make progress. </w:t>
            </w:r>
          </w:p>
          <w:p w14:paraId="22600D5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If further down-selection is explored, our preference is to focus on Case 1a and 1e. </w:t>
            </w:r>
          </w:p>
        </w:tc>
      </w:tr>
      <w:tr w:rsidR="00DE39D6" w14:paraId="793A2D82" w14:textId="77777777">
        <w:tc>
          <w:tcPr>
            <w:tcW w:w="1615" w:type="dxa"/>
          </w:tcPr>
          <w:p w14:paraId="4B4A7DD4"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03CA0CF4" w14:textId="77777777" w:rsidR="00DE39D6" w:rsidRDefault="00DE39D6">
            <w:pPr>
              <w:rPr>
                <w:rFonts w:ascii="Times New Roman" w:eastAsia="맑은 고딕" w:hAnsi="Times New Roman" w:cs="Times New Roman"/>
                <w:szCs w:val="20"/>
              </w:rPr>
            </w:pPr>
          </w:p>
        </w:tc>
        <w:tc>
          <w:tcPr>
            <w:tcW w:w="6844" w:type="dxa"/>
          </w:tcPr>
          <w:p w14:paraId="795FA56F" w14:textId="77777777" w:rsidR="00DE39D6" w:rsidRDefault="00FB304E">
            <w:pPr>
              <w:rPr>
                <w:rFonts w:ascii="Times New Roman" w:hAnsi="Times New Roman" w:cs="Times New Roman"/>
                <w:szCs w:val="20"/>
              </w:rPr>
            </w:pPr>
            <w:r>
              <w:rPr>
                <w:rFonts w:ascii="Times New Roman" w:hAnsi="Times New Roman" w:cs="Times New Roman"/>
                <w:szCs w:val="20"/>
              </w:rPr>
              <w:t xml:space="preserve">@Samsung: the question was about the schemes </w:t>
            </w:r>
            <w:r>
              <w:rPr>
                <w:rFonts w:ascii="Times New Roman" w:hAnsi="Times New Roman" w:cs="Times New Roman"/>
                <w:szCs w:val="20"/>
                <w:u w:val="single"/>
              </w:rPr>
              <w:t>not</w:t>
            </w:r>
            <w:r>
              <w:rPr>
                <w:rFonts w:ascii="Times New Roman" w:hAnsi="Times New Roman" w:cs="Times New Roman"/>
                <w:szCs w:val="20"/>
              </w:rPr>
              <w:t xml:space="preserve"> listed. We are not trying to agree to </w:t>
            </w:r>
            <w:r>
              <w:rPr>
                <w:rFonts w:ascii="Times New Roman" w:hAnsi="Times New Roman" w:cs="Times New Roman"/>
                <w:szCs w:val="20"/>
                <w:u w:val="single"/>
              </w:rPr>
              <w:t>support</w:t>
            </w:r>
            <w:r>
              <w:rPr>
                <w:rFonts w:ascii="Times New Roman" w:hAnsi="Times New Roman" w:cs="Times New Roman"/>
                <w:szCs w:val="20"/>
              </w:rPr>
              <w:t xml:space="preserve"> the listed schemes, only to study further. Based on your response I interpret that you are fine with not considering any more the non-listed Case 1 schemes.</w:t>
            </w:r>
          </w:p>
          <w:p w14:paraId="655A8763" w14:textId="77777777" w:rsidR="00DE39D6" w:rsidRDefault="00FB304E">
            <w:pPr>
              <w:rPr>
                <w:rFonts w:ascii="Times New Roman" w:hAnsi="Times New Roman" w:cs="Times New Roman"/>
                <w:szCs w:val="20"/>
              </w:rPr>
            </w:pPr>
            <w:r>
              <w:rPr>
                <w:rFonts w:ascii="Times New Roman" w:hAnsi="Times New Roman" w:cs="Times New Roman"/>
                <w:szCs w:val="20"/>
              </w:rPr>
              <w:t>@Futurewei: Not sure it is good idea for progress to lump “interference” with CQI/SINR statistics. This seems quite different, e.g. need to quantize from a much larger range. The simulation results provided in [2] do not seem to follow baseline assumptions either.</w:t>
            </w:r>
          </w:p>
          <w:p w14:paraId="5D08C8BD" w14:textId="77777777" w:rsidR="00DE39D6" w:rsidRDefault="00FB304E">
            <w:pPr>
              <w:rPr>
                <w:rFonts w:ascii="Times New Roman" w:hAnsi="Times New Roman" w:cs="Times New Roman"/>
                <w:szCs w:val="20"/>
              </w:rPr>
            </w:pPr>
            <w:r>
              <w:rPr>
                <w:rFonts w:ascii="Times New Roman" w:hAnsi="Times New Roman" w:cs="Times New Roman"/>
                <w:szCs w:val="20"/>
              </w:rPr>
              <w:t xml:space="preserve">@HW/HiSi: I am proposing to downselect “interference covariance” because there is no result for the simulation assumptions we agreed on in RAN1#102-e. The scenario in Figure 2 of [5] includes “interfering BSs” which are not part of our agreed assumptions. </w:t>
            </w:r>
          </w:p>
          <w:p w14:paraId="3509EA74" w14:textId="77777777" w:rsidR="00DE39D6" w:rsidRDefault="00FB304E">
            <w:pPr>
              <w:rPr>
                <w:rFonts w:ascii="Times New Roman" w:hAnsi="Times New Roman" w:cs="Times New Roman"/>
                <w:szCs w:val="20"/>
              </w:rPr>
            </w:pPr>
            <w:r>
              <w:rPr>
                <w:rFonts w:ascii="Times New Roman" w:hAnsi="Times New Roman" w:cs="Times New Roman"/>
                <w:szCs w:val="20"/>
              </w:rPr>
              <w:t>@Apple, Intel: I prefer to not recategorize or generalize too much the schemes at this point, otherwise every scheme becomes possible again and there is no progress.</w:t>
            </w:r>
          </w:p>
          <w:p w14:paraId="58743E47" w14:textId="77777777" w:rsidR="00DE39D6" w:rsidRDefault="00FB304E">
            <w:pPr>
              <w:rPr>
                <w:rFonts w:ascii="Times New Roman" w:hAnsi="Times New Roman" w:cs="Times New Roman"/>
                <w:szCs w:val="20"/>
              </w:rPr>
            </w:pPr>
            <w:r>
              <w:rPr>
                <w:rFonts w:ascii="Times New Roman" w:hAnsi="Times New Roman" w:cs="Times New Roman"/>
                <w:szCs w:val="20"/>
              </w:rPr>
              <w:t>@Qualcomm: We do not have any evaluation result showing that better Doppler estimation or providing interference autocorrelation would help in the URLLC scenarios we agreed on. Please note that HST is not a targeted scenario for this WI.</w:t>
            </w:r>
          </w:p>
          <w:p w14:paraId="7E861756" w14:textId="77777777" w:rsidR="00DE39D6" w:rsidRDefault="00FB304E">
            <w:pPr>
              <w:rPr>
                <w:rFonts w:ascii="Times New Roman" w:eastAsia="SimSun" w:hAnsi="Times New Roman" w:cs="Times New Roman"/>
                <w:szCs w:val="20"/>
              </w:rPr>
            </w:pPr>
            <w:r>
              <w:rPr>
                <w:rFonts w:ascii="Times New Roman" w:hAnsi="Times New Roman" w:cs="Times New Roman"/>
                <w:szCs w:val="18"/>
              </w:rPr>
              <w:t>@HW/HiSi, Mediatek</w:t>
            </w:r>
            <w:r>
              <w:rPr>
                <w:rFonts w:ascii="Times New Roman" w:hAnsi="Times New Roman" w:cs="Times New Roman"/>
                <w:szCs w:val="20"/>
              </w:rPr>
              <w:t>: For the “increasing granularity” schemes we are lacking results in terms of latency statistics (Option 1 of TR38.824) which we agreed on at RAN1#102-e. MCS prediction error is just an optional “additional metric”, the “mandatory” metric is missing. MCS prediction error reduction does not quantify a system-level benefit, it might be very small at the end depending on the scenario.</w:t>
            </w:r>
          </w:p>
        </w:tc>
      </w:tr>
    </w:tbl>
    <w:p w14:paraId="47F0CA63" w14:textId="77777777" w:rsidR="00DE39D6" w:rsidRDefault="00DE39D6">
      <w:pPr>
        <w:rPr>
          <w:rFonts w:ascii="Times New Roman" w:hAnsi="Times New Roman" w:cs="Times New Roman"/>
          <w:szCs w:val="20"/>
        </w:rPr>
      </w:pPr>
    </w:p>
    <w:p w14:paraId="7B912309"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1"/>
        <w:tblW w:w="0" w:type="auto"/>
        <w:tblLook w:val="04A0" w:firstRow="1" w:lastRow="0" w:firstColumn="1" w:lastColumn="0" w:noHBand="0" w:noVBand="1"/>
      </w:tblPr>
      <w:tblGrid>
        <w:gridCol w:w="1418"/>
        <w:gridCol w:w="1042"/>
        <w:gridCol w:w="7169"/>
      </w:tblGrid>
      <w:tr w:rsidR="00DE39D6" w14:paraId="452F38BF" w14:textId="77777777">
        <w:tc>
          <w:tcPr>
            <w:tcW w:w="1615" w:type="dxa"/>
          </w:tcPr>
          <w:p w14:paraId="09F9FFC4"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6D5C07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1459342"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04CB81E" w14:textId="77777777">
        <w:tc>
          <w:tcPr>
            <w:tcW w:w="1615" w:type="dxa"/>
          </w:tcPr>
          <w:p w14:paraId="3FA0D533"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181FC8E4"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166A919F" w14:textId="77777777" w:rsidR="00DE39D6" w:rsidRDefault="00FB304E">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14:paraId="11613C7C" w14:textId="77777777" w:rsidR="00DE39D6" w:rsidRDefault="00FB304E">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af1"/>
              <w:tblW w:w="0" w:type="auto"/>
              <w:tblLook w:val="04A0" w:firstRow="1" w:lastRow="0" w:firstColumn="1" w:lastColumn="0" w:noHBand="0" w:noVBand="1"/>
            </w:tblPr>
            <w:tblGrid>
              <w:gridCol w:w="6943"/>
            </w:tblGrid>
            <w:tr w:rsidR="00DE39D6" w14:paraId="0782B4AB" w14:textId="77777777">
              <w:tc>
                <w:tcPr>
                  <w:tcW w:w="6618" w:type="dxa"/>
                </w:tcPr>
                <w:p w14:paraId="5A5A0B9B" w14:textId="77777777" w:rsidR="00DE39D6" w:rsidRDefault="00FB304E">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14:paraId="4B7C19BE" w14:textId="77777777" w:rsidR="00DE39D6" w:rsidRDefault="00FB304E">
                  <w:pPr>
                    <w:pStyle w:val="a7"/>
                    <w:keepNext/>
                  </w:pPr>
                  <w:r>
                    <w:t>Table 6 – Supported #UEs for different schemes under 100% availability</w:t>
                  </w:r>
                </w:p>
                <w:tbl>
                  <w:tblPr>
                    <w:tblStyle w:val="af1"/>
                    <w:tblW w:w="0" w:type="auto"/>
                    <w:jc w:val="center"/>
                    <w:tblLook w:val="04A0" w:firstRow="1" w:lastRow="0" w:firstColumn="1" w:lastColumn="0" w:noHBand="0" w:noVBand="1"/>
                  </w:tblPr>
                  <w:tblGrid>
                    <w:gridCol w:w="1521"/>
                    <w:gridCol w:w="1977"/>
                    <w:gridCol w:w="1283"/>
                    <w:gridCol w:w="1936"/>
                  </w:tblGrid>
                  <w:tr w:rsidR="00DE39D6" w14:paraId="7B61230F" w14:textId="77777777">
                    <w:trPr>
                      <w:jc w:val="center"/>
                    </w:trPr>
                    <w:tc>
                      <w:tcPr>
                        <w:tcW w:w="3607" w:type="dxa"/>
                        <w:vMerge w:val="restart"/>
                      </w:tcPr>
                      <w:p w14:paraId="72F45F18" w14:textId="77777777" w:rsidR="00DE39D6" w:rsidRDefault="00DE39D6">
                        <w:pPr>
                          <w:pStyle w:val="af9"/>
                          <w:jc w:val="center"/>
                          <w:rPr>
                            <w:rFonts w:eastAsia="Microsoft YaHei"/>
                            <w:szCs w:val="21"/>
                          </w:rPr>
                        </w:pPr>
                      </w:p>
                    </w:tc>
                    <w:tc>
                      <w:tcPr>
                        <w:tcW w:w="1403" w:type="dxa"/>
                        <w:vMerge w:val="restart"/>
                      </w:tcPr>
                      <w:p w14:paraId="23F10A17" w14:textId="77777777" w:rsidR="00DE39D6" w:rsidRDefault="00FB304E">
                        <w:pPr>
                          <w:pStyle w:val="af9"/>
                          <w:jc w:val="center"/>
                          <w:rPr>
                            <w:rFonts w:eastAsia="Microsoft YaHei"/>
                            <w:szCs w:val="21"/>
                          </w:rPr>
                        </w:pPr>
                        <w:r>
                          <w:rPr>
                            <w:rFonts w:eastAsia="Microsoft YaHei"/>
                            <w:szCs w:val="21"/>
                          </w:rPr>
                          <w:t xml:space="preserve">Baseline CSI computation – 3ms </w:t>
                        </w:r>
                      </w:p>
                    </w:tc>
                    <w:tc>
                      <w:tcPr>
                        <w:tcW w:w="4297" w:type="dxa"/>
                        <w:gridSpan w:val="2"/>
                      </w:tcPr>
                      <w:p w14:paraId="711CDD42" w14:textId="77777777" w:rsidR="00DE39D6" w:rsidRDefault="00FB304E">
                        <w:pPr>
                          <w:pStyle w:val="af9"/>
                          <w:jc w:val="center"/>
                          <w:rPr>
                            <w:rFonts w:eastAsia="Microsoft YaHei"/>
                            <w:szCs w:val="21"/>
                          </w:rPr>
                        </w:pPr>
                        <w:r>
                          <w:rPr>
                            <w:rFonts w:eastAsia="Microsoft YaHei"/>
                            <w:szCs w:val="21"/>
                          </w:rPr>
                          <w:t>Fast CSI computation – 1ms</w:t>
                        </w:r>
                      </w:p>
                    </w:tc>
                  </w:tr>
                  <w:tr w:rsidR="00DE39D6" w14:paraId="2C23986D" w14:textId="77777777">
                    <w:trPr>
                      <w:jc w:val="center"/>
                    </w:trPr>
                    <w:tc>
                      <w:tcPr>
                        <w:tcW w:w="3607" w:type="dxa"/>
                        <w:vMerge/>
                      </w:tcPr>
                      <w:p w14:paraId="588B00D7" w14:textId="77777777" w:rsidR="00DE39D6" w:rsidRDefault="00DE39D6">
                        <w:pPr>
                          <w:pStyle w:val="af9"/>
                          <w:jc w:val="center"/>
                          <w:rPr>
                            <w:rFonts w:eastAsia="Microsoft YaHei"/>
                            <w:szCs w:val="21"/>
                          </w:rPr>
                        </w:pPr>
                      </w:p>
                    </w:tc>
                    <w:tc>
                      <w:tcPr>
                        <w:tcW w:w="1403" w:type="dxa"/>
                        <w:vMerge/>
                      </w:tcPr>
                      <w:p w14:paraId="67AC24D3" w14:textId="77777777" w:rsidR="00DE39D6" w:rsidRDefault="00DE39D6">
                        <w:pPr>
                          <w:pStyle w:val="af9"/>
                          <w:jc w:val="center"/>
                          <w:rPr>
                            <w:rFonts w:eastAsia="Microsoft YaHei"/>
                            <w:szCs w:val="21"/>
                          </w:rPr>
                        </w:pPr>
                      </w:p>
                    </w:tc>
                    <w:tc>
                      <w:tcPr>
                        <w:tcW w:w="2212" w:type="dxa"/>
                      </w:tcPr>
                      <w:p w14:paraId="520DA1FF" w14:textId="77777777" w:rsidR="00DE39D6" w:rsidRDefault="00FB304E">
                        <w:pPr>
                          <w:pStyle w:val="af9"/>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14:paraId="700C8A53" w14:textId="77777777" w:rsidR="00DE39D6" w:rsidRDefault="00FB304E">
                        <w:pPr>
                          <w:pStyle w:val="af9"/>
                          <w:jc w:val="center"/>
                          <w:rPr>
                            <w:rFonts w:eastAsia="Microsoft YaHei"/>
                            <w:szCs w:val="21"/>
                          </w:rPr>
                        </w:pPr>
                        <w:r>
                          <w:rPr>
                            <w:rFonts w:eastAsia="Microsoft YaHei" w:hint="eastAsia"/>
                            <w:szCs w:val="21"/>
                          </w:rPr>
                          <w:t>I</w:t>
                        </w:r>
                        <w:r>
                          <w:rPr>
                            <w:rFonts w:eastAsia="Microsoft YaHei"/>
                            <w:szCs w:val="21"/>
                          </w:rPr>
                          <w:t>nterference covariance</w:t>
                        </w:r>
                      </w:p>
                    </w:tc>
                  </w:tr>
                  <w:tr w:rsidR="00DE39D6" w14:paraId="3387469B" w14:textId="77777777">
                    <w:trPr>
                      <w:jc w:val="center"/>
                    </w:trPr>
                    <w:tc>
                      <w:tcPr>
                        <w:tcW w:w="3607" w:type="dxa"/>
                      </w:tcPr>
                      <w:p w14:paraId="6C9B5441" w14:textId="77777777" w:rsidR="00DE39D6" w:rsidRDefault="00FB304E">
                        <w:pPr>
                          <w:pStyle w:val="af9"/>
                          <w:jc w:val="center"/>
                          <w:rPr>
                            <w:rFonts w:eastAsia="Microsoft YaHei"/>
                            <w:szCs w:val="21"/>
                          </w:rPr>
                        </w:pPr>
                        <w:r>
                          <w:rPr>
                            <w:rFonts w:eastAsia="Microsoft YaHei"/>
                            <w:szCs w:val="21"/>
                          </w:rPr>
                          <w:lastRenderedPageBreak/>
                          <w:t>Total UE Num. in the serving area</w:t>
                        </w:r>
                      </w:p>
                    </w:tc>
                    <w:tc>
                      <w:tcPr>
                        <w:tcW w:w="1403" w:type="dxa"/>
                      </w:tcPr>
                      <w:p w14:paraId="1DFC2678" w14:textId="77777777" w:rsidR="00DE39D6" w:rsidRDefault="00FB304E">
                        <w:pPr>
                          <w:pStyle w:val="af9"/>
                          <w:jc w:val="center"/>
                          <w:rPr>
                            <w:rFonts w:eastAsia="Microsoft YaHei"/>
                            <w:szCs w:val="21"/>
                          </w:rPr>
                        </w:pPr>
                        <w:r>
                          <w:rPr>
                            <w:rFonts w:eastAsia="Microsoft YaHei"/>
                            <w:szCs w:val="21"/>
                          </w:rPr>
                          <w:t>70</w:t>
                        </w:r>
                      </w:p>
                    </w:tc>
                    <w:tc>
                      <w:tcPr>
                        <w:tcW w:w="2212" w:type="dxa"/>
                      </w:tcPr>
                      <w:p w14:paraId="6D5C8FF3" w14:textId="77777777" w:rsidR="00DE39D6" w:rsidRDefault="00FB304E">
                        <w:pPr>
                          <w:pStyle w:val="af9"/>
                          <w:jc w:val="center"/>
                          <w:rPr>
                            <w:rFonts w:eastAsia="Microsoft YaHei"/>
                            <w:szCs w:val="21"/>
                          </w:rPr>
                        </w:pPr>
                        <w:r>
                          <w:rPr>
                            <w:rFonts w:eastAsia="Microsoft YaHei"/>
                            <w:szCs w:val="21"/>
                          </w:rPr>
                          <w:t>100</w:t>
                        </w:r>
                      </w:p>
                    </w:tc>
                    <w:tc>
                      <w:tcPr>
                        <w:tcW w:w="2085" w:type="dxa"/>
                      </w:tcPr>
                      <w:p w14:paraId="130B4CA0" w14:textId="77777777" w:rsidR="00DE39D6" w:rsidRDefault="00FB304E">
                        <w:pPr>
                          <w:pStyle w:val="af9"/>
                          <w:jc w:val="center"/>
                          <w:rPr>
                            <w:rFonts w:eastAsia="Microsoft YaHei"/>
                            <w:szCs w:val="21"/>
                          </w:rPr>
                        </w:pPr>
                        <w:r>
                          <w:rPr>
                            <w:rFonts w:eastAsia="Microsoft YaHei" w:hint="eastAsia"/>
                            <w:szCs w:val="21"/>
                          </w:rPr>
                          <w:t>1</w:t>
                        </w:r>
                        <w:r>
                          <w:rPr>
                            <w:rFonts w:eastAsia="Microsoft YaHei"/>
                            <w:szCs w:val="21"/>
                          </w:rPr>
                          <w:t>00</w:t>
                        </w:r>
                      </w:p>
                    </w:tc>
                  </w:tr>
                </w:tbl>
                <w:p w14:paraId="67AC6FCA" w14:textId="77777777" w:rsidR="00DE39D6" w:rsidRDefault="00DE39D6">
                  <w:pPr>
                    <w:rPr>
                      <w:b/>
                      <w:i/>
                      <w:u w:val="single"/>
                    </w:rPr>
                  </w:pPr>
                </w:p>
                <w:p w14:paraId="5D497D29" w14:textId="77777777" w:rsidR="00DE39D6" w:rsidRDefault="00FB304E">
                  <w:pPr>
                    <w:rPr>
                      <w:i/>
                    </w:rPr>
                  </w:pPr>
                  <w:r>
                    <w:rPr>
                      <w:b/>
                      <w:i/>
                      <w:u w:val="single"/>
                    </w:rPr>
                    <w:t>Observation 4:</w:t>
                  </w:r>
                  <w:r>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6753737F" w14:textId="77777777" w:rsidR="00DE39D6" w:rsidRDefault="00DE39D6">
                  <w:pPr>
                    <w:rPr>
                      <w:rFonts w:ascii="Times New Roman" w:hAnsi="Times New Roman" w:cs="Times New Roman"/>
                      <w:szCs w:val="20"/>
                    </w:rPr>
                  </w:pPr>
                </w:p>
              </w:tc>
            </w:tr>
          </w:tbl>
          <w:p w14:paraId="3C59BC51" w14:textId="77777777" w:rsidR="00DE39D6" w:rsidRDefault="00DE39D6">
            <w:pPr>
              <w:rPr>
                <w:rFonts w:ascii="Times New Roman" w:hAnsi="Times New Roman" w:cs="Times New Roman"/>
                <w:szCs w:val="20"/>
              </w:rPr>
            </w:pPr>
          </w:p>
          <w:p w14:paraId="599A521B" w14:textId="77777777" w:rsidR="00DE39D6" w:rsidRDefault="00FB304E">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DE39D6" w14:paraId="0E5A8FEC" w14:textId="77777777">
        <w:tc>
          <w:tcPr>
            <w:tcW w:w="1615" w:type="dxa"/>
          </w:tcPr>
          <w:p w14:paraId="6A40165C"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Pr>
          <w:p w14:paraId="37A6C1DB" w14:textId="77777777" w:rsidR="00DE39D6" w:rsidRDefault="00DE39D6">
            <w:pPr>
              <w:rPr>
                <w:rFonts w:ascii="Times New Roman" w:hAnsi="Times New Roman" w:cs="Times New Roman"/>
                <w:szCs w:val="20"/>
              </w:rPr>
            </w:pPr>
          </w:p>
        </w:tc>
        <w:tc>
          <w:tcPr>
            <w:tcW w:w="6844" w:type="dxa"/>
          </w:tcPr>
          <w:p w14:paraId="1367C0C2" w14:textId="77777777" w:rsidR="00DE39D6" w:rsidRDefault="00FB304E">
            <w:pPr>
              <w:rPr>
                <w:rFonts w:ascii="Times New Roman" w:hAnsi="Times New Roman" w:cs="Times New Roman"/>
                <w:szCs w:val="20"/>
              </w:rPr>
            </w:pPr>
            <w:r>
              <w:rPr>
                <w:rFonts w:ascii="Times New Roman" w:hAnsi="Times New Roman" w:cs="Times New Roman"/>
                <w:szCs w:val="20"/>
              </w:rPr>
              <w:t>@HW/HiSi: In my understanding, “Fast CSI computation” does not correspond to any Case 1 scheme we identified in RAN1#103-e. It is not following agreed assumptions either, as explained in response to previous question.</w:t>
            </w:r>
          </w:p>
        </w:tc>
      </w:tr>
      <w:tr w:rsidR="00DE39D6" w14:paraId="4E30BB0D" w14:textId="77777777">
        <w:tc>
          <w:tcPr>
            <w:tcW w:w="1615" w:type="dxa"/>
          </w:tcPr>
          <w:p w14:paraId="4350021D" w14:textId="77777777" w:rsidR="00DE39D6" w:rsidRDefault="00DE39D6">
            <w:pPr>
              <w:rPr>
                <w:rFonts w:ascii="Times New Roman" w:hAnsi="Times New Roman" w:cs="Times New Roman"/>
                <w:szCs w:val="20"/>
              </w:rPr>
            </w:pPr>
          </w:p>
        </w:tc>
        <w:tc>
          <w:tcPr>
            <w:tcW w:w="1170" w:type="dxa"/>
          </w:tcPr>
          <w:p w14:paraId="6F6DE0E8" w14:textId="77777777" w:rsidR="00DE39D6" w:rsidRDefault="00DE39D6">
            <w:pPr>
              <w:rPr>
                <w:rFonts w:ascii="Times New Roman" w:hAnsi="Times New Roman" w:cs="Times New Roman"/>
                <w:szCs w:val="20"/>
              </w:rPr>
            </w:pPr>
          </w:p>
        </w:tc>
        <w:tc>
          <w:tcPr>
            <w:tcW w:w="6844" w:type="dxa"/>
          </w:tcPr>
          <w:p w14:paraId="655A2455" w14:textId="77777777" w:rsidR="00DE39D6" w:rsidRDefault="00DE39D6">
            <w:pPr>
              <w:rPr>
                <w:rFonts w:ascii="Times New Roman" w:hAnsi="Times New Roman" w:cs="Times New Roman"/>
                <w:szCs w:val="20"/>
              </w:rPr>
            </w:pPr>
          </w:p>
        </w:tc>
      </w:tr>
    </w:tbl>
    <w:p w14:paraId="3E84CA53" w14:textId="77777777" w:rsidR="00DE39D6" w:rsidRDefault="00DE39D6">
      <w:pPr>
        <w:rPr>
          <w:rFonts w:ascii="Times New Roman" w:hAnsi="Times New Roman" w:cs="Times New Roman"/>
          <w:szCs w:val="20"/>
        </w:rPr>
      </w:pPr>
    </w:p>
    <w:p w14:paraId="07529B83"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1"/>
        <w:tblW w:w="0" w:type="auto"/>
        <w:tblLook w:val="04A0" w:firstRow="1" w:lastRow="0" w:firstColumn="1" w:lastColumn="0" w:noHBand="0" w:noVBand="1"/>
      </w:tblPr>
      <w:tblGrid>
        <w:gridCol w:w="1615"/>
        <w:gridCol w:w="1170"/>
        <w:gridCol w:w="6844"/>
      </w:tblGrid>
      <w:tr w:rsidR="00DE39D6" w14:paraId="7A8CD5E2" w14:textId="77777777">
        <w:tc>
          <w:tcPr>
            <w:tcW w:w="1615" w:type="dxa"/>
          </w:tcPr>
          <w:p w14:paraId="07249D67"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22B71D5C"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5EE1AF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DBA0783" w14:textId="77777777">
        <w:tc>
          <w:tcPr>
            <w:tcW w:w="1615" w:type="dxa"/>
          </w:tcPr>
          <w:p w14:paraId="07F637BD" w14:textId="77777777" w:rsidR="00DE39D6" w:rsidRDefault="00FB304E">
            <w:pPr>
              <w:rPr>
                <w:rFonts w:ascii="Times New Roma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BC51239" w14:textId="77777777" w:rsidR="00DE39D6" w:rsidRDefault="00FB304E">
            <w:pPr>
              <w:rPr>
                <w:rFonts w:ascii="Times New Roman" w:hAnsi="Times New Roman" w:cs="Times New Roman"/>
                <w:szCs w:val="20"/>
              </w:rPr>
            </w:pPr>
            <w:r>
              <w:rPr>
                <w:rFonts w:ascii="Times New Roman" w:eastAsia="SimSun" w:hAnsi="Times New Roman" w:cs="Times New Roman"/>
                <w:szCs w:val="20"/>
              </w:rPr>
              <w:t>N</w:t>
            </w:r>
          </w:p>
        </w:tc>
        <w:tc>
          <w:tcPr>
            <w:tcW w:w="6844" w:type="dxa"/>
          </w:tcPr>
          <w:p w14:paraId="2258CFE7" w14:textId="77777777" w:rsidR="00DE39D6" w:rsidRDefault="00FB304E">
            <w:pPr>
              <w:pStyle w:val="af9"/>
              <w:numPr>
                <w:ilvl w:val="0"/>
                <w:numId w:val="19"/>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14:paraId="442C976D" w14:textId="77777777" w:rsidR="00DE39D6" w:rsidRDefault="00FB304E">
            <w:pPr>
              <w:pStyle w:val="af9"/>
              <w:numPr>
                <w:ilvl w:val="0"/>
                <w:numId w:val="19"/>
              </w:numPr>
              <w:rPr>
                <w:rFonts w:ascii="Times New Roman" w:hAnsi="Times New Roman" w:cs="Times New Roman"/>
                <w:szCs w:val="20"/>
              </w:rPr>
            </w:pPr>
            <w:r>
              <w:rPr>
                <w:rFonts w:ascii="Times New Roman" w:eastAsia="SimSun" w:hAnsi="Times New Roman" w:cs="Times New Roman"/>
                <w:szCs w:val="20"/>
              </w:rPr>
              <w:t>The proposed enhancements are not compared with the basline with best performance, i.e. full sub-band reporting with short CSI periodicity. The baseline scheme for evaluation needs to be aligned among companies.</w:t>
            </w:r>
          </w:p>
        </w:tc>
      </w:tr>
      <w:tr w:rsidR="00DE39D6" w14:paraId="112F7EA3" w14:textId="77777777">
        <w:tc>
          <w:tcPr>
            <w:tcW w:w="1615" w:type="dxa"/>
          </w:tcPr>
          <w:p w14:paraId="64BF2167" w14:textId="77777777" w:rsidR="00DE39D6" w:rsidRDefault="00FB304E">
            <w:pPr>
              <w:rPr>
                <w:rFonts w:ascii="Times New Roman" w:hAnsi="Times New Roman" w:cs="Times New Roman"/>
                <w:szCs w:val="20"/>
              </w:rPr>
            </w:pPr>
            <w:r>
              <w:rPr>
                <w:rFonts w:ascii="Times New Roman" w:hAnsi="Times New Roman" w:cs="Times New Roman"/>
                <w:szCs w:val="20"/>
              </w:rPr>
              <w:t>Ericsson</w:t>
            </w:r>
          </w:p>
        </w:tc>
        <w:tc>
          <w:tcPr>
            <w:tcW w:w="1170" w:type="dxa"/>
          </w:tcPr>
          <w:p w14:paraId="13714D27" w14:textId="77777777" w:rsidR="00DE39D6" w:rsidRDefault="00DE39D6">
            <w:pPr>
              <w:rPr>
                <w:rFonts w:ascii="Times New Roman" w:hAnsi="Times New Roman" w:cs="Times New Roman"/>
                <w:szCs w:val="20"/>
              </w:rPr>
            </w:pPr>
          </w:p>
        </w:tc>
        <w:tc>
          <w:tcPr>
            <w:tcW w:w="6844" w:type="dxa"/>
          </w:tcPr>
          <w:p w14:paraId="7CA997BF" w14:textId="77777777" w:rsidR="00DE39D6" w:rsidRDefault="00FB304E">
            <w:pPr>
              <w:rPr>
                <w:rFonts w:ascii="Times New Roman" w:hAnsi="Times New Roman" w:cs="Times New Roman"/>
                <w:szCs w:val="20"/>
              </w:rPr>
            </w:pPr>
            <w:r>
              <w:rPr>
                <w:rFonts w:ascii="Times New Roman" w:hAnsi="Times New Roman" w:cs="Times New Roman"/>
                <w:szCs w:val="20"/>
              </w:rPr>
              <w:t>Companies should describe how gNB can improve link adaptation using the proposed new CSI report.</w:t>
            </w:r>
          </w:p>
        </w:tc>
      </w:tr>
      <w:tr w:rsidR="00DE39D6" w14:paraId="7203E31A" w14:textId="77777777">
        <w:tc>
          <w:tcPr>
            <w:tcW w:w="1615" w:type="dxa"/>
          </w:tcPr>
          <w:p w14:paraId="6619FD9E" w14:textId="77777777" w:rsidR="00DE39D6" w:rsidRDefault="00DE39D6">
            <w:pPr>
              <w:rPr>
                <w:rFonts w:ascii="Times New Roman" w:hAnsi="Times New Roman" w:cs="Times New Roman"/>
                <w:szCs w:val="20"/>
              </w:rPr>
            </w:pPr>
          </w:p>
        </w:tc>
        <w:tc>
          <w:tcPr>
            <w:tcW w:w="1170" w:type="dxa"/>
          </w:tcPr>
          <w:p w14:paraId="0E237E67" w14:textId="77777777" w:rsidR="00DE39D6" w:rsidRDefault="00DE39D6">
            <w:pPr>
              <w:rPr>
                <w:rFonts w:ascii="Times New Roman" w:hAnsi="Times New Roman" w:cs="Times New Roman"/>
                <w:szCs w:val="20"/>
              </w:rPr>
            </w:pPr>
          </w:p>
        </w:tc>
        <w:tc>
          <w:tcPr>
            <w:tcW w:w="6844" w:type="dxa"/>
          </w:tcPr>
          <w:p w14:paraId="02B4ED65" w14:textId="77777777" w:rsidR="00DE39D6" w:rsidRDefault="00DE39D6">
            <w:pPr>
              <w:rPr>
                <w:rFonts w:ascii="Times New Roman" w:hAnsi="Times New Roman" w:cs="Times New Roman"/>
                <w:szCs w:val="20"/>
              </w:rPr>
            </w:pPr>
          </w:p>
        </w:tc>
      </w:tr>
    </w:tbl>
    <w:p w14:paraId="1A2C4B1F" w14:textId="77777777" w:rsidR="00DE39D6" w:rsidRDefault="00DE39D6">
      <w:pPr>
        <w:rPr>
          <w:rFonts w:ascii="Times New Roman" w:hAnsi="Times New Roman" w:cs="Times New Roman"/>
          <w:szCs w:val="20"/>
        </w:rPr>
      </w:pPr>
    </w:p>
    <w:p w14:paraId="304A933E"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af1"/>
        <w:tblW w:w="0" w:type="auto"/>
        <w:tblLook w:val="04A0" w:firstRow="1" w:lastRow="0" w:firstColumn="1" w:lastColumn="0" w:noHBand="0" w:noVBand="1"/>
      </w:tblPr>
      <w:tblGrid>
        <w:gridCol w:w="1615"/>
        <w:gridCol w:w="1170"/>
        <w:gridCol w:w="6844"/>
      </w:tblGrid>
      <w:tr w:rsidR="00DE39D6" w14:paraId="10B4C0DD" w14:textId="77777777">
        <w:tc>
          <w:tcPr>
            <w:tcW w:w="1615" w:type="dxa"/>
          </w:tcPr>
          <w:p w14:paraId="37FF871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60EE67D4"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35120E20"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AEAD9EC" w14:textId="77777777">
        <w:tc>
          <w:tcPr>
            <w:tcW w:w="1615" w:type="dxa"/>
          </w:tcPr>
          <w:p w14:paraId="01578C98"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16B96070"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0B56B86"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could categorize the schemes according to their target. Some of the schemes intend to improve the CSI accuracy for the long term channel characteristics, whereas other schemes aim to improve the accuracy of the instant CSI. After this </w:t>
            </w:r>
            <w:r>
              <w:rPr>
                <w:rFonts w:ascii="Times New Roman" w:hAnsi="Times New Roman" w:cs="Times New Roman"/>
                <w:szCs w:val="20"/>
              </w:rPr>
              <w:lastRenderedPageBreak/>
              <w:t>categorization it could be easier to compare methods for the same purpose.</w:t>
            </w:r>
          </w:p>
        </w:tc>
      </w:tr>
      <w:tr w:rsidR="00DE39D6" w14:paraId="1BF38541" w14:textId="77777777">
        <w:tc>
          <w:tcPr>
            <w:tcW w:w="1615" w:type="dxa"/>
          </w:tcPr>
          <w:p w14:paraId="0EB6F3A0"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14:paraId="1BAD0024"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56EB35B3" w14:textId="77777777" w:rsidR="00DE39D6" w:rsidRDefault="00FB304E">
            <w:pPr>
              <w:rPr>
                <w:rFonts w:ascii="Times New Roman" w:hAnsi="Times New Roman" w:cs="Times New Roman"/>
                <w:szCs w:val="20"/>
              </w:rPr>
            </w:pPr>
            <w:r>
              <w:rPr>
                <w:rFonts w:ascii="Times New Roman" w:hAnsi="Times New Roman" w:cs="Times New Roman"/>
                <w:szCs w:val="20"/>
              </w:rPr>
              <w:t xml:space="preserve">Narrow down would help for further progress. </w:t>
            </w:r>
          </w:p>
          <w:p w14:paraId="1877FEF4" w14:textId="77777777" w:rsidR="00DE39D6" w:rsidRDefault="00FB304E">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the mean- and variance-CQI are assuming those can be converted to corresponding SINR values, and it seems the fundamental assumption is still the use of SINR mean and variant. </w:t>
            </w:r>
          </w:p>
          <w:p w14:paraId="4E7C91D5" w14:textId="77777777" w:rsidR="00DE39D6" w:rsidRDefault="00FB304E">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DE39D6" w14:paraId="1B9EC625" w14:textId="77777777">
        <w:tc>
          <w:tcPr>
            <w:tcW w:w="1615" w:type="dxa"/>
          </w:tcPr>
          <w:p w14:paraId="684BBF2A" w14:textId="77777777" w:rsidR="00DE39D6" w:rsidRDefault="00DE39D6">
            <w:pPr>
              <w:rPr>
                <w:rFonts w:ascii="Times New Roman" w:hAnsi="Times New Roman" w:cs="Times New Roman"/>
                <w:szCs w:val="20"/>
              </w:rPr>
            </w:pPr>
          </w:p>
        </w:tc>
        <w:tc>
          <w:tcPr>
            <w:tcW w:w="1170" w:type="dxa"/>
          </w:tcPr>
          <w:p w14:paraId="3CF1A312" w14:textId="77777777" w:rsidR="00DE39D6" w:rsidRDefault="00DE39D6">
            <w:pPr>
              <w:rPr>
                <w:rFonts w:ascii="Times New Roman" w:hAnsi="Times New Roman" w:cs="Times New Roman"/>
                <w:szCs w:val="20"/>
              </w:rPr>
            </w:pPr>
          </w:p>
        </w:tc>
        <w:tc>
          <w:tcPr>
            <w:tcW w:w="6844" w:type="dxa"/>
          </w:tcPr>
          <w:p w14:paraId="1D09CA33" w14:textId="77777777" w:rsidR="00DE39D6" w:rsidRDefault="00DE39D6">
            <w:pPr>
              <w:rPr>
                <w:rFonts w:ascii="Times New Roman" w:hAnsi="Times New Roman" w:cs="Times New Roman"/>
                <w:szCs w:val="20"/>
              </w:rPr>
            </w:pPr>
          </w:p>
        </w:tc>
      </w:tr>
    </w:tbl>
    <w:p w14:paraId="35243516" w14:textId="77777777" w:rsidR="00DE39D6" w:rsidRDefault="00DE39D6">
      <w:pPr>
        <w:rPr>
          <w:rFonts w:ascii="Times New Roman" w:hAnsi="Times New Roman" w:cs="Times New Roman"/>
          <w:szCs w:val="20"/>
        </w:rPr>
      </w:pPr>
    </w:p>
    <w:p w14:paraId="491556F2"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52B56678"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7 companies agree to downselect (not study further) the schemes not listed in FL proposal 8.1-1 </w:t>
      </w:r>
    </w:p>
    <w:p w14:paraId="1428DA4B"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14:paraId="7E4B3AC5"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271A9B5E"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14:paraId="42C72C1B"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14:paraId="6DF3E22B"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2 companies would like to keep “subband CQI granularity enhancements” in the list</w:t>
      </w:r>
    </w:p>
    <w:p w14:paraId="40388E12"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54AF2B85"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5F256521" w14:textId="77777777" w:rsidR="00DE39D6" w:rsidRDefault="00FB304E">
      <w:pPr>
        <w:rPr>
          <w:rFonts w:ascii="Times New Roman" w:hAnsi="Times New Roman" w:cs="Times New Roman"/>
          <w:szCs w:val="20"/>
        </w:rPr>
      </w:pPr>
      <w:r>
        <w:rPr>
          <w:rFonts w:ascii="Times New Roman" w:hAnsi="Times New Roman" w:cs="Times New Roman"/>
          <w:szCs w:val="20"/>
        </w:rPr>
        <w:t>None of the downselected schemes were backed by evaluation results obtained using baseline assumptions agreed in RAN1#102-e. The support for each downselected scheme is also very thin.</w:t>
      </w:r>
    </w:p>
    <w:p w14:paraId="38A59EB2" w14:textId="77777777"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downselection is possible (and expected) based on additional analysis and/or evaluation results. </w:t>
      </w:r>
    </w:p>
    <w:p w14:paraId="44C5E83B" w14:textId="77777777"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14:paraId="776B09E7"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14:paraId="6067E764"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0D24C691"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56E256FB"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14:paraId="442FBEC3"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76B62809"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452AE25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8.2-1 is acceptable?</w:t>
      </w:r>
    </w:p>
    <w:tbl>
      <w:tblPr>
        <w:tblStyle w:val="af1"/>
        <w:tblW w:w="0" w:type="auto"/>
        <w:tblLook w:val="04A0" w:firstRow="1" w:lastRow="0" w:firstColumn="1" w:lastColumn="0" w:noHBand="0" w:noVBand="1"/>
      </w:tblPr>
      <w:tblGrid>
        <w:gridCol w:w="870"/>
        <w:gridCol w:w="391"/>
        <w:gridCol w:w="8368"/>
      </w:tblGrid>
      <w:tr w:rsidR="00DE39D6" w14:paraId="6F847A1C" w14:textId="77777777" w:rsidTr="005943E5">
        <w:tc>
          <w:tcPr>
            <w:tcW w:w="870" w:type="dxa"/>
          </w:tcPr>
          <w:p w14:paraId="193B2F2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391" w:type="dxa"/>
          </w:tcPr>
          <w:p w14:paraId="0E8CC071"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8368" w:type="dxa"/>
          </w:tcPr>
          <w:p w14:paraId="48BF574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040285EA" w14:textId="77777777" w:rsidTr="005943E5">
        <w:tc>
          <w:tcPr>
            <w:tcW w:w="870" w:type="dxa"/>
          </w:tcPr>
          <w:p w14:paraId="484D8845"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OPPO</w:t>
            </w:r>
          </w:p>
        </w:tc>
        <w:tc>
          <w:tcPr>
            <w:tcW w:w="391" w:type="dxa"/>
          </w:tcPr>
          <w:p w14:paraId="6171A1E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8368" w:type="dxa"/>
          </w:tcPr>
          <w:p w14:paraId="5F5CBE6F" w14:textId="77777777" w:rsidR="00DE39D6" w:rsidRDefault="00DE39D6">
            <w:pPr>
              <w:rPr>
                <w:rFonts w:ascii="Times New Roman" w:hAnsi="Times New Roman" w:cs="Times New Roman"/>
                <w:szCs w:val="20"/>
              </w:rPr>
            </w:pPr>
          </w:p>
        </w:tc>
      </w:tr>
      <w:tr w:rsidR="00DE39D6" w14:paraId="2010C91A" w14:textId="77777777" w:rsidTr="005943E5">
        <w:tc>
          <w:tcPr>
            <w:tcW w:w="870" w:type="dxa"/>
          </w:tcPr>
          <w:p w14:paraId="6FD81076"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391" w:type="dxa"/>
          </w:tcPr>
          <w:p w14:paraId="4EFC7062" w14:textId="77777777" w:rsidR="00DE39D6" w:rsidRDefault="00DE39D6">
            <w:pPr>
              <w:rPr>
                <w:rFonts w:ascii="Times New Roman" w:hAnsi="Times New Roman" w:cs="Times New Roman"/>
                <w:szCs w:val="20"/>
              </w:rPr>
            </w:pPr>
          </w:p>
        </w:tc>
        <w:tc>
          <w:tcPr>
            <w:tcW w:w="8368" w:type="dxa"/>
          </w:tcPr>
          <w:p w14:paraId="457040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general fine but we are not sure what is the exact different between the two Case 1c? Is the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case 1c regarded as a special case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case 1c?</w:t>
            </w:r>
          </w:p>
          <w:p w14:paraId="7E6C694E" w14:textId="77777777" w:rsidR="00DE39D6" w:rsidRDefault="00FB304E">
            <w:pPr>
              <w:rPr>
                <w:rFonts w:ascii="Times New Roman" w:eastAsia="SimSun" w:hAnsi="Times New Roman" w:cs="Times New Roman"/>
                <w:szCs w:val="20"/>
              </w:rPr>
            </w:pPr>
            <w:r>
              <w:rPr>
                <w:rFonts w:ascii="Times New Roman" w:eastAsia="SimSun" w:hAnsi="Times New Roman" w:cs="Times New Roman"/>
                <w:color w:val="4F81BD" w:themeColor="accent1"/>
                <w:szCs w:val="20"/>
              </w:rPr>
              <w:t xml:space="preserve"> </w:t>
            </w:r>
          </w:p>
        </w:tc>
      </w:tr>
      <w:tr w:rsidR="00DE39D6" w14:paraId="453B0211" w14:textId="77777777" w:rsidTr="005943E5">
        <w:tc>
          <w:tcPr>
            <w:tcW w:w="870" w:type="dxa"/>
          </w:tcPr>
          <w:p w14:paraId="3EFFB659" w14:textId="77777777" w:rsidR="00DE39D6" w:rsidRDefault="00FB304E">
            <w:pPr>
              <w:rPr>
                <w:rFonts w:ascii="Times New Roman" w:eastAsia="SimSun" w:hAnsi="Times New Roman" w:cs="Times New Roman"/>
                <w:szCs w:val="20"/>
              </w:rPr>
            </w:pPr>
            <w:r>
              <w:rPr>
                <w:rFonts w:ascii="Times New Roman" w:hAnsi="Times New Roman" w:cs="Times New Roman"/>
                <w:szCs w:val="20"/>
              </w:rPr>
              <w:t>QC</w:t>
            </w:r>
          </w:p>
        </w:tc>
        <w:tc>
          <w:tcPr>
            <w:tcW w:w="391" w:type="dxa"/>
          </w:tcPr>
          <w:p w14:paraId="73034E3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8368" w:type="dxa"/>
          </w:tcPr>
          <w:p w14:paraId="60DD9F86"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1a: Like we mentioned before, we should answer the question before decide to chase after a new CSI report info: is this CSI can only be derived by UE where NW can not derive? To me, CQI/SINR statisticas in case 1a can be derived by NW based on UE CQI report history. I don’t see motivation for UE to report them to base station. Yes, simulation were provided but the use case of this scheme is not clear. </w:t>
            </w:r>
          </w:p>
          <w:p w14:paraId="313DD363"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1c “CQI using maximum interference from multiple IMR”: This sounds like a UE implementation. Not sure why we need agree such as scheme. Can proponents clarify what is the spec impact of this scheme. </w:t>
            </w:r>
          </w:p>
          <w:p w14:paraId="2BE35289" w14:textId="77777777" w:rsidR="00DE39D6" w:rsidRDefault="00FB304E">
            <w:pPr>
              <w:rPr>
                <w:rFonts w:ascii="Times New Roman" w:hAnsi="Times New Roman" w:cs="Times New Roman"/>
                <w:szCs w:val="20"/>
              </w:rPr>
            </w:pPr>
            <w:r>
              <w:rPr>
                <w:rFonts w:ascii="Times New Roman" w:hAnsi="Times New Roman" w:cs="Times New Roman"/>
                <w:szCs w:val="20"/>
              </w:rPr>
              <w:t xml:space="preserve">Case 1e: In today spec, NW can already schedule/configure CQI only report and set it more frequently than other CSI reports. This looks something already supported in spec by gNB implementation. </w:t>
            </w:r>
          </w:p>
          <w:p w14:paraId="4AE215E1" w14:textId="77777777" w:rsidR="00DE39D6" w:rsidRDefault="00FB304E">
            <w:pPr>
              <w:rPr>
                <w:rFonts w:ascii="Times New Roman" w:hAnsi="Times New Roman" w:cs="Times New Roman"/>
                <w:szCs w:val="20"/>
              </w:rPr>
            </w:pPr>
            <w:r>
              <w:rPr>
                <w:rFonts w:ascii="Times New Roman" w:hAnsi="Times New Roman" w:cs="Times New Roman"/>
                <w:szCs w:val="20"/>
              </w:rPr>
              <w:t xml:space="preserve">Finally, we think down selection should be </w:t>
            </w:r>
            <w:r>
              <w:rPr>
                <w:rFonts w:ascii="Times New Roman" w:hAnsi="Times New Roman" w:cs="Times New Roman"/>
                <w:b/>
                <w:bCs/>
                <w:szCs w:val="20"/>
              </w:rPr>
              <w:t>firstly</w:t>
            </w:r>
            <w:r>
              <w:rPr>
                <w:rFonts w:ascii="Times New Roman" w:hAnsi="Times New Roman" w:cs="Times New Roman"/>
                <w:szCs w:val="20"/>
              </w:rPr>
              <w:t xml:space="preserve"> based on whether is there a clear use case/motivation for a proposed scheme, then followed by simulation results. Down selection purely based one or two companies simulation results looks not reasonable to us.  </w:t>
            </w:r>
          </w:p>
          <w:p w14:paraId="5E6E36D9" w14:textId="77777777" w:rsidR="00DE39D6" w:rsidRDefault="00FB304E">
            <w:pPr>
              <w:rPr>
                <w:rFonts w:ascii="Times New Roman" w:eastAsia="SimSun" w:hAnsi="Times New Roman" w:cs="Times New Roman"/>
                <w:szCs w:val="20"/>
              </w:rPr>
            </w:pPr>
            <w:r>
              <w:rPr>
                <w:rFonts w:ascii="Times New Roman" w:hAnsi="Times New Roman" w:cs="Times New Roman"/>
                <w:szCs w:val="20"/>
              </w:rPr>
              <w:t xml:space="preserve">PS: @moderator, HST is one use case for CSI expiration time but not the only use case. Other use cases include low mobility but fast varying interfence which could cause CSI fast aging as well. Even for HST itself, I don’t think URLLC WID excludes HST scenario. </w:t>
            </w:r>
          </w:p>
        </w:tc>
      </w:tr>
      <w:tr w:rsidR="00DE39D6" w14:paraId="0C310182" w14:textId="77777777" w:rsidTr="005943E5">
        <w:tc>
          <w:tcPr>
            <w:tcW w:w="870" w:type="dxa"/>
          </w:tcPr>
          <w:p w14:paraId="03CB1AD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Vivo2</w:t>
            </w:r>
          </w:p>
        </w:tc>
        <w:tc>
          <w:tcPr>
            <w:tcW w:w="391" w:type="dxa"/>
          </w:tcPr>
          <w:p w14:paraId="21D1B40D" w14:textId="77777777" w:rsidR="00DE39D6" w:rsidRDefault="00DE39D6">
            <w:pPr>
              <w:rPr>
                <w:rFonts w:ascii="Times New Roman" w:hAnsi="Times New Roman" w:cs="Times New Roman"/>
                <w:szCs w:val="20"/>
              </w:rPr>
            </w:pPr>
          </w:p>
        </w:tc>
        <w:tc>
          <w:tcPr>
            <w:tcW w:w="8368" w:type="dxa"/>
          </w:tcPr>
          <w:p w14:paraId="04F51990"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Regarding the comment from QC on case 1e above, our response is </w:t>
            </w:r>
          </w:p>
          <w:p w14:paraId="49E25DB0" w14:textId="77777777" w:rsidR="00DE39D6" w:rsidRDefault="00FB304E">
            <w:pPr>
              <w:rPr>
                <w:rFonts w:ascii="Times New Roman" w:hAnsi="Times New Roman" w:cs="Times New Roman"/>
                <w:szCs w:val="20"/>
              </w:rPr>
            </w:pPr>
            <w:r>
              <w:rPr>
                <w:rFonts w:ascii="Times New Roman" w:eastAsia="SimSun" w:hAnsi="Times New Roman" w:cs="Times New Roman"/>
                <w:color w:val="000000" w:themeColor="text1"/>
                <w:szCs w:val="20"/>
              </w:rPr>
              <w:t>It is possible to configure CSI-config1 with CQI only and CSI-config2 with RI/PMI/CQI, but in this case the CQI in CSI-config1 should be calculated based on a fixed RI I and PMI, and cannot use the RI/PMI measured for CSI-config2. The point is that measurement and report for different CSI-configs cannot be connected together. Case 1e, is however aiming to allow UE to update RI/PMI less frequent than CQI given the assumption that interference could vary more dynamically than the channel, this is done within a single CSI-config. This is also enables potential CSI processing time reduction as UE is not required to re-calculate everything for each report.</w:t>
            </w:r>
          </w:p>
        </w:tc>
      </w:tr>
      <w:tr w:rsidR="00DE39D6" w14:paraId="07E03B0F" w14:textId="77777777" w:rsidTr="005943E5">
        <w:tc>
          <w:tcPr>
            <w:tcW w:w="870" w:type="dxa"/>
          </w:tcPr>
          <w:p w14:paraId="4F13802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391" w:type="dxa"/>
          </w:tcPr>
          <w:p w14:paraId="3A289DFB" w14:textId="77777777" w:rsidR="00DE39D6" w:rsidRDefault="00DE39D6">
            <w:pPr>
              <w:rPr>
                <w:rFonts w:ascii="Times New Roman" w:hAnsi="Times New Roman" w:cs="Times New Roman"/>
                <w:szCs w:val="20"/>
              </w:rPr>
            </w:pPr>
          </w:p>
        </w:tc>
        <w:tc>
          <w:tcPr>
            <w:tcW w:w="8368" w:type="dxa"/>
          </w:tcPr>
          <w:p w14:paraId="43416E0A"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We still would like to see both 1c cases collapsed into one. Current version, especially the first 1c entry, looks too specific and may be covered e.g. by 1a, 1c-2. Suggest:</w:t>
            </w:r>
          </w:p>
          <w:p w14:paraId="402756E4" w14:textId="77777777" w:rsidR="00DE39D6" w:rsidRDefault="00FB304E">
            <w:pPr>
              <w:pStyle w:val="af9"/>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Case 1c: CQI using maximum interference from multiple IMR</w:t>
            </w:r>
          </w:p>
          <w:p w14:paraId="403D39D3"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Case 1c: CQI reporting considering the worst</w:t>
            </w:r>
            <w:r>
              <w:rPr>
                <w:rFonts w:ascii="Times New Roman" w:hAnsi="Times New Roman" w:cs="Times New Roman"/>
                <w:strike/>
                <w:color w:val="FF0000"/>
                <w:szCs w:val="20"/>
              </w:rPr>
              <w:t xml:space="preserve"> </w:t>
            </w:r>
            <w:r>
              <w:rPr>
                <w:rFonts w:ascii="Times New Roman" w:hAnsi="Times New Roman" w:cs="Times New Roman"/>
                <w:color w:val="FF0000"/>
                <w:szCs w:val="20"/>
                <w:u w:val="single"/>
              </w:rPr>
              <w:t>case interference and/or channel</w:t>
            </w:r>
            <w:r>
              <w:rPr>
                <w:rFonts w:ascii="Times New Roman" w:hAnsi="Times New Roman" w:cs="Times New Roman"/>
                <w:szCs w:val="20"/>
              </w:rPr>
              <w:t xml:space="preserve"> </w:t>
            </w:r>
            <w:r>
              <w:rPr>
                <w:rFonts w:ascii="Times New Roman" w:hAnsi="Times New Roman" w:cs="Times New Roman"/>
                <w:strike/>
                <w:color w:val="FF0000"/>
                <w:szCs w:val="20"/>
              </w:rPr>
              <w:t>subbands</w:t>
            </w:r>
          </w:p>
        </w:tc>
      </w:tr>
      <w:tr w:rsidR="00DE39D6" w14:paraId="25CFB582" w14:textId="77777777" w:rsidTr="005943E5">
        <w:tc>
          <w:tcPr>
            <w:tcW w:w="870" w:type="dxa"/>
          </w:tcPr>
          <w:p w14:paraId="4046550A"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Nokia</w:t>
            </w:r>
          </w:p>
        </w:tc>
        <w:tc>
          <w:tcPr>
            <w:tcW w:w="391" w:type="dxa"/>
          </w:tcPr>
          <w:p w14:paraId="65392903"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8368" w:type="dxa"/>
          </w:tcPr>
          <w:p w14:paraId="5CE743C3"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RAN1 shall agree on a limited set of reporting enhancements (based on the simulations provided), where it can only select the best schemes that providing some gains with the agreed simulation assumption. There was enough time, from the RAN1 #102-e meeting, for companies to show the potential of their proposals. </w:t>
            </w:r>
          </w:p>
          <w:p w14:paraId="2F1F6A5B" w14:textId="77777777" w:rsidR="00DE39D6" w:rsidRDefault="00FB304E">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QC “is this CSI can only be derived by UE where NW can not derive? “ : the proposal is to UE report the CSI quantities, and more details are provided in several contributions, including Nokia. </w:t>
            </w:r>
            <w:r>
              <w:t xml:space="preserve">In case 1a reported SINR-distribution quantities characterize SINR statistics in frequency-domain (ref e.g. R1-2100835 table 1). This information can not be derived from CQI report history. </w:t>
            </w:r>
            <w:r>
              <w:rPr>
                <w:rFonts w:ascii="Times New Roman" w:eastAsia="SimSun" w:hAnsi="Times New Roman" w:cs="Times New Roman"/>
                <w:color w:val="000000" w:themeColor="text1"/>
              </w:rPr>
              <w:t xml:space="preserve">Suggest to check them carefully as all the details can not be explained in an email discussion. </w:t>
            </w:r>
          </w:p>
          <w:p w14:paraId="633FE8B8"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Clearly, in this kind of situation, what matters is to do more evaluations with a limited set of schemes for cross-comparison, that is the RAN1 way of technical discussion. We would be fine to pick the best scheme that has good performance. The idea is to improve URLLC performance.</w:t>
            </w:r>
          </w:p>
        </w:tc>
      </w:tr>
      <w:tr w:rsidR="00DE39D6" w14:paraId="3CB91F09" w14:textId="77777777" w:rsidTr="005943E5">
        <w:tc>
          <w:tcPr>
            <w:tcW w:w="870" w:type="dxa"/>
          </w:tcPr>
          <w:p w14:paraId="2C730DD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MediaT</w:t>
            </w:r>
            <w:r>
              <w:rPr>
                <w:rFonts w:ascii="Times New Roman" w:eastAsia="SimSun" w:hAnsi="Times New Roman" w:cs="Times New Roman"/>
                <w:szCs w:val="20"/>
              </w:rPr>
              <w:lastRenderedPageBreak/>
              <w:t>ek</w:t>
            </w:r>
          </w:p>
        </w:tc>
        <w:tc>
          <w:tcPr>
            <w:tcW w:w="391" w:type="dxa"/>
          </w:tcPr>
          <w:p w14:paraId="54E62A13"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N</w:t>
            </w:r>
            <w:r>
              <w:rPr>
                <w:rFonts w:ascii="Times New Roman" w:hAnsi="Times New Roman" w:cs="Times New Roman"/>
                <w:szCs w:val="20"/>
              </w:rPr>
              <w:lastRenderedPageBreak/>
              <w:t>o</w:t>
            </w:r>
          </w:p>
        </w:tc>
        <w:tc>
          <w:tcPr>
            <w:tcW w:w="8368" w:type="dxa"/>
          </w:tcPr>
          <w:p w14:paraId="1CE8ED40"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lastRenderedPageBreak/>
              <w:t xml:space="preserve">In our view, Case 1a (i.e. CQI/SINR statistics) shouldn’t be supported because the statistics can be </w:t>
            </w:r>
            <w:r>
              <w:rPr>
                <w:rFonts w:ascii="Times New Roman" w:eastAsia="SimSun" w:hAnsi="Times New Roman" w:cs="Times New Roman"/>
                <w:color w:val="000000" w:themeColor="text1"/>
                <w:szCs w:val="20"/>
              </w:rPr>
              <w:lastRenderedPageBreak/>
              <w:t>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p w14:paraId="2EE27BA1" w14:textId="77777777"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Also, given that several companies have shown gain in adopting better SB-CQI granularity, this scheme shouldn’t be excluded:</w:t>
            </w:r>
          </w:p>
          <w:p w14:paraId="41AD9EFD" w14:textId="77777777" w:rsidR="00DE39D6" w:rsidRDefault="00FB304E">
            <w:pPr>
              <w:pStyle w:val="af9"/>
              <w:numPr>
                <w:ilvl w:val="0"/>
                <w:numId w:val="13"/>
              </w:num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Case 1c: </w:t>
            </w:r>
            <w:r>
              <w:rPr>
                <w:rFonts w:ascii="Times New Roman" w:eastAsia="Times New Roman" w:hAnsi="Times New Roman" w:cs="Times New Roman"/>
                <w:color w:val="FF0000"/>
                <w:szCs w:val="20"/>
              </w:rPr>
              <w:t>Subband CQI granularity enhancement</w:t>
            </w:r>
            <w:r>
              <w:rPr>
                <w:rFonts w:ascii="Times New Roman" w:eastAsia="SimSun" w:hAnsi="Times New Roman" w:cs="Times New Roman"/>
                <w:color w:val="FF0000"/>
                <w:szCs w:val="20"/>
              </w:rPr>
              <w:t xml:space="preserve"> and</w:t>
            </w:r>
            <w:r>
              <w:rPr>
                <w:rFonts w:ascii="Times New Roman" w:eastAsia="SimSun" w:hAnsi="Times New Roman" w:cs="Times New Roman"/>
                <w:color w:val="000000" w:themeColor="text1"/>
                <w:szCs w:val="20"/>
              </w:rPr>
              <w:t xml:space="preserve"> CQI reporting considering the worst subbands</w:t>
            </w:r>
          </w:p>
        </w:tc>
      </w:tr>
      <w:tr w:rsidR="00DE39D6" w14:paraId="0B31CE76" w14:textId="77777777" w:rsidTr="005943E5">
        <w:tc>
          <w:tcPr>
            <w:tcW w:w="870" w:type="dxa"/>
          </w:tcPr>
          <w:p w14:paraId="24E86EEB"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w:t>
            </w:r>
          </w:p>
        </w:tc>
        <w:tc>
          <w:tcPr>
            <w:tcW w:w="391" w:type="dxa"/>
          </w:tcPr>
          <w:p w14:paraId="03F3EE43"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Yes</w:t>
            </w:r>
          </w:p>
        </w:tc>
        <w:tc>
          <w:tcPr>
            <w:tcW w:w="8368" w:type="dxa"/>
          </w:tcPr>
          <w:p w14:paraId="40083F5B" w14:textId="77777777"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In general, we are fine with the proposal.</w:t>
            </w:r>
          </w:p>
          <w:p w14:paraId="177356AF" w14:textId="77777777"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In current CSI report, the interference filtering is up to UE implementation.  The UE behavior is uncertain and not known to the network. The first case 1c is to force the UE to use the maximum interference within the duration to determine the CQI. And the network can know the UE behavior exactly, which is more helpful for the scheduling. This can be reflected by the simulation.</w:t>
            </w:r>
          </w:p>
          <w:p w14:paraId="3ED13C22" w14:textId="77777777"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In addition, we think there may be two understandings on the first case 1c. One is the maximum interference from multiple IMR resources, e.g., multiple CSI-RS/CSI-IM resources. The other one is the maximum interference measured on multiple occasions within a duration. We understand the FL</w:t>
            </w:r>
            <w:r>
              <w:rPr>
                <w:rFonts w:ascii="Times New Roman" w:eastAsia="SimSun" w:hAnsi="Times New Roman" w:cs="Times New Roman"/>
                <w:color w:val="000000" w:themeColor="text1"/>
                <w:szCs w:val="20"/>
                <w:lang w:eastAsia="zh-CN"/>
              </w:rPr>
              <w:t>’</w:t>
            </w:r>
            <w:r>
              <w:rPr>
                <w:rFonts w:ascii="Times New Roman" w:eastAsia="SimSun" w:hAnsi="Times New Roman" w:cs="Times New Roman" w:hint="eastAsia"/>
                <w:color w:val="000000" w:themeColor="text1"/>
                <w:szCs w:val="20"/>
                <w:lang w:eastAsia="zh-CN"/>
              </w:rPr>
              <w:t>s intention is the latter one. If our understanding is right, the following change is suggested.</w:t>
            </w:r>
          </w:p>
          <w:p w14:paraId="7BFCC5E8"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14:paraId="2B41422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0193A92A"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r>
              <w:rPr>
                <w:rFonts w:ascii="Times New Roman" w:eastAsia="SimSun" w:hAnsi="Times New Roman" w:cs="Times New Roman" w:hint="eastAsia"/>
                <w:b/>
                <w:bCs/>
                <w:szCs w:val="20"/>
                <w:lang w:eastAsia="zh-CN"/>
              </w:rPr>
              <w:t xml:space="preserve"> </w:t>
            </w:r>
            <w:r>
              <w:rPr>
                <w:rFonts w:ascii="Times New Roman" w:eastAsia="SimSun" w:hAnsi="Times New Roman" w:cs="Times New Roman" w:hint="eastAsia"/>
                <w:b/>
                <w:bCs/>
                <w:color w:val="FF0000"/>
                <w:szCs w:val="20"/>
                <w:lang w:eastAsia="zh-CN"/>
              </w:rPr>
              <w:t>occasions</w:t>
            </w:r>
          </w:p>
          <w:p w14:paraId="18CD5F51"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14:paraId="19CE5C9A"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1CC34B70" w14:textId="77777777" w:rsidR="00DE39D6" w:rsidRDefault="00DE39D6">
            <w:pPr>
              <w:rPr>
                <w:rFonts w:ascii="Times New Roman" w:eastAsia="SimSun" w:hAnsi="Times New Roman" w:cs="Times New Roman"/>
                <w:color w:val="000000" w:themeColor="text1"/>
                <w:szCs w:val="20"/>
                <w:lang w:eastAsia="zh-CN"/>
              </w:rPr>
            </w:pPr>
          </w:p>
        </w:tc>
      </w:tr>
      <w:tr w:rsidR="00FB304E" w14:paraId="6C5B42E9" w14:textId="77777777" w:rsidTr="005943E5">
        <w:tc>
          <w:tcPr>
            <w:tcW w:w="870" w:type="dxa"/>
          </w:tcPr>
          <w:p w14:paraId="10CA3AA2" w14:textId="77777777"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391" w:type="dxa"/>
          </w:tcPr>
          <w:p w14:paraId="393805B2" w14:textId="77777777" w:rsidR="00FB304E" w:rsidRDefault="00FB304E">
            <w:pPr>
              <w:rPr>
                <w:rFonts w:ascii="Times New Roman" w:eastAsia="SimSun" w:hAnsi="Times New Roman" w:cs="Times New Roman"/>
                <w:szCs w:val="20"/>
                <w:lang w:eastAsia="zh-CN"/>
              </w:rPr>
            </w:pPr>
          </w:p>
        </w:tc>
        <w:tc>
          <w:tcPr>
            <w:tcW w:w="8368" w:type="dxa"/>
          </w:tcPr>
          <w:p w14:paraId="353F5FA2" w14:textId="77777777" w:rsidR="00FB304E" w:rsidRDefault="00FB304E" w:rsidP="00FB304E">
            <w:pPr>
              <w:rPr>
                <w:rFonts w:ascii="Times New Roman" w:hAnsi="Times New Roman" w:cs="Times New Roman"/>
                <w:szCs w:val="20"/>
              </w:rPr>
            </w:pPr>
            <w:r>
              <w:rPr>
                <w:rFonts w:ascii="Times New Roman" w:hAnsi="Times New Roman" w:cs="Times New Roman"/>
                <w:szCs w:val="20"/>
              </w:rPr>
              <w:t>As a general comment to this proposal, we think it is not reasonable to downselect among different schemes that have so different objectives.</w:t>
            </w:r>
          </w:p>
          <w:p w14:paraId="5B44A377" w14:textId="77777777" w:rsidR="00FB304E" w:rsidRPr="00261CCE" w:rsidRDefault="00FB304E" w:rsidP="00FB304E">
            <w:pPr>
              <w:pStyle w:val="af9"/>
              <w:numPr>
                <w:ilvl w:val="0"/>
                <w:numId w:val="37"/>
              </w:numPr>
              <w:rPr>
                <w:rFonts w:ascii="Times New Roman" w:hAnsi="Times New Roman" w:cs="Times New Roman"/>
                <w:szCs w:val="20"/>
              </w:rPr>
            </w:pPr>
            <w:r w:rsidRPr="00261CCE">
              <w:rPr>
                <w:rFonts w:ascii="Times New Roman" w:hAnsi="Times New Roman" w:cs="Times New Roman"/>
                <w:szCs w:val="20"/>
              </w:rPr>
              <w:t>Case 1a and case 1c with max interference from multiple IMR target long term statistics</w:t>
            </w:r>
          </w:p>
          <w:p w14:paraId="733FEF5C" w14:textId="77777777" w:rsidR="00FB304E" w:rsidRDefault="00FB304E" w:rsidP="00FB304E">
            <w:pPr>
              <w:pStyle w:val="af9"/>
              <w:numPr>
                <w:ilvl w:val="0"/>
                <w:numId w:val="37"/>
              </w:numPr>
              <w:rPr>
                <w:rFonts w:ascii="Times New Roman" w:hAnsi="Times New Roman" w:cs="Times New Roman"/>
                <w:szCs w:val="20"/>
              </w:rPr>
            </w:pPr>
            <w:r w:rsidRPr="00261CCE">
              <w:rPr>
                <w:rFonts w:ascii="Times New Roman" w:hAnsi="Times New Roman" w:cs="Times New Roman"/>
                <w:szCs w:val="20"/>
              </w:rPr>
              <w:t xml:space="preserve">Case </w:t>
            </w:r>
            <w:r>
              <w:rPr>
                <w:rFonts w:ascii="Times New Roman" w:hAnsi="Times New Roman" w:cs="Times New Roman"/>
                <w:szCs w:val="20"/>
              </w:rPr>
              <w:t>1c with worst subbands is to enhance subnabd CQI</w:t>
            </w:r>
          </w:p>
          <w:p w14:paraId="76CE822C" w14:textId="77777777" w:rsidR="00FB304E" w:rsidRDefault="00FB304E" w:rsidP="00FB304E">
            <w:pPr>
              <w:pStyle w:val="af9"/>
              <w:numPr>
                <w:ilvl w:val="0"/>
                <w:numId w:val="37"/>
              </w:numPr>
              <w:rPr>
                <w:rFonts w:ascii="Times New Roman" w:hAnsi="Times New Roman" w:cs="Times New Roman"/>
                <w:szCs w:val="20"/>
              </w:rPr>
            </w:pPr>
            <w:r>
              <w:rPr>
                <w:rFonts w:ascii="Times New Roman" w:hAnsi="Times New Roman" w:cs="Times New Roman"/>
                <w:szCs w:val="20"/>
              </w:rPr>
              <w:t>Case 1e is to deal with fast varations/interference in the channel</w:t>
            </w:r>
          </w:p>
          <w:p w14:paraId="6B64C599"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Schemes for the same purpose should be compared and down-selected, regardless if they are case 1 or case 2. </w:t>
            </w:r>
          </w:p>
          <w:p w14:paraId="13FD62EA"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As we commented earlier in email, we could either prioriotize between case 1 and case 2, rather than doing a down-selection within each case, or we could merge the schemes from case 1 and case 2 according to their design targets and then down-select among different schemes for the same purpose. </w:t>
            </w:r>
          </w:p>
          <w:p w14:paraId="7AC866DF" w14:textId="77777777" w:rsidR="00FB304E" w:rsidRDefault="00FB304E" w:rsidP="00FB304E">
            <w:pPr>
              <w:rPr>
                <w:rFonts w:ascii="Times New Roman" w:hAnsi="Times New Roman" w:cs="Times New Roman"/>
                <w:szCs w:val="20"/>
              </w:rPr>
            </w:pPr>
            <w:r>
              <w:rPr>
                <w:rFonts w:ascii="Times New Roman" w:hAnsi="Times New Roman" w:cs="Times New Roman"/>
                <w:szCs w:val="20"/>
              </w:rPr>
              <w:t xml:space="preserve">More particular comments to the proposed schemes  </w:t>
            </w:r>
          </w:p>
          <w:p w14:paraId="751F7E3B" w14:textId="77777777" w:rsidR="00FB304E" w:rsidRDefault="00FB304E" w:rsidP="00FB304E">
            <w:pPr>
              <w:pStyle w:val="af9"/>
              <w:numPr>
                <w:ilvl w:val="0"/>
                <w:numId w:val="38"/>
              </w:numPr>
              <w:rPr>
                <w:rFonts w:ascii="Times New Roman" w:hAnsi="Times New Roman" w:cs="Times New Roman"/>
                <w:szCs w:val="20"/>
              </w:rPr>
            </w:pPr>
            <w:r>
              <w:rPr>
                <w:rFonts w:ascii="Times New Roman" w:hAnsi="Times New Roman" w:cs="Times New Roman"/>
                <w:szCs w:val="20"/>
              </w:rPr>
              <w:t>For</w:t>
            </w:r>
            <w:r w:rsidRPr="00195491">
              <w:rPr>
                <w:rFonts w:ascii="Times New Roman" w:hAnsi="Times New Roman" w:cs="Times New Roman"/>
                <w:szCs w:val="20"/>
              </w:rPr>
              <w:t xml:space="preserve"> the sub-band enhancements. Please correct me if I am wrong, but according </w:t>
            </w:r>
            <w:r>
              <w:rPr>
                <w:rFonts w:ascii="Times New Roman" w:hAnsi="Times New Roman" w:cs="Times New Roman"/>
                <w:szCs w:val="20"/>
              </w:rPr>
              <w:t>to our</w:t>
            </w:r>
            <w:r w:rsidRPr="00195491">
              <w:rPr>
                <w:rFonts w:ascii="Times New Roman" w:hAnsi="Times New Roman" w:cs="Times New Roman"/>
                <w:szCs w:val="20"/>
              </w:rPr>
              <w:t xml:space="preserve"> observation, 3 companies have proposed granularity enhancements of 3 or 4 bits. Thefore we think </w:t>
            </w:r>
            <w:r w:rsidRPr="00195491">
              <w:rPr>
                <w:rFonts w:ascii="Times New Roman" w:hAnsi="Times New Roman" w:cs="Times New Roman"/>
                <w:color w:val="FF0000"/>
                <w:szCs w:val="20"/>
              </w:rPr>
              <w:t xml:space="preserve">that one more </w:t>
            </w:r>
            <w:r>
              <w:rPr>
                <w:rFonts w:ascii="Times New Roman" w:hAnsi="Times New Roman" w:cs="Times New Roman"/>
                <w:color w:val="FF0000"/>
                <w:szCs w:val="20"/>
              </w:rPr>
              <w:t xml:space="preserve">scheme </w:t>
            </w:r>
            <w:r w:rsidRPr="00195491">
              <w:rPr>
                <w:rFonts w:ascii="Times New Roman" w:hAnsi="Times New Roman" w:cs="Times New Roman"/>
                <w:color w:val="FF0000"/>
                <w:szCs w:val="20"/>
              </w:rPr>
              <w:t>could be added to the proposal for sub-band enhancements</w:t>
            </w:r>
            <w:r>
              <w:rPr>
                <w:rFonts w:ascii="Times New Roman" w:hAnsi="Times New Roman" w:cs="Times New Roman"/>
                <w:color w:val="FF0000"/>
                <w:szCs w:val="20"/>
              </w:rPr>
              <w:t xml:space="preserve">: </w:t>
            </w:r>
            <w:r w:rsidRPr="00195491">
              <w:rPr>
                <w:rFonts w:ascii="Times New Roman" w:hAnsi="Times New Roman" w:cs="Times New Roman"/>
                <w:color w:val="FF0000"/>
                <w:szCs w:val="20"/>
              </w:rPr>
              <w:t>”configurable granularity of sub-band CQI with 2,3 and 4 bits</w:t>
            </w:r>
            <w:r>
              <w:rPr>
                <w:rFonts w:ascii="Times New Roman" w:hAnsi="Times New Roman" w:cs="Times New Roman"/>
                <w:color w:val="FF0000"/>
                <w:szCs w:val="20"/>
              </w:rPr>
              <w:t>”</w:t>
            </w:r>
            <w:r w:rsidRPr="00195491">
              <w:rPr>
                <w:rFonts w:ascii="Times New Roman" w:hAnsi="Times New Roman" w:cs="Times New Roman"/>
                <w:color w:val="FF0000"/>
                <w:szCs w:val="20"/>
              </w:rPr>
              <w:t>. What is your view</w:t>
            </w:r>
          </w:p>
          <w:p w14:paraId="543A9C23" w14:textId="77777777" w:rsidR="00FB304E" w:rsidRPr="00195491" w:rsidRDefault="00FB304E" w:rsidP="00FB304E">
            <w:pPr>
              <w:pStyle w:val="af9"/>
              <w:numPr>
                <w:ilvl w:val="0"/>
                <w:numId w:val="38"/>
              </w:numPr>
              <w:rPr>
                <w:rFonts w:ascii="Times New Roman" w:hAnsi="Times New Roman" w:cs="Times New Roman"/>
                <w:szCs w:val="20"/>
              </w:rPr>
            </w:pPr>
            <w:r>
              <w:rPr>
                <w:rFonts w:ascii="Times New Roman" w:hAnsi="Times New Roman" w:cs="Times New Roman"/>
                <w:szCs w:val="20"/>
              </w:rPr>
              <w:t xml:space="preserve">Regarding the comment from QC on case 1e, we think that vivo has explained the merits very well already, In addition to that, the alternative method mentioned by QC has further </w:t>
            </w:r>
            <w:r>
              <w:rPr>
                <w:rFonts w:ascii="Times New Roman" w:hAnsi="Times New Roman" w:cs="Times New Roman"/>
                <w:szCs w:val="20"/>
              </w:rPr>
              <w:lastRenderedPageBreak/>
              <w:t xml:space="preserve">restrictions, such that only wideband reporting can be used and if fast CSI shall be used, only one CSI can be triggered and there are no other CSI reports. </w:t>
            </w:r>
          </w:p>
          <w:p w14:paraId="6784CA8C" w14:textId="77777777" w:rsidR="00FB304E" w:rsidRDefault="00FB304E" w:rsidP="00FB304E">
            <w:pPr>
              <w:rPr>
                <w:rFonts w:ascii="Times New Roman" w:eastAsia="SimSun" w:hAnsi="Times New Roman" w:cs="Times New Roman"/>
                <w:color w:val="000000" w:themeColor="text1"/>
                <w:szCs w:val="20"/>
                <w:lang w:eastAsia="zh-CN"/>
              </w:rPr>
            </w:pPr>
            <w:r>
              <w:rPr>
                <w:rFonts w:ascii="Times New Roman" w:hAnsi="Times New Roman" w:cs="Times New Roman"/>
                <w:szCs w:val="20"/>
              </w:rPr>
              <w:t>A final remark is regarding the removal of the interference covariance matrix scheme, it was ruled out without prior discussion, because it was said that we did not follow the baseline assumptions. Also if this is the case, the agreement did not preclude additional simulation assumptions and we could have had a short discussion about it at least.</w:t>
            </w:r>
          </w:p>
        </w:tc>
      </w:tr>
      <w:tr w:rsidR="00B11C74" w14:paraId="685D86DF" w14:textId="77777777" w:rsidTr="005943E5">
        <w:tc>
          <w:tcPr>
            <w:tcW w:w="870" w:type="dxa"/>
          </w:tcPr>
          <w:p w14:paraId="0422CDA0" w14:textId="77777777"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Sony</w:t>
            </w:r>
          </w:p>
        </w:tc>
        <w:tc>
          <w:tcPr>
            <w:tcW w:w="391" w:type="dxa"/>
          </w:tcPr>
          <w:p w14:paraId="463712AB" w14:textId="77777777"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Yes</w:t>
            </w:r>
          </w:p>
        </w:tc>
        <w:tc>
          <w:tcPr>
            <w:tcW w:w="8368" w:type="dxa"/>
          </w:tcPr>
          <w:p w14:paraId="49D41604" w14:textId="77777777" w:rsidR="00B11C74" w:rsidRDefault="00B11C74" w:rsidP="00FB304E">
            <w:pPr>
              <w:rPr>
                <w:rFonts w:ascii="Times New Roman" w:hAnsi="Times New Roman" w:cs="Times New Roman"/>
                <w:szCs w:val="20"/>
              </w:rPr>
            </w:pPr>
            <w:r>
              <w:rPr>
                <w:rFonts w:ascii="Times New Roman" w:hAnsi="Times New Roman" w:cs="Times New Roman"/>
                <w:szCs w:val="20"/>
              </w:rPr>
              <w:t>Case 1e seemed to be different from the original Case 1e.  I believe the original Case 1e was to provide incremental updates to the CSI thereby reducing processing time.  The new Case 1e seemed to suggest something else that is to reduce processing time so that UE can provide more frequent updates.  We can consider original Case 1e but the new Case 1e is something we already disagreed on in previous meeting, i.e., no reduction in processing time for legacy CSI reporting.</w:t>
            </w:r>
          </w:p>
        </w:tc>
      </w:tr>
      <w:tr w:rsidR="00213530" w14:paraId="39054433" w14:textId="77777777" w:rsidTr="005943E5">
        <w:tc>
          <w:tcPr>
            <w:tcW w:w="870" w:type="dxa"/>
          </w:tcPr>
          <w:p w14:paraId="670BF6AC" w14:textId="77777777" w:rsidR="00213530" w:rsidRDefault="00213530">
            <w:pP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391" w:type="dxa"/>
          </w:tcPr>
          <w:p w14:paraId="51030045" w14:textId="77777777" w:rsidR="00213530" w:rsidRDefault="00213530">
            <w:pPr>
              <w:rPr>
                <w:rFonts w:ascii="Times New Roman" w:eastAsia="SimSun" w:hAnsi="Times New Roman" w:cs="Times New Roman"/>
                <w:szCs w:val="20"/>
                <w:lang w:eastAsia="zh-CN"/>
              </w:rPr>
            </w:pPr>
            <w:r>
              <w:rPr>
                <w:rFonts w:ascii="Times New Roman" w:eastAsia="SimSun" w:hAnsi="Times New Roman" w:cs="Times New Roman"/>
                <w:szCs w:val="20"/>
                <w:lang w:eastAsia="zh-CN"/>
              </w:rPr>
              <w:t>Suggest No</w:t>
            </w:r>
          </w:p>
        </w:tc>
        <w:tc>
          <w:tcPr>
            <w:tcW w:w="8368" w:type="dxa"/>
          </w:tcPr>
          <w:p w14:paraId="7B2E4475" w14:textId="77777777" w:rsidR="00213530" w:rsidRDefault="00213530" w:rsidP="00FB304E">
            <w:pPr>
              <w:rPr>
                <w:rFonts w:ascii="Times New Roman" w:hAnsi="Times New Roman" w:cs="Times New Roman"/>
                <w:szCs w:val="20"/>
              </w:rPr>
            </w:pPr>
            <w:r>
              <w:rPr>
                <w:rFonts w:ascii="Times New Roman" w:hAnsi="Times New Roman" w:cs="Times New Roman"/>
                <w:szCs w:val="20"/>
              </w:rPr>
              <w:t xml:space="preserve">As we previously explained, there is no value (in our opinion) in any of the cases in Proposal 8.2-1 for URLLC (and some are either already possible or known to be worse than what is already possible). If a majority prefers FFS, that is OK but we think that would not be the best use of the time we have under the current operating conditions for Rel-17 IoT. </w:t>
            </w:r>
          </w:p>
        </w:tc>
      </w:tr>
      <w:tr w:rsidR="008E44D7" w14:paraId="2E067027" w14:textId="77777777" w:rsidTr="005943E5">
        <w:tc>
          <w:tcPr>
            <w:tcW w:w="870" w:type="dxa"/>
          </w:tcPr>
          <w:p w14:paraId="252853D9" w14:textId="3BDB7CD2" w:rsidR="008E44D7" w:rsidRDefault="008E44D7" w:rsidP="008E44D7">
            <w:pPr>
              <w:rPr>
                <w:rFonts w:ascii="Times New Roman" w:eastAsia="SimSun" w:hAnsi="Times New Roman" w:cs="Times New Roman"/>
                <w:szCs w:val="20"/>
                <w:lang w:eastAsia="zh-CN"/>
              </w:rPr>
            </w:pPr>
            <w:r>
              <w:rPr>
                <w:rFonts w:ascii="Times New Roman" w:hAnsi="Times New Roman" w:cs="Times New Roman"/>
                <w:szCs w:val="20"/>
              </w:rPr>
              <w:t>Lenovo, Motorola Mobility</w:t>
            </w:r>
          </w:p>
        </w:tc>
        <w:tc>
          <w:tcPr>
            <w:tcW w:w="391" w:type="dxa"/>
          </w:tcPr>
          <w:p w14:paraId="17257C9C" w14:textId="77777777" w:rsidR="008E44D7" w:rsidRDefault="008E44D7" w:rsidP="008E44D7">
            <w:pPr>
              <w:rPr>
                <w:rFonts w:ascii="Times New Roman" w:eastAsia="SimSun" w:hAnsi="Times New Roman" w:cs="Times New Roman"/>
                <w:szCs w:val="20"/>
                <w:lang w:eastAsia="zh-CN"/>
              </w:rPr>
            </w:pPr>
          </w:p>
        </w:tc>
        <w:tc>
          <w:tcPr>
            <w:tcW w:w="8368" w:type="dxa"/>
          </w:tcPr>
          <w:p w14:paraId="142A18CF" w14:textId="72A8770F" w:rsidR="008E44D7" w:rsidRDefault="00672F46" w:rsidP="008E44D7">
            <w:pPr>
              <w:rPr>
                <w:rFonts w:ascii="Times New Roman" w:hAnsi="Times New Roman" w:cs="Times New Roman"/>
                <w:szCs w:val="20"/>
              </w:rPr>
            </w:pPr>
            <w:r>
              <w:rPr>
                <w:rFonts w:ascii="Times New Roman" w:hAnsi="Times New Roman" w:cs="Times New Roman"/>
                <w:szCs w:val="20"/>
              </w:rPr>
              <w:t xml:space="preserve">We agree with MTK’s modification of case 1c. </w:t>
            </w:r>
            <w:r w:rsidR="008E44D7">
              <w:rPr>
                <w:rFonts w:ascii="Times New Roman" w:hAnsi="Times New Roman" w:cs="Times New Roman"/>
                <w:szCs w:val="20"/>
              </w:rPr>
              <w:t>For 1c schemes, it would be good to include/compare against 3 or 4 bit subband CQI as proposed by MTK/HW.</w:t>
            </w:r>
          </w:p>
        </w:tc>
      </w:tr>
      <w:tr w:rsidR="005943E5" w14:paraId="4BFFC425" w14:textId="77777777" w:rsidTr="005943E5">
        <w:tc>
          <w:tcPr>
            <w:tcW w:w="870" w:type="dxa"/>
          </w:tcPr>
          <w:p w14:paraId="0F462940" w14:textId="730DFD0C" w:rsidR="005943E5" w:rsidRDefault="005943E5" w:rsidP="005943E5">
            <w:pPr>
              <w:rPr>
                <w:rFonts w:ascii="Times New Roman" w:hAnsi="Times New Roman" w:cs="Times New Roman"/>
                <w:szCs w:val="20"/>
              </w:rPr>
            </w:pPr>
            <w:r>
              <w:rPr>
                <w:rFonts w:ascii="Times New Roman" w:eastAsia="맑은 고딕" w:hAnsi="Times New Roman" w:cs="Times New Roman" w:hint="eastAsia"/>
                <w:szCs w:val="20"/>
              </w:rPr>
              <w:t>LG</w:t>
            </w:r>
          </w:p>
        </w:tc>
        <w:tc>
          <w:tcPr>
            <w:tcW w:w="391" w:type="dxa"/>
          </w:tcPr>
          <w:p w14:paraId="11A92B75" w14:textId="7AB1A4ED" w:rsidR="005943E5" w:rsidRDefault="005943E5" w:rsidP="005943E5">
            <w:pPr>
              <w:rPr>
                <w:rFonts w:ascii="Times New Roman" w:eastAsia="SimSun" w:hAnsi="Times New Roman" w:cs="Times New Roman"/>
                <w:szCs w:val="20"/>
                <w:lang w:eastAsia="zh-CN"/>
              </w:rPr>
            </w:pPr>
            <w:r>
              <w:rPr>
                <w:rFonts w:ascii="Times New Roman" w:eastAsia="맑은 고딕" w:hAnsi="Times New Roman" w:cs="Times New Roman" w:hint="eastAsia"/>
                <w:szCs w:val="20"/>
              </w:rPr>
              <w:t>No</w:t>
            </w:r>
          </w:p>
        </w:tc>
        <w:tc>
          <w:tcPr>
            <w:tcW w:w="8368" w:type="dxa"/>
          </w:tcPr>
          <w:p w14:paraId="0C1103C6" w14:textId="77777777" w:rsidR="005943E5" w:rsidRDefault="005943E5" w:rsidP="005943E5">
            <w:pPr>
              <w:rPr>
                <w:rFonts w:ascii="Times New Roman" w:eastAsia="맑은 고딕" w:hAnsi="Times New Roman" w:cs="Times New Roman"/>
                <w:szCs w:val="20"/>
              </w:rPr>
            </w:pPr>
            <w:r>
              <w:rPr>
                <w:rFonts w:ascii="Times New Roman" w:eastAsia="맑은 고딕" w:hAnsi="Times New Roman" w:cs="Times New Roman" w:hint="eastAsia"/>
                <w:szCs w:val="20"/>
              </w:rPr>
              <w:t>For Option 1a, we don</w:t>
            </w:r>
            <w:r>
              <w:rPr>
                <w:rFonts w:ascii="Times New Roman" w:eastAsia="맑은 고딕" w:hAnsi="Times New Roman" w:cs="Times New Roman"/>
                <w:szCs w:val="20"/>
              </w:rPr>
              <w:t>’t see the difference from legacy CQI reporting and calculating statistical value by gNB according to CSI period.</w:t>
            </w:r>
          </w:p>
          <w:p w14:paraId="03CA7729" w14:textId="77777777" w:rsidR="005943E5" w:rsidRDefault="005943E5" w:rsidP="005943E5">
            <w:pPr>
              <w:rPr>
                <w:rFonts w:ascii="Times New Roman" w:eastAsia="맑은 고딕" w:hAnsi="Times New Roman" w:cs="Times New Roman"/>
                <w:szCs w:val="20"/>
              </w:rPr>
            </w:pPr>
            <w:r>
              <w:rPr>
                <w:rFonts w:ascii="Times New Roman" w:eastAsia="맑은 고딕" w:hAnsi="Times New Roman" w:cs="Times New Roman"/>
                <w:szCs w:val="20"/>
              </w:rPr>
              <w:t xml:space="preserve">In general, we </w:t>
            </w:r>
            <w:r>
              <w:rPr>
                <w:rFonts w:ascii="Times New Roman" w:eastAsia="맑은 고딕" w:hAnsi="Times New Roman" w:cs="Times New Roman" w:hint="eastAsia"/>
                <w:szCs w:val="20"/>
              </w:rPr>
              <w:t xml:space="preserve">can </w:t>
            </w:r>
            <w:r>
              <w:rPr>
                <w:rFonts w:ascii="Times New Roman" w:eastAsia="맑은 고딕" w:hAnsi="Times New Roman" w:cs="Times New Roman"/>
                <w:szCs w:val="20"/>
              </w:rPr>
              <w:t xml:space="preserve">support to </w:t>
            </w:r>
            <w:r>
              <w:rPr>
                <w:rFonts w:ascii="Times New Roman" w:eastAsia="맑은 고딕" w:hAnsi="Times New Roman" w:cs="Times New Roman" w:hint="eastAsia"/>
                <w:szCs w:val="20"/>
              </w:rPr>
              <w:t xml:space="preserve">down-select options according to contributions in this meeting, however, it seems too </w:t>
            </w:r>
            <w:r>
              <w:rPr>
                <w:rFonts w:ascii="Times New Roman" w:eastAsia="맑은 고딕" w:hAnsi="Times New Roman" w:cs="Times New Roman"/>
                <w:szCs w:val="20"/>
              </w:rPr>
              <w:t xml:space="preserve">detail to decide in this meeting. It would be better to remain in high level for further down-selection. </w:t>
            </w:r>
          </w:p>
          <w:p w14:paraId="21F4EB9E" w14:textId="77777777" w:rsidR="005943E5" w:rsidRDefault="005943E5" w:rsidP="005943E5">
            <w:pPr>
              <w:rPr>
                <w:rFonts w:ascii="Times New Roman" w:hAnsi="Times New Roman" w:cs="Times New Roman"/>
                <w:szCs w:val="20"/>
              </w:rPr>
            </w:pPr>
          </w:p>
        </w:tc>
      </w:tr>
    </w:tbl>
    <w:p w14:paraId="1A163092" w14:textId="77777777" w:rsidR="00DE39D6" w:rsidRDefault="00DE39D6">
      <w:pPr>
        <w:rPr>
          <w:rFonts w:ascii="Times New Roman" w:hAnsi="Times New Roman" w:cs="Times New Roman"/>
          <w:szCs w:val="20"/>
        </w:rPr>
      </w:pPr>
    </w:p>
    <w:p w14:paraId="605214E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:Do you think we should agree on a periodicity and reporting mode for P-CSI reports for baseline evaluation? If yes, what value(s) would you propose? This would be for both Case 1 and Case 2.</w:t>
      </w:r>
    </w:p>
    <w:tbl>
      <w:tblPr>
        <w:tblStyle w:val="af1"/>
        <w:tblW w:w="0" w:type="auto"/>
        <w:tblLook w:val="04A0" w:firstRow="1" w:lastRow="0" w:firstColumn="1" w:lastColumn="0" w:noHBand="0" w:noVBand="1"/>
      </w:tblPr>
      <w:tblGrid>
        <w:gridCol w:w="1615"/>
        <w:gridCol w:w="1170"/>
        <w:gridCol w:w="6844"/>
      </w:tblGrid>
      <w:tr w:rsidR="00DE39D6" w14:paraId="21335847" w14:textId="77777777">
        <w:tc>
          <w:tcPr>
            <w:tcW w:w="1615" w:type="dxa"/>
          </w:tcPr>
          <w:p w14:paraId="47F9914D"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4C482292"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06630E9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ACB912B" w14:textId="77777777">
        <w:tc>
          <w:tcPr>
            <w:tcW w:w="1615" w:type="dxa"/>
          </w:tcPr>
          <w:p w14:paraId="49CE4FB8"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AD51AF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2C78366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compared to the best Rel-16 basline, i.e. P-CSI with 4 slot reporting periodicity</w:t>
            </w:r>
          </w:p>
        </w:tc>
      </w:tr>
      <w:tr w:rsidR="00DE39D6" w14:paraId="0431069C" w14:textId="77777777">
        <w:tc>
          <w:tcPr>
            <w:tcW w:w="1615" w:type="dxa"/>
          </w:tcPr>
          <w:p w14:paraId="0E8CD53F" w14:textId="77777777" w:rsidR="00DE39D6" w:rsidRDefault="00FB304E">
            <w:pPr>
              <w:rPr>
                <w:rFonts w:ascii="Times New Roman" w:hAnsi="Times New Roman" w:cs="Times New Roman"/>
                <w:szCs w:val="20"/>
              </w:rPr>
            </w:pPr>
            <w:r>
              <w:rPr>
                <w:rFonts w:ascii="Times New Roman" w:hAnsi="Times New Roman" w:cs="Times New Roman"/>
              </w:rPr>
              <w:t>Nokia</w:t>
            </w:r>
          </w:p>
        </w:tc>
        <w:tc>
          <w:tcPr>
            <w:tcW w:w="1170" w:type="dxa"/>
          </w:tcPr>
          <w:p w14:paraId="4BDD9552" w14:textId="77777777"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14:paraId="0EB656EA" w14:textId="77777777" w:rsidR="00DE39D6" w:rsidRDefault="00FB304E">
            <w:pPr>
              <w:rPr>
                <w:rFonts w:ascii="Times New Roman" w:hAnsi="Times New Roman" w:cs="Times New Roman"/>
                <w:szCs w:val="20"/>
              </w:rPr>
            </w:pPr>
            <w:r>
              <w:rPr>
                <w:rFonts w:ascii="Times New Roman" w:hAnsi="Times New Roman" w:cs="Times New Roman"/>
              </w:rPr>
              <w:t>We agree with Vivo’s comment. If possible, CSI report processing delay could also be agreed here: we suggest 4ms processing delay, but we can adopt any value RAN1 agrees upon. At minimum, companies should state the processing delay they have assumed.</w:t>
            </w:r>
          </w:p>
        </w:tc>
      </w:tr>
    </w:tbl>
    <w:p w14:paraId="67D7399B" w14:textId="77777777" w:rsidR="00DE39D6" w:rsidRDefault="00DE39D6">
      <w:pPr>
        <w:rPr>
          <w:rFonts w:ascii="Times New Roman" w:hAnsi="Times New Roman" w:cs="Times New Roman"/>
          <w:b/>
          <w:bCs/>
          <w:szCs w:val="20"/>
          <w:highlight w:val="yellow"/>
        </w:rPr>
      </w:pPr>
    </w:p>
    <w:p w14:paraId="46C9CC38"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:Do you think we should further align eMBB traffic assumptions for the AR/VR mixed traffic case? If yes, what value would you propose? This would be for both Case 1 and Case 2.</w:t>
      </w:r>
    </w:p>
    <w:tbl>
      <w:tblPr>
        <w:tblStyle w:val="af1"/>
        <w:tblW w:w="0" w:type="auto"/>
        <w:tblLook w:val="04A0" w:firstRow="1" w:lastRow="0" w:firstColumn="1" w:lastColumn="0" w:noHBand="0" w:noVBand="1"/>
      </w:tblPr>
      <w:tblGrid>
        <w:gridCol w:w="1615"/>
        <w:gridCol w:w="1170"/>
        <w:gridCol w:w="6844"/>
      </w:tblGrid>
      <w:tr w:rsidR="00DE39D6" w14:paraId="72824ED9" w14:textId="77777777">
        <w:tc>
          <w:tcPr>
            <w:tcW w:w="1615" w:type="dxa"/>
          </w:tcPr>
          <w:p w14:paraId="46AC632D"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E657F3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6CEB1A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705DA8D" w14:textId="77777777">
        <w:tc>
          <w:tcPr>
            <w:tcW w:w="1615" w:type="dxa"/>
          </w:tcPr>
          <w:p w14:paraId="0C17CC5A"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807535E"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1C15F93E"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Companies have been using different eMBB traffic assumpsion for the mixed case, and some of the used traffic model are not eMBB like traffic. It is important to have some alignment on the eMBB traffic model.</w:t>
            </w:r>
          </w:p>
          <w:p w14:paraId="12078CED"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lastRenderedPageBreak/>
              <w:t>Following typical eMBB traffic models can be resued (captured in TR38.840)</w:t>
            </w:r>
          </w:p>
          <w:p w14:paraId="46B62BED" w14:textId="77777777" w:rsidR="00DE39D6" w:rsidRDefault="00DE39D6">
            <w:pPr>
              <w:rPr>
                <w:rFonts w:ascii="Times New Roman" w:eastAsia="SimSu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834"/>
              <w:gridCol w:w="2016"/>
              <w:gridCol w:w="1665"/>
            </w:tblGrid>
            <w:tr w:rsidR="00DE39D6" w14:paraId="1508F8B1"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55BFF60B" w14:textId="77777777" w:rsidR="00DE39D6" w:rsidRDefault="00DE39D6">
                  <w:pPr>
                    <w:pStyle w:val="TAH"/>
                    <w:rPr>
                      <w:sz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404EE0C2" w14:textId="77777777" w:rsidR="00DE39D6" w:rsidRDefault="00FB304E">
                  <w:pPr>
                    <w:pStyle w:val="TAH"/>
                  </w:pPr>
                  <w:r>
                    <w:t>FTP traffic</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D11475F" w14:textId="77777777" w:rsidR="00DE39D6" w:rsidRDefault="00FB304E">
                  <w:pPr>
                    <w:pStyle w:val="TAH"/>
                  </w:pPr>
                  <w:r>
                    <w:t>Instant messaging</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0AEBD9A3" w14:textId="77777777" w:rsidR="00DE39D6" w:rsidRDefault="00FB304E">
                  <w:pPr>
                    <w:pStyle w:val="TAH"/>
                  </w:pPr>
                  <w:r>
                    <w:t>VoIP</w:t>
                  </w:r>
                </w:p>
              </w:tc>
            </w:tr>
            <w:tr w:rsidR="00DE39D6" w14:paraId="6D85DCB5"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143953CD" w14:textId="77777777" w:rsidR="00DE39D6" w:rsidRDefault="00FB304E">
                  <w:pPr>
                    <w:pStyle w:val="TAL"/>
                  </w:pPr>
                  <w:r>
                    <w:t>Model</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650AD78" w14:textId="77777777" w:rsidR="00DE39D6" w:rsidRDefault="00FB304E">
                  <w:pPr>
                    <w:pStyle w:val="TAL"/>
                  </w:pPr>
                  <w:r>
                    <w:t>FTP model 3</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01BD82C" w14:textId="77777777" w:rsidR="00DE39D6" w:rsidRDefault="00FB304E">
                  <w:pPr>
                    <w:pStyle w:val="TAL"/>
                  </w:pPr>
                  <w:r>
                    <w:t>FTP model 3</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tcPr>
                <w:p w14:paraId="1740C1F7" w14:textId="77777777" w:rsidR="00DE39D6" w:rsidRDefault="00FB304E">
                  <w:pPr>
                    <w:pStyle w:val="TAL"/>
                    <w:rPr>
                      <w:color w:val="000000"/>
                    </w:rPr>
                  </w:pPr>
                  <w:r>
                    <w:t xml:space="preserve">As defined in </w:t>
                  </w:r>
                  <w:r>
                    <w:rPr>
                      <w:color w:val="000000"/>
                    </w:rPr>
                    <w:t>R1-070674.</w:t>
                  </w:r>
                </w:p>
                <w:p w14:paraId="2A5DDA21" w14:textId="77777777" w:rsidR="00DE39D6" w:rsidRDefault="00FB304E">
                  <w:pPr>
                    <w:pStyle w:val="TAL"/>
                  </w:pPr>
                  <w:r>
                    <w:t>Assume max two packets bundled.</w:t>
                  </w:r>
                </w:p>
              </w:tc>
            </w:tr>
            <w:tr w:rsidR="00DE39D6" w14:paraId="02581DA1"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4370F8DA" w14:textId="77777777" w:rsidR="00DE39D6" w:rsidRDefault="00FB304E">
                  <w:pPr>
                    <w:pStyle w:val="TAL"/>
                  </w:pPr>
                  <w:r>
                    <w:t>Packet size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00788A7" w14:textId="77777777" w:rsidR="00DE39D6" w:rsidRDefault="00FB304E">
                  <w:pPr>
                    <w:pStyle w:val="TAL"/>
                  </w:pPr>
                  <w:r>
                    <w:t>0.5 Mbytes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C12571F" w14:textId="77777777" w:rsidR="00DE39D6" w:rsidRDefault="00FB304E">
                  <w:pPr>
                    <w:pStyle w:val="TAL"/>
                  </w:pPr>
                  <w:r>
                    <w:t>0.1 Mbytes</w:t>
                  </w:r>
                </w:p>
              </w:tc>
              <w:tc>
                <w:tcPr>
                  <w:tcW w:w="1665" w:type="dxa"/>
                  <w:vMerge/>
                  <w:tcBorders>
                    <w:top w:val="single" w:sz="4" w:space="0" w:color="auto"/>
                    <w:left w:val="single" w:sz="4" w:space="0" w:color="auto"/>
                    <w:bottom w:val="single" w:sz="4" w:space="0" w:color="auto"/>
                    <w:right w:val="single" w:sz="4" w:space="0" w:color="auto"/>
                  </w:tcBorders>
                  <w:shd w:val="clear" w:color="auto" w:fill="auto"/>
                </w:tcPr>
                <w:p w14:paraId="06A4FBAF" w14:textId="77777777" w:rsidR="00DE39D6" w:rsidRDefault="00DE39D6">
                  <w:pPr>
                    <w:pStyle w:val="TAL"/>
                  </w:pPr>
                </w:p>
              </w:tc>
            </w:tr>
            <w:tr w:rsidR="00DE39D6" w14:paraId="3C6DD110" w14:textId="77777777">
              <w:tc>
                <w:tcPr>
                  <w:tcW w:w="1103" w:type="dxa"/>
                  <w:tcBorders>
                    <w:top w:val="single" w:sz="4" w:space="0" w:color="auto"/>
                    <w:left w:val="single" w:sz="4" w:space="0" w:color="auto"/>
                    <w:bottom w:val="single" w:sz="4" w:space="0" w:color="auto"/>
                    <w:right w:val="single" w:sz="4" w:space="0" w:color="auto"/>
                  </w:tcBorders>
                  <w:shd w:val="clear" w:color="auto" w:fill="auto"/>
                </w:tcPr>
                <w:p w14:paraId="09754DAF" w14:textId="77777777" w:rsidR="00DE39D6" w:rsidRDefault="00FB304E">
                  <w:pPr>
                    <w:pStyle w:val="TAL"/>
                  </w:pPr>
                  <w:r>
                    <w:t>Mean inter-arrival time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431DBC9" w14:textId="77777777" w:rsidR="00DE39D6" w:rsidRDefault="00FB304E">
                  <w:pPr>
                    <w:pStyle w:val="TAL"/>
                  </w:pPr>
                  <w:r>
                    <w:t>200 ms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37C99B1B" w14:textId="77777777" w:rsidR="00DE39D6" w:rsidRDefault="00FB304E">
                  <w:pPr>
                    <w:pStyle w:val="TAL"/>
                  </w:pPr>
                  <w: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50377F" w14:textId="77777777" w:rsidR="00DE39D6" w:rsidRDefault="00DE39D6">
                  <w:pPr>
                    <w:pStyle w:val="TAL"/>
                    <w:rPr>
                      <w:rFonts w:eastAsia="Times New Roman"/>
                      <w:sz w:val="24"/>
                      <w:lang w:eastAsia="en-GB"/>
                    </w:rPr>
                  </w:pPr>
                </w:p>
              </w:tc>
            </w:tr>
          </w:tbl>
          <w:p w14:paraId="5BFA290E" w14:textId="77777777" w:rsidR="00DE39D6" w:rsidRDefault="00DE39D6">
            <w:pPr>
              <w:rPr>
                <w:rFonts w:ascii="Times New Roman" w:eastAsia="SimSun" w:hAnsi="Times New Roman" w:cs="Times New Roman"/>
                <w:szCs w:val="20"/>
              </w:rPr>
            </w:pPr>
          </w:p>
        </w:tc>
      </w:tr>
      <w:tr w:rsidR="00DE39D6" w14:paraId="1E680D25" w14:textId="77777777">
        <w:tc>
          <w:tcPr>
            <w:tcW w:w="1615" w:type="dxa"/>
          </w:tcPr>
          <w:p w14:paraId="269E0C3F" w14:textId="77777777" w:rsidR="00DE39D6" w:rsidRDefault="00FB304E">
            <w:pPr>
              <w:rPr>
                <w:rFonts w:ascii="Times New Roman" w:hAnsi="Times New Roman" w:cs="Times New Roman"/>
                <w:szCs w:val="20"/>
              </w:rPr>
            </w:pPr>
            <w:r>
              <w:rPr>
                <w:rFonts w:ascii="Times New Roman" w:hAnsi="Times New Roman" w:cs="Times New Roman"/>
              </w:rPr>
              <w:lastRenderedPageBreak/>
              <w:t>Nokia</w:t>
            </w:r>
          </w:p>
        </w:tc>
        <w:tc>
          <w:tcPr>
            <w:tcW w:w="1170" w:type="dxa"/>
          </w:tcPr>
          <w:p w14:paraId="18488922" w14:textId="77777777"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14:paraId="31C19254" w14:textId="77777777" w:rsidR="00DE39D6" w:rsidRDefault="00FB304E">
            <w:pPr>
              <w:rPr>
                <w:rFonts w:ascii="Times New Roman" w:hAnsi="Times New Roman" w:cs="Times New Roman"/>
              </w:rPr>
            </w:pPr>
            <w:r>
              <w:rPr>
                <w:rFonts w:ascii="Times New Roman" w:hAnsi="Times New Roman" w:cs="Times New Roman"/>
              </w:rPr>
              <w:t>We have used ftp3, 25kByte packets, 100 packets/s and 2 eMBB users per cell  (overall our offered traffic is then 400kByte/s URLLC traffic per cell and 5MByte/s eMBB traffic). We can adopt other eMBB traffic parameters.</w:t>
            </w:r>
          </w:p>
          <w:p w14:paraId="6A176419" w14:textId="77777777" w:rsidR="00DE39D6" w:rsidRDefault="00FB304E">
            <w:pPr>
              <w:rPr>
                <w:rFonts w:ascii="Times New Roman" w:hAnsi="Times New Roman" w:cs="Times New Roman"/>
                <w:szCs w:val="20"/>
              </w:rPr>
            </w:pPr>
            <w:r>
              <w:rPr>
                <w:rFonts w:ascii="Times New Roman" w:hAnsi="Times New Roman" w:cs="Times New Roman"/>
              </w:rPr>
              <w:t>It would be good to have additionally a common target for the resource utilization of the simulated system.  Very low and very high loads are to our experience are easy cases (since the interference is not changing much), and therefore the resource utilization target in AR/VR case could be e.g. in range 30...70%.</w:t>
            </w:r>
          </w:p>
        </w:tc>
      </w:tr>
    </w:tbl>
    <w:p w14:paraId="18CCF3CC" w14:textId="77777777" w:rsidR="00DE39D6" w:rsidRDefault="00DE39D6"/>
    <w:p w14:paraId="09B1AB29"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:Companies usually report resource utilization along with % of satisfied UEs because there is a trade-off between these two metrics. Do you think “resource utilization” should be a mandatory metric to enable fair comparison between schemes that have same % of satisfied UEs? This would be for both Case 1 and Case 2.</w:t>
      </w:r>
    </w:p>
    <w:tbl>
      <w:tblPr>
        <w:tblStyle w:val="af1"/>
        <w:tblW w:w="0" w:type="auto"/>
        <w:tblLook w:val="04A0" w:firstRow="1" w:lastRow="0" w:firstColumn="1" w:lastColumn="0" w:noHBand="0" w:noVBand="1"/>
      </w:tblPr>
      <w:tblGrid>
        <w:gridCol w:w="1615"/>
        <w:gridCol w:w="1170"/>
        <w:gridCol w:w="6844"/>
      </w:tblGrid>
      <w:tr w:rsidR="00DE39D6" w14:paraId="77F28D94" w14:textId="77777777">
        <w:tc>
          <w:tcPr>
            <w:tcW w:w="1615" w:type="dxa"/>
          </w:tcPr>
          <w:p w14:paraId="7FFFF36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929700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5BBFD55"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A33A912" w14:textId="77777777">
        <w:tc>
          <w:tcPr>
            <w:tcW w:w="1615" w:type="dxa"/>
          </w:tcPr>
          <w:p w14:paraId="2F2E4F9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1EB0323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68824F9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RU is one important metric to better understand, compare or reproduce the results. </w:t>
            </w:r>
          </w:p>
        </w:tc>
      </w:tr>
      <w:tr w:rsidR="00DE39D6" w14:paraId="3E7F27E5" w14:textId="77777777">
        <w:tc>
          <w:tcPr>
            <w:tcW w:w="1615" w:type="dxa"/>
          </w:tcPr>
          <w:p w14:paraId="5AE9FC3E"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5D7EB528" w14:textId="77777777" w:rsidR="00DE39D6" w:rsidRDefault="00FB304E">
            <w:pPr>
              <w:rPr>
                <w:rFonts w:ascii="Times New Roman" w:hAnsi="Times New Roman" w:cs="Times New Roman"/>
                <w:szCs w:val="20"/>
              </w:rPr>
            </w:pPr>
            <w:r>
              <w:rPr>
                <w:rFonts w:ascii="Times New Roman" w:hAnsi="Times New Roman" w:cs="Times New Roman"/>
                <w:szCs w:val="20"/>
              </w:rPr>
              <w:t>Y</w:t>
            </w:r>
          </w:p>
        </w:tc>
        <w:tc>
          <w:tcPr>
            <w:tcW w:w="6844" w:type="dxa"/>
          </w:tcPr>
          <w:p w14:paraId="60F8A92E" w14:textId="77777777" w:rsidR="00DE39D6" w:rsidRDefault="00DE39D6">
            <w:pPr>
              <w:rPr>
                <w:rFonts w:ascii="Times New Roman" w:hAnsi="Times New Roman" w:cs="Times New Roman"/>
                <w:szCs w:val="20"/>
              </w:rPr>
            </w:pPr>
          </w:p>
        </w:tc>
      </w:tr>
      <w:tr w:rsidR="00DE39D6" w14:paraId="752C931C" w14:textId="77777777">
        <w:tc>
          <w:tcPr>
            <w:tcW w:w="1615" w:type="dxa"/>
          </w:tcPr>
          <w:p w14:paraId="2F2A6265" w14:textId="77777777" w:rsidR="00DE39D6" w:rsidRDefault="00FB304E">
            <w:pPr>
              <w:rPr>
                <w:rFonts w:ascii="Times New Roman" w:hAnsi="Times New Roman" w:cs="Times New Roman"/>
                <w:szCs w:val="20"/>
              </w:rPr>
            </w:pPr>
            <w:r>
              <w:rPr>
                <w:rFonts w:ascii="Times New Roman" w:hAnsi="Times New Roman" w:cs="Times New Roman"/>
                <w:szCs w:val="20"/>
              </w:rPr>
              <w:t>MediaTek</w:t>
            </w:r>
          </w:p>
        </w:tc>
        <w:tc>
          <w:tcPr>
            <w:tcW w:w="1170" w:type="dxa"/>
          </w:tcPr>
          <w:p w14:paraId="080D8D3E"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AF0411E" w14:textId="77777777" w:rsidR="00DE39D6" w:rsidRDefault="00FB304E">
            <w:pPr>
              <w:rPr>
                <w:rFonts w:ascii="Times New Roman" w:hAnsi="Times New Roman" w:cs="Times New Roman"/>
                <w:szCs w:val="20"/>
              </w:rPr>
            </w:pPr>
            <w:r>
              <w:rPr>
                <w:rFonts w:ascii="Times New Roman" w:hAnsi="Times New Roman" w:cs="Times New Roman"/>
                <w:szCs w:val="20"/>
              </w:rPr>
              <w:t>Although RU is a useful metric, we don’t think RU should be a mandatory metric. At the end, the objective of the WI is to enable more accurate MCS selection. Obviously, better MCS selection implies better RU, and possibly better user-satisfaction rate.</w:t>
            </w:r>
          </w:p>
          <w:p w14:paraId="3DFEDB37" w14:textId="77777777" w:rsidR="00DE39D6" w:rsidRDefault="00FB304E">
            <w:pPr>
              <w:rPr>
                <w:rFonts w:ascii="Times New Roman" w:hAnsi="Times New Roman" w:cs="Times New Roman"/>
                <w:szCs w:val="20"/>
              </w:rPr>
            </w:pPr>
            <w:r>
              <w:rPr>
                <w:rFonts w:ascii="Times New Roman" w:hAnsi="Times New Roman" w:cs="Times New Roman"/>
                <w:szCs w:val="20"/>
              </w:rPr>
              <w:t>If we want to add another metric to be mandatory, we should mandate reporting “MCS selection accuracy” to align with the WI objective: “</w:t>
            </w:r>
            <w:r>
              <w:rPr>
                <w:rFonts w:ascii="Times New Roman" w:hAnsi="Times New Roman" w:cs="Times New Roman"/>
                <w:i/>
                <w:szCs w:val="20"/>
              </w:rPr>
              <w:t>CSI feedback enhancements to allow for more accurate MCS selection</w:t>
            </w:r>
            <w:r>
              <w:rPr>
                <w:rFonts w:ascii="Times New Roman" w:hAnsi="Times New Roman" w:cs="Times New Roman"/>
                <w:szCs w:val="20"/>
              </w:rPr>
              <w:t>”.</w:t>
            </w:r>
          </w:p>
        </w:tc>
      </w:tr>
    </w:tbl>
    <w:p w14:paraId="4A1499F9" w14:textId="77777777" w:rsidR="00DE39D6" w:rsidRDefault="00DE39D6">
      <w:pPr>
        <w:rPr>
          <w:rFonts w:ascii="Times New Roman" w:hAnsi="Times New Roman" w:cs="Times New Roman"/>
          <w:szCs w:val="20"/>
        </w:rPr>
      </w:pPr>
    </w:p>
    <w:p w14:paraId="1363C897"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:Do you have any other view on possible further alignment of evaluation assumptions?</w:t>
      </w:r>
    </w:p>
    <w:tbl>
      <w:tblPr>
        <w:tblStyle w:val="af1"/>
        <w:tblW w:w="0" w:type="auto"/>
        <w:tblLook w:val="04A0" w:firstRow="1" w:lastRow="0" w:firstColumn="1" w:lastColumn="0" w:noHBand="0" w:noVBand="1"/>
      </w:tblPr>
      <w:tblGrid>
        <w:gridCol w:w="1615"/>
        <w:gridCol w:w="1170"/>
        <w:gridCol w:w="6844"/>
      </w:tblGrid>
      <w:tr w:rsidR="00DE39D6" w14:paraId="7C26415E" w14:textId="77777777">
        <w:tc>
          <w:tcPr>
            <w:tcW w:w="1615" w:type="dxa"/>
          </w:tcPr>
          <w:p w14:paraId="7613083E"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33025FD"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792E314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5983F82B" w14:textId="77777777">
        <w:tc>
          <w:tcPr>
            <w:tcW w:w="1615" w:type="dxa"/>
          </w:tcPr>
          <w:p w14:paraId="62A6B0A7"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2FD3DA19"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D62CC58" w14:textId="77777777" w:rsidR="00DE39D6" w:rsidRDefault="00FB304E">
            <w:pPr>
              <w:rPr>
                <w:rFonts w:ascii="Times New Roman" w:hAnsi="Times New Roman" w:cs="Times New Roman"/>
                <w:szCs w:val="20"/>
              </w:rPr>
            </w:pPr>
            <w:r>
              <w:rPr>
                <w:rFonts w:ascii="Times New Roman" w:hAnsi="Times New Roman" w:cs="Times New Roman"/>
                <w:szCs w:val="20"/>
              </w:rPr>
              <w:t xml:space="preserve">First, without agreeing on a limited set of scenarios, nothing will be useful as cross-checking other schemes become so difficult. </w:t>
            </w:r>
          </w:p>
          <w:p w14:paraId="02462EF4" w14:textId="77777777" w:rsidR="00DE39D6" w:rsidRDefault="00FB304E">
            <w:pPr>
              <w:rPr>
                <w:rFonts w:ascii="Times New Roman" w:hAnsi="Times New Roman" w:cs="Times New Roman"/>
                <w:szCs w:val="20"/>
              </w:rPr>
            </w:pPr>
            <w:r>
              <w:rPr>
                <w:rFonts w:ascii="Times New Roman" w:hAnsi="Times New Roman" w:cs="Times New Roman"/>
                <w:szCs w:val="20"/>
              </w:rPr>
              <w:t>Second, companies shall follow baseline simulation assumptions and details provided in other company contributions to evaluate schemes. Using sub-optimal solutions to other’s proposals often tends to have conflicts in the discussions.</w:t>
            </w:r>
          </w:p>
        </w:tc>
      </w:tr>
      <w:tr w:rsidR="00DE39D6" w14:paraId="0390B009" w14:textId="77777777">
        <w:tc>
          <w:tcPr>
            <w:tcW w:w="1615" w:type="dxa"/>
          </w:tcPr>
          <w:p w14:paraId="36D465F0" w14:textId="77777777" w:rsidR="00DE39D6" w:rsidRDefault="00DE39D6">
            <w:pPr>
              <w:rPr>
                <w:rFonts w:ascii="Times New Roman" w:hAnsi="Times New Roman" w:cs="Times New Roman"/>
                <w:szCs w:val="20"/>
              </w:rPr>
            </w:pPr>
          </w:p>
        </w:tc>
        <w:tc>
          <w:tcPr>
            <w:tcW w:w="1170" w:type="dxa"/>
          </w:tcPr>
          <w:p w14:paraId="0D576A47" w14:textId="77777777" w:rsidR="00DE39D6" w:rsidRDefault="00DE39D6">
            <w:pPr>
              <w:rPr>
                <w:rFonts w:ascii="Times New Roman" w:hAnsi="Times New Roman" w:cs="Times New Roman"/>
                <w:szCs w:val="20"/>
              </w:rPr>
            </w:pPr>
          </w:p>
        </w:tc>
        <w:tc>
          <w:tcPr>
            <w:tcW w:w="6844" w:type="dxa"/>
          </w:tcPr>
          <w:p w14:paraId="6D94E135" w14:textId="77777777" w:rsidR="00DE39D6" w:rsidRDefault="00DE39D6">
            <w:pPr>
              <w:rPr>
                <w:rFonts w:ascii="Times New Roman" w:hAnsi="Times New Roman" w:cs="Times New Roman"/>
                <w:szCs w:val="20"/>
              </w:rPr>
            </w:pPr>
          </w:p>
        </w:tc>
      </w:tr>
    </w:tbl>
    <w:p w14:paraId="60BDED75" w14:textId="77777777" w:rsidR="00DE39D6" w:rsidRDefault="00DE39D6">
      <w:pPr>
        <w:rPr>
          <w:rFonts w:ascii="Times New Roman" w:hAnsi="Times New Roman" w:cs="Times New Roman"/>
          <w:szCs w:val="20"/>
        </w:rPr>
      </w:pPr>
    </w:p>
    <w:p w14:paraId="714B9770" w14:textId="77777777" w:rsidR="00DE39D6" w:rsidRDefault="00DE39D6">
      <w:pPr>
        <w:rPr>
          <w:rFonts w:ascii="Times New Roman" w:hAnsi="Times New Roman" w:cs="Times New Roman"/>
          <w:szCs w:val="20"/>
        </w:rPr>
      </w:pPr>
    </w:p>
    <w:p w14:paraId="7BFDA024"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lastRenderedPageBreak/>
        <w:t>Topic #3: New reporting (Case 2)</w:t>
      </w:r>
    </w:p>
    <w:p w14:paraId="4BF57A0A"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2357C04E" w14:textId="77777777" w:rsidR="00DE39D6" w:rsidRDefault="00FB304E">
      <w:pPr>
        <w:rPr>
          <w:rFonts w:ascii="Times New Roman" w:hAnsi="Times New Roman" w:cs="Times New Roman"/>
          <w:szCs w:val="20"/>
        </w:rPr>
      </w:pPr>
      <w:r>
        <w:rPr>
          <w:rFonts w:ascii="Times New Roman" w:hAnsi="Times New Roman" w:cs="Times New Roman"/>
          <w:szCs w:val="20"/>
        </w:rPr>
        <w:t>For Case 2 new reporting, RAN1 agreed to continue studying with focus on new reporting type based on PDSCH decoding for OLLA performance enhancement. Many companies discuss and evaluate potential benefits of such schemes.</w:t>
      </w:r>
    </w:p>
    <w:p w14:paraId="78792EAC" w14:textId="77777777" w:rsidR="00DE39D6" w:rsidRDefault="00FB304E">
      <w:pPr>
        <w:rPr>
          <w:rFonts w:ascii="Times New Roman" w:hAnsi="Times New Roman" w:cs="Times New Roman"/>
          <w:szCs w:val="20"/>
        </w:rPr>
      </w:pPr>
      <w:r>
        <w:rPr>
          <w:rFonts w:ascii="Times New Roman" w:hAnsi="Times New Roman" w:cs="Times New Roman"/>
          <w:szCs w:val="20"/>
        </w:rPr>
        <w:t>The new reporting type could target improved MCS selection for the initial transmission, or target improved MCS selection for the re-transmission in case of NACK. One company [21] noted that these could be associated with different timelines, since in the latter case (retransmission) the report needs to be transmitted urgently but not in the former case (initial transmission).</w:t>
      </w:r>
    </w:p>
    <w:p w14:paraId="5C00817B"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#3-1: Support new reporting for initial transmission</w:t>
      </w:r>
    </w:p>
    <w:p w14:paraId="1A743569"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Supportive/study further: ZTE [3], Oppo [4], Ericsson [6], CATT [7], Mediatek [9], InterDigital [12], Nokia [13], Sony [14]</w:t>
      </w:r>
    </w:p>
    <w:p w14:paraId="7731BBE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14:paraId="4A03A1E8"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14:paraId="08671248"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Concern: limited sampling resolution [9]</w:t>
      </w:r>
    </w:p>
    <w:p w14:paraId="75351531"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14:paraId="107AEC1E"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14:paraId="56C1035A"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14:paraId="45AA8656"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14:paraId="39F067A3"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14:paraId="56C49C40"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Derived from LLR [13]</w:t>
      </w:r>
    </w:p>
    <w:p w14:paraId="4FAB1A64"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Concerns/questions: Futurewei [2], Huawei [5], Vivo [8], LG [15], Lenovo [16], Samsung [19]</w:t>
      </w:r>
    </w:p>
    <w:p w14:paraId="722051A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Additional information does not help with bursty interference [2][19]</w:t>
      </w:r>
    </w:p>
    <w:p w14:paraId="5CEA7AD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14:paraId="2A787DD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Sub-optimal compared to subband CSI with short periodicity [8]</w:t>
      </w:r>
    </w:p>
    <w:p w14:paraId="6B7FE60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 priority of new report type compared to existing report types [15]</w:t>
      </w:r>
    </w:p>
    <w:p w14:paraId="24A9C88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14:paraId="207FDA3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[19]</w:t>
      </w:r>
    </w:p>
    <w:p w14:paraId="63E30F4C"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#3-2: Support new reporting for retransmission</w:t>
      </w:r>
    </w:p>
    <w:p w14:paraId="18CED3F8"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Support/study further: ZTE [3], Sony [14], Apple [20], Qualcomm [21]</w:t>
      </w:r>
    </w:p>
    <w:p w14:paraId="51A6802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Multi-level NACK feedback based on Delta SINR [3]</w:t>
      </w:r>
    </w:p>
    <w:p w14:paraId="7B8F0E5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Instantaneous MCS/CQI feedback or delta MCS [3][21]</w:t>
      </w:r>
    </w:p>
    <w:p w14:paraId="3A2605F5"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Recommended HARQ redundancy version sequence [20]</w:t>
      </w:r>
    </w:p>
    <w:p w14:paraId="5FBF66A3"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14:paraId="4CD164DD"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Intel [10]</w:t>
      </w:r>
    </w:p>
    <w:p w14:paraId="1817507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Initial transmission is quite robust (.001%-1%) which limits possible gains [10]</w:t>
      </w:r>
    </w:p>
    <w:p w14:paraId="5176F1CC"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2</w:t>
      </w:r>
    </w:p>
    <w:p w14:paraId="5B26EFA8" w14:textId="77777777" w:rsidR="00DE39D6" w:rsidRDefault="00FB304E">
      <w:pPr>
        <w:rPr>
          <w:rFonts w:ascii="Times New Roman" w:hAnsi="Times New Roman" w:cs="Times New Roman"/>
          <w:szCs w:val="20"/>
        </w:rPr>
      </w:pPr>
      <w:r>
        <w:rPr>
          <w:rFonts w:ascii="Times New Roman" w:hAnsi="Times New Roman" w:cs="Times New Roman"/>
          <w:szCs w:val="20"/>
        </w:rPr>
        <w:t>ZTE [3], Intel [10], InterDigital [12], Nokia [13], Qualcomm [21] provided system-level evaluation results for some Case 2 schemes. The results are summarized in the Table below.</w:t>
      </w:r>
    </w:p>
    <w:p w14:paraId="7FC4E3FB" w14:textId="77777777" w:rsidR="00DE39D6" w:rsidRDefault="00FB304E">
      <w:pPr>
        <w:pStyle w:val="a7"/>
        <w:rPr>
          <w:rFonts w:ascii="Times New Roman" w:hAnsi="Times New Roman" w:cs="Times New Roman"/>
          <w:szCs w:val="20"/>
        </w:rPr>
      </w:pPr>
      <w:r>
        <w:t xml:space="preserve">Table </w:t>
      </w:r>
      <w:fldSimple w:instr=" SEQ Table \* ARABIC ">
        <w:r>
          <w:t>2</w:t>
        </w:r>
      </w:fldSimple>
      <w:r>
        <w:t>. Summary of evaluation results for new reporting Case 2</w:t>
      </w:r>
    </w:p>
    <w:tbl>
      <w:tblPr>
        <w:tblStyle w:val="af1"/>
        <w:tblW w:w="0" w:type="auto"/>
        <w:tblLook w:val="04A0" w:firstRow="1" w:lastRow="0" w:firstColumn="1" w:lastColumn="0" w:noHBand="0" w:noVBand="1"/>
      </w:tblPr>
      <w:tblGrid>
        <w:gridCol w:w="1615"/>
        <w:gridCol w:w="1505"/>
        <w:gridCol w:w="1550"/>
        <w:gridCol w:w="4783"/>
      </w:tblGrid>
      <w:tr w:rsidR="00DE39D6" w14:paraId="6A7EAB3E" w14:textId="77777777">
        <w:tc>
          <w:tcPr>
            <w:tcW w:w="1615" w:type="dxa"/>
          </w:tcPr>
          <w:p w14:paraId="3F6B203A" w14:textId="77777777" w:rsidR="00DE39D6" w:rsidRDefault="00FB304E">
            <w:pPr>
              <w:rPr>
                <w:rFonts w:ascii="Times New Roman" w:hAnsi="Times New Roman" w:cs="Times New Roman"/>
                <w:szCs w:val="20"/>
              </w:rPr>
            </w:pPr>
            <w:r>
              <w:rPr>
                <w:rFonts w:ascii="Times New Roman" w:hAnsi="Times New Roman" w:cs="Times New Roman"/>
                <w:b/>
                <w:bCs/>
                <w:szCs w:val="20"/>
              </w:rPr>
              <w:t>Source</w:t>
            </w:r>
          </w:p>
        </w:tc>
        <w:tc>
          <w:tcPr>
            <w:tcW w:w="1505" w:type="dxa"/>
          </w:tcPr>
          <w:p w14:paraId="0BC01748" w14:textId="77777777" w:rsidR="00DE39D6" w:rsidRDefault="00FB304E">
            <w:pPr>
              <w:rPr>
                <w:rFonts w:ascii="Times New Roman" w:hAnsi="Times New Roman" w:cs="Times New Roman"/>
                <w:szCs w:val="20"/>
              </w:rPr>
            </w:pPr>
            <w:r>
              <w:rPr>
                <w:rFonts w:ascii="Times New Roman" w:hAnsi="Times New Roman" w:cs="Times New Roman"/>
                <w:b/>
                <w:bCs/>
                <w:szCs w:val="20"/>
              </w:rPr>
              <w:t>Scheme</w:t>
            </w:r>
          </w:p>
        </w:tc>
        <w:tc>
          <w:tcPr>
            <w:tcW w:w="1550" w:type="dxa"/>
          </w:tcPr>
          <w:p w14:paraId="6349E033" w14:textId="77777777" w:rsidR="00DE39D6" w:rsidRDefault="00FB304E">
            <w:pPr>
              <w:rPr>
                <w:rFonts w:ascii="Times New Roman" w:hAnsi="Times New Roman" w:cs="Times New Roman"/>
                <w:szCs w:val="20"/>
              </w:rPr>
            </w:pPr>
            <w:r>
              <w:rPr>
                <w:rFonts w:ascii="Times New Roman" w:hAnsi="Times New Roman" w:cs="Times New Roman"/>
                <w:b/>
                <w:bCs/>
                <w:szCs w:val="20"/>
              </w:rPr>
              <w:t>Scenario</w:t>
            </w:r>
          </w:p>
        </w:tc>
        <w:tc>
          <w:tcPr>
            <w:tcW w:w="4783" w:type="dxa"/>
          </w:tcPr>
          <w:p w14:paraId="242AE377" w14:textId="77777777"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14:paraId="1C650507" w14:textId="77777777" w:rsidR="00DE39D6" w:rsidRDefault="00FB304E">
            <w:pPr>
              <w:rPr>
                <w:rFonts w:ascii="Times New Roman" w:hAnsi="Times New Roman" w:cs="Times New Roman"/>
                <w:szCs w:val="20"/>
              </w:rPr>
            </w:pPr>
            <w:r>
              <w:rPr>
                <w:rFonts w:ascii="Times New Roman" w:hAnsi="Times New Roman" w:cs="Times New Roman"/>
                <w:b/>
                <w:bCs/>
                <w:szCs w:val="20"/>
              </w:rPr>
              <w:t>(Baseline result in [])</w:t>
            </w:r>
          </w:p>
        </w:tc>
      </w:tr>
      <w:tr w:rsidR="00DE39D6" w14:paraId="7444E087" w14:textId="77777777">
        <w:tc>
          <w:tcPr>
            <w:tcW w:w="9453" w:type="dxa"/>
            <w:gridSpan w:val="4"/>
          </w:tcPr>
          <w:p w14:paraId="187C513A" w14:textId="77777777"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initial transmission</w:t>
            </w:r>
          </w:p>
        </w:tc>
      </w:tr>
      <w:tr w:rsidR="00DE39D6" w14:paraId="14010C8D" w14:textId="77777777">
        <w:tc>
          <w:tcPr>
            <w:tcW w:w="1615" w:type="dxa"/>
          </w:tcPr>
          <w:p w14:paraId="11669FAB"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14:paraId="29082A14"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39431BA1"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5E87CB93" w14:textId="77777777" w:rsidR="00DE39D6" w:rsidRDefault="00FB304E">
            <w:pPr>
              <w:rPr>
                <w:rFonts w:ascii="Times New Roman" w:hAnsi="Times New Roman" w:cs="Times New Roman"/>
                <w:szCs w:val="20"/>
              </w:rPr>
            </w:pPr>
            <w:r>
              <w:rPr>
                <w:rFonts w:ascii="Times New Roman" w:hAnsi="Times New Roman" w:cs="Times New Roman"/>
                <w:szCs w:val="20"/>
              </w:rPr>
              <w:t xml:space="preserve">61% satisfied UEs [50%] </w:t>
            </w:r>
          </w:p>
          <w:p w14:paraId="1A99A94F" w14:textId="77777777" w:rsidR="00DE39D6" w:rsidRDefault="00FB304E">
            <w:pPr>
              <w:rPr>
                <w:rFonts w:ascii="Times New Roman" w:hAnsi="Times New Roman" w:cs="Times New Roman"/>
                <w:szCs w:val="20"/>
              </w:rPr>
            </w:pPr>
            <w:r>
              <w:rPr>
                <w:rFonts w:ascii="Times New Roman" w:hAnsi="Times New Roman" w:cs="Times New Roman"/>
                <w:szCs w:val="20"/>
              </w:rPr>
              <w:t>2.3% RU [1.9%]</w:t>
            </w:r>
          </w:p>
        </w:tc>
      </w:tr>
      <w:tr w:rsidR="00DE39D6" w14:paraId="7866302F" w14:textId="77777777">
        <w:tc>
          <w:tcPr>
            <w:tcW w:w="1615" w:type="dxa"/>
          </w:tcPr>
          <w:p w14:paraId="074B3054"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A89B558"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3FFEDEF7"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2FBC7615" w14:textId="77777777" w:rsidR="00DE39D6" w:rsidRDefault="00FB304E">
            <w:pPr>
              <w:rPr>
                <w:rFonts w:ascii="Times New Roman" w:hAnsi="Times New Roman" w:cs="Times New Roman"/>
                <w:szCs w:val="20"/>
              </w:rPr>
            </w:pPr>
            <w:r>
              <w:rPr>
                <w:rFonts w:ascii="Times New Roman" w:hAnsi="Times New Roman" w:cs="Times New Roman"/>
                <w:szCs w:val="20"/>
              </w:rPr>
              <w:t>99.6% satisfied UEs [85.7%]</w:t>
            </w:r>
          </w:p>
          <w:p w14:paraId="6C0AE0FD" w14:textId="77777777" w:rsidR="00DE39D6" w:rsidRDefault="00FB304E">
            <w:pPr>
              <w:rPr>
                <w:rFonts w:ascii="Times New Roman" w:hAnsi="Times New Roman" w:cs="Times New Roman"/>
                <w:szCs w:val="20"/>
              </w:rPr>
            </w:pPr>
            <w:r>
              <w:rPr>
                <w:rFonts w:ascii="Times New Roman" w:hAnsi="Times New Roman" w:cs="Times New Roman"/>
                <w:szCs w:val="20"/>
              </w:rPr>
              <w:t>16.2 PRBs RU [6.7]</w:t>
            </w:r>
          </w:p>
        </w:tc>
      </w:tr>
      <w:tr w:rsidR="00DE39D6" w14:paraId="5A853658" w14:textId="77777777">
        <w:tc>
          <w:tcPr>
            <w:tcW w:w="1615" w:type="dxa"/>
          </w:tcPr>
          <w:p w14:paraId="03537908"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3456E86C" w14:textId="77777777"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14:paraId="051F39C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19F836CD"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625B1017" w14:textId="77777777" w:rsidR="00DE39D6" w:rsidRDefault="00FB304E">
            <w:pPr>
              <w:rPr>
                <w:rFonts w:ascii="Times New Roman" w:hAnsi="Times New Roman" w:cs="Times New Roman"/>
                <w:szCs w:val="20"/>
              </w:rPr>
            </w:pPr>
            <w:r>
              <w:rPr>
                <w:rFonts w:ascii="Times New Roman" w:hAnsi="Times New Roman" w:cs="Times New Roman"/>
                <w:szCs w:val="20"/>
              </w:rPr>
              <w:t>3.0 PRBs RU [1.6]</w:t>
            </w:r>
          </w:p>
        </w:tc>
      </w:tr>
      <w:tr w:rsidR="00DE39D6" w14:paraId="72FF5F1B" w14:textId="77777777">
        <w:tc>
          <w:tcPr>
            <w:tcW w:w="1615" w:type="dxa"/>
          </w:tcPr>
          <w:p w14:paraId="4382AEB4"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774F5FA"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2D0D2F58"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6DDE0D4C" w14:textId="77777777" w:rsidR="00DE39D6" w:rsidRDefault="00FB304E">
            <w:pPr>
              <w:rPr>
                <w:rFonts w:ascii="Times New Roman" w:hAnsi="Times New Roman" w:cs="Times New Roman"/>
                <w:szCs w:val="20"/>
              </w:rPr>
            </w:pPr>
            <w:r>
              <w:rPr>
                <w:rFonts w:ascii="Times New Roman" w:hAnsi="Times New Roman" w:cs="Times New Roman"/>
                <w:szCs w:val="20"/>
              </w:rPr>
              <w:t>90.9% satisfied UEs [85.7%]</w:t>
            </w:r>
          </w:p>
          <w:p w14:paraId="7AB0FDA3" w14:textId="77777777" w:rsidR="00DE39D6" w:rsidRDefault="00FB304E">
            <w:pPr>
              <w:rPr>
                <w:rFonts w:ascii="Times New Roman" w:hAnsi="Times New Roman" w:cs="Times New Roman"/>
                <w:szCs w:val="20"/>
              </w:rPr>
            </w:pPr>
            <w:r>
              <w:rPr>
                <w:rFonts w:ascii="Times New Roman" w:hAnsi="Times New Roman" w:cs="Times New Roman"/>
                <w:szCs w:val="20"/>
              </w:rPr>
              <w:t>7.1 PRBs RU [6.7]</w:t>
            </w:r>
          </w:p>
        </w:tc>
      </w:tr>
      <w:tr w:rsidR="00DE39D6" w14:paraId="1AFE94E4" w14:textId="77777777">
        <w:tc>
          <w:tcPr>
            <w:tcW w:w="1615" w:type="dxa"/>
          </w:tcPr>
          <w:p w14:paraId="49F0899E"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2BDC4126"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3BBC24F9"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3BE339F3" w14:textId="77777777" w:rsidR="00DE39D6" w:rsidRDefault="00FB304E">
            <w:pPr>
              <w:rPr>
                <w:rFonts w:ascii="Times New Roman" w:hAnsi="Times New Roman" w:cs="Times New Roman"/>
                <w:szCs w:val="20"/>
              </w:rPr>
            </w:pPr>
            <w:r>
              <w:rPr>
                <w:rFonts w:ascii="Times New Roman" w:hAnsi="Times New Roman" w:cs="Times New Roman"/>
                <w:szCs w:val="20"/>
              </w:rPr>
              <w:t>96.1% satisfied UEs [53.3%]</w:t>
            </w:r>
          </w:p>
          <w:p w14:paraId="173302C9" w14:textId="77777777" w:rsidR="00DE39D6" w:rsidRDefault="00FB304E">
            <w:pPr>
              <w:rPr>
                <w:rFonts w:ascii="Times New Roman" w:hAnsi="Times New Roman" w:cs="Times New Roman"/>
                <w:szCs w:val="20"/>
              </w:rPr>
            </w:pPr>
            <w:r>
              <w:rPr>
                <w:rFonts w:ascii="Times New Roman" w:hAnsi="Times New Roman" w:cs="Times New Roman"/>
                <w:szCs w:val="20"/>
              </w:rPr>
              <w:t>2.2 PRBs RU [1.6]</w:t>
            </w:r>
          </w:p>
        </w:tc>
      </w:tr>
      <w:tr w:rsidR="00DE39D6" w14:paraId="2F577A3F" w14:textId="77777777">
        <w:tc>
          <w:tcPr>
            <w:tcW w:w="1615" w:type="dxa"/>
          </w:tcPr>
          <w:p w14:paraId="33A2A753"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1F9F359" w14:textId="77777777"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14:paraId="6CF948CA"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326A54B6" w14:textId="77777777" w:rsidR="00DE39D6" w:rsidRDefault="00FB304E">
            <w:pPr>
              <w:rPr>
                <w:rFonts w:ascii="Times New Roman" w:hAnsi="Times New Roman" w:cs="Times New Roman"/>
                <w:szCs w:val="20"/>
              </w:rPr>
            </w:pPr>
            <w:r>
              <w:rPr>
                <w:rFonts w:ascii="Times New Roman" w:hAnsi="Times New Roman" w:cs="Times New Roman"/>
                <w:szCs w:val="20"/>
              </w:rPr>
              <w:t>93.8% satisfied UEs [85.7%]</w:t>
            </w:r>
          </w:p>
          <w:p w14:paraId="3440A71B" w14:textId="77777777" w:rsidR="00DE39D6" w:rsidRDefault="00FB304E">
            <w:pPr>
              <w:rPr>
                <w:rFonts w:ascii="Times New Roman" w:hAnsi="Times New Roman" w:cs="Times New Roman"/>
                <w:szCs w:val="20"/>
              </w:rPr>
            </w:pPr>
            <w:r>
              <w:rPr>
                <w:rFonts w:ascii="Times New Roman" w:hAnsi="Times New Roman" w:cs="Times New Roman"/>
                <w:szCs w:val="20"/>
              </w:rPr>
              <w:t>7.8 PRBs RU [6.7]</w:t>
            </w:r>
          </w:p>
        </w:tc>
      </w:tr>
      <w:tr w:rsidR="00DE39D6" w14:paraId="1DE89A47" w14:textId="77777777">
        <w:tc>
          <w:tcPr>
            <w:tcW w:w="1615" w:type="dxa"/>
          </w:tcPr>
          <w:p w14:paraId="49F988A5" w14:textId="77777777"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04FBFFE8" w14:textId="77777777"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14:paraId="52951237"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3BE8A4E4" w14:textId="77777777" w:rsidR="00DE39D6" w:rsidRDefault="00FB304E">
            <w:pPr>
              <w:rPr>
                <w:rFonts w:ascii="Times New Roman" w:hAnsi="Times New Roman" w:cs="Times New Roman"/>
                <w:szCs w:val="20"/>
              </w:rPr>
            </w:pPr>
            <w:r>
              <w:rPr>
                <w:rFonts w:ascii="Times New Roman" w:hAnsi="Times New Roman" w:cs="Times New Roman"/>
                <w:szCs w:val="20"/>
              </w:rPr>
              <w:t>100% satisfied UEs [53.3%]</w:t>
            </w:r>
          </w:p>
          <w:p w14:paraId="670AA1A8" w14:textId="77777777" w:rsidR="00DE39D6" w:rsidRDefault="00FB304E">
            <w:pPr>
              <w:rPr>
                <w:rFonts w:ascii="Times New Roman" w:hAnsi="Times New Roman" w:cs="Times New Roman"/>
                <w:szCs w:val="20"/>
              </w:rPr>
            </w:pPr>
            <w:r>
              <w:rPr>
                <w:rFonts w:ascii="Times New Roman" w:hAnsi="Times New Roman" w:cs="Times New Roman"/>
                <w:szCs w:val="20"/>
              </w:rPr>
              <w:t>2.4 PRBs RU [1.6]</w:t>
            </w:r>
          </w:p>
        </w:tc>
      </w:tr>
      <w:tr w:rsidR="00DE39D6" w14:paraId="7AC48734" w14:textId="77777777">
        <w:tc>
          <w:tcPr>
            <w:tcW w:w="1615" w:type="dxa"/>
          </w:tcPr>
          <w:p w14:paraId="7F734D03"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055E6747"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11ACB396"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29723C16" w14:textId="77777777" w:rsidR="00DE39D6" w:rsidRDefault="00FB304E">
            <w:pPr>
              <w:rPr>
                <w:rFonts w:ascii="Times New Roman" w:hAnsi="Times New Roman" w:cs="Times New Roman"/>
                <w:szCs w:val="20"/>
              </w:rPr>
            </w:pPr>
            <w:r>
              <w:rPr>
                <w:rFonts w:ascii="Times New Roman" w:hAnsi="Times New Roman" w:cs="Times New Roman"/>
                <w:szCs w:val="20"/>
              </w:rPr>
              <w:t>5 ms 99.9999%-pct latency [2 ms]</w:t>
            </w:r>
          </w:p>
          <w:p w14:paraId="1E77F37B" w14:textId="77777777" w:rsidR="00DE39D6" w:rsidRDefault="00FB304E">
            <w:pPr>
              <w:rPr>
                <w:rFonts w:ascii="Times New Roman" w:hAnsi="Times New Roman" w:cs="Times New Roman"/>
                <w:szCs w:val="20"/>
              </w:rPr>
            </w:pPr>
            <w:r>
              <w:rPr>
                <w:rFonts w:ascii="Times New Roman" w:hAnsi="Times New Roman" w:cs="Times New Roman"/>
                <w:szCs w:val="20"/>
              </w:rPr>
              <w:t>20% RU [3%]</w:t>
            </w:r>
          </w:p>
        </w:tc>
      </w:tr>
      <w:tr w:rsidR="00DE39D6" w14:paraId="783AFFBA" w14:textId="77777777">
        <w:tc>
          <w:tcPr>
            <w:tcW w:w="1615" w:type="dxa"/>
          </w:tcPr>
          <w:p w14:paraId="6083C7B4"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3A91414C" w14:textId="77777777" w:rsidR="00DE39D6" w:rsidRDefault="00FB304E">
            <w:pPr>
              <w:rPr>
                <w:rFonts w:ascii="Times New Roman" w:hAnsi="Times New Roman" w:cs="Times New Roman"/>
                <w:szCs w:val="20"/>
              </w:rPr>
            </w:pPr>
            <w:r>
              <w:rPr>
                <w:rFonts w:ascii="Times New Roman" w:hAnsi="Times New Roman" w:cs="Times New Roman"/>
                <w:szCs w:val="20"/>
              </w:rPr>
              <w:t xml:space="preserve">EP + </w:t>
            </w:r>
          </w:p>
          <w:p w14:paraId="7182D294" w14:textId="77777777" w:rsidR="00DE39D6" w:rsidRDefault="00FB304E">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14:paraId="42D56D07" w14:textId="77777777"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14:paraId="10C489BA" w14:textId="77777777"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14:paraId="5EE4526D" w14:textId="77777777" w:rsidR="00DE39D6" w:rsidRDefault="00FB304E">
            <w:pPr>
              <w:rPr>
                <w:rFonts w:ascii="Times New Roman" w:hAnsi="Times New Roman" w:cs="Times New Roman"/>
                <w:szCs w:val="20"/>
              </w:rPr>
            </w:pPr>
            <w:r>
              <w:rPr>
                <w:rFonts w:ascii="Times New Roman" w:hAnsi="Times New Roman" w:cs="Times New Roman"/>
                <w:szCs w:val="20"/>
              </w:rPr>
              <w:t>6% RU [3%]</w:t>
            </w:r>
          </w:p>
        </w:tc>
      </w:tr>
      <w:tr w:rsidR="00DE39D6" w14:paraId="1B811FE6" w14:textId="77777777">
        <w:tc>
          <w:tcPr>
            <w:tcW w:w="1615" w:type="dxa"/>
          </w:tcPr>
          <w:p w14:paraId="0A718480"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3FF4D4C7" w14:textId="77777777"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14:paraId="2E93AB90"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722981E9" w14:textId="77777777"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14:paraId="3D69B63D" w14:textId="77777777" w:rsidR="00DE39D6" w:rsidRDefault="00DE39D6">
            <w:pPr>
              <w:rPr>
                <w:rFonts w:ascii="Times New Roman" w:hAnsi="Times New Roman" w:cs="Times New Roman"/>
                <w:szCs w:val="20"/>
              </w:rPr>
            </w:pPr>
          </w:p>
        </w:tc>
      </w:tr>
      <w:tr w:rsidR="00DE39D6" w14:paraId="20A1034D" w14:textId="77777777">
        <w:tc>
          <w:tcPr>
            <w:tcW w:w="1615" w:type="dxa"/>
          </w:tcPr>
          <w:p w14:paraId="43B176F2" w14:textId="77777777"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14:paraId="0A2D0B31" w14:textId="77777777" w:rsidR="00DE39D6" w:rsidRDefault="00FB304E">
            <w:pPr>
              <w:rPr>
                <w:rFonts w:ascii="Times New Roman" w:hAnsi="Times New Roman" w:cs="Times New Roman"/>
                <w:szCs w:val="20"/>
              </w:rPr>
            </w:pPr>
            <w:r>
              <w:rPr>
                <w:rFonts w:ascii="Times New Roman" w:hAnsi="Times New Roman" w:cs="Times New Roman"/>
                <w:szCs w:val="20"/>
              </w:rPr>
              <w:t>EP</w:t>
            </w:r>
          </w:p>
          <w:p w14:paraId="7D131224" w14:textId="77777777" w:rsidR="00DE39D6" w:rsidRDefault="00FB304E">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14:paraId="5FABE9E2" w14:textId="77777777"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14:paraId="61387836" w14:textId="77777777"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14:paraId="4E68AC26" w14:textId="77777777" w:rsidR="00DE39D6" w:rsidRDefault="00DE39D6">
            <w:pPr>
              <w:rPr>
                <w:rFonts w:ascii="Times New Roman" w:hAnsi="Times New Roman" w:cs="Times New Roman"/>
                <w:szCs w:val="20"/>
              </w:rPr>
            </w:pPr>
          </w:p>
        </w:tc>
      </w:tr>
      <w:tr w:rsidR="00DE39D6" w14:paraId="480F60C4" w14:textId="77777777">
        <w:tc>
          <w:tcPr>
            <w:tcW w:w="9453" w:type="dxa"/>
            <w:gridSpan w:val="4"/>
          </w:tcPr>
          <w:p w14:paraId="5C085E1D" w14:textId="77777777"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retransmission</w:t>
            </w:r>
          </w:p>
        </w:tc>
      </w:tr>
      <w:tr w:rsidR="00DE39D6" w14:paraId="6653B4BE" w14:textId="77777777">
        <w:tc>
          <w:tcPr>
            <w:tcW w:w="1615" w:type="dxa"/>
          </w:tcPr>
          <w:p w14:paraId="11001E11" w14:textId="77777777"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14:paraId="4C8E2401" w14:textId="77777777" w:rsidR="00DE39D6" w:rsidRDefault="00FB304E">
            <w:pPr>
              <w:rPr>
                <w:rFonts w:ascii="Times New Roman" w:hAnsi="Times New Roman" w:cs="Times New Roman"/>
                <w:szCs w:val="20"/>
              </w:rPr>
            </w:pPr>
            <w:r>
              <w:rPr>
                <w:rFonts w:ascii="Times New Roman" w:hAnsi="Times New Roman" w:cs="Times New Roman"/>
                <w:szCs w:val="20"/>
              </w:rPr>
              <w:t>Retransmission: Delta SINR (3-bit)</w:t>
            </w:r>
          </w:p>
        </w:tc>
        <w:tc>
          <w:tcPr>
            <w:tcW w:w="1550" w:type="dxa"/>
          </w:tcPr>
          <w:p w14:paraId="04080C30"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3C84E67" w14:textId="77777777" w:rsidR="00DE39D6" w:rsidRDefault="00FB304E">
            <w:pPr>
              <w:rPr>
                <w:rFonts w:ascii="Times New Roman" w:hAnsi="Times New Roman" w:cs="Times New Roman"/>
                <w:szCs w:val="20"/>
              </w:rPr>
            </w:pPr>
            <w:r>
              <w:rPr>
                <w:rFonts w:ascii="Times New Roman" w:hAnsi="Times New Roman" w:cs="Times New Roman"/>
                <w:szCs w:val="20"/>
              </w:rPr>
              <w:t>94% satisfied UEs [50%]</w:t>
            </w:r>
          </w:p>
          <w:p w14:paraId="76748B66" w14:textId="77777777" w:rsidR="00DE39D6" w:rsidRDefault="00FB304E">
            <w:pPr>
              <w:rPr>
                <w:rFonts w:ascii="Times New Roman" w:hAnsi="Times New Roman" w:cs="Times New Roman"/>
                <w:szCs w:val="20"/>
              </w:rPr>
            </w:pPr>
            <w:r>
              <w:rPr>
                <w:rFonts w:ascii="Times New Roman" w:hAnsi="Times New Roman" w:cs="Times New Roman"/>
                <w:szCs w:val="20"/>
              </w:rPr>
              <w:t>33% RU [1.9%]</w:t>
            </w:r>
          </w:p>
          <w:p w14:paraId="7014BAEB" w14:textId="77777777" w:rsidR="00DE39D6" w:rsidRDefault="00DE39D6">
            <w:pPr>
              <w:rPr>
                <w:rFonts w:ascii="Times New Roman" w:hAnsi="Times New Roman" w:cs="Times New Roman"/>
                <w:szCs w:val="20"/>
              </w:rPr>
            </w:pPr>
          </w:p>
        </w:tc>
      </w:tr>
      <w:tr w:rsidR="00DE39D6" w14:paraId="6695EADD" w14:textId="77777777">
        <w:tc>
          <w:tcPr>
            <w:tcW w:w="1615" w:type="dxa"/>
          </w:tcPr>
          <w:p w14:paraId="3449C21A"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ZTE [3]</w:t>
            </w:r>
          </w:p>
        </w:tc>
        <w:tc>
          <w:tcPr>
            <w:tcW w:w="1505" w:type="dxa"/>
          </w:tcPr>
          <w:p w14:paraId="0CA83A90" w14:textId="77777777" w:rsidR="00DE39D6" w:rsidRDefault="00FB304E">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CDB54FF"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5587454" w14:textId="77777777" w:rsidR="00DE39D6" w:rsidRDefault="00FB304E">
            <w:pPr>
              <w:rPr>
                <w:rFonts w:ascii="Times New Roman" w:hAnsi="Times New Roman" w:cs="Times New Roman"/>
                <w:szCs w:val="20"/>
              </w:rPr>
            </w:pPr>
            <w:r>
              <w:rPr>
                <w:rFonts w:ascii="Times New Roman" w:hAnsi="Times New Roman" w:cs="Times New Roman"/>
                <w:szCs w:val="20"/>
              </w:rPr>
              <w:t>60% satisfied UEs [50%]</w:t>
            </w:r>
          </w:p>
          <w:p w14:paraId="5D73B579" w14:textId="77777777" w:rsidR="00DE39D6" w:rsidRDefault="00FB304E">
            <w:pPr>
              <w:rPr>
                <w:rFonts w:ascii="Times New Roman" w:hAnsi="Times New Roman" w:cs="Times New Roman"/>
                <w:szCs w:val="20"/>
              </w:rPr>
            </w:pPr>
            <w:r>
              <w:rPr>
                <w:rFonts w:ascii="Times New Roman" w:hAnsi="Times New Roman" w:cs="Times New Roman"/>
                <w:szCs w:val="20"/>
              </w:rPr>
              <w:t>1.9% RU [1.9%]</w:t>
            </w:r>
          </w:p>
          <w:p w14:paraId="3B05BFA5" w14:textId="77777777" w:rsidR="00DE39D6" w:rsidRDefault="00DE39D6">
            <w:pPr>
              <w:rPr>
                <w:rFonts w:ascii="Times New Roman" w:hAnsi="Times New Roman" w:cs="Times New Roman"/>
                <w:szCs w:val="20"/>
              </w:rPr>
            </w:pPr>
          </w:p>
        </w:tc>
      </w:tr>
      <w:tr w:rsidR="00DE39D6" w14:paraId="03D8BE0A" w14:textId="77777777">
        <w:tc>
          <w:tcPr>
            <w:tcW w:w="1615" w:type="dxa"/>
          </w:tcPr>
          <w:p w14:paraId="20601CE5" w14:textId="77777777" w:rsidR="00DE39D6" w:rsidRDefault="00FB304E">
            <w:pPr>
              <w:rPr>
                <w:rFonts w:ascii="Times New Roman" w:hAnsi="Times New Roman" w:cs="Times New Roman"/>
                <w:szCs w:val="20"/>
              </w:rPr>
            </w:pPr>
            <w:r>
              <w:rPr>
                <w:rFonts w:ascii="Times New Roman" w:hAnsi="Times New Roman" w:cs="Times New Roman"/>
                <w:szCs w:val="20"/>
              </w:rPr>
              <w:t>Intel [10]</w:t>
            </w:r>
          </w:p>
        </w:tc>
        <w:tc>
          <w:tcPr>
            <w:tcW w:w="1505" w:type="dxa"/>
          </w:tcPr>
          <w:p w14:paraId="2241334B"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14:paraId="3A597D44" w14:textId="77777777"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16277C50" w14:textId="77777777" w:rsidR="00DE39D6" w:rsidRDefault="00FB304E">
            <w:pPr>
              <w:rPr>
                <w:rFonts w:ascii="Times New Roman" w:hAnsi="Times New Roman" w:cs="Times New Roman"/>
                <w:szCs w:val="20"/>
              </w:rPr>
            </w:pPr>
            <w:r>
              <w:rPr>
                <w:rFonts w:ascii="Times New Roman" w:hAnsi="Times New Roman" w:cs="Times New Roman"/>
                <w:szCs w:val="20"/>
              </w:rPr>
              <w:t>99.35% [99.25%] UEs for 99.99% reliability</w:t>
            </w:r>
          </w:p>
        </w:tc>
      </w:tr>
      <w:tr w:rsidR="00DE39D6" w14:paraId="2E7E94D0" w14:textId="77777777">
        <w:tc>
          <w:tcPr>
            <w:tcW w:w="1615" w:type="dxa"/>
          </w:tcPr>
          <w:p w14:paraId="2CFF4938" w14:textId="77777777"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14:paraId="58A8BD0A"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68FE59" w14:textId="77777777"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F294BE" w14:textId="77777777" w:rsidR="00DE39D6" w:rsidRDefault="00FB304E">
            <w:pPr>
              <w:rPr>
                <w:rFonts w:ascii="Times New Roman" w:hAnsi="Times New Roman" w:cs="Times New Roman"/>
                <w:szCs w:val="20"/>
              </w:rPr>
            </w:pPr>
            <w:r>
              <w:rPr>
                <w:rFonts w:ascii="Times New Roman" w:hAnsi="Times New Roman" w:cs="Times New Roman"/>
                <w:szCs w:val="20"/>
              </w:rPr>
              <w:t>100% satisfied UEs [100%]</w:t>
            </w:r>
          </w:p>
          <w:p w14:paraId="6F4112E4" w14:textId="77777777" w:rsidR="00DE39D6" w:rsidRDefault="00FB304E">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DE39D6" w14:paraId="21FCB685" w14:textId="77777777">
        <w:tc>
          <w:tcPr>
            <w:tcW w:w="1615" w:type="dxa"/>
          </w:tcPr>
          <w:p w14:paraId="491FBD43" w14:textId="77777777"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14:paraId="61AC9B0A" w14:textId="77777777"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35C4B775" w14:textId="77777777"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6BEE1C3" w14:textId="77777777" w:rsidR="00DE39D6" w:rsidRDefault="00FB304E">
            <w:pPr>
              <w:rPr>
                <w:rFonts w:ascii="Times New Roman" w:hAnsi="Times New Roman" w:cs="Times New Roman"/>
                <w:szCs w:val="20"/>
              </w:rPr>
            </w:pPr>
            <w:r>
              <w:rPr>
                <w:rFonts w:ascii="Times New Roman" w:hAnsi="Times New Roman" w:cs="Times New Roman"/>
                <w:szCs w:val="20"/>
              </w:rPr>
              <w:t>100% satisfied UEs [100%]</w:t>
            </w:r>
          </w:p>
          <w:p w14:paraId="73E7E302" w14:textId="77777777" w:rsidR="00DE39D6" w:rsidRDefault="00FB304E">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14:paraId="76F2CA47" w14:textId="77777777" w:rsidR="00DE39D6" w:rsidRDefault="00DE39D6">
      <w:pPr>
        <w:rPr>
          <w:rFonts w:ascii="Times New Roman" w:hAnsi="Times New Roman" w:cs="Times New Roman"/>
          <w:szCs w:val="20"/>
          <w:highlight w:val="yellow"/>
        </w:rPr>
      </w:pPr>
    </w:p>
    <w:p w14:paraId="5B470E50" w14:textId="77777777"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4FFCEB1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34D42EB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Delta-SINR [3][12]</w:t>
      </w:r>
    </w:p>
    <w:p w14:paraId="4B102BDE"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[3][12] show gain in % of satisfied UEs with higher [3] or much higher [12] resource utilization</w:t>
      </w:r>
    </w:p>
    <w:p w14:paraId="466FCF3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14:paraId="4A6E776E"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slightly higher resource utilization</w:t>
      </w:r>
    </w:p>
    <w:p w14:paraId="0AE8A51C"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[13] shows loss in % of satisfied users in AR/VR scenario unless used in combination with Case 1a</w:t>
      </w:r>
    </w:p>
    <w:p w14:paraId="1A12D71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Soft-ACK (slow) [12]</w:t>
      </w:r>
    </w:p>
    <w:p w14:paraId="5FD2AF33"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higher resource utilization</w:t>
      </w:r>
    </w:p>
    <w:p w14:paraId="30981E8E"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14:paraId="56D8FE0F"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UEs with much higher resource utilization</w:t>
      </w:r>
    </w:p>
    <w:p w14:paraId="5D97626F"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14:paraId="13A82620"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14:paraId="34CB5F62"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14:paraId="7917108F"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14:paraId="04E3359D"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1B8C7EA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14:paraId="77E3DCD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Retransmission: Recommended HARQ redundancy version sequence</w:t>
      </w:r>
    </w:p>
    <w:p w14:paraId="7B9B9D2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Retransmission: Report PDSCH decoding failure reason</w:t>
      </w:r>
    </w:p>
    <w:p w14:paraId="1BE825C1" w14:textId="77777777"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33FD0F17"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0E38C51E"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lastRenderedPageBreak/>
        <w:t>For initial transmission: Soft-ACK</w:t>
      </w:r>
    </w:p>
    <w:p w14:paraId="32EEC89F"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0D93427F"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656AC798" w14:textId="77777777" w:rsidR="00DE39D6" w:rsidRDefault="00DE39D6">
      <w:pPr>
        <w:rPr>
          <w:rFonts w:ascii="Times New Roman" w:hAnsi="Times New Roman" w:cs="Times New Roman"/>
          <w:szCs w:val="20"/>
          <w:highlight w:val="yellow"/>
        </w:rPr>
      </w:pPr>
    </w:p>
    <w:p w14:paraId="4C77FAAB"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31D853E7" w14:textId="77777777" w:rsidR="00DE39D6" w:rsidRDefault="00FB304E">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5317A054" w14:textId="77777777"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4C6EA76F"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:Do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af1"/>
        <w:tblW w:w="0" w:type="auto"/>
        <w:tblLook w:val="04A0" w:firstRow="1" w:lastRow="0" w:firstColumn="1" w:lastColumn="0" w:noHBand="0" w:noVBand="1"/>
      </w:tblPr>
      <w:tblGrid>
        <w:gridCol w:w="1615"/>
        <w:gridCol w:w="1170"/>
        <w:gridCol w:w="6844"/>
      </w:tblGrid>
      <w:tr w:rsidR="00DE39D6" w14:paraId="3D0FE3A4" w14:textId="77777777">
        <w:tc>
          <w:tcPr>
            <w:tcW w:w="1615" w:type="dxa"/>
          </w:tcPr>
          <w:p w14:paraId="4C1A1CE6"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20D379A6"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BEEA3D4"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51141F97" w14:textId="77777777">
        <w:tc>
          <w:tcPr>
            <w:tcW w:w="1615" w:type="dxa"/>
          </w:tcPr>
          <w:p w14:paraId="259CEC83" w14:textId="77777777"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14:paraId="102A209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B309014" w14:textId="77777777" w:rsidR="00DE39D6" w:rsidRDefault="00FB304E">
            <w:pPr>
              <w:rPr>
                <w:rFonts w:ascii="Times New Roman" w:hAnsi="Times New Roman" w:cs="Times New Roman"/>
                <w:szCs w:val="20"/>
              </w:rPr>
            </w:pPr>
            <w:r>
              <w:rPr>
                <w:rFonts w:ascii="Times New Roman" w:hAnsi="Times New Roman" w:cs="Times New Roman"/>
                <w:szCs w:val="20"/>
              </w:rPr>
              <w:t>It is unclear to us how the new reporting quantities in new reporting Case 2 could provide information about the interference at future PDCCH/PDSCH reception time due to the large variation of interference, and how the new reporting quantities can help gNB improve MCS selection for the future PDCCH/PDSCH transmission considering the low latency requirements in URLLC.</w:t>
            </w:r>
          </w:p>
        </w:tc>
      </w:tr>
      <w:tr w:rsidR="00DE39D6" w14:paraId="47ECA844" w14:textId="77777777">
        <w:tc>
          <w:tcPr>
            <w:tcW w:w="1615" w:type="dxa"/>
          </w:tcPr>
          <w:p w14:paraId="0C0CB2E9"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5E3839F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2E145761" w14:textId="77777777" w:rsidR="00DE39D6" w:rsidRDefault="00FB304E">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then proceed with 2-3 proposals having the best trade-offs. </w:t>
            </w:r>
          </w:p>
          <w:p w14:paraId="5D68E2E0" w14:textId="77777777" w:rsidR="00DE39D6" w:rsidRDefault="00FB304E">
            <w:pPr>
              <w:rPr>
                <w:rFonts w:ascii="Times New Roman" w:hAnsi="Times New Roman" w:cs="Times New Roman"/>
                <w:szCs w:val="20"/>
              </w:rPr>
            </w:pPr>
            <w:r>
              <w:rPr>
                <w:rFonts w:ascii="Times New Roman" w:hAnsi="Times New Roman" w:cs="Times New Roman"/>
                <w:szCs w:val="20"/>
              </w:rPr>
              <w:t xml:space="preserve">We see little difference between evaluation results from 1-2 proponent companies and no evaluation results for the purposes of down-selection. </w:t>
            </w:r>
          </w:p>
          <w:p w14:paraId="1BD4A5E3" w14:textId="77777777" w:rsidR="00DE39D6" w:rsidRDefault="00FB304E">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 with minimal overhead and no additional UE computational requirements. That proposal was not captured.</w:t>
            </w:r>
          </w:p>
        </w:tc>
      </w:tr>
      <w:tr w:rsidR="00DE39D6" w14:paraId="78AD9663" w14:textId="77777777">
        <w:tc>
          <w:tcPr>
            <w:tcW w:w="1615" w:type="dxa"/>
          </w:tcPr>
          <w:p w14:paraId="5D001863"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67B46614"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EBCFE7C" w14:textId="77777777" w:rsidR="00DE39D6" w:rsidRDefault="00FB304E">
            <w:pPr>
              <w:rPr>
                <w:rFonts w:ascii="Times New Roman" w:hAnsi="Times New Roman" w:cs="Times New Roman"/>
                <w:szCs w:val="20"/>
              </w:rPr>
            </w:pPr>
            <w:r>
              <w:rPr>
                <w:rFonts w:ascii="Times New Roman" w:hAnsi="Times New Roman" w:cs="Times New Roman"/>
                <w:szCs w:val="20"/>
              </w:rPr>
              <w:t>We think that the schemes for case 2 (“PDSCH decoding for OLLA performance enhancement”) are not well suited to enhance the CSI reporting in order to provide the gNB scheduler with better information for MCS selection.</w:t>
            </w:r>
          </w:p>
          <w:p w14:paraId="037BA023" w14:textId="77777777" w:rsidR="00DE39D6" w:rsidRDefault="00FB304E">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14:paraId="38BAFDF6" w14:textId="77777777" w:rsidR="00DE39D6" w:rsidRDefault="00FB304E">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DE39D6" w14:paraId="367AA992" w14:textId="77777777">
        <w:tc>
          <w:tcPr>
            <w:tcW w:w="1615" w:type="dxa"/>
          </w:tcPr>
          <w:p w14:paraId="366F53DE"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Apple</w:t>
            </w:r>
          </w:p>
        </w:tc>
        <w:tc>
          <w:tcPr>
            <w:tcW w:w="1170" w:type="dxa"/>
          </w:tcPr>
          <w:p w14:paraId="67F147E2" w14:textId="77777777" w:rsidR="00DE39D6" w:rsidRDefault="00DE39D6">
            <w:pPr>
              <w:rPr>
                <w:rFonts w:ascii="Times New Roman" w:hAnsi="Times New Roman" w:cs="Times New Roman"/>
                <w:szCs w:val="20"/>
              </w:rPr>
            </w:pPr>
          </w:p>
        </w:tc>
        <w:tc>
          <w:tcPr>
            <w:tcW w:w="6844" w:type="dxa"/>
          </w:tcPr>
          <w:p w14:paraId="2E5F99F2"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14:paraId="24A1A186"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67BE4587"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097E408F"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4B7F72BC"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retransmission: </w:t>
            </w:r>
            <w:r>
              <w:rPr>
                <w:rFonts w:ascii="Times New Roman" w:hAnsi="Times New Roman" w:cs="Times New Roman"/>
                <w:b/>
                <w:bCs/>
                <w:strike/>
                <w:szCs w:val="20"/>
              </w:rPr>
              <w:t xml:space="preserve">Report CQI/MCS with NACK </w:t>
            </w:r>
            <w:r>
              <w:rPr>
                <w:rFonts w:ascii="Times New Roman" w:hAnsi="Times New Roman" w:cs="Times New Roman"/>
                <w:b/>
                <w:bCs/>
                <w:szCs w:val="20"/>
              </w:rPr>
              <w:t>soft NACK</w:t>
            </w:r>
          </w:p>
          <w:p w14:paraId="73616664" w14:textId="77777777" w:rsidR="00DE39D6" w:rsidRDefault="00DE39D6">
            <w:pPr>
              <w:rPr>
                <w:rFonts w:ascii="Times New Roman" w:hAnsi="Times New Roman" w:cs="Times New Roman"/>
                <w:szCs w:val="20"/>
              </w:rPr>
            </w:pPr>
          </w:p>
          <w:p w14:paraId="7AA21132" w14:textId="77777777" w:rsidR="00DE39D6" w:rsidRDefault="00DE39D6">
            <w:pPr>
              <w:rPr>
                <w:rFonts w:ascii="Times New Roman" w:hAnsi="Times New Roman" w:cs="Times New Roman"/>
                <w:szCs w:val="20"/>
              </w:rPr>
            </w:pPr>
          </w:p>
        </w:tc>
      </w:tr>
      <w:tr w:rsidR="00DE39D6" w14:paraId="446527C9" w14:textId="77777777">
        <w:tc>
          <w:tcPr>
            <w:tcW w:w="1615" w:type="dxa"/>
          </w:tcPr>
          <w:p w14:paraId="1AC80A00" w14:textId="77777777"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14:paraId="0734722D"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020CE977" w14:textId="77777777" w:rsidR="00DE39D6" w:rsidRDefault="00FB304E">
            <w:pPr>
              <w:rPr>
                <w:rFonts w:ascii="Times New Roman" w:hAnsi="Times New Roman" w:cs="Times New Roman"/>
                <w:szCs w:val="20"/>
              </w:rPr>
            </w:pPr>
            <w:r>
              <w:rPr>
                <w:rFonts w:ascii="Times New Roman" w:hAnsi="Times New Roman" w:cs="Times New Roman"/>
                <w:szCs w:val="20"/>
              </w:rPr>
              <w:t>Soft NACK &amp; Soft ACK are two sides of the same coin.  If Soft ACK is used, we would anyhow requires 2 bits giving 4 states which could easily contain a Soft NACK.  So perhaps we can just call the scheme Soft HARQ-ACK.</w:t>
            </w:r>
          </w:p>
        </w:tc>
      </w:tr>
      <w:tr w:rsidR="00DE39D6" w14:paraId="6843D89E" w14:textId="77777777">
        <w:tc>
          <w:tcPr>
            <w:tcW w:w="1615" w:type="dxa"/>
          </w:tcPr>
          <w:p w14:paraId="77B434A4"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57547AA0"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5EF1407D" w14:textId="77777777" w:rsidR="00DE39D6" w:rsidRDefault="00FB304E">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DE39D6" w14:paraId="7CC8038D" w14:textId="77777777">
        <w:tc>
          <w:tcPr>
            <w:tcW w:w="1615" w:type="dxa"/>
          </w:tcPr>
          <w:p w14:paraId="0DDA241B"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04A7D935"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6447EFA" w14:textId="77777777" w:rsidR="00DE39D6" w:rsidRDefault="00FB304E">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DE39D6" w14:paraId="567CB077" w14:textId="77777777">
        <w:tc>
          <w:tcPr>
            <w:tcW w:w="1615" w:type="dxa"/>
          </w:tcPr>
          <w:p w14:paraId="203D240C" w14:textId="77777777"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14:paraId="649CA285"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813B110" w14:textId="77777777" w:rsidR="00DE39D6" w:rsidRDefault="00FB304E">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DE39D6" w14:paraId="494C766B" w14:textId="77777777">
        <w:tc>
          <w:tcPr>
            <w:tcW w:w="1615" w:type="dxa"/>
          </w:tcPr>
          <w:p w14:paraId="088AB687"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14:paraId="4C88FEBB"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No</w:t>
            </w:r>
          </w:p>
        </w:tc>
        <w:tc>
          <w:tcPr>
            <w:tcW w:w="6844" w:type="dxa"/>
          </w:tcPr>
          <w:p w14:paraId="3EA133C9" w14:textId="77777777"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 xml:space="preserve">We are fine to downselect but it should be discussed how gNB utilize those </w:t>
            </w:r>
            <w:r>
              <w:rPr>
                <w:rFonts w:ascii="Times New Roman" w:eastAsia="맑은 고딕" w:hAnsi="Times New Roman" w:cs="Times New Roman"/>
                <w:szCs w:val="20"/>
              </w:rPr>
              <w:t>information</w:t>
            </w:r>
            <w:r>
              <w:rPr>
                <w:rFonts w:ascii="Times New Roman" w:eastAsia="맑은 고딕" w:hAnsi="Times New Roman" w:cs="Times New Roman" w:hint="eastAsia"/>
                <w:szCs w:val="20"/>
              </w:rPr>
              <w:t>.</w:t>
            </w:r>
            <w:r>
              <w:rPr>
                <w:rFonts w:ascii="Times New Roman" w:eastAsia="맑은 고딕" w:hAnsi="Times New Roman" w:cs="Times New Roman"/>
                <w:szCs w:val="20"/>
              </w:rPr>
              <w:t xml:space="preserve"> </w:t>
            </w:r>
          </w:p>
        </w:tc>
      </w:tr>
      <w:tr w:rsidR="00DE39D6" w14:paraId="0846F578" w14:textId="77777777">
        <w:tc>
          <w:tcPr>
            <w:tcW w:w="1615" w:type="dxa"/>
          </w:tcPr>
          <w:p w14:paraId="1567BCE4" w14:textId="77777777"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14:paraId="47C63E62" w14:textId="77777777" w:rsidR="00DE39D6" w:rsidRDefault="00DE39D6">
            <w:pPr>
              <w:rPr>
                <w:rFonts w:ascii="Times New Roman" w:eastAsia="맑은 고딕" w:hAnsi="Times New Roman" w:cs="Times New Roman"/>
                <w:szCs w:val="20"/>
              </w:rPr>
            </w:pPr>
          </w:p>
        </w:tc>
        <w:tc>
          <w:tcPr>
            <w:tcW w:w="6844" w:type="dxa"/>
          </w:tcPr>
          <w:p w14:paraId="1B54215A" w14:textId="77777777" w:rsidR="00DE39D6" w:rsidRDefault="00FB304E">
            <w:pPr>
              <w:rPr>
                <w:rFonts w:ascii="Times New Roman" w:hAnsi="Times New Roman" w:cs="Times New Roman"/>
                <w:szCs w:val="20"/>
              </w:rPr>
            </w:pPr>
            <w:r>
              <w:rPr>
                <w:rFonts w:ascii="Times New Roman" w:hAnsi="Times New Roman" w:cs="Times New Roman"/>
                <w:szCs w:val="20"/>
              </w:rPr>
              <w:t xml:space="preserve">Quite a few companies, QC, Ericsson, Nokia, ZTE already provided simulation results to show the gain of case 2 new report. The scheme has been there for 3 meetings. An opponent company not proving simulation results for this scheme should not be the reason to slow down the progress of this scheme in RAN1. </w:t>
            </w:r>
          </w:p>
          <w:p w14:paraId="059034D1" w14:textId="77777777" w:rsidR="00DE39D6" w:rsidRDefault="00FB304E">
            <w:pPr>
              <w:rPr>
                <w:rFonts w:ascii="Times New Roman" w:eastAsia="맑은 고딕" w:hAnsi="Times New Roman" w:cs="Times New Roman"/>
                <w:szCs w:val="20"/>
              </w:rPr>
            </w:pPr>
            <w:r>
              <w:rPr>
                <w:rFonts w:ascii="Times New Roman" w:hAnsi="Times New Roman" w:cs="Times New Roman"/>
                <w:szCs w:val="20"/>
              </w:rPr>
              <w:t>Regarding the proposal, we have a minor comment on the proposal, the second bullet is just an example of first bullet. The second bullet can be absorbed into the first bullet with editorial change such as “</w:t>
            </w:r>
            <w:r>
              <w:rPr>
                <w:rFonts w:ascii="Times New Roman" w:hAnsi="Times New Roman" w:cs="Times New Roman"/>
                <w:b/>
                <w:bCs/>
                <w:szCs w:val="20"/>
              </w:rPr>
              <w:t>For initial transmission: report Soft-ACK information, e.g., CQI/MCS, block error probability, number of decoder iterations, etc</w:t>
            </w:r>
            <w:r>
              <w:rPr>
                <w:rFonts w:ascii="Times New Roman" w:hAnsi="Times New Roman" w:cs="Times New Roman"/>
                <w:szCs w:val="20"/>
              </w:rPr>
              <w:t>”</w:t>
            </w:r>
          </w:p>
        </w:tc>
      </w:tr>
      <w:tr w:rsidR="00DE39D6" w14:paraId="56F35C2C" w14:textId="77777777">
        <w:tc>
          <w:tcPr>
            <w:tcW w:w="1615" w:type="dxa"/>
          </w:tcPr>
          <w:p w14:paraId="2543B14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0F47225"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CCBB34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14:paraId="1DA8BF33" w14:textId="77777777" w:rsidR="00DE39D6" w:rsidRDefault="00FB304E">
            <w:pPr>
              <w:pStyle w:val="af9"/>
              <w:numPr>
                <w:ilvl w:val="0"/>
                <w:numId w:val="20"/>
              </w:numPr>
              <w:rPr>
                <w:rFonts w:ascii="Times New Roman" w:hAnsi="Times New Roman" w:cs="Times New Roman"/>
                <w:szCs w:val="20"/>
              </w:rPr>
            </w:pPr>
            <w:r>
              <w:rPr>
                <w:rFonts w:ascii="Times New Roman" w:eastAsia="SimSun" w:hAnsi="Times New Roman" w:cs="Times New Roman"/>
                <w:szCs w:val="20"/>
              </w:rPr>
              <w:t>With the new reporting case 2, some additional information on can be reported b</w:t>
            </w:r>
            <w:r>
              <w:rPr>
                <w:rFonts w:ascii="Times New Roman" w:hAnsi="Times New Roman" w:cs="Times New Roman"/>
                <w:szCs w:val="20"/>
              </w:rPr>
              <w:t>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subbands would not be useful.</w:t>
            </w:r>
          </w:p>
          <w:p w14:paraId="6DBBC14B" w14:textId="77777777" w:rsidR="00DE39D6" w:rsidRDefault="00FB304E">
            <w:pPr>
              <w:pStyle w:val="af9"/>
              <w:numPr>
                <w:ilvl w:val="0"/>
                <w:numId w:val="20"/>
              </w:numPr>
              <w:rPr>
                <w:rFonts w:ascii="Times New Roman" w:eastAsia="SimSun" w:hAnsi="Times New Roman" w:cs="Times New Roman"/>
                <w:szCs w:val="20"/>
              </w:rPr>
            </w:pPr>
            <w:r>
              <w:rPr>
                <w:rFonts w:ascii="Times New Roman" w:eastAsia="SimSun" w:hAnsi="Times New Roman" w:cs="Times New Roman"/>
                <w:szCs w:val="20"/>
              </w:rPr>
              <w:t xml:space="preserve">when the new reporting case 2 is applied for initial transmission, the reporting channel/interference information may be expired and not applicable for a new transmission if the new transmission is scheduled with a period of time after </w:t>
            </w:r>
            <w:r>
              <w:rPr>
                <w:rFonts w:ascii="Times New Roman" w:eastAsia="SimSun" w:hAnsi="Times New Roman" w:cs="Times New Roman"/>
                <w:szCs w:val="20"/>
              </w:rPr>
              <w:lastRenderedPageBreak/>
              <w:t xml:space="preserve">the last transmission. Especially for the burst traffic for URLLC, the reporting information based on last scheduled PDSCH decoding is not sufficient.  </w:t>
            </w:r>
          </w:p>
        </w:tc>
      </w:tr>
      <w:tr w:rsidR="00DE39D6" w14:paraId="75516579" w14:textId="77777777">
        <w:tc>
          <w:tcPr>
            <w:tcW w:w="1615" w:type="dxa"/>
          </w:tcPr>
          <w:p w14:paraId="5123DCA0"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lastRenderedPageBreak/>
              <w:t>DOCOMO</w:t>
            </w:r>
          </w:p>
        </w:tc>
        <w:tc>
          <w:tcPr>
            <w:tcW w:w="1170" w:type="dxa"/>
          </w:tcPr>
          <w:p w14:paraId="67D3BB64"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No</w:t>
            </w:r>
          </w:p>
        </w:tc>
        <w:tc>
          <w:tcPr>
            <w:tcW w:w="6844" w:type="dxa"/>
          </w:tcPr>
          <w:p w14:paraId="40C8E04B" w14:textId="77777777" w:rsidR="00DE39D6" w:rsidRDefault="00FB304E">
            <w:pPr>
              <w:rPr>
                <w:rFonts w:ascii="Times New Roman" w:eastAsia="SimSun" w:hAnsi="Times New Roman" w:cs="Times New Roman"/>
                <w:szCs w:val="20"/>
              </w:rPr>
            </w:pPr>
            <w:r>
              <w:rPr>
                <w:rFonts w:ascii="Times New Roman" w:hAnsi="Times New Roman" w:cs="Times New Roman" w:hint="eastAsia"/>
                <w:szCs w:val="20"/>
              </w:rPr>
              <w:t>We are fine with the down-selection.</w:t>
            </w:r>
          </w:p>
        </w:tc>
      </w:tr>
      <w:tr w:rsidR="00DE39D6" w14:paraId="052117D7" w14:textId="77777777">
        <w:tc>
          <w:tcPr>
            <w:tcW w:w="1615" w:type="dxa"/>
          </w:tcPr>
          <w:p w14:paraId="4EAED70E"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47D16EB"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6DE4FF3F"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 xml:space="preserve">We would like to further </w:t>
            </w:r>
            <w:r>
              <w:rPr>
                <w:rFonts w:ascii="Times New Roman" w:eastAsia="SimSun" w:hAnsi="Times New Roman" w:cs="Times New Roman"/>
                <w:szCs w:val="20"/>
              </w:rPr>
              <w:t>study</w:t>
            </w:r>
            <w:r>
              <w:rPr>
                <w:rFonts w:ascii="Times New Roman" w:eastAsia="SimSun" w:hAnsi="Times New Roman" w:cs="Times New Roman" w:hint="eastAsia"/>
                <w:szCs w:val="20"/>
              </w:rPr>
              <w:t xml:space="preserve"> that UE reports MCS or MCS offset in addition to HARQ-ACK to enhance OLLA.</w:t>
            </w:r>
          </w:p>
        </w:tc>
      </w:tr>
      <w:tr w:rsidR="00DE39D6" w14:paraId="189E11DE" w14:textId="77777777">
        <w:tc>
          <w:tcPr>
            <w:tcW w:w="1615" w:type="dxa"/>
          </w:tcPr>
          <w:p w14:paraId="619C41A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28EDC56" w14:textId="77777777" w:rsidR="00DE39D6" w:rsidRDefault="00DE39D6">
            <w:pPr>
              <w:rPr>
                <w:rFonts w:ascii="Times New Roman" w:eastAsia="SimSun" w:hAnsi="Times New Roman" w:cs="Times New Roman"/>
                <w:szCs w:val="20"/>
              </w:rPr>
            </w:pPr>
          </w:p>
        </w:tc>
        <w:tc>
          <w:tcPr>
            <w:tcW w:w="6844" w:type="dxa"/>
          </w:tcPr>
          <w:p w14:paraId="7DA7AC13"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In our understanding, when the network receives the feedback from the UE, the feedback can be used to enhance OLLA mechanism for the next scheduling. The next scheduling could be initial transmission or retransmission, especially for a different HARQ process. Therefore, we don</w:t>
            </w:r>
            <w:r>
              <w:rPr>
                <w:rFonts w:ascii="Times New Roman" w:eastAsia="SimSun" w:hAnsi="Times New Roman" w:cs="Times New Roman"/>
                <w:szCs w:val="20"/>
              </w:rPr>
              <w:t>’</w:t>
            </w:r>
            <w:r>
              <w:rPr>
                <w:rFonts w:ascii="Times New Roman" w:eastAsia="SimSun" w:hAnsi="Times New Roman" w:cs="Times New Roman" w:hint="eastAsia"/>
                <w:szCs w:val="20"/>
              </w:rPr>
              <w:t>t know why it is emphasized that soft-ACK can only be used for initial transmission and soft-NACK can only be used for retransmission. A clarification would be better.</w:t>
            </w:r>
          </w:p>
          <w:p w14:paraId="24815721"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SINR is another type of CQI/MCS. It can avoid the error introduced by the UE when the UE change the SINR to MCS/CQI. In addition, it may have more finer granularity than the CQI/MCS. Therefore, this raw metric can provide more precise information to the gNB so that gNB can perform more appropriate scheduling scheme for the next transmission. It is also observed delta SINR can also provide prominent performance gain in terms of the percentage of the satisfied UEs according to the simulation. Therefore, we think this method should be included and the following updates are proposed.</w:t>
            </w:r>
          </w:p>
          <w:p w14:paraId="10F85B24"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22CD38DD"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360B4662"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6997FE1B"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u w:val="single"/>
              </w:rPr>
              <w:t>initial transmission</w:t>
            </w:r>
            <w:r>
              <w:rPr>
                <w:rFonts w:ascii="Times New Roman" w:eastAsia="SimSun" w:hAnsi="Times New Roman" w:cs="Times New Roman" w:hint="eastAsia"/>
                <w:b/>
                <w:bCs/>
                <w:color w:val="FF0000"/>
                <w:szCs w:val="20"/>
                <w:u w:val="single"/>
              </w:rPr>
              <w:t xml:space="preserve"> or </w:t>
            </w:r>
            <w:r>
              <w:rPr>
                <w:rFonts w:ascii="Times New Roman" w:hAnsi="Times New Roman" w:cs="Times New Roman"/>
                <w:b/>
                <w:bCs/>
                <w:szCs w:val="20"/>
              </w:rPr>
              <w:t xml:space="preserve">retransmission: </w:t>
            </w:r>
            <w:r>
              <w:rPr>
                <w:rFonts w:ascii="Times New Roman" w:hAnsi="Times New Roman" w:cs="Times New Roman"/>
                <w:b/>
                <w:bCs/>
                <w:strike/>
                <w:color w:val="FF0000"/>
                <w:szCs w:val="20"/>
              </w:rPr>
              <w:t>Report CQI/MCS with</w:t>
            </w:r>
            <w:r>
              <w:rPr>
                <w:rFonts w:ascii="Times New Roman" w:hAnsi="Times New Roman" w:cs="Times New Roman"/>
                <w:b/>
                <w:bCs/>
                <w:szCs w:val="20"/>
              </w:rPr>
              <w:t xml:space="preserve"> </w:t>
            </w:r>
            <w:r>
              <w:rPr>
                <w:rFonts w:ascii="Times New Roman" w:eastAsia="SimSun" w:hAnsi="Times New Roman" w:cs="Times New Roman" w:hint="eastAsia"/>
                <w:b/>
                <w:bCs/>
                <w:color w:val="FF0000"/>
                <w:szCs w:val="20"/>
                <w:u w:val="single"/>
              </w:rPr>
              <w:t>soft-</w:t>
            </w:r>
            <w:r>
              <w:rPr>
                <w:rFonts w:ascii="Times New Roman" w:hAnsi="Times New Roman" w:cs="Times New Roman"/>
                <w:b/>
                <w:bCs/>
                <w:szCs w:val="20"/>
              </w:rPr>
              <w:t>NACK</w:t>
            </w:r>
          </w:p>
          <w:p w14:paraId="06FC5037"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For the soft-NACK, we think (delta) CQI, (delta) MCS, delta SINR can be considered and delta SINR is the best choice.</w:t>
            </w:r>
          </w:p>
        </w:tc>
      </w:tr>
      <w:tr w:rsidR="00DE39D6" w14:paraId="6DA0B9BE" w14:textId="77777777">
        <w:tc>
          <w:tcPr>
            <w:tcW w:w="1615" w:type="dxa"/>
          </w:tcPr>
          <w:p w14:paraId="03203ADB"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67EA8CC" w14:textId="77777777" w:rsidR="00DE39D6" w:rsidRDefault="00FB304E">
            <w:pPr>
              <w:rPr>
                <w:rFonts w:ascii="Times New Roman" w:eastAsia="SimSun" w:hAnsi="Times New Roman" w:cs="Times New Roman"/>
                <w:szCs w:val="20"/>
              </w:rPr>
            </w:pPr>
            <w:r>
              <w:rPr>
                <w:rFonts w:ascii="Times New Roman" w:hAnsi="Times New Roman" w:cs="Times New Roman"/>
                <w:szCs w:val="20"/>
              </w:rPr>
              <w:t>No</w:t>
            </w:r>
          </w:p>
        </w:tc>
        <w:tc>
          <w:tcPr>
            <w:tcW w:w="6844" w:type="dxa"/>
          </w:tcPr>
          <w:p w14:paraId="441E474B" w14:textId="77777777" w:rsidR="00DE39D6" w:rsidRDefault="00FB304E">
            <w:pPr>
              <w:rPr>
                <w:rFonts w:ascii="Times New Roman" w:hAnsi="Times New Roman" w:cs="Times New Roman"/>
                <w:szCs w:val="20"/>
              </w:rPr>
            </w:pPr>
            <w:r>
              <w:rPr>
                <w:rFonts w:ascii="Times New Roman" w:hAnsi="Times New Roman" w:cs="Times New Roman"/>
                <w:szCs w:val="20"/>
              </w:rPr>
              <w:t xml:space="preserve">We can support FL proposal 9.1-1, with edits below. The list is enough for further study. </w:t>
            </w:r>
          </w:p>
          <w:p w14:paraId="58A1E705" w14:textId="77777777" w:rsidR="00DE39D6" w:rsidRDefault="00FB304E">
            <w:pPr>
              <w:rPr>
                <w:rFonts w:ascii="Times New Roman" w:hAnsi="Times New Roman" w:cs="Times New Roman"/>
                <w:szCs w:val="20"/>
              </w:rPr>
            </w:pPr>
            <w:r>
              <w:rPr>
                <w:rFonts w:ascii="Times New Roman" w:hAnsi="Times New Roman" w:cs="Times New Roman"/>
                <w:szCs w:val="20"/>
              </w:rPr>
              <w:t xml:space="preserve">We share similar concern as several other companies, why these schemes are limited to initial tx or retx only. Thus these condition should be removed: </w:t>
            </w:r>
            <w:r>
              <w:rPr>
                <w:rFonts w:ascii="Times New Roman" w:hAnsi="Times New Roman" w:cs="Times New Roman"/>
                <w:strike/>
                <w:color w:val="FF0000"/>
                <w:szCs w:val="20"/>
              </w:rPr>
              <w:t>For initial transmission</w:t>
            </w:r>
            <w:r>
              <w:rPr>
                <w:rFonts w:ascii="Times New Roman" w:hAnsi="Times New Roman" w:cs="Times New Roman"/>
                <w:szCs w:val="20"/>
              </w:rPr>
              <w:t xml:space="preserve">; </w:t>
            </w:r>
            <w:r>
              <w:rPr>
                <w:rFonts w:ascii="Times New Roman" w:hAnsi="Times New Roman" w:cs="Times New Roman"/>
                <w:strike/>
                <w:color w:val="FF0000"/>
                <w:szCs w:val="20"/>
              </w:rPr>
              <w:t>For retransmission:</w:t>
            </w:r>
            <w:r>
              <w:rPr>
                <w:rFonts w:ascii="Times New Roman" w:hAnsi="Times New Roman" w:cs="Times New Roman"/>
                <w:szCs w:val="20"/>
              </w:rPr>
              <w:t xml:space="preserve">. </w:t>
            </w:r>
          </w:p>
          <w:p w14:paraId="5628931E" w14:textId="77777777" w:rsidR="00DE39D6" w:rsidRDefault="00FB304E">
            <w:pPr>
              <w:rPr>
                <w:rFonts w:ascii="Times New Roman" w:eastAsia="SimSun" w:hAnsi="Times New Roman" w:cs="Times New Roman"/>
                <w:szCs w:val="20"/>
              </w:rPr>
            </w:pPr>
            <w:r>
              <w:rPr>
                <w:rFonts w:ascii="Times New Roman" w:hAnsi="Times New Roman" w:cs="Times New Roman"/>
                <w:szCs w:val="20"/>
              </w:rPr>
              <w:t>For 3</w:t>
            </w:r>
            <w:r>
              <w:rPr>
                <w:rFonts w:ascii="Times New Roman" w:hAnsi="Times New Roman" w:cs="Times New Roman"/>
                <w:szCs w:val="20"/>
                <w:vertAlign w:val="superscript"/>
              </w:rPr>
              <w:t>rd</w:t>
            </w:r>
            <w:r>
              <w:rPr>
                <w:rFonts w:ascii="Times New Roman" w:hAnsi="Times New Roman" w:cs="Times New Roman"/>
                <w:szCs w:val="20"/>
              </w:rPr>
              <w:t xml:space="preserve"> bullet of FL proposal 9.1-1: suggest change to “</w:t>
            </w:r>
            <w:r>
              <w:rPr>
                <w:rFonts w:ascii="Times New Roman" w:hAnsi="Times New Roman" w:cs="Times New Roman"/>
                <w:strike/>
                <w:color w:val="FF0000"/>
                <w:szCs w:val="20"/>
              </w:rPr>
              <w:t>For retransmission:</w:t>
            </w:r>
            <w:r>
              <w:rPr>
                <w:rFonts w:ascii="Times New Roman" w:hAnsi="Times New Roman" w:cs="Times New Roman"/>
                <w:szCs w:val="20"/>
              </w:rPr>
              <w:t xml:space="preserve"> Report CQI/MCS with </w:t>
            </w:r>
            <w:r>
              <w:rPr>
                <w:rFonts w:ascii="Times New Roman" w:hAnsi="Times New Roman" w:cs="Times New Roman"/>
                <w:color w:val="FF0000"/>
                <w:szCs w:val="20"/>
              </w:rPr>
              <w:t>ACK/</w:t>
            </w:r>
            <w:r>
              <w:rPr>
                <w:rFonts w:ascii="Times New Roman" w:hAnsi="Times New Roman" w:cs="Times New Roman"/>
                <w:szCs w:val="20"/>
              </w:rPr>
              <w:t xml:space="preserve">NACK”. In our view, the new report should be designed for both ACK and NACK. Otherwise, HARQ-ACK codebook designed will be to complicated and conditioned on UE decoding outcome. If the new report is triggered by NACK only, the report is event-based and requires blind decoding on gNB receiver.  </w:t>
            </w:r>
          </w:p>
        </w:tc>
      </w:tr>
      <w:tr w:rsidR="00DE39D6" w14:paraId="15DE945F" w14:textId="77777777">
        <w:tc>
          <w:tcPr>
            <w:tcW w:w="1615" w:type="dxa"/>
          </w:tcPr>
          <w:p w14:paraId="4A0291AE"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5F9B8A2A" w14:textId="77777777" w:rsidR="00DE39D6" w:rsidRDefault="00DE39D6">
            <w:pPr>
              <w:rPr>
                <w:rFonts w:ascii="Times New Roman" w:hAnsi="Times New Roman" w:cs="Times New Roman"/>
                <w:szCs w:val="20"/>
              </w:rPr>
            </w:pPr>
          </w:p>
        </w:tc>
        <w:tc>
          <w:tcPr>
            <w:tcW w:w="6844" w:type="dxa"/>
          </w:tcPr>
          <w:p w14:paraId="6D1051CF" w14:textId="77777777" w:rsidR="00DE39D6" w:rsidRDefault="00FB304E">
            <w:pPr>
              <w:rPr>
                <w:rFonts w:ascii="Times New Roman" w:hAnsi="Times New Roman" w:cs="Times New Roman"/>
                <w:szCs w:val="20"/>
              </w:rPr>
            </w:pPr>
            <w:r>
              <w:rPr>
                <w:rFonts w:ascii="Times New Roman" w:hAnsi="Times New Roman" w:cs="Times New Roman"/>
                <w:szCs w:val="20"/>
              </w:rPr>
              <w:t>@Samsung: I captured the scheme “1-2 bits in a Type-2 HARQ-ACK codebook to indicate a number of NACK values” under PDCCH link adaptation. I understand that the wording of the agreement from RAN1#103-e technically allows interpretation “PDSCH decoding for OLLA PDCCH performance enhancement” but this was clearly not the intention. In any case, there is no evaluation result showing benefit for this scheme either.</w:t>
            </w:r>
          </w:p>
          <w:p w14:paraId="261F6943" w14:textId="77777777" w:rsidR="00DE39D6" w:rsidRDefault="00FB304E">
            <w:pPr>
              <w:rPr>
                <w:rFonts w:ascii="Times New Roman" w:hAnsi="Times New Roman" w:cs="Times New Roman"/>
                <w:szCs w:val="20"/>
              </w:rPr>
            </w:pPr>
            <w:r>
              <w:rPr>
                <w:rFonts w:ascii="Times New Roman" w:hAnsi="Times New Roman" w:cs="Times New Roman"/>
                <w:szCs w:val="20"/>
              </w:rPr>
              <w:t>@HW/Hisi: In our understand, the motivation/potential benefit for Case 2 scheme is not related to bursty interference but rather to improve OLLA considering the very low target BLER.</w:t>
            </w:r>
          </w:p>
          <w:p w14:paraId="1E15FAF2"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@Apple, ZTE: For progress it is preferable to not generalize using terms that are not well defined from the submitted input. The meaning of “Soft-ACK” is clear from e.g. [6], but in my understanding there is no clear definition/proposal for “Soft-NACK” from the submitted contributions, and no evaluation other than for the scheme of reporting (delta)-CQI/MCS or delta-SINR.</w:t>
            </w:r>
          </w:p>
          <w:p w14:paraId="4C48D3F4" w14:textId="77777777" w:rsidR="00DE39D6" w:rsidRDefault="00FB304E">
            <w:pPr>
              <w:rPr>
                <w:rFonts w:ascii="Times New Roman" w:hAnsi="Times New Roman" w:cs="Times New Roman"/>
                <w:szCs w:val="20"/>
              </w:rPr>
            </w:pPr>
            <w:r>
              <w:rPr>
                <w:rFonts w:ascii="Times New Roman" w:hAnsi="Times New Roman" w:cs="Times New Roman"/>
                <w:szCs w:val="20"/>
              </w:rPr>
              <w:t>@Sony, Ericsson: As explained in [21], it is not necessarily the case that the information in case of “ACK” (Soft-ACK) would be reported together with the information in case of “NACK” (MCS/CQI). The latter information is much more urgent. So it is too early to decide to bundle the two together at this point.</w:t>
            </w:r>
          </w:p>
          <w:p w14:paraId="20F820C4" w14:textId="77777777" w:rsidR="00DE39D6" w:rsidRDefault="00FB304E">
            <w:pPr>
              <w:rPr>
                <w:rFonts w:ascii="Times New Roman" w:hAnsi="Times New Roman" w:cs="Times New Roman"/>
                <w:szCs w:val="20"/>
              </w:rPr>
            </w:pPr>
            <w:r>
              <w:rPr>
                <w:rFonts w:ascii="Times New Roman" w:hAnsi="Times New Roman" w:cs="Times New Roman"/>
                <w:szCs w:val="20"/>
              </w:rPr>
              <w:t>@Oppo: In the schemes, the UE does not need to know whether it is initial or retransmission, but only if the result is ACK or NACK.</w:t>
            </w:r>
          </w:p>
          <w:p w14:paraId="6A0DD2F9" w14:textId="77777777" w:rsidR="00DE39D6" w:rsidRDefault="00FB304E">
            <w:pPr>
              <w:rPr>
                <w:rFonts w:ascii="Times New Roman" w:hAnsi="Times New Roman" w:cs="Times New Roman"/>
                <w:szCs w:val="20"/>
              </w:rPr>
            </w:pPr>
            <w:r>
              <w:rPr>
                <w:rFonts w:ascii="Times New Roman" w:hAnsi="Times New Roman" w:cs="Times New Roman"/>
                <w:szCs w:val="20"/>
              </w:rPr>
              <w:t>@QC: I understand what you mean, because “Soft-ACK” can be derived from estimation of block error probability. However, I would rather still keep them separate for now since they were evaluated separately.</w:t>
            </w:r>
          </w:p>
          <w:p w14:paraId="2F637725" w14:textId="77777777" w:rsidR="00DE39D6" w:rsidRDefault="00FB304E">
            <w:pPr>
              <w:rPr>
                <w:rFonts w:ascii="Times New Roman" w:hAnsi="Times New Roman" w:cs="Times New Roman"/>
                <w:szCs w:val="20"/>
              </w:rPr>
            </w:pPr>
            <w:r>
              <w:rPr>
                <w:rFonts w:ascii="Times New Roman" w:hAnsi="Times New Roman" w:cs="Times New Roman"/>
                <w:szCs w:val="20"/>
              </w:rPr>
              <w:t>@ZTE: can you clarify why you think “delta SINR” is the best choice? In my understanding, your results [3] showed big increase of resource utilization for this one, which is why I had not included it.</w:t>
            </w:r>
          </w:p>
        </w:tc>
      </w:tr>
    </w:tbl>
    <w:p w14:paraId="16EEB065" w14:textId="77777777" w:rsidR="00DE39D6" w:rsidRDefault="00DE39D6">
      <w:pPr>
        <w:rPr>
          <w:rFonts w:ascii="Times New Roman" w:hAnsi="Times New Roman" w:cs="Times New Roman"/>
          <w:szCs w:val="20"/>
          <w:highlight w:val="yellow"/>
        </w:rPr>
      </w:pPr>
    </w:p>
    <w:p w14:paraId="5DF1C8CA"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1"/>
        <w:tblW w:w="0" w:type="auto"/>
        <w:tblLook w:val="04A0" w:firstRow="1" w:lastRow="0" w:firstColumn="1" w:lastColumn="0" w:noHBand="0" w:noVBand="1"/>
      </w:tblPr>
      <w:tblGrid>
        <w:gridCol w:w="1615"/>
        <w:gridCol w:w="1170"/>
        <w:gridCol w:w="6844"/>
      </w:tblGrid>
      <w:tr w:rsidR="00DE39D6" w14:paraId="644FD6B7" w14:textId="77777777">
        <w:tc>
          <w:tcPr>
            <w:tcW w:w="1615" w:type="dxa"/>
          </w:tcPr>
          <w:p w14:paraId="1FB0CCC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CAC5DCF"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5B97A98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38FB9450" w14:textId="77777777">
        <w:tc>
          <w:tcPr>
            <w:tcW w:w="1615" w:type="dxa"/>
          </w:tcPr>
          <w:p w14:paraId="65ED2489" w14:textId="77777777"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14:paraId="559F97DA" w14:textId="77777777" w:rsidR="00DE39D6" w:rsidRDefault="00DE39D6">
            <w:pPr>
              <w:rPr>
                <w:rFonts w:ascii="Times New Roman" w:hAnsi="Times New Roman" w:cs="Times New Roman"/>
                <w:szCs w:val="20"/>
              </w:rPr>
            </w:pPr>
          </w:p>
        </w:tc>
        <w:tc>
          <w:tcPr>
            <w:tcW w:w="6844" w:type="dxa"/>
          </w:tcPr>
          <w:p w14:paraId="6691583D" w14:textId="77777777" w:rsidR="00DE39D6" w:rsidRDefault="00FB304E">
            <w:pPr>
              <w:rPr>
                <w:rFonts w:ascii="Times New Roman" w:hAnsi="Times New Roman" w:cs="Times New Roman"/>
                <w:szCs w:val="20"/>
              </w:rPr>
            </w:pPr>
            <w:r>
              <w:rPr>
                <w:rFonts w:ascii="Times New Roman" w:hAnsi="Times New Roman" w:cs="Times New Roman"/>
                <w:szCs w:val="20"/>
              </w:rPr>
              <w:t>Question to source [12]:</w:t>
            </w:r>
          </w:p>
          <w:p w14:paraId="70F31863" w14:textId="77777777" w:rsidR="00DE39D6" w:rsidRDefault="00FB304E">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DE39D6" w14:paraId="6197F943" w14:textId="77777777">
        <w:tc>
          <w:tcPr>
            <w:tcW w:w="1615" w:type="dxa"/>
          </w:tcPr>
          <w:p w14:paraId="26758EC4" w14:textId="77777777"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14:paraId="06F2B68B" w14:textId="77777777" w:rsidR="00DE39D6" w:rsidRDefault="00DE39D6">
            <w:pPr>
              <w:rPr>
                <w:rFonts w:ascii="Times New Roman" w:hAnsi="Times New Roman" w:cs="Times New Roman"/>
                <w:szCs w:val="20"/>
              </w:rPr>
            </w:pPr>
          </w:p>
        </w:tc>
        <w:tc>
          <w:tcPr>
            <w:tcW w:w="6844" w:type="dxa"/>
          </w:tcPr>
          <w:p w14:paraId="2851B4F6" w14:textId="77777777" w:rsidR="00DE39D6" w:rsidRDefault="00FB304E">
            <w:pPr>
              <w:rPr>
                <w:rFonts w:ascii="Times New Roman" w:hAnsi="Times New Roman" w:cs="Times New Roman"/>
                <w:szCs w:val="20"/>
              </w:rPr>
            </w:pPr>
            <w:r>
              <w:rPr>
                <w:rFonts w:ascii="Times New Roman" w:hAnsi="Times New Roman" w:cs="Times New Roman"/>
                <w:szCs w:val="20"/>
              </w:rPr>
              <w:t>Yes, we also ran without any OLLA. The results are about the same as “baseline” OLLA for AR/VR (88.1% vs 85.7%) but much worse for Factory (14.5% vs 53.3%) in satisfied UEs.</w:t>
            </w:r>
          </w:p>
        </w:tc>
      </w:tr>
      <w:tr w:rsidR="00DE39D6" w14:paraId="4AE02458" w14:textId="77777777">
        <w:tc>
          <w:tcPr>
            <w:tcW w:w="1615" w:type="dxa"/>
          </w:tcPr>
          <w:p w14:paraId="1E426C83" w14:textId="77777777" w:rsidR="00DE39D6" w:rsidRDefault="00FB304E">
            <w:pPr>
              <w:rPr>
                <w:rFonts w:ascii="Times New Roman" w:hAnsi="Times New Roman" w:cs="Times New Roman"/>
                <w:szCs w:val="20"/>
              </w:rPr>
            </w:pPr>
            <w:r>
              <w:rPr>
                <w:rFonts w:ascii="Times New Roman" w:hAnsi="Times New Roman" w:cs="Times New Roman"/>
                <w:szCs w:val="18"/>
              </w:rPr>
              <w:t>Moderator</w:t>
            </w:r>
          </w:p>
          <w:p w14:paraId="7549AA04" w14:textId="77777777" w:rsidR="00DE39D6" w:rsidRDefault="00DE39D6">
            <w:pPr>
              <w:jc w:val="center"/>
              <w:rPr>
                <w:rFonts w:ascii="Times New Roman" w:hAnsi="Times New Roman" w:cs="Times New Roman"/>
                <w:szCs w:val="20"/>
              </w:rPr>
            </w:pPr>
          </w:p>
        </w:tc>
        <w:tc>
          <w:tcPr>
            <w:tcW w:w="1170" w:type="dxa"/>
          </w:tcPr>
          <w:p w14:paraId="260C3FC9" w14:textId="77777777" w:rsidR="00DE39D6" w:rsidRDefault="00DE39D6">
            <w:pPr>
              <w:rPr>
                <w:rFonts w:ascii="Times New Roman" w:hAnsi="Times New Roman" w:cs="Times New Roman"/>
                <w:szCs w:val="20"/>
              </w:rPr>
            </w:pPr>
          </w:p>
        </w:tc>
        <w:tc>
          <w:tcPr>
            <w:tcW w:w="6844" w:type="dxa"/>
          </w:tcPr>
          <w:p w14:paraId="3EF7BDE3" w14:textId="77777777" w:rsidR="00DE39D6" w:rsidRDefault="00FB304E">
            <w:pPr>
              <w:rPr>
                <w:rFonts w:ascii="Times New Roman" w:hAnsi="Times New Roman" w:cs="Times New Roman"/>
                <w:szCs w:val="18"/>
              </w:rPr>
            </w:pPr>
            <w:r>
              <w:rPr>
                <w:rFonts w:ascii="Times New Roman" w:hAnsi="Times New Roman" w:cs="Times New Roman"/>
                <w:szCs w:val="18"/>
              </w:rPr>
              <w:t>Question to source [21]:</w:t>
            </w:r>
          </w:p>
          <w:p w14:paraId="413C8C53" w14:textId="77777777" w:rsidR="00DE39D6" w:rsidRDefault="00FB304E">
            <w:pPr>
              <w:rPr>
                <w:rFonts w:ascii="Times New Roman" w:hAnsi="Times New Roman" w:cs="Times New Roman"/>
                <w:szCs w:val="20"/>
              </w:rPr>
            </w:pPr>
            <w:r>
              <w:rPr>
                <w:rFonts w:ascii="Times New Roman" w:hAnsi="Times New Roman" w:cs="Times New Roman"/>
                <w:szCs w:val="18"/>
              </w:rPr>
              <w:t>The resource utilization gain is shown within the “retransmission” only. What is the overall resource utilization gain over all transmissions?</w:t>
            </w:r>
          </w:p>
        </w:tc>
      </w:tr>
    </w:tbl>
    <w:p w14:paraId="13DF15CB" w14:textId="77777777" w:rsidR="00DE39D6" w:rsidRDefault="00DE39D6">
      <w:pPr>
        <w:rPr>
          <w:rFonts w:ascii="Times New Roman" w:hAnsi="Times New Roman" w:cs="Times New Roman"/>
          <w:szCs w:val="20"/>
        </w:rPr>
      </w:pPr>
    </w:p>
    <w:p w14:paraId="7053CDB5"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1"/>
        <w:tblW w:w="0" w:type="auto"/>
        <w:tblLook w:val="04A0" w:firstRow="1" w:lastRow="0" w:firstColumn="1" w:lastColumn="0" w:noHBand="0" w:noVBand="1"/>
      </w:tblPr>
      <w:tblGrid>
        <w:gridCol w:w="1615"/>
        <w:gridCol w:w="1170"/>
        <w:gridCol w:w="6844"/>
      </w:tblGrid>
      <w:tr w:rsidR="00DE39D6" w14:paraId="084F6E96" w14:textId="77777777">
        <w:tc>
          <w:tcPr>
            <w:tcW w:w="1615" w:type="dxa"/>
          </w:tcPr>
          <w:p w14:paraId="5A078519"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6D8A031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2A5A8F3"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1C7482EE" w14:textId="77777777">
        <w:tc>
          <w:tcPr>
            <w:tcW w:w="1615" w:type="dxa"/>
          </w:tcPr>
          <w:p w14:paraId="6A523114" w14:textId="77777777"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14:paraId="6E31BC22"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050B4576" w14:textId="77777777" w:rsidR="00DE39D6" w:rsidRDefault="00FB304E">
            <w:pPr>
              <w:rPr>
                <w:rFonts w:ascii="Times New Roman" w:hAnsi="Times New Roman" w:cs="Times New Roman"/>
                <w:szCs w:val="20"/>
              </w:rPr>
            </w:pPr>
            <w:r>
              <w:rPr>
                <w:rFonts w:ascii="Times New Roman" w:hAnsi="Times New Roman" w:cs="Times New Roman"/>
                <w:szCs w:val="20"/>
              </w:rPr>
              <w:t>Alignment of simulation assumptions and calibration, with multiple companies presenting results, would have been proper for evaluations but it is well understood/appreciated that was not at all feasible under the current working environement and with a very large number of candidate schemes.</w:t>
            </w:r>
          </w:p>
        </w:tc>
      </w:tr>
      <w:tr w:rsidR="00DE39D6" w14:paraId="4AC5BA03" w14:textId="77777777">
        <w:tc>
          <w:tcPr>
            <w:tcW w:w="1615" w:type="dxa"/>
          </w:tcPr>
          <w:p w14:paraId="3CCFADBE"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06491E3B"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14:paraId="3E19667F" w14:textId="77777777" w:rsidR="00DE39D6" w:rsidRDefault="00FB304E">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14:paraId="6F7DDE4A" w14:textId="77777777" w:rsidR="00DE39D6" w:rsidRDefault="00FB304E">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w:t>
            </w:r>
            <w:r>
              <w:rPr>
                <w:rFonts w:ascii="Times New Roman" w:hAnsi="Times New Roman" w:cs="Times New Roman"/>
                <w:szCs w:val="20"/>
              </w:rPr>
              <w:lastRenderedPageBreak/>
              <w:t xml:space="preserve">simulations that have been carried out in this round. The assumptions in the simulations are usually long channel coherence time (10ms) and a large P-CSI periodicity (10-20ms). Also, shorter interference bursts don’t seem to be modeled.  </w:t>
            </w:r>
          </w:p>
        </w:tc>
      </w:tr>
      <w:tr w:rsidR="00DE39D6" w14:paraId="5D1D21F2" w14:textId="77777777">
        <w:tc>
          <w:tcPr>
            <w:tcW w:w="1615" w:type="dxa"/>
          </w:tcPr>
          <w:p w14:paraId="1E7DEC1E"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14:paraId="5FD80B5F" w14:textId="77777777" w:rsidR="00DE39D6" w:rsidRDefault="00DE39D6">
            <w:pPr>
              <w:rPr>
                <w:rFonts w:ascii="Times New Roman" w:hAnsi="Times New Roman" w:cs="Times New Roman"/>
                <w:szCs w:val="20"/>
              </w:rPr>
            </w:pPr>
          </w:p>
        </w:tc>
        <w:tc>
          <w:tcPr>
            <w:tcW w:w="6844" w:type="dxa"/>
          </w:tcPr>
          <w:p w14:paraId="7E39187F" w14:textId="77777777" w:rsidR="00DE39D6" w:rsidRDefault="00FB304E">
            <w:pPr>
              <w:rPr>
                <w:rFonts w:ascii="Times New Roman" w:hAnsi="Times New Roman" w:cs="Times New Roman"/>
                <w:szCs w:val="20"/>
              </w:rPr>
            </w:pPr>
            <w:r>
              <w:rPr>
                <w:rFonts w:ascii="Times New Roman" w:hAnsi="Times New Roman" w:cs="Times New Roman"/>
                <w:szCs w:val="20"/>
              </w:rPr>
              <w:t>We think companies should evaluate all narrow down schemes in next RAN1 meeting, and we will try to do that to enable down selection among narrow down schemes. Having lot of schemes to evaluate does not work.</w:t>
            </w:r>
          </w:p>
          <w:p w14:paraId="6F6DA9EF" w14:textId="77777777" w:rsidR="00DE39D6" w:rsidRDefault="00FB304E">
            <w:pPr>
              <w:rPr>
                <w:rFonts w:ascii="Times New Roman" w:hAnsi="Times New Roman" w:cs="Times New Roman"/>
                <w:szCs w:val="20"/>
              </w:rPr>
            </w:pPr>
            <w:r>
              <w:rPr>
                <w:rFonts w:ascii="Times New Roman" w:hAnsi="Times New Roman" w:cs="Times New Roman"/>
                <w:szCs w:val="20"/>
              </w:rPr>
              <w:t xml:space="preserve">In summary, in this RAN #104-e meeting, we should pick only a sub-set of schemes, based on the results provided.  </w:t>
            </w:r>
          </w:p>
        </w:tc>
      </w:tr>
      <w:tr w:rsidR="00DE39D6" w14:paraId="175590BE" w14:textId="77777777">
        <w:tc>
          <w:tcPr>
            <w:tcW w:w="1615" w:type="dxa"/>
          </w:tcPr>
          <w:p w14:paraId="41AC1EF3"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vivo</w:t>
            </w:r>
          </w:p>
        </w:tc>
        <w:tc>
          <w:tcPr>
            <w:tcW w:w="1170" w:type="dxa"/>
          </w:tcPr>
          <w:p w14:paraId="032C288C"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p>
        </w:tc>
        <w:tc>
          <w:tcPr>
            <w:tcW w:w="6844" w:type="dxa"/>
          </w:tcPr>
          <w:p w14:paraId="501C3549"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We have the same concern as for case 1</w:t>
            </w:r>
          </w:p>
          <w:p w14:paraId="653514BA" w14:textId="77777777" w:rsidR="00DE39D6" w:rsidRDefault="00FB304E">
            <w:pPr>
              <w:pStyle w:val="af9"/>
              <w:numPr>
                <w:ilvl w:val="0"/>
                <w:numId w:val="21"/>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14:paraId="406900EE" w14:textId="77777777" w:rsidR="00DE39D6" w:rsidRDefault="00FB304E">
            <w:pPr>
              <w:pStyle w:val="af9"/>
              <w:numPr>
                <w:ilvl w:val="0"/>
                <w:numId w:val="21"/>
              </w:numPr>
              <w:rPr>
                <w:rFonts w:ascii="Times New Roman" w:eastAsia="SimSun" w:hAnsi="Times New Roman" w:cs="Times New Roman"/>
                <w:szCs w:val="20"/>
              </w:rPr>
            </w:pPr>
            <w:r>
              <w:rPr>
                <w:rFonts w:ascii="Times New Roman" w:eastAsia="SimSun" w:hAnsi="Times New Roman" w:cs="Times New Roman"/>
                <w:szCs w:val="20"/>
              </w:rPr>
              <w:t>The proposed enhancement are not compared with the best basline, i.e. full sub-band reporting with short CSI periodicity.</w:t>
            </w:r>
          </w:p>
        </w:tc>
      </w:tr>
      <w:tr w:rsidR="00DE39D6" w14:paraId="49CBF3D1" w14:textId="77777777">
        <w:tc>
          <w:tcPr>
            <w:tcW w:w="1615" w:type="dxa"/>
          </w:tcPr>
          <w:p w14:paraId="489E7A2D" w14:textId="77777777"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14:paraId="02C1F02F" w14:textId="77777777" w:rsidR="00DE39D6" w:rsidRDefault="00DE39D6">
            <w:pPr>
              <w:rPr>
                <w:rFonts w:ascii="Times New Roman" w:eastAsia="SimSun" w:hAnsi="Times New Roman" w:cs="Times New Roman"/>
                <w:szCs w:val="20"/>
              </w:rPr>
            </w:pPr>
          </w:p>
        </w:tc>
        <w:tc>
          <w:tcPr>
            <w:tcW w:w="6844" w:type="dxa"/>
          </w:tcPr>
          <w:p w14:paraId="6527FAC3" w14:textId="77777777" w:rsidR="00DE39D6" w:rsidRDefault="00FB304E">
            <w:pPr>
              <w:rPr>
                <w:rFonts w:ascii="Times New Roman" w:eastAsia="SimSun" w:hAnsi="Times New Roman" w:cs="Times New Roman"/>
                <w:szCs w:val="20"/>
              </w:rPr>
            </w:pPr>
            <w:r>
              <w:rPr>
                <w:rFonts w:ascii="Times New Roman" w:hAnsi="Times New Roman" w:cs="Times New Roman"/>
                <w:szCs w:val="20"/>
              </w:rPr>
              <w:t>To properly evaluate the different schemes, link level simulations may be useful. In several of the companies evaluations, system level evaulations are done where it is not clearly described how the estimation of the BLEP/margin/SINRoffset is carried out. Not modelling this estimation may give results not properly showing the realistic performance of the schemes.</w:t>
            </w:r>
          </w:p>
        </w:tc>
      </w:tr>
      <w:tr w:rsidR="00DE39D6" w14:paraId="71F198B6" w14:textId="77777777">
        <w:tc>
          <w:tcPr>
            <w:tcW w:w="1615" w:type="dxa"/>
          </w:tcPr>
          <w:p w14:paraId="305575C3" w14:textId="77777777"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14:paraId="599395B3" w14:textId="77777777" w:rsidR="00DE39D6" w:rsidRDefault="00DE39D6">
            <w:pPr>
              <w:rPr>
                <w:rFonts w:ascii="Times New Roman" w:eastAsia="SimSun" w:hAnsi="Times New Roman" w:cs="Times New Roman"/>
                <w:szCs w:val="20"/>
              </w:rPr>
            </w:pPr>
          </w:p>
        </w:tc>
        <w:tc>
          <w:tcPr>
            <w:tcW w:w="6844" w:type="dxa"/>
          </w:tcPr>
          <w:p w14:paraId="0DE2E865" w14:textId="77777777" w:rsidR="00DE39D6" w:rsidRDefault="00FB304E">
            <w:pPr>
              <w:rPr>
                <w:rFonts w:ascii="Times New Roman" w:hAnsi="Times New Roman" w:cs="Times New Roman"/>
                <w:szCs w:val="20"/>
              </w:rPr>
            </w:pPr>
            <w:r>
              <w:rPr>
                <w:rFonts w:ascii="Times New Roman" w:hAnsi="Times New Roman" w:cs="Times New Roman"/>
                <w:szCs w:val="20"/>
              </w:rPr>
              <w:t>@Samsung: Hopefully we can reduce the number of candidate schemes at this meeting. It would be useful to identify what simulation assumption(s) would need to be more aligned, beyond what we agreed in RAN1#103-e?</w:t>
            </w:r>
          </w:p>
          <w:p w14:paraId="54FA218A" w14:textId="77777777" w:rsidR="00DE39D6" w:rsidRDefault="00FB304E">
            <w:pPr>
              <w:rPr>
                <w:rFonts w:ascii="Times New Roman" w:hAnsi="Times New Roman" w:cs="Times New Roman"/>
                <w:szCs w:val="20"/>
              </w:rPr>
            </w:pPr>
            <w:r>
              <w:rPr>
                <w:rFonts w:ascii="Times New Roman" w:hAnsi="Times New Roman" w:cs="Times New Roman"/>
                <w:szCs w:val="20"/>
              </w:rPr>
              <w:t>@ HW/HiSi: My understanding is that coherence time and interference bursts derive naturally from the scenarios we agreed on and which were identified as relevant for URLLC.</w:t>
            </w:r>
          </w:p>
          <w:p w14:paraId="1AE5837A" w14:textId="77777777" w:rsidR="00DE39D6" w:rsidRDefault="00FB304E">
            <w:pPr>
              <w:rPr>
                <w:rFonts w:ascii="Times New Roman" w:hAnsi="Times New Roman" w:cs="Times New Roman"/>
                <w:szCs w:val="20"/>
              </w:rPr>
            </w:pPr>
            <w:r>
              <w:rPr>
                <w:rFonts w:ascii="Times New Roman" w:hAnsi="Times New Roman" w:cs="Times New Roman"/>
                <w:szCs w:val="20"/>
              </w:rPr>
              <w:t>@vivo: Can you clarify what you mean by “different assumptions for interference modelling”? my understanding is that as long as we use the agreed assumptions and scenarios from RAN1#102-e, the assumptions in terms of interference should be same?</w:t>
            </w:r>
          </w:p>
        </w:tc>
      </w:tr>
    </w:tbl>
    <w:p w14:paraId="5C7C8390" w14:textId="77777777" w:rsidR="00DE39D6" w:rsidRDefault="00DE39D6">
      <w:pPr>
        <w:rPr>
          <w:rFonts w:ascii="Times New Roman" w:hAnsi="Times New Roman" w:cs="Times New Roman"/>
          <w:szCs w:val="20"/>
          <w:highlight w:val="yellow"/>
        </w:rPr>
      </w:pPr>
    </w:p>
    <w:p w14:paraId="2FD0187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af1"/>
        <w:tblW w:w="0" w:type="auto"/>
        <w:tblLook w:val="04A0" w:firstRow="1" w:lastRow="0" w:firstColumn="1" w:lastColumn="0" w:noHBand="0" w:noVBand="1"/>
      </w:tblPr>
      <w:tblGrid>
        <w:gridCol w:w="1615"/>
        <w:gridCol w:w="1170"/>
        <w:gridCol w:w="6844"/>
      </w:tblGrid>
      <w:tr w:rsidR="00DE39D6" w14:paraId="69B441BC" w14:textId="77777777">
        <w:tc>
          <w:tcPr>
            <w:tcW w:w="1615" w:type="dxa"/>
          </w:tcPr>
          <w:p w14:paraId="5D481979"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32061B4A"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2F51A1A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72311372" w14:textId="77777777">
        <w:tc>
          <w:tcPr>
            <w:tcW w:w="1615" w:type="dxa"/>
          </w:tcPr>
          <w:p w14:paraId="434ACBF9" w14:textId="77777777"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14:paraId="277FE0E8"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FE3E8C3" w14:textId="77777777" w:rsidR="00DE39D6" w:rsidRDefault="00FB304E">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14:paraId="156581CB" w14:textId="77777777" w:rsidR="00DE39D6" w:rsidRDefault="00FB304E">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DE39D6" w14:paraId="1231F4C6" w14:textId="77777777">
        <w:tc>
          <w:tcPr>
            <w:tcW w:w="1615" w:type="dxa"/>
          </w:tcPr>
          <w:p w14:paraId="5FC40049" w14:textId="77777777"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14:paraId="7D4BE4BB"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6392CF92" w14:textId="77777777" w:rsidR="00DE39D6" w:rsidRDefault="00FB304E">
            <w:pPr>
              <w:rPr>
                <w:rFonts w:ascii="Times New Roman" w:hAnsi="Times New Roman" w:cs="Times New Roman"/>
                <w:szCs w:val="20"/>
              </w:rPr>
            </w:pPr>
            <w:r>
              <w:rPr>
                <w:rStyle w:val="af7"/>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DE39D6" w14:paraId="34F475C6" w14:textId="77777777">
        <w:tc>
          <w:tcPr>
            <w:tcW w:w="1615" w:type="dxa"/>
          </w:tcPr>
          <w:p w14:paraId="21881684" w14:textId="77777777" w:rsidR="00DE39D6" w:rsidRDefault="00FB304E">
            <w:pPr>
              <w:rPr>
                <w:rStyle w:val="af7"/>
                <w:sz w:val="20"/>
                <w:szCs w:val="20"/>
              </w:rPr>
            </w:pPr>
            <w:r>
              <w:rPr>
                <w:rStyle w:val="af7"/>
                <w:sz w:val="20"/>
                <w:szCs w:val="20"/>
              </w:rPr>
              <w:t>QC</w:t>
            </w:r>
          </w:p>
        </w:tc>
        <w:tc>
          <w:tcPr>
            <w:tcW w:w="1170" w:type="dxa"/>
          </w:tcPr>
          <w:p w14:paraId="7CD47D79" w14:textId="77777777" w:rsidR="00DE39D6" w:rsidRDefault="00DE39D6">
            <w:pPr>
              <w:rPr>
                <w:rStyle w:val="af7"/>
                <w:sz w:val="20"/>
                <w:szCs w:val="20"/>
              </w:rPr>
            </w:pPr>
          </w:p>
        </w:tc>
        <w:tc>
          <w:tcPr>
            <w:tcW w:w="6844" w:type="dxa"/>
          </w:tcPr>
          <w:p w14:paraId="7EDE7BA5" w14:textId="77777777" w:rsidR="00DE39D6" w:rsidRDefault="00FB304E">
            <w:pPr>
              <w:rPr>
                <w:rStyle w:val="af7"/>
                <w:sz w:val="20"/>
                <w:szCs w:val="20"/>
              </w:rPr>
            </w:pPr>
            <w:r>
              <w:rPr>
                <w:rStyle w:val="af7"/>
                <w:sz w:val="20"/>
                <w:szCs w:val="20"/>
              </w:rPr>
              <w:t>To Nokia, soft-NACK related info is much important than soft-ACK. For ACK, OLLA still works the feedback is just side info to help base station optimize resource utilization. But for soft-NACK for reTx, it is critical information to tell base station “Your OLLA is away 10dB!” (Just an example). gNB need this info to jump start the OLLA to the correct operation point so the reTx can get through.</w:t>
            </w:r>
          </w:p>
          <w:p w14:paraId="383A7056" w14:textId="77777777" w:rsidR="00DE39D6" w:rsidRDefault="00FB304E">
            <w:pPr>
              <w:rPr>
                <w:rStyle w:val="af7"/>
                <w:sz w:val="20"/>
                <w:szCs w:val="20"/>
              </w:rPr>
            </w:pPr>
            <w:r>
              <w:rPr>
                <w:rStyle w:val="af7"/>
                <w:sz w:val="20"/>
                <w:szCs w:val="20"/>
              </w:rPr>
              <w:t xml:space="preserve">For reTx, with same TB and lower MCS, Yes gNB need to increase RB useage. </w:t>
            </w:r>
            <w:r>
              <w:rPr>
                <w:rStyle w:val="af7"/>
                <w:sz w:val="20"/>
                <w:szCs w:val="20"/>
              </w:rPr>
              <w:lastRenderedPageBreak/>
              <w:t xml:space="preserve">With the new/extended RBs, gNB can play conservatively by apply additional backoff on top of the 10dB backoff it knows.   </w:t>
            </w:r>
          </w:p>
        </w:tc>
      </w:tr>
      <w:tr w:rsidR="00DE39D6" w14:paraId="59C666A5" w14:textId="77777777">
        <w:tc>
          <w:tcPr>
            <w:tcW w:w="1615" w:type="dxa"/>
          </w:tcPr>
          <w:p w14:paraId="2157014D" w14:textId="77777777" w:rsidR="00DE39D6" w:rsidRDefault="00FB304E">
            <w:pPr>
              <w:rPr>
                <w:rStyle w:val="af7"/>
                <w:sz w:val="20"/>
                <w:szCs w:val="20"/>
              </w:rPr>
            </w:pPr>
            <w:r>
              <w:rPr>
                <w:rFonts w:ascii="Times New Roman" w:hAnsi="Times New Roman" w:cs="Times New Roman"/>
                <w:szCs w:val="20"/>
              </w:rPr>
              <w:lastRenderedPageBreak/>
              <w:t>MediaTek</w:t>
            </w:r>
          </w:p>
        </w:tc>
        <w:tc>
          <w:tcPr>
            <w:tcW w:w="1170" w:type="dxa"/>
          </w:tcPr>
          <w:p w14:paraId="21D9AEAE" w14:textId="77777777" w:rsidR="00DE39D6" w:rsidRDefault="00FB304E">
            <w:pPr>
              <w:rPr>
                <w:rStyle w:val="af7"/>
                <w:sz w:val="20"/>
                <w:szCs w:val="20"/>
              </w:rPr>
            </w:pPr>
            <w:r>
              <w:rPr>
                <w:rFonts w:ascii="Times New Roman" w:hAnsi="Times New Roman" w:cs="Times New Roman"/>
                <w:szCs w:val="20"/>
              </w:rPr>
              <w:t>Yes</w:t>
            </w:r>
          </w:p>
        </w:tc>
        <w:tc>
          <w:tcPr>
            <w:tcW w:w="6844" w:type="dxa"/>
          </w:tcPr>
          <w:p w14:paraId="370F1C88" w14:textId="77777777" w:rsidR="00DE39D6" w:rsidRDefault="00FB304E">
            <w:pPr>
              <w:rPr>
                <w:rStyle w:val="af7"/>
                <w:sz w:val="20"/>
                <w:szCs w:val="20"/>
              </w:rPr>
            </w:pPr>
            <w:r>
              <w:rPr>
                <w:rFonts w:ascii="Times New Roman" w:hAnsi="Times New Roman" w:cs="Times New Roman"/>
                <w:szCs w:val="20"/>
              </w:rPr>
              <w:t xml:space="preserve">We share the same view as Nokia, the focus should be on the schemes that target </w:t>
            </w:r>
            <w:r>
              <w:rPr>
                <w:rStyle w:val="af7"/>
                <w:rFonts w:ascii="Times New Roman" w:hAnsi="Times New Roman" w:cs="Times New Roman"/>
                <w:sz w:val="20"/>
                <w:szCs w:val="20"/>
              </w:rPr>
              <w:t>initial transmission. As retransmissions occur very rarely, any gain from enhancing the re-tx will be marginal.</w:t>
            </w:r>
          </w:p>
        </w:tc>
      </w:tr>
      <w:tr w:rsidR="00DE39D6" w14:paraId="167BB715" w14:textId="77777777">
        <w:tc>
          <w:tcPr>
            <w:tcW w:w="1615" w:type="dxa"/>
          </w:tcPr>
          <w:p w14:paraId="2B5CAE98" w14:textId="77777777"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14:paraId="1DA2D137" w14:textId="77777777"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14:paraId="0A40F636" w14:textId="77777777" w:rsidR="00DE39D6" w:rsidRDefault="00FB304E">
            <w:pPr>
              <w:rPr>
                <w:rFonts w:ascii="Times New Roman" w:hAnsi="Times New Roman" w:cs="Times New Roman"/>
                <w:szCs w:val="20"/>
              </w:rPr>
            </w:pPr>
            <w:r>
              <w:rPr>
                <w:rFonts w:ascii="Times New Roman" w:hAnsi="Times New Roman" w:cs="Times New Roman"/>
                <w:szCs w:val="20"/>
              </w:rPr>
              <w:t>The gain of “retransmission-based” scheme is likely higher when the scheduler operates with a higher BLER for the initial transmission.</w:t>
            </w:r>
          </w:p>
          <w:p w14:paraId="7932372D" w14:textId="77777777" w:rsidR="00DE39D6" w:rsidRDefault="00FB304E">
            <w:pPr>
              <w:rPr>
                <w:rFonts w:ascii="Times New Roman" w:hAnsi="Times New Roman" w:cs="Times New Roman"/>
                <w:szCs w:val="20"/>
              </w:rPr>
            </w:pPr>
            <w:r>
              <w:rPr>
                <w:rFonts w:ascii="Times New Roman" w:hAnsi="Times New Roman" w:cs="Times New Roman"/>
                <w:szCs w:val="20"/>
              </w:rPr>
              <w:t>Suggest that we agree on a “resource utilization” metric that reflects the utilization overall all transmissions, not just for retransmissions. Otherwise, if the % of satisfied UEs is 100% it is very hard to assess the actual gain at system-level.</w:t>
            </w:r>
          </w:p>
        </w:tc>
      </w:tr>
    </w:tbl>
    <w:p w14:paraId="232B4C50" w14:textId="77777777" w:rsidR="00DE39D6" w:rsidRDefault="00DE39D6">
      <w:pPr>
        <w:rPr>
          <w:rFonts w:ascii="Times New Roman" w:hAnsi="Times New Roman" w:cs="Times New Roman"/>
          <w:szCs w:val="20"/>
          <w:highlight w:val="yellow"/>
        </w:rPr>
      </w:pPr>
    </w:p>
    <w:p w14:paraId="4F1B6EEE" w14:textId="77777777"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14:paraId="6A7B8071"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9 companies agree to downselect (not study further) the schemes not listed in FL proposal 9.1-1 </w:t>
      </w:r>
    </w:p>
    <w:p w14:paraId="1EFB630B"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2D13575E"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5A0B77BB"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14:paraId="04FD1ED3" w14:textId="77777777"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7D94289D"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14:paraId="37E7166E"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37545C7E"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3A6D2225"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07C3AD27" w14:textId="77777777"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78D65E1F" w14:textId="77777777"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52E5CADD" w14:textId="77777777" w:rsidR="00DE39D6" w:rsidRDefault="00FB304E">
      <w:pPr>
        <w:rPr>
          <w:rFonts w:ascii="Times New Roman" w:hAnsi="Times New Roman" w:cs="Times New Roman"/>
          <w:szCs w:val="20"/>
        </w:rPr>
      </w:pPr>
      <w:r>
        <w:rPr>
          <w:rFonts w:ascii="Times New Roman" w:hAnsi="Times New Roman" w:cs="Times New Roman"/>
          <w:szCs w:val="20"/>
        </w:rPr>
        <w:t>Similar to Case 1, the downselection is based on availability of evaluation results that follows simulation assumptions agreed in RAN1#102-e.</w:t>
      </w:r>
    </w:p>
    <w:p w14:paraId="54A46703" w14:textId="77777777"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4210B90E" w14:textId="77777777"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14:paraId="16981532" w14:textId="77777777"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For new reporting Case 2, continue study focusing on the following candidate schemes, aiming for further downselection:</w:t>
      </w:r>
    </w:p>
    <w:p w14:paraId="6371E119"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22D5764B"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7227D889" w14:textId="77777777"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7DAAEFEF" w14:textId="77777777" w:rsidR="00DE39D6" w:rsidRDefault="00FB304E">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21C3A0E2"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:Please indicate if FL proposal 9.2-1 is acceptable?</w:t>
      </w:r>
    </w:p>
    <w:tbl>
      <w:tblPr>
        <w:tblStyle w:val="af1"/>
        <w:tblW w:w="0" w:type="auto"/>
        <w:tblLook w:val="04A0" w:firstRow="1" w:lastRow="0" w:firstColumn="1" w:lastColumn="0" w:noHBand="0" w:noVBand="1"/>
      </w:tblPr>
      <w:tblGrid>
        <w:gridCol w:w="910"/>
        <w:gridCol w:w="437"/>
        <w:gridCol w:w="8282"/>
      </w:tblGrid>
      <w:tr w:rsidR="00DE39D6" w14:paraId="0155041F" w14:textId="77777777" w:rsidTr="005943E5">
        <w:tc>
          <w:tcPr>
            <w:tcW w:w="910" w:type="dxa"/>
          </w:tcPr>
          <w:p w14:paraId="68FFB7B8"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437" w:type="dxa"/>
          </w:tcPr>
          <w:p w14:paraId="353801D5"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8282" w:type="dxa"/>
          </w:tcPr>
          <w:p w14:paraId="40AB291D"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2082C272" w14:textId="77777777" w:rsidTr="005943E5">
        <w:tc>
          <w:tcPr>
            <w:tcW w:w="910" w:type="dxa"/>
          </w:tcPr>
          <w:p w14:paraId="358BD0C9"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OPPO</w:t>
            </w:r>
          </w:p>
        </w:tc>
        <w:tc>
          <w:tcPr>
            <w:tcW w:w="437" w:type="dxa"/>
          </w:tcPr>
          <w:p w14:paraId="4FD57959"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8282" w:type="dxa"/>
          </w:tcPr>
          <w:p w14:paraId="4B9D37D4" w14:textId="77777777" w:rsidR="00DE39D6" w:rsidRDefault="00FB304E">
            <w:pPr>
              <w:pStyle w:val="ae"/>
              <w:spacing w:before="0" w:beforeAutospacing="0" w:after="120" w:afterAutospacing="0"/>
            </w:pPr>
            <w:r>
              <w:t>As commented on reflector, this proposal define "schemes" whose applicability is dynamically dependent on the receiver's decoding status (succeed vs. fail). We understand those schemes are proposed to use the decoding status to make the performance better, but it does not mean the ON/OFF of scheme itself would also depend on decoding status. We wonder whether the proposal 9.2-1 could mean either of following logic:</w:t>
            </w:r>
          </w:p>
          <w:p w14:paraId="69739A74" w14:textId="77777777" w:rsidR="00DE39D6" w:rsidRDefault="00FB304E">
            <w:pPr>
              <w:spacing w:after="120"/>
              <w:rPr>
                <w:rFonts w:eastAsia="Times New Roman" w:cs="Times New Roman"/>
              </w:rPr>
            </w:pPr>
            <w:r>
              <w:rPr>
                <w:rFonts w:eastAsia="Times New Roman" w:cs="Times New Roman"/>
              </w:rPr>
              <w:t>a). If new case-2 report is multiplexed with HARQ-ACK, it means the report format (which can be ACK/NACK dependent) is determined by report content (given ACK/NACK is part of report). This is likely a chicken-egg problem.</w:t>
            </w:r>
          </w:p>
          <w:p w14:paraId="12F93733" w14:textId="77777777" w:rsidR="00DE39D6" w:rsidRDefault="00FB304E">
            <w:pPr>
              <w:spacing w:after="120"/>
              <w:rPr>
                <w:rFonts w:eastAsia="Times New Roman" w:cs="Times New Roman"/>
              </w:rPr>
            </w:pPr>
            <w:r>
              <w:rPr>
                <w:rFonts w:eastAsia="Times New Roman" w:cs="Times New Roman"/>
              </w:rPr>
              <w:t> b). If new case-2 report is sent independently from HARQ-ACK, it means an equivalence of 2-stage UCI on air-interface (ACK/NACK first, CSI with case-2 info as the second), which seems a brand-new topic in RAN1.</w:t>
            </w:r>
          </w:p>
          <w:p w14:paraId="7DC757F2" w14:textId="77777777" w:rsidR="00DE39D6" w:rsidRDefault="00FB304E">
            <w:pPr>
              <w:pStyle w:val="ae"/>
              <w:spacing w:before="0" w:beforeAutospacing="0" w:after="0" w:afterAutospacing="0"/>
            </w:pPr>
            <w:r>
              <w:t>At least "</w:t>
            </w:r>
            <w:r>
              <w:rPr>
                <w:rFonts w:cs="Calibri"/>
              </w:rPr>
              <w:t>Report (delta) CQI/MCS/SINR</w:t>
            </w:r>
            <w:r>
              <w:t xml:space="preserve">" can also be allowed for the case of successful PDSCH decoding and therefore a standalone scheme regardless decoding status. </w:t>
            </w:r>
          </w:p>
          <w:p w14:paraId="6385D67F" w14:textId="77777777" w:rsidR="00DE39D6" w:rsidRDefault="00DE39D6">
            <w:pPr>
              <w:pStyle w:val="ae"/>
              <w:spacing w:before="0" w:beforeAutospacing="0" w:after="0" w:afterAutospacing="0"/>
            </w:pPr>
          </w:p>
        </w:tc>
      </w:tr>
      <w:tr w:rsidR="00DE39D6" w14:paraId="42033BA7" w14:textId="77777777" w:rsidTr="005943E5">
        <w:tc>
          <w:tcPr>
            <w:tcW w:w="910" w:type="dxa"/>
          </w:tcPr>
          <w:p w14:paraId="536A5000"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437" w:type="dxa"/>
          </w:tcPr>
          <w:p w14:paraId="308BFFDF" w14:textId="77777777" w:rsidR="00DE39D6" w:rsidRDefault="00DE39D6">
            <w:pPr>
              <w:rPr>
                <w:rFonts w:ascii="Times New Roman" w:hAnsi="Times New Roman" w:cs="Times New Roman"/>
                <w:szCs w:val="20"/>
              </w:rPr>
            </w:pPr>
          </w:p>
        </w:tc>
        <w:tc>
          <w:tcPr>
            <w:tcW w:w="8282" w:type="dxa"/>
          </w:tcPr>
          <w:p w14:paraId="05E3C8C2"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have following questions/comments from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round of discussion, hope to hear some answer before we agree to work on case 2 further. </w:t>
            </w:r>
          </w:p>
          <w:p w14:paraId="0E997D8A" w14:textId="77777777" w:rsidR="00DE39D6" w:rsidRDefault="00DE39D6">
            <w:pPr>
              <w:rPr>
                <w:rFonts w:ascii="Times New Roman" w:eastAsia="SimSun" w:hAnsi="Times New Roman" w:cs="Times New Roman"/>
                <w:szCs w:val="20"/>
              </w:rPr>
            </w:pPr>
          </w:p>
          <w:p w14:paraId="3171E06A" w14:textId="77777777"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14:paraId="78BB0EB5" w14:textId="77777777" w:rsidR="00DE39D6" w:rsidRDefault="00FB304E">
            <w:pPr>
              <w:pStyle w:val="af9"/>
              <w:numPr>
                <w:ilvl w:val="0"/>
                <w:numId w:val="22"/>
              </w:numPr>
              <w:rPr>
                <w:rFonts w:ascii="Times New Roman" w:hAnsi="Times New Roman" w:cs="Times New Roman"/>
                <w:szCs w:val="20"/>
              </w:rPr>
            </w:pPr>
            <w:r>
              <w:rPr>
                <w:rFonts w:ascii="Times New Roman" w:eastAsia="SimSun" w:hAnsi="Times New Roman" w:cs="Times New Roman"/>
                <w:szCs w:val="20"/>
              </w:rPr>
              <w:t>With the new reporting case 2, some additional information on can be reported b</w:t>
            </w:r>
            <w:r>
              <w:rPr>
                <w:rFonts w:ascii="Times New Roman" w:hAnsi="Times New Roman" w:cs="Times New Roman"/>
                <w:szCs w:val="20"/>
              </w:rPr>
              <w:t>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subbands would not be useful.\</w:t>
            </w:r>
          </w:p>
          <w:p w14:paraId="3B302B8B" w14:textId="77777777" w:rsidR="00DE39D6" w:rsidRDefault="00FB304E">
            <w:pPr>
              <w:pStyle w:val="af9"/>
              <w:numPr>
                <w:ilvl w:val="0"/>
                <w:numId w:val="22"/>
              </w:numPr>
              <w:rPr>
                <w:rFonts w:ascii="Times New Roman" w:hAnsi="Times New Roman" w:cs="Times New Roman"/>
                <w:szCs w:val="20"/>
              </w:rPr>
            </w:pPr>
            <w:r>
              <w:rPr>
                <w:rFonts w:ascii="Times New Roman" w:eastAsia="SimSun" w:hAnsi="Times New Roman" w:cs="Times New Roman"/>
                <w:szCs w:val="20"/>
              </w:rPr>
              <w:t>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w:t>
            </w:r>
          </w:p>
        </w:tc>
      </w:tr>
      <w:tr w:rsidR="00DE39D6" w14:paraId="15ED6F6E" w14:textId="77777777" w:rsidTr="005943E5">
        <w:tc>
          <w:tcPr>
            <w:tcW w:w="910" w:type="dxa"/>
          </w:tcPr>
          <w:p w14:paraId="11144C70" w14:textId="77777777" w:rsidR="00DE39D6" w:rsidRDefault="00FB304E">
            <w:pPr>
              <w:rPr>
                <w:rFonts w:ascii="Times New Roman" w:eastAsia="SimSun" w:hAnsi="Times New Roman" w:cs="Times New Roman"/>
                <w:szCs w:val="20"/>
              </w:rPr>
            </w:pPr>
            <w:r>
              <w:rPr>
                <w:rFonts w:ascii="Times New Roman" w:hAnsi="Times New Roman" w:cs="Times New Roman"/>
                <w:szCs w:val="20"/>
              </w:rPr>
              <w:t>QC</w:t>
            </w:r>
          </w:p>
        </w:tc>
        <w:tc>
          <w:tcPr>
            <w:tcW w:w="437" w:type="dxa"/>
          </w:tcPr>
          <w:p w14:paraId="52C52533" w14:textId="77777777" w:rsidR="00DE39D6" w:rsidRDefault="00FB304E">
            <w:pPr>
              <w:rPr>
                <w:rFonts w:ascii="Times New Roman" w:hAnsi="Times New Roman" w:cs="Times New Roman"/>
                <w:szCs w:val="20"/>
              </w:rPr>
            </w:pPr>
            <w:r>
              <w:rPr>
                <w:rFonts w:ascii="Times New Roman" w:hAnsi="Times New Roman" w:cs="Times New Roman"/>
                <w:szCs w:val="20"/>
              </w:rPr>
              <w:t>NO</w:t>
            </w:r>
          </w:p>
        </w:tc>
        <w:tc>
          <w:tcPr>
            <w:tcW w:w="8282" w:type="dxa"/>
          </w:tcPr>
          <w:p w14:paraId="7030FE6D" w14:textId="77777777" w:rsidR="00DE39D6" w:rsidRDefault="00FB304E">
            <w:pPr>
              <w:pStyle w:val="ae"/>
            </w:pPr>
            <w:r>
              <w:t>Soft-ACK and soft-NACK, i.e., the 1</w:t>
            </w:r>
            <w:r>
              <w:rPr>
                <w:vertAlign w:val="superscript"/>
              </w:rPr>
              <w:t>st</w:t>
            </w:r>
            <w:r>
              <w:t xml:space="preserve"> and 3</w:t>
            </w:r>
            <w:r>
              <w:rPr>
                <w:vertAlign w:val="superscript"/>
              </w:rPr>
              <w:t>rd</w:t>
            </w:r>
            <w:r>
              <w:t xml:space="preserve"> bullet, can work together and both can be used to improve OLLA at gNB. We don’t see any need to do down selection. We should support both. </w:t>
            </w:r>
          </w:p>
          <w:p w14:paraId="229D80D4" w14:textId="77777777" w:rsidR="00DE39D6" w:rsidRDefault="00FB304E">
            <w:r>
              <w:t>The second bullet is not needed. “</w:t>
            </w:r>
            <w:r>
              <w:rPr>
                <w:rFonts w:ascii="Times New Roman" w:hAnsi="Times New Roman" w:cs="Times New Roman"/>
                <w:szCs w:val="20"/>
              </w:rPr>
              <w:t>block error probability</w:t>
            </w:r>
            <w:r>
              <w:t xml:space="preserve">” is just an example of Soft-ACK information. No need to list it separately. Furthermore, we don’t see motivation to report “block error probability” directly. Converting “block error probability” into CQI and reporting CQI is more reasonable and it can reuse Rel-15 CSI reporting framework. We don’t see the need to introduce this new reporing item in CSI report. </w:t>
            </w:r>
          </w:p>
          <w:p w14:paraId="0F6407C8" w14:textId="77777777" w:rsidR="00DE39D6" w:rsidRDefault="00FB304E">
            <w:r>
              <w:t>To OPPO: To clarify, at least in our understanding, to make case 2 design simple, when case 2 report is enabled (say by RRC), it is always “on”, regardless of PDSCH decode pass or fail. If pass, it reports soft-ACK; if fail, it reports soft-NACK. That is why I commented no need to do down selection between soft-ACK and soft-NACK. Both should be supported.</w:t>
            </w:r>
          </w:p>
          <w:p w14:paraId="0B8B3111" w14:textId="77777777" w:rsidR="00DE39D6" w:rsidRDefault="00FB304E">
            <w:r>
              <w:t>To VIVO question 1: S</w:t>
            </w:r>
            <w:r>
              <w:rPr>
                <w:rStyle w:val="af7"/>
                <w:sz w:val="20"/>
                <w:szCs w:val="20"/>
              </w:rPr>
              <w:t xml:space="preserve">oft-NACK related info is important for retransmission. For example, based on PDSCH decoding, UE figures out the decoding SNR is 10dB lower than decodable SNR with scheduled MCS, it is critical to tell base station “Your OLLA is off by 10dB!” (Just an example). gNB need this info to jump start the OLLA to the correct operation point so the reTx can get through. For reTx, it is true that gNB need to increase RB useage. With the new/extended RBs, gNB can play conservatively by apply additional backoff on top of the 10dB backoff it knows. In </w:t>
            </w:r>
            <w:r>
              <w:rPr>
                <w:rStyle w:val="af7"/>
                <w:sz w:val="20"/>
                <w:szCs w:val="20"/>
              </w:rPr>
              <w:lastRenderedPageBreak/>
              <w:t xml:space="preserve">short, it is much better to feedback “Your OLLA is off by 10dB” than feedback nothing. </w:t>
            </w:r>
            <w:r>
              <w:t xml:space="preserve"> </w:t>
            </w:r>
          </w:p>
          <w:p w14:paraId="75E60F7F" w14:textId="77777777" w:rsidR="00DE39D6" w:rsidRDefault="00FB304E">
            <w:pPr>
              <w:rPr>
                <w:szCs w:val="20"/>
              </w:rPr>
            </w:pPr>
            <w:r>
              <w:t xml:space="preserve">To VIVO question 2: You point out exactly the motivation to introduce report of experiation time, which is proposed by us </w:t>
            </w:r>
            <w:r>
              <w:rPr>
                <w:rFonts w:ascii="Segoe UI Emoji" w:eastAsia="Segoe UI Emoji" w:hAnsi="Segoe UI Emoji" w:cs="Segoe UI Emoji"/>
              </w:rPr>
              <w:t>😊</w:t>
            </w:r>
          </w:p>
        </w:tc>
      </w:tr>
      <w:tr w:rsidR="00DE39D6" w14:paraId="05697A6D" w14:textId="77777777" w:rsidTr="005943E5">
        <w:tc>
          <w:tcPr>
            <w:tcW w:w="910" w:type="dxa"/>
          </w:tcPr>
          <w:p w14:paraId="50D87ED7"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437" w:type="dxa"/>
          </w:tcPr>
          <w:p w14:paraId="1C86DA92" w14:textId="77777777" w:rsidR="00DE39D6" w:rsidRDefault="00DE39D6">
            <w:pPr>
              <w:rPr>
                <w:rFonts w:ascii="Times New Roman" w:hAnsi="Times New Roman" w:cs="Times New Roman"/>
                <w:szCs w:val="20"/>
              </w:rPr>
            </w:pPr>
          </w:p>
        </w:tc>
        <w:tc>
          <w:tcPr>
            <w:tcW w:w="8282" w:type="dxa"/>
          </w:tcPr>
          <w:p w14:paraId="7C7BCC0E" w14:textId="77777777" w:rsidR="00DE39D6" w:rsidRDefault="00FB304E">
            <w:pPr>
              <w:pStyle w:val="ae"/>
              <w:rPr>
                <w:rFonts w:eastAsia="SimSun"/>
              </w:rPr>
            </w:pPr>
            <w:r>
              <w:rPr>
                <w:rFonts w:eastAsia="SimSun"/>
              </w:rPr>
              <w:t>Follow-up based on the response above from QC.</w:t>
            </w:r>
          </w:p>
          <w:p w14:paraId="34503E0E" w14:textId="77777777" w:rsidR="00DE39D6" w:rsidRDefault="00FB304E">
            <w:pPr>
              <w:pStyle w:val="ae"/>
              <w:rPr>
                <w:rFonts w:eastAsia="SimSun"/>
              </w:rPr>
            </w:pPr>
            <w:r>
              <w:rPr>
                <w:rFonts w:eastAsia="SimSun"/>
              </w:rPr>
              <w:t xml:space="preserve">Our concern for case 2 is that, initial transmission failure may be caused by strong sub-band interference so that it would be safer for gNB to schedule the retransmission in a different sub-band than the initial transmission in order to increaset the successful rate of the retransmission. In this scenario, case 2 report does not provide any information for the different sub-band used for retransmsison thus the retransmission is basically blind scheduling. Case 1 reporting, however, can provide more sub-band information that facilitate the gNB scheduling of retransmission. </w:t>
            </w:r>
          </w:p>
        </w:tc>
      </w:tr>
      <w:tr w:rsidR="00DE39D6" w14:paraId="688611E8" w14:textId="77777777" w:rsidTr="005943E5">
        <w:tc>
          <w:tcPr>
            <w:tcW w:w="910" w:type="dxa"/>
          </w:tcPr>
          <w:p w14:paraId="3A8A6B2F" w14:textId="77777777"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437" w:type="dxa"/>
          </w:tcPr>
          <w:p w14:paraId="6B3EBDC4" w14:textId="77777777" w:rsidR="00DE39D6" w:rsidRDefault="00DE39D6">
            <w:pPr>
              <w:rPr>
                <w:rFonts w:ascii="Times New Roman" w:hAnsi="Times New Roman" w:cs="Times New Roman"/>
                <w:szCs w:val="20"/>
              </w:rPr>
            </w:pPr>
          </w:p>
        </w:tc>
        <w:tc>
          <w:tcPr>
            <w:tcW w:w="8282" w:type="dxa"/>
          </w:tcPr>
          <w:p w14:paraId="61030448" w14:textId="77777777" w:rsidR="00DE39D6" w:rsidRDefault="00FB304E">
            <w:pPr>
              <w:pStyle w:val="ae"/>
              <w:rPr>
                <w:rFonts w:eastAsia="SimSun"/>
              </w:rPr>
            </w:pPr>
            <w:r>
              <w:rPr>
                <w:rFonts w:eastAsia="SimSun"/>
              </w:rPr>
              <w:t>To not give impression that Case 2 family is supported by this agreement, would like to modify as follows:</w:t>
            </w:r>
          </w:p>
          <w:p w14:paraId="4BC83691" w14:textId="77777777" w:rsidR="00DE39D6" w:rsidRDefault="00FB304E">
            <w:pPr>
              <w:pStyle w:val="ae"/>
              <w:numPr>
                <w:ilvl w:val="0"/>
                <w:numId w:val="23"/>
              </w:numPr>
              <w:rPr>
                <w:rFonts w:eastAsia="SimSun"/>
              </w:rPr>
            </w:pPr>
            <w:r>
              <w:rPr>
                <w:rFonts w:ascii="Times New Roman" w:hAnsi="Times New Roman" w:cs="Times New Roman"/>
                <w:szCs w:val="20"/>
              </w:rPr>
              <w:t>For new reporting Case 2, continue study focusing on the following candidate schemes</w:t>
            </w:r>
            <w:r>
              <w:rPr>
                <w:rFonts w:ascii="Times New Roman" w:hAnsi="Times New Roman" w:cs="Times New Roman"/>
                <w:strike/>
                <w:color w:val="FF0000"/>
                <w:szCs w:val="20"/>
              </w:rPr>
              <w:t>, aiming for further downselection</w:t>
            </w:r>
          </w:p>
          <w:p w14:paraId="5AE22E8B" w14:textId="77777777" w:rsidR="00DE39D6" w:rsidRDefault="00FB304E">
            <w:pPr>
              <w:pStyle w:val="ae"/>
              <w:rPr>
                <w:rFonts w:ascii="Times New Roman" w:hAnsi="Times New Roman" w:cs="Times New Roman"/>
                <w:color w:val="000000"/>
                <w:szCs w:val="20"/>
              </w:rPr>
            </w:pPr>
            <w:r>
              <w:rPr>
                <w:rFonts w:ascii="Times New Roman" w:hAnsi="Times New Roman"/>
              </w:rPr>
              <w:t>Further, we wonder if delta CQI/MCS/SINR reporting is aligned with RAN1#103-e agreement that “</w:t>
            </w:r>
            <w:r>
              <w:rPr>
                <w:rFonts w:ascii="Times New Roman" w:hAnsi="Times New Roman" w:cs="Times New Roman"/>
                <w:color w:val="000000"/>
                <w:szCs w:val="20"/>
              </w:rPr>
              <w:t>For Case-2 new reporting, continue studying with focus on the new reporting type based on PDSCH decoding …”.</w:t>
            </w:r>
          </w:p>
          <w:p w14:paraId="32206A7B" w14:textId="77777777" w:rsidR="00DE39D6" w:rsidRDefault="00FB304E">
            <w:pPr>
              <w:pStyle w:val="ae"/>
              <w:rPr>
                <w:rFonts w:ascii="Times New Roman" w:hAnsi="Times New Roman" w:cs="Times New Roman"/>
                <w:color w:val="000000"/>
                <w:szCs w:val="20"/>
              </w:rPr>
            </w:pPr>
            <w:r>
              <w:rPr>
                <w:rFonts w:ascii="Times New Roman" w:hAnsi="Times New Roman" w:cs="Times New Roman"/>
                <w:color w:val="000000"/>
                <w:szCs w:val="20"/>
              </w:rPr>
              <w:t>Overall, this type of scheme should fundamentally have marginal improvement since optimizes retransmission allocation, that happens in &lt; 0.1% for URLLC use cases! Claims that it can be used for initial transmission are also weak – this report could only be triggered after a rare failure, thus not adding much additional information to the regular CSI reports.</w:t>
            </w:r>
          </w:p>
          <w:p w14:paraId="20A1BE50" w14:textId="77777777" w:rsidR="00DE39D6" w:rsidRDefault="00FB304E">
            <w:pPr>
              <w:pStyle w:val="ae"/>
              <w:rPr>
                <w:rFonts w:ascii="Times New Roman" w:hAnsi="Times New Roman" w:cs="Times New Roman"/>
                <w:color w:val="000000"/>
                <w:szCs w:val="20"/>
              </w:rPr>
            </w:pPr>
            <w:r>
              <w:rPr>
                <w:rFonts w:ascii="Times New Roman" w:hAnsi="Times New Roman" w:cs="Times New Roman"/>
                <w:color w:val="000000"/>
                <w:szCs w:val="20"/>
              </w:rPr>
              <w:t>Then, let’s delete the last scheme/bullet.</w:t>
            </w:r>
          </w:p>
          <w:p w14:paraId="780EBD6E" w14:textId="77777777" w:rsidR="00DE39D6" w:rsidRDefault="00FB304E">
            <w:pPr>
              <w:pStyle w:val="af9"/>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For the case of failed PDSCH decoding: Report (delta) CQI/MCS/SINR</w:t>
            </w:r>
          </w:p>
        </w:tc>
      </w:tr>
      <w:tr w:rsidR="00DE39D6" w14:paraId="7B4D2B58" w14:textId="77777777" w:rsidTr="005943E5">
        <w:tc>
          <w:tcPr>
            <w:tcW w:w="910" w:type="dxa"/>
          </w:tcPr>
          <w:p w14:paraId="7A69CF50" w14:textId="77777777" w:rsidR="00DE39D6" w:rsidRDefault="00FB304E">
            <w:pPr>
              <w:rPr>
                <w:rFonts w:ascii="Times New Roman" w:eastAsia="SimSun" w:hAnsi="Times New Roman" w:cs="Times New Roman"/>
                <w:szCs w:val="20"/>
              </w:rPr>
            </w:pPr>
            <w:r>
              <w:rPr>
                <w:rFonts w:ascii="Times New Roman" w:eastAsia="SimSun" w:hAnsi="Times New Roman" w:cs="Times New Roman"/>
              </w:rPr>
              <w:t>Nokia</w:t>
            </w:r>
          </w:p>
        </w:tc>
        <w:tc>
          <w:tcPr>
            <w:tcW w:w="437" w:type="dxa"/>
          </w:tcPr>
          <w:p w14:paraId="48432EB1" w14:textId="77777777"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8282" w:type="dxa"/>
          </w:tcPr>
          <w:p w14:paraId="5463153D" w14:textId="77777777" w:rsidR="00DE39D6" w:rsidRDefault="00FB304E">
            <w:pPr>
              <w:pStyle w:val="a9"/>
              <w:rPr>
                <w:rFonts w:ascii="Times New Roman" w:hAnsi="Times New Roman" w:cs="Times New Roman"/>
              </w:rPr>
            </w:pPr>
            <w:r>
              <w:rPr>
                <w:rFonts w:ascii="Times New Roman" w:hAnsi="Times New Roman" w:cs="Times New Roman"/>
              </w:rPr>
              <w:t xml:space="preserve">Support the direction of the proposal, but it would make sense that we discuss OLLA considering intial transmission. There were some replies before saying that adjustments can be made for the next transmissions as well. We would like to know more details about the following. </w:t>
            </w:r>
          </w:p>
          <w:p w14:paraId="7832B64C" w14:textId="77777777" w:rsidR="00DE39D6" w:rsidRDefault="00FB304E">
            <w:pPr>
              <w:pStyle w:val="a9"/>
              <w:numPr>
                <w:ilvl w:val="0"/>
                <w:numId w:val="24"/>
              </w:numPr>
              <w:rPr>
                <w:rFonts w:ascii="Times New Roman" w:hAnsi="Times New Roman" w:cs="Times New Roman"/>
              </w:rPr>
            </w:pPr>
            <w:r>
              <w:rPr>
                <w:rFonts w:ascii="Times New Roman" w:hAnsi="Times New Roman" w:cs="Times New Roman"/>
              </w:rPr>
              <w:t xml:space="preserve">If the initial transmission fails, and if gNB planned to send the same TBS, how the gNB guarantee that it will use UE’s feedback and OLLA algorithm with the limited (PRB, MCS) combinations to support retransmission of that TB? </w:t>
            </w:r>
          </w:p>
          <w:p w14:paraId="4C888C73" w14:textId="77777777" w:rsidR="00DE39D6" w:rsidRDefault="00FB304E">
            <w:pPr>
              <w:pStyle w:val="a9"/>
              <w:numPr>
                <w:ilvl w:val="0"/>
                <w:numId w:val="24"/>
              </w:numPr>
              <w:rPr>
                <w:rFonts w:ascii="Times New Roman" w:hAnsi="Times New Roman" w:cs="Times New Roman"/>
              </w:rPr>
            </w:pPr>
            <w:r>
              <w:rPr>
                <w:rFonts w:ascii="Times New Roman" w:hAnsi="Times New Roman" w:cs="Times New Roman"/>
              </w:rPr>
              <w:t xml:space="preserve">What would be the assumption at the gNB side on UEs soft combining? In re-transmission, the most significant role is played by the RV, scheduled resource location, the number of layers, modulation order, beam, etc. There is nothing much we get out from selecting a different MCS with a lower target coding rate as your RV anyways can effectively provide the lower rate.  </w:t>
            </w:r>
          </w:p>
          <w:p w14:paraId="2D8107F2" w14:textId="77777777" w:rsidR="00DE39D6" w:rsidRDefault="00FB304E">
            <w:pPr>
              <w:pStyle w:val="a9"/>
              <w:numPr>
                <w:ilvl w:val="0"/>
                <w:numId w:val="24"/>
              </w:numPr>
              <w:rPr>
                <w:rFonts w:ascii="Times New Roman" w:hAnsi="Times New Roman" w:cs="Times New Roman"/>
              </w:rPr>
            </w:pPr>
            <w:r>
              <w:rPr>
                <w:rFonts w:ascii="Times New Roman" w:hAnsi="Times New Roman" w:cs="Times New Roman"/>
              </w:rPr>
              <w:t>Why should Ran1 introduce a solution that only helps on retransmission but not OLLA operation where the motivation of OLLA is to have efficient resource utilization while supporting reliability and latency targets (OLLA is not something that benefits you in the short term retransmission adjustment)?</w:t>
            </w:r>
          </w:p>
          <w:p w14:paraId="4A1AA588" w14:textId="77777777" w:rsidR="00DE39D6" w:rsidRDefault="00FB304E">
            <w:pPr>
              <w:pStyle w:val="ae"/>
              <w:rPr>
                <w:rFonts w:ascii="Times New Roman" w:eastAsia="SimSun" w:hAnsi="Times New Roman" w:cs="Times New Roman"/>
              </w:rPr>
            </w:pPr>
            <w:r>
              <w:rPr>
                <w:rFonts w:ascii="Times New Roman" w:hAnsi="Times New Roman" w:cs="Times New Roman"/>
              </w:rPr>
              <w:t xml:space="preserve">We think there is a fundamental issue with using OLLA enhancements for retransmissions and would like clarification. </w:t>
            </w:r>
          </w:p>
        </w:tc>
      </w:tr>
      <w:tr w:rsidR="00DE39D6" w14:paraId="7385827B" w14:textId="77777777" w:rsidTr="005943E5">
        <w:tc>
          <w:tcPr>
            <w:tcW w:w="910" w:type="dxa"/>
          </w:tcPr>
          <w:p w14:paraId="5A84C01C" w14:textId="77777777" w:rsidR="00DE39D6" w:rsidRDefault="00FB304E">
            <w:pPr>
              <w:rPr>
                <w:rFonts w:ascii="Times New Roman" w:eastAsia="SimSun" w:hAnsi="Times New Roman" w:cs="Times New Roman"/>
              </w:rPr>
            </w:pPr>
            <w:r>
              <w:rPr>
                <w:rFonts w:ascii="Times New Roman" w:eastAsia="SimSun" w:hAnsi="Times New Roman" w:cs="Times New Roman"/>
                <w:szCs w:val="20"/>
              </w:rPr>
              <w:t>MediaTek</w:t>
            </w:r>
          </w:p>
        </w:tc>
        <w:tc>
          <w:tcPr>
            <w:tcW w:w="437" w:type="dxa"/>
          </w:tcPr>
          <w:p w14:paraId="31CAD6CD" w14:textId="77777777" w:rsidR="00DE39D6" w:rsidRDefault="00DE39D6">
            <w:pPr>
              <w:rPr>
                <w:rFonts w:ascii="Times New Roman" w:hAnsi="Times New Roman" w:cs="Times New Roman"/>
                <w:szCs w:val="20"/>
              </w:rPr>
            </w:pPr>
          </w:p>
        </w:tc>
        <w:tc>
          <w:tcPr>
            <w:tcW w:w="8282" w:type="dxa"/>
          </w:tcPr>
          <w:p w14:paraId="4D9F4E23" w14:textId="77777777" w:rsidR="00DE39D6" w:rsidRDefault="00FB304E">
            <w:pPr>
              <w:pStyle w:val="a9"/>
              <w:rPr>
                <w:rFonts w:ascii="Times New Roman" w:hAnsi="Times New Roman" w:cs="Times New Roman"/>
              </w:rPr>
            </w:pPr>
            <w:r>
              <w:rPr>
                <w:rFonts w:ascii="Times New Roman" w:hAnsi="Times New Roman" w:cs="Times New Roman"/>
                <w:szCs w:val="20"/>
              </w:rPr>
              <w:t>We agree with Intel’s changes to avoid the impression that soft-ACK is supported.</w:t>
            </w:r>
          </w:p>
        </w:tc>
      </w:tr>
      <w:tr w:rsidR="00DE39D6" w14:paraId="6B9E7AC7" w14:textId="77777777" w:rsidTr="005943E5">
        <w:tc>
          <w:tcPr>
            <w:tcW w:w="910" w:type="dxa"/>
          </w:tcPr>
          <w:p w14:paraId="63EBACDB"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437" w:type="dxa"/>
          </w:tcPr>
          <w:p w14:paraId="63533748" w14:textId="77777777"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Ye</w:t>
            </w:r>
            <w:r>
              <w:rPr>
                <w:rFonts w:ascii="Times New Roman" w:eastAsia="SimSun" w:hAnsi="Times New Roman" w:cs="Times New Roman" w:hint="eastAsia"/>
                <w:szCs w:val="20"/>
                <w:lang w:eastAsia="zh-CN"/>
              </w:rPr>
              <w:lastRenderedPageBreak/>
              <w:t>s</w:t>
            </w:r>
          </w:p>
        </w:tc>
        <w:tc>
          <w:tcPr>
            <w:tcW w:w="8282" w:type="dxa"/>
          </w:tcPr>
          <w:p w14:paraId="0A7CAA50" w14:textId="77777777" w:rsidR="00DE39D6" w:rsidRDefault="00FB304E">
            <w:pPr>
              <w:pStyle w:val="ae"/>
              <w:rPr>
                <w:rFonts w:eastAsia="SimSun"/>
                <w:lang w:eastAsia="zh-CN"/>
              </w:rPr>
            </w:pPr>
            <w:r>
              <w:rPr>
                <w:rFonts w:eastAsia="SimSun" w:hint="eastAsia"/>
                <w:lang w:eastAsia="zh-CN"/>
              </w:rPr>
              <w:lastRenderedPageBreak/>
              <w:t>We are fine with the proposal.</w:t>
            </w:r>
          </w:p>
        </w:tc>
      </w:tr>
      <w:tr w:rsidR="00FB304E" w14:paraId="33047645" w14:textId="77777777" w:rsidTr="005943E5">
        <w:tc>
          <w:tcPr>
            <w:tcW w:w="910" w:type="dxa"/>
          </w:tcPr>
          <w:p w14:paraId="39D91B94" w14:textId="77777777"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437" w:type="dxa"/>
          </w:tcPr>
          <w:p w14:paraId="5903DD32" w14:textId="77777777"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No</w:t>
            </w:r>
          </w:p>
        </w:tc>
        <w:tc>
          <w:tcPr>
            <w:tcW w:w="8282" w:type="dxa"/>
          </w:tcPr>
          <w:p w14:paraId="0449BE9B" w14:textId="77777777" w:rsidR="00FB304E" w:rsidRDefault="00FB304E" w:rsidP="00FB304E">
            <w:pPr>
              <w:pStyle w:val="ae"/>
            </w:pPr>
            <w:r>
              <w:t>We see severe technical drawbacks with the proposed schemes compared to case 1.</w:t>
            </w:r>
          </w:p>
          <w:p w14:paraId="1C21E1F4" w14:textId="77777777" w:rsidR="00FB304E" w:rsidRDefault="00FB304E" w:rsidP="00FB304E">
            <w:pPr>
              <w:pStyle w:val="ae"/>
            </w:pPr>
            <w:r>
              <w:t>For all schemes in the proposal, the provided information is outdated quickly. If the next transmission is not sent very shortly after the previous one,, then the provided information does not help the scheduler anymore. This is different to CSI-RS based reports that can be better aligned with the data transmission pattern. Also, the information provided to the gNB is only valid for the scheduled PRBs and does not help the scheduler to assign other parts of the band,</w:t>
            </w:r>
          </w:p>
          <w:p w14:paraId="5AE61678" w14:textId="77777777" w:rsidR="00FB304E" w:rsidRDefault="00FB304E" w:rsidP="00FB304E">
            <w:pPr>
              <w:pStyle w:val="ae"/>
            </w:pPr>
            <w:r>
              <w:t xml:space="preserve">We propose to either down-prioritize the case 2, or to merge the schemes from case 2 with case 1 and categorize them according to their taget (use case) </w:t>
            </w:r>
          </w:p>
          <w:p w14:paraId="47F8E8B6" w14:textId="77777777" w:rsidR="00FB304E" w:rsidRDefault="00FB304E" w:rsidP="00FB304E">
            <w:pPr>
              <w:pStyle w:val="ae"/>
              <w:rPr>
                <w:rFonts w:eastAsia="SimSun"/>
                <w:lang w:eastAsia="zh-CN"/>
              </w:rPr>
            </w:pPr>
            <w:r>
              <w:t>We disagree the modification from Intel, to not further downselect within case 2 only. We could maybe either compare case 1 and case 2 as a whole, or merge the schemes from case 1 and case 2 according to their use case. Then a fair comparison can be done among different schemes for the same target</w:t>
            </w:r>
          </w:p>
        </w:tc>
      </w:tr>
      <w:tr w:rsidR="00B11C74" w14:paraId="6FE17031" w14:textId="77777777" w:rsidTr="005943E5">
        <w:tc>
          <w:tcPr>
            <w:tcW w:w="910" w:type="dxa"/>
          </w:tcPr>
          <w:p w14:paraId="4D39FAF9" w14:textId="77777777"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Sony</w:t>
            </w:r>
          </w:p>
        </w:tc>
        <w:tc>
          <w:tcPr>
            <w:tcW w:w="437" w:type="dxa"/>
          </w:tcPr>
          <w:p w14:paraId="445E0E5B" w14:textId="77777777"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Yes</w:t>
            </w:r>
          </w:p>
        </w:tc>
        <w:tc>
          <w:tcPr>
            <w:tcW w:w="8282" w:type="dxa"/>
          </w:tcPr>
          <w:p w14:paraId="6759821D" w14:textId="77777777" w:rsidR="00B11C74" w:rsidRDefault="00B11C74" w:rsidP="00FB304E">
            <w:pPr>
              <w:pStyle w:val="ae"/>
            </w:pPr>
            <w:r>
              <w:t>We have similar views with QC, i.e. Soft-ACK and Soft-NACK can be one scheme rather than separate.  If we look at all these schemes on the table, they are basically different derivation for Soft-ACK and Soft-NACK, e.g. delta CQI/SNR/MCS is just another Soft-NACK reporting method.  Perhaps we can have one proposal, i.e. to support Soft-ACK and Soft-NACK and we can discuss how to generate these Soft-ACK/NACK, e.g. based on LLR, delta CQI/SNR/MCS/BLER.</w:t>
            </w:r>
          </w:p>
        </w:tc>
      </w:tr>
      <w:tr w:rsidR="00995CC6" w14:paraId="758F6E4F" w14:textId="77777777" w:rsidTr="005943E5">
        <w:tc>
          <w:tcPr>
            <w:tcW w:w="910" w:type="dxa"/>
          </w:tcPr>
          <w:p w14:paraId="369A09F4" w14:textId="77777777" w:rsidR="00995CC6" w:rsidRDefault="00995CC6">
            <w:pP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437" w:type="dxa"/>
          </w:tcPr>
          <w:p w14:paraId="4E7C9CBF" w14:textId="77777777" w:rsidR="00995CC6" w:rsidRDefault="00995CC6">
            <w:pPr>
              <w:rPr>
                <w:rFonts w:ascii="Times New Roman" w:eastAsia="SimSun" w:hAnsi="Times New Roman" w:cs="Times New Roman"/>
                <w:szCs w:val="20"/>
                <w:lang w:eastAsia="zh-CN"/>
              </w:rPr>
            </w:pPr>
            <w:r>
              <w:rPr>
                <w:rFonts w:ascii="Times New Roman" w:eastAsia="SimSun" w:hAnsi="Times New Roman" w:cs="Times New Roman"/>
                <w:szCs w:val="20"/>
                <w:lang w:eastAsia="zh-CN"/>
              </w:rPr>
              <w:t>Partial Yes</w:t>
            </w:r>
          </w:p>
        </w:tc>
        <w:tc>
          <w:tcPr>
            <w:tcW w:w="8282" w:type="dxa"/>
          </w:tcPr>
          <w:p w14:paraId="1D9633B0" w14:textId="77777777" w:rsidR="00995CC6" w:rsidRDefault="00995CC6" w:rsidP="00995CC6">
            <w:pPr>
              <w:pStyle w:val="ae"/>
              <w:spacing w:before="0" w:beforeAutospacing="0" w:after="0" w:afterAutospacing="0"/>
            </w:pPr>
            <w:r>
              <w:t xml:space="preserve">OK with the direction, not OK with the items as they have not been discussed and are not clear (for example, there is no defined way for a UE to determine BLER, unclear how this can be reasonably done). </w:t>
            </w:r>
          </w:p>
          <w:p w14:paraId="2649BAC9" w14:textId="77777777" w:rsidR="00995CC6" w:rsidRDefault="00995CC6" w:rsidP="00995CC6">
            <w:pPr>
              <w:pStyle w:val="ae"/>
              <w:spacing w:before="0" w:beforeAutospacing="0" w:after="0" w:afterAutospacing="0"/>
            </w:pPr>
            <w:r>
              <w:t xml:space="preserve">As all items relate with TB decoding metrics, it would be preferable </w:t>
            </w:r>
            <w:r w:rsidR="00E21CB2">
              <w:t xml:space="preserve">(and possibly easier to agree) </w:t>
            </w:r>
            <w:r>
              <w:t>to continue with a general FFS on reporting of metrics associated with TB decoding, continue discussion at this meeting to formulate specifics of each item (including possible simulation assumptions), and continue with selection at the next meeting.</w:t>
            </w:r>
          </w:p>
        </w:tc>
      </w:tr>
      <w:tr w:rsidR="007662AB" w14:paraId="08C7A953" w14:textId="77777777" w:rsidTr="005943E5">
        <w:tc>
          <w:tcPr>
            <w:tcW w:w="910" w:type="dxa"/>
          </w:tcPr>
          <w:p w14:paraId="119765C0" w14:textId="32780166" w:rsidR="007662AB" w:rsidRDefault="007662AB" w:rsidP="007662AB">
            <w:pPr>
              <w:rPr>
                <w:rFonts w:ascii="Times New Roman" w:eastAsia="SimSun" w:hAnsi="Times New Roman" w:cs="Times New Roman"/>
                <w:szCs w:val="20"/>
                <w:lang w:eastAsia="zh-CN"/>
              </w:rPr>
            </w:pPr>
            <w:r>
              <w:rPr>
                <w:rFonts w:ascii="Times New Roman" w:hAnsi="Times New Roman" w:cs="Times New Roman"/>
                <w:szCs w:val="20"/>
              </w:rPr>
              <w:t>Lenovo, Motorola Mobility</w:t>
            </w:r>
          </w:p>
        </w:tc>
        <w:tc>
          <w:tcPr>
            <w:tcW w:w="437" w:type="dxa"/>
          </w:tcPr>
          <w:p w14:paraId="78272AF9" w14:textId="77777777" w:rsidR="007662AB" w:rsidRDefault="007662AB" w:rsidP="007662AB">
            <w:pPr>
              <w:rPr>
                <w:rFonts w:ascii="Times New Roman" w:eastAsia="SimSun" w:hAnsi="Times New Roman" w:cs="Times New Roman"/>
                <w:szCs w:val="20"/>
                <w:lang w:eastAsia="zh-CN"/>
              </w:rPr>
            </w:pPr>
          </w:p>
        </w:tc>
        <w:tc>
          <w:tcPr>
            <w:tcW w:w="8282" w:type="dxa"/>
          </w:tcPr>
          <w:p w14:paraId="11A88374" w14:textId="13F5F792" w:rsidR="007662AB" w:rsidRPr="002D0AC7" w:rsidRDefault="007662AB" w:rsidP="002D0AC7">
            <w:pPr>
              <w:pStyle w:val="ae"/>
              <w:rPr>
                <w:rFonts w:ascii="Times New Roman" w:hAnsi="Times New Roman" w:cs="Times New Roman"/>
              </w:rPr>
            </w:pPr>
            <w:r w:rsidRPr="00175471">
              <w:rPr>
                <w:rFonts w:ascii="Times New Roman" w:hAnsi="Times New Roman" w:cs="Times New Roman"/>
              </w:rPr>
              <w:t>We are ok to further study the merits of triggering for case 2 report using the same PUCCH resource as that used for HARQ-ACK for the CSI reporting</w:t>
            </w:r>
            <w:r w:rsidR="002D0AC7">
              <w:rPr>
                <w:rFonts w:ascii="Times New Roman" w:hAnsi="Times New Roman" w:cs="Times New Roman"/>
              </w:rPr>
              <w:t xml:space="preserve"> (as commented for question 1-5)</w:t>
            </w:r>
            <w:r w:rsidRPr="00175471">
              <w:rPr>
                <w:rFonts w:ascii="Times New Roman" w:hAnsi="Times New Roman" w:cs="Times New Roman"/>
              </w:rPr>
              <w:t>.</w:t>
            </w:r>
          </w:p>
        </w:tc>
      </w:tr>
      <w:tr w:rsidR="005943E5" w14:paraId="796512E1" w14:textId="77777777" w:rsidTr="005943E5">
        <w:tc>
          <w:tcPr>
            <w:tcW w:w="910" w:type="dxa"/>
          </w:tcPr>
          <w:p w14:paraId="3D006DBC" w14:textId="2FC0F8AF" w:rsidR="005943E5" w:rsidRDefault="005943E5" w:rsidP="005943E5">
            <w:pPr>
              <w:rPr>
                <w:rFonts w:ascii="Times New Roman" w:hAnsi="Times New Roman" w:cs="Times New Roman"/>
                <w:szCs w:val="20"/>
              </w:rPr>
            </w:pPr>
            <w:bookmarkStart w:id="2" w:name="_GoBack" w:colFirst="0" w:colLast="0"/>
            <w:r>
              <w:rPr>
                <w:rFonts w:ascii="Times New Roman" w:eastAsia="맑은 고딕" w:hAnsi="Times New Roman" w:cs="Times New Roman" w:hint="eastAsia"/>
                <w:szCs w:val="20"/>
              </w:rPr>
              <w:t>LG</w:t>
            </w:r>
          </w:p>
        </w:tc>
        <w:tc>
          <w:tcPr>
            <w:tcW w:w="437" w:type="dxa"/>
          </w:tcPr>
          <w:p w14:paraId="547E994A" w14:textId="19110BF2" w:rsidR="005943E5" w:rsidRDefault="005943E5" w:rsidP="005943E5">
            <w:pPr>
              <w:rPr>
                <w:rFonts w:ascii="Times New Roman" w:eastAsia="SimSun" w:hAnsi="Times New Roman" w:cs="Times New Roman"/>
                <w:szCs w:val="20"/>
                <w:lang w:eastAsia="zh-CN"/>
              </w:rPr>
            </w:pPr>
            <w:r>
              <w:rPr>
                <w:rFonts w:ascii="Times New Roman" w:eastAsia="맑은 고딕" w:hAnsi="Times New Roman" w:cs="Times New Roman"/>
                <w:szCs w:val="20"/>
              </w:rPr>
              <w:t>N</w:t>
            </w:r>
            <w:r>
              <w:rPr>
                <w:rFonts w:ascii="Times New Roman" w:eastAsia="맑은 고딕" w:hAnsi="Times New Roman" w:cs="Times New Roman" w:hint="eastAsia"/>
                <w:szCs w:val="20"/>
              </w:rPr>
              <w:t>o</w:t>
            </w:r>
          </w:p>
        </w:tc>
        <w:tc>
          <w:tcPr>
            <w:tcW w:w="8282" w:type="dxa"/>
          </w:tcPr>
          <w:p w14:paraId="3E04097F" w14:textId="77777777" w:rsidR="005943E5" w:rsidRDefault="005943E5" w:rsidP="005943E5">
            <w:pPr>
              <w:pStyle w:val="ae"/>
              <w:spacing w:before="0" w:beforeAutospacing="0" w:after="0" w:afterAutospacing="0"/>
              <w:rPr>
                <w:rFonts w:eastAsia="맑은 고딕"/>
              </w:rPr>
            </w:pPr>
            <w:r>
              <w:rPr>
                <w:rFonts w:eastAsia="맑은 고딕"/>
              </w:rPr>
              <w:t>We have similar view to Qualcomm. I</w:t>
            </w:r>
            <w:r>
              <w:rPr>
                <w:rFonts w:eastAsia="맑은 고딕" w:hint="eastAsia"/>
              </w:rPr>
              <w:t xml:space="preserve">t </w:t>
            </w:r>
            <w:r>
              <w:rPr>
                <w:rFonts w:eastAsia="맑은 고딕"/>
              </w:rPr>
              <w:t xml:space="preserve">is not clear to us what each schemes means. It should be clarified what UE measures and what UE reports for each scheme. For example, it is not clarified how UE determines delta offset for third scheme. </w:t>
            </w:r>
          </w:p>
          <w:p w14:paraId="17CB9D7A" w14:textId="3BED2B06" w:rsidR="005943E5" w:rsidRPr="00175471" w:rsidRDefault="005943E5" w:rsidP="005943E5">
            <w:pPr>
              <w:pStyle w:val="ae"/>
              <w:rPr>
                <w:rFonts w:ascii="Times New Roman" w:hAnsi="Times New Roman" w:cs="Times New Roman"/>
              </w:rPr>
            </w:pPr>
            <w:r>
              <w:rPr>
                <w:rFonts w:eastAsia="맑은 고딕"/>
              </w:rPr>
              <w:t xml:space="preserve">In addition, we think it is not necessary to categorize schemes with whether to decoding fails or not. As Intel mentioned, decoding failure is highly rare case in URLLC transmission. It seems not reasonable to study with aiming to such situation. Also, UE can report CSI regardless of HARQ-ACK information. </w:t>
            </w:r>
          </w:p>
        </w:tc>
      </w:tr>
      <w:bookmarkEnd w:id="2"/>
    </w:tbl>
    <w:p w14:paraId="1A87BCDF" w14:textId="77777777" w:rsidR="00DE39D6" w:rsidRDefault="00DE39D6"/>
    <w:p w14:paraId="64656757"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3-6</w:t>
      </w:r>
      <w:r>
        <w:rPr>
          <w:rFonts w:ascii="Times New Roman" w:hAnsi="Times New Roman" w:cs="Times New Roman"/>
          <w:szCs w:val="20"/>
        </w:rPr>
        <w:t>:Do you think we should align link models for the estimation of 1) High/low margin for soft-ACK, 2) BLEP, 3) delta CQI/MCS/SINR? If yes, what model should be used?</w:t>
      </w:r>
    </w:p>
    <w:tbl>
      <w:tblPr>
        <w:tblStyle w:val="af1"/>
        <w:tblW w:w="0" w:type="auto"/>
        <w:tblLook w:val="04A0" w:firstRow="1" w:lastRow="0" w:firstColumn="1" w:lastColumn="0" w:noHBand="0" w:noVBand="1"/>
      </w:tblPr>
      <w:tblGrid>
        <w:gridCol w:w="1615"/>
        <w:gridCol w:w="1170"/>
        <w:gridCol w:w="6844"/>
      </w:tblGrid>
      <w:tr w:rsidR="00DE39D6" w14:paraId="14B53441" w14:textId="77777777">
        <w:tc>
          <w:tcPr>
            <w:tcW w:w="1615" w:type="dxa"/>
          </w:tcPr>
          <w:p w14:paraId="213A5484"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55C9129C"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1DDBCF87"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4EECFFBE" w14:textId="77777777">
        <w:tc>
          <w:tcPr>
            <w:tcW w:w="1615" w:type="dxa"/>
          </w:tcPr>
          <w:p w14:paraId="06A25CA9" w14:textId="77777777"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14:paraId="1DC977F8" w14:textId="77777777" w:rsidR="00DE39D6" w:rsidRDefault="00DE39D6">
            <w:pPr>
              <w:rPr>
                <w:rFonts w:ascii="Times New Roman" w:hAnsi="Times New Roman" w:cs="Times New Roman"/>
                <w:szCs w:val="20"/>
              </w:rPr>
            </w:pPr>
          </w:p>
        </w:tc>
        <w:tc>
          <w:tcPr>
            <w:tcW w:w="6844" w:type="dxa"/>
          </w:tcPr>
          <w:p w14:paraId="550C1DE3" w14:textId="77777777" w:rsidR="00DE39D6" w:rsidRDefault="00FB304E">
            <w:pPr>
              <w:rPr>
                <w:rFonts w:ascii="Times New Roman" w:hAnsi="Times New Roman" w:cs="Times New Roman"/>
                <w:szCs w:val="20"/>
              </w:rPr>
            </w:pPr>
            <w:r>
              <w:rPr>
                <w:rFonts w:ascii="Times New Roman" w:hAnsi="Times New Roman" w:cs="Times New Roman"/>
                <w:szCs w:val="20"/>
              </w:rPr>
              <w:t xml:space="preserve">In our understanding, how to estimate 1) High/low margin for soft-ACK, 2) BLEP, 3) delta CQI/MCS/SINR from PDSCH decoding statistics is purely UE implementation. How a company implement this in simulator seems not impacting the end result, which is either #UE meeting URLLC requirement, or system resourece utilization, or system overall throughput/latency…, as long as the simulation assumption is aligned. We don’t see the need to align the method/model that companies use to map PDSCH decoding statistics to the estimation of 1) High/low margin for soft-ACK, 2) BLEP, 3) delta CQI/MCS/SINR. </w:t>
            </w:r>
          </w:p>
          <w:p w14:paraId="4CE38187"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Can Moderator please clarify what is the intention to do this?</w:t>
            </w:r>
          </w:p>
        </w:tc>
      </w:tr>
      <w:tr w:rsidR="00DE39D6" w14:paraId="0C991937" w14:textId="77777777">
        <w:tc>
          <w:tcPr>
            <w:tcW w:w="1615" w:type="dxa"/>
          </w:tcPr>
          <w:p w14:paraId="751C04D8" w14:textId="77777777" w:rsidR="00DE39D6" w:rsidRDefault="00FB304E">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14:paraId="4EF2D717" w14:textId="77777777" w:rsidR="00DE39D6" w:rsidRDefault="00DE39D6">
            <w:pPr>
              <w:rPr>
                <w:rFonts w:ascii="Times New Roman" w:hAnsi="Times New Roman" w:cs="Times New Roman"/>
                <w:szCs w:val="20"/>
              </w:rPr>
            </w:pPr>
          </w:p>
        </w:tc>
        <w:tc>
          <w:tcPr>
            <w:tcW w:w="6844" w:type="dxa"/>
          </w:tcPr>
          <w:p w14:paraId="55327AAD" w14:textId="77777777" w:rsidR="00DE39D6" w:rsidRDefault="00FB304E">
            <w:pPr>
              <w:rPr>
                <w:rFonts w:ascii="Times New Roman" w:hAnsi="Times New Roman" w:cs="Times New Roman"/>
                <w:szCs w:val="20"/>
              </w:rPr>
            </w:pPr>
            <w:r>
              <w:rPr>
                <w:rFonts w:ascii="Times New Roman" w:hAnsi="Times New Roman" w:cs="Times New Roman"/>
                <w:szCs w:val="20"/>
              </w:rPr>
              <w:t xml:space="preserve">We think some effort on having a table describing what the schemes we shall evaluate will be useful. Or else, we need to have a table like last time with more details that companies would like to have when evaluating other proposals. If the above proposal gets agreed upon, we could ask a set of questions about each scheme so proponents can clarify to cross-check. </w:t>
            </w:r>
          </w:p>
        </w:tc>
      </w:tr>
    </w:tbl>
    <w:p w14:paraId="686908B4" w14:textId="77777777" w:rsidR="00DE39D6" w:rsidRDefault="00DE39D6"/>
    <w:p w14:paraId="207FC44C" w14:textId="77777777"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rPr>
        <w:t>7</w:t>
      </w:r>
      <w:r>
        <w:rPr>
          <w:rFonts w:ascii="Times New Roman" w:hAnsi="Times New Roman" w:cs="Times New Roman"/>
          <w:szCs w:val="20"/>
        </w:rPr>
        <w:t>:Do you have any other view on possible further alignment of evaluation assumptions?</w:t>
      </w:r>
    </w:p>
    <w:tbl>
      <w:tblPr>
        <w:tblStyle w:val="af1"/>
        <w:tblW w:w="0" w:type="auto"/>
        <w:tblLook w:val="04A0" w:firstRow="1" w:lastRow="0" w:firstColumn="1" w:lastColumn="0" w:noHBand="0" w:noVBand="1"/>
      </w:tblPr>
      <w:tblGrid>
        <w:gridCol w:w="1615"/>
        <w:gridCol w:w="1170"/>
        <w:gridCol w:w="6844"/>
      </w:tblGrid>
      <w:tr w:rsidR="00DE39D6" w14:paraId="3BD6B284" w14:textId="77777777">
        <w:tc>
          <w:tcPr>
            <w:tcW w:w="1615" w:type="dxa"/>
          </w:tcPr>
          <w:p w14:paraId="609A6875" w14:textId="77777777"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14:paraId="1EA629F8" w14:textId="77777777"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14:paraId="67A4E449" w14:textId="77777777"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14:paraId="64C4EA11" w14:textId="77777777">
        <w:tc>
          <w:tcPr>
            <w:tcW w:w="1615" w:type="dxa"/>
          </w:tcPr>
          <w:p w14:paraId="368B3E4E" w14:textId="77777777" w:rsidR="00DE39D6" w:rsidRDefault="00DE39D6">
            <w:pPr>
              <w:rPr>
                <w:rFonts w:ascii="Times New Roman" w:hAnsi="Times New Roman" w:cs="Times New Roman"/>
                <w:szCs w:val="20"/>
              </w:rPr>
            </w:pPr>
          </w:p>
        </w:tc>
        <w:tc>
          <w:tcPr>
            <w:tcW w:w="1170" w:type="dxa"/>
          </w:tcPr>
          <w:p w14:paraId="16E213B3" w14:textId="77777777" w:rsidR="00DE39D6" w:rsidRDefault="00DE39D6">
            <w:pPr>
              <w:rPr>
                <w:rFonts w:ascii="Times New Roman" w:hAnsi="Times New Roman" w:cs="Times New Roman"/>
                <w:szCs w:val="20"/>
              </w:rPr>
            </w:pPr>
          </w:p>
        </w:tc>
        <w:tc>
          <w:tcPr>
            <w:tcW w:w="6844" w:type="dxa"/>
          </w:tcPr>
          <w:p w14:paraId="7A1A79F0" w14:textId="77777777" w:rsidR="00DE39D6" w:rsidRDefault="00DE39D6">
            <w:pPr>
              <w:rPr>
                <w:rFonts w:ascii="Times New Roman" w:hAnsi="Times New Roman" w:cs="Times New Roman"/>
                <w:szCs w:val="20"/>
              </w:rPr>
            </w:pPr>
          </w:p>
        </w:tc>
      </w:tr>
      <w:tr w:rsidR="00DE39D6" w14:paraId="714133A3" w14:textId="77777777">
        <w:tc>
          <w:tcPr>
            <w:tcW w:w="1615" w:type="dxa"/>
          </w:tcPr>
          <w:p w14:paraId="71546E02" w14:textId="77777777" w:rsidR="00DE39D6" w:rsidRDefault="00DE39D6">
            <w:pPr>
              <w:rPr>
                <w:rFonts w:ascii="Times New Roman" w:hAnsi="Times New Roman" w:cs="Times New Roman"/>
                <w:szCs w:val="20"/>
              </w:rPr>
            </w:pPr>
          </w:p>
        </w:tc>
        <w:tc>
          <w:tcPr>
            <w:tcW w:w="1170" w:type="dxa"/>
          </w:tcPr>
          <w:p w14:paraId="4F0D28C7" w14:textId="77777777" w:rsidR="00DE39D6" w:rsidRDefault="00DE39D6">
            <w:pPr>
              <w:rPr>
                <w:rFonts w:ascii="Times New Roman" w:hAnsi="Times New Roman" w:cs="Times New Roman"/>
                <w:szCs w:val="20"/>
              </w:rPr>
            </w:pPr>
          </w:p>
        </w:tc>
        <w:tc>
          <w:tcPr>
            <w:tcW w:w="6844" w:type="dxa"/>
          </w:tcPr>
          <w:p w14:paraId="46E2436B" w14:textId="77777777" w:rsidR="00DE39D6" w:rsidRDefault="00DE39D6">
            <w:pPr>
              <w:rPr>
                <w:rFonts w:ascii="Times New Roman" w:hAnsi="Times New Roman" w:cs="Times New Roman"/>
                <w:szCs w:val="20"/>
              </w:rPr>
            </w:pPr>
          </w:p>
        </w:tc>
      </w:tr>
    </w:tbl>
    <w:p w14:paraId="6D66F743" w14:textId="77777777" w:rsidR="00DE39D6" w:rsidRDefault="00DE39D6">
      <w:pPr>
        <w:rPr>
          <w:rFonts w:ascii="Times New Roman" w:hAnsi="Times New Roman" w:cs="Times New Roman"/>
          <w:szCs w:val="20"/>
          <w:highlight w:val="yellow"/>
        </w:rPr>
      </w:pPr>
    </w:p>
    <w:p w14:paraId="2228B9B5" w14:textId="77777777"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#4: Other enhancements</w:t>
      </w:r>
    </w:p>
    <w:p w14:paraId="0F690BAE" w14:textId="77777777" w:rsidR="00DE39D6" w:rsidRDefault="00FB304E">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BF1CB28" w14:textId="77777777"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60B992C" w14:textId="77777777" w:rsidR="00DE39D6" w:rsidRDefault="00FB304E">
      <w:pPr>
        <w:rPr>
          <w:rFonts w:ascii="Times New Roman" w:hAnsi="Times New Roman" w:cs="Times New Roman"/>
          <w:szCs w:val="20"/>
        </w:rPr>
      </w:pPr>
      <w:r>
        <w:rPr>
          <w:rFonts w:ascii="Times New Roman" w:hAnsi="Times New Roman" w:cs="Times New Roman"/>
          <w:szCs w:val="20"/>
        </w:rPr>
        <w:t>2 companies propose to enhance CSI feedback for PDCCH for R17 URLLC.</w:t>
      </w:r>
    </w:p>
    <w:p w14:paraId="55FFE614"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#4-1: Support CSI feedback for PDCCH</w:t>
      </w:r>
    </w:p>
    <w:p w14:paraId="552A76D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 Samsung [19], Qualcomm [21]</w:t>
      </w:r>
    </w:p>
    <w:p w14:paraId="591DED52"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Motivations</w:t>
      </w:r>
    </w:p>
    <w:p w14:paraId="6C264D1C"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PDCCH needs to be at least as reliable as PDSCH [19][21]</w:t>
      </w:r>
    </w:p>
    <w:p w14:paraId="146921B6"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OLLA not possible for PDCCH because gNB cannot distinguish between NACK and DTX for multi-bit HARQ-ACK [19]</w:t>
      </w:r>
    </w:p>
    <w:p w14:paraId="203F0462"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CSI for PDCCH cannot be derived from CSI for PDSCH as coding scheme, resource (coreset), TCI state, DMRS configuration are different [21]</w:t>
      </w:r>
    </w:p>
    <w:p w14:paraId="2C97DF19"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Increased PDCCH blocking/overhead if PDCCH is scheduled too conservatively [21]</w:t>
      </w:r>
    </w:p>
    <w:p w14:paraId="59567E1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Candidate solutions</w:t>
      </w:r>
    </w:p>
    <w:p w14:paraId="663071E0"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bits in a Type-2 HARQ-ACK codebook to indicate a number of NACK values [19]</w:t>
      </w:r>
    </w:p>
    <w:p w14:paraId="6B8D94AF" w14:textId="77777777"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Tri-state HARQ-ACK [21]</w:t>
      </w:r>
    </w:p>
    <w:p w14:paraId="318DF682" w14:textId="77777777"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No support: Ericsson [6], Intel [10]</w:t>
      </w:r>
    </w:p>
    <w:p w14:paraId="2E36B9A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 use rank1 restriction which is anyway useful for URLLC [6]</w:t>
      </w:r>
    </w:p>
    <w:p w14:paraId="047D597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Does not need to be more accurate than PDSCH link adaptation for small allocation [6]</w:t>
      </w:r>
    </w:p>
    <w:p w14:paraId="57DE1899"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14:paraId="7E6294C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Code rate / resource adaptation for PDCCH is very coarse [6][10]</w:t>
      </w:r>
    </w:p>
    <w:p w14:paraId="26F25F0D"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RSRP, L1-SINR, DTX of HARQ-ACK can be used [10]</w:t>
      </w:r>
    </w:p>
    <w:p w14:paraId="3B353796" w14:textId="77777777" w:rsidR="00DE39D6" w:rsidRDefault="00DE39D6">
      <w:pPr>
        <w:rPr>
          <w:rFonts w:ascii="Times New Roman" w:hAnsi="Times New Roman" w:cs="Times New Roman"/>
          <w:sz w:val="18"/>
          <w:szCs w:val="18"/>
          <w:highlight w:val="yellow"/>
        </w:rPr>
      </w:pPr>
    </w:p>
    <w:p w14:paraId="03A2425F" w14:textId="77777777" w:rsidR="00DE39D6" w:rsidRDefault="00FB304E">
      <w:pPr>
        <w:rPr>
          <w:rFonts w:ascii="Times New Roman" w:hAnsi="Times New Roman" w:cs="Times New Roman"/>
          <w:b/>
          <w:bCs/>
          <w:szCs w:val="20"/>
          <w:u w:val="single"/>
        </w:rPr>
      </w:pPr>
      <w:r>
        <w:rPr>
          <w:rFonts w:ascii="Times New Roman" w:hAnsi="Times New Roman" w:cs="Times New Roman"/>
          <w:b/>
          <w:bCs/>
          <w:szCs w:val="20"/>
          <w:u w:val="single"/>
          <w:shd w:val="clear" w:color="auto" w:fill="F79646" w:themeFill="accent6"/>
        </w:rPr>
        <w:t>Observations for CSI feedback for PDCCH</w:t>
      </w:r>
    </w:p>
    <w:p w14:paraId="02D8F7EE"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2 companies see the benefit of supporting CSI feedback for PDCCH as ensuring URLLC reliability while avoiding too conservative PDCCH resource allocation.</w:t>
      </w:r>
    </w:p>
    <w:p w14:paraId="58AC0887"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2 companies think that existing mechanisms (e.g. CSI feedback, DTX, L3 measurements) are sufficient and/or that statistical CSI would be more helpful for PDCCH link adaptation.</w:t>
      </w:r>
    </w:p>
    <w:p w14:paraId="5ACFFD2F"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14:paraId="7830D242"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14:paraId="03FF142F" w14:textId="77777777" w:rsidR="00DE39D6" w:rsidRDefault="00DE39D6">
      <w:pPr>
        <w:rPr>
          <w:rFonts w:ascii="Times New Roman" w:hAnsi="Times New Roman" w:cs="Times New Roman"/>
          <w:szCs w:val="20"/>
          <w:highlight w:val="yellow"/>
        </w:rPr>
      </w:pPr>
    </w:p>
    <w:p w14:paraId="6BB5F942" w14:textId="77777777" w:rsidR="00DE39D6" w:rsidRDefault="00FB304E">
      <w:pPr>
        <w:rPr>
          <w:rFonts w:ascii="Times New Roman" w:hAnsi="Times New Roman" w:cs="Times New Roman"/>
          <w:szCs w:val="20"/>
        </w:rPr>
      </w:pPr>
      <w:r>
        <w:rPr>
          <w:rFonts w:ascii="Times New Roman" w:hAnsi="Times New Roman" w:cs="Times New Roman"/>
          <w:szCs w:val="20"/>
        </w:rPr>
        <w:t>Several companies propose to support configuration of high-priority for P-CSI/SP-CSI or A-CSI on PUCCH (if supported). During RAN1#102-e, it was suggested that this issue could be discussed in AI 8.3.3.</w:t>
      </w:r>
    </w:p>
    <w:p w14:paraId="3F283CEE" w14:textId="77777777" w:rsidR="00DE39D6" w:rsidRDefault="00FB304E">
      <w:pPr>
        <w:rPr>
          <w:rFonts w:ascii="Times New Roman" w:hAnsi="Times New Roman" w:cs="Times New Roman"/>
          <w:b/>
          <w:bCs/>
          <w:szCs w:val="20"/>
        </w:rPr>
      </w:pPr>
      <w:r>
        <w:rPr>
          <w:rFonts w:ascii="Times New Roman" w:hAnsi="Times New Roman" w:cs="Times New Roman"/>
          <w:b/>
          <w:bCs/>
          <w:szCs w:val="20"/>
        </w:rPr>
        <w:t>Issue #4-2: Support priority index 1 for P-CSI/SP-CSI/A-CSI on PUCCH</w:t>
      </w:r>
    </w:p>
    <w:p w14:paraId="05B65C4B"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 xml:space="preserve">Support for P-CSI/SP-CSI: </w:t>
      </w:r>
    </w:p>
    <w:p w14:paraId="3FFF56F4"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Yes: Intel [10]</w:t>
      </w:r>
    </w:p>
    <w:p w14:paraId="41B7A0D6"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CATT [7], ZTE [3] </w:t>
      </w:r>
    </w:p>
    <w:p w14:paraId="3CA2158C" w14:textId="77777777"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 xml:space="preserve">Support for A-CSI (if supported): </w:t>
      </w:r>
    </w:p>
    <w:p w14:paraId="3121739A" w14:textId="77777777"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Yes: ZTE [3], CATT [7], Panasonic [17], NTT DOCOMO [22]</w:t>
      </w:r>
    </w:p>
    <w:p w14:paraId="6B5CA951" w14:textId="77777777" w:rsidR="00DE39D6" w:rsidRDefault="00FB304E">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5CD8887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14:paraId="79F89A7E"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14BBC5F"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14:paraId="6186783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Reconfigure definition of CSI reference resource to better align with typical URLLC payload sizes: Nokia [13]</w:t>
      </w:r>
    </w:p>
    <w:p w14:paraId="7EBF429A"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Lenovo [16]</w:t>
      </w:r>
    </w:p>
    <w:p w14:paraId="0A6AFF9D"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Link MCS table to priority indicator: Samsung [19]</w:t>
      </w:r>
    </w:p>
    <w:p w14:paraId="45DCF2A4"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UE request for CSI measurement to update CSI for a new Tx-Rx beam pair: Qualcomm [21]</w:t>
      </w:r>
    </w:p>
    <w:p w14:paraId="485557CB" w14:textId="77777777"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A-CSI on PUCCH multiplexed on PUSCH repetition type B: NTT DOCOMO [22]</w:t>
      </w:r>
    </w:p>
    <w:p w14:paraId="0D15D4E6" w14:textId="77777777" w:rsidR="00DE39D6" w:rsidRDefault="00DE39D6">
      <w:pPr>
        <w:rPr>
          <w:rFonts w:ascii="Times New Roman" w:hAnsi="Times New Roman" w:cs="Times New Roman"/>
          <w:szCs w:val="20"/>
          <w:highlight w:val="yellow"/>
        </w:rPr>
      </w:pPr>
    </w:p>
    <w:p w14:paraId="19954057" w14:textId="77777777" w:rsidR="00DE39D6" w:rsidRDefault="00FB304E">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0DD219B5" w14:textId="77777777" w:rsidR="00DE39D6" w:rsidRDefault="00FB304E">
      <w:pPr>
        <w:rPr>
          <w:rFonts w:ascii="Times New Roman" w:hAnsi="Times New Roman" w:cs="Times New Roman"/>
          <w:szCs w:val="20"/>
        </w:rPr>
      </w:pPr>
      <w:r>
        <w:rPr>
          <w:rFonts w:ascii="Times New Roman" w:hAnsi="Times New Roman" w:cs="Times New Roman"/>
          <w:szCs w:val="20"/>
          <w:highlight w:val="yellow"/>
        </w:rPr>
        <w:t>TBD</w:t>
      </w:r>
    </w:p>
    <w:p w14:paraId="5030EEE6" w14:textId="77777777" w:rsidR="00DE39D6" w:rsidRDefault="00DE39D6">
      <w:pPr>
        <w:rPr>
          <w:rFonts w:ascii="Times New Roman" w:hAnsi="Times New Roman" w:cs="Times New Roman"/>
          <w:szCs w:val="20"/>
        </w:rPr>
      </w:pPr>
    </w:p>
    <w:p w14:paraId="0049C59A" w14:textId="77777777" w:rsidR="00DE39D6" w:rsidRDefault="00FB304E">
      <w:pPr>
        <w:pStyle w:val="1"/>
        <w:rPr>
          <w:rFonts w:ascii="Times New Roman" w:hAnsi="Times New Roman"/>
          <w:lang w:val="en-US"/>
        </w:rPr>
      </w:pPr>
      <w:r>
        <w:rPr>
          <w:rFonts w:ascii="Times New Roman" w:hAnsi="Times New Roman"/>
          <w:lang w:val="en-US"/>
        </w:rPr>
        <w:t>References</w:t>
      </w:r>
    </w:p>
    <w:p w14:paraId="292E4278" w14:textId="77777777" w:rsidR="00DE39D6" w:rsidRDefault="00FB304E">
      <w:pPr>
        <w:pStyle w:val="Reference"/>
        <w:overflowPunct w:val="0"/>
        <w:adjustRightInd w:val="0"/>
        <w:textAlignment w:val="baseline"/>
        <w:rPr>
          <w:rFonts w:ascii="Times New Roman" w:hAnsi="Times New Roman" w:cs="Times New Roman"/>
          <w:szCs w:val="20"/>
        </w:rPr>
      </w:pPr>
      <w:bookmarkStart w:id="3" w:name="_Ref47299212"/>
      <w:bookmarkStart w:id="4"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3"/>
    </w:p>
    <w:p w14:paraId="6EB8BECC" w14:textId="77777777" w:rsidR="00DE39D6" w:rsidRDefault="00FB304E">
      <w:pPr>
        <w:pStyle w:val="Reference"/>
        <w:rPr>
          <w:rFonts w:ascii="Times New Roman" w:hAnsi="Times New Roman" w:cs="Times New Roman"/>
          <w:szCs w:val="20"/>
        </w:rPr>
      </w:pPr>
      <w:bookmarkStart w:id="5" w:name="_Ref62295213"/>
      <w:bookmarkEnd w:id="4"/>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5"/>
    </w:p>
    <w:p w14:paraId="407C9218"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05FD7179"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6F6DEC2"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27CCB456"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lastRenderedPageBreak/>
        <w:t>R1-2100269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732F0462"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6DC805D5"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D949B51"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9172B4C"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URLLC/IIoT</w:t>
      </w:r>
      <w:r>
        <w:rPr>
          <w:rFonts w:ascii="Times New Roman" w:hAnsi="Times New Roman" w:cs="Times New Roman"/>
          <w:szCs w:val="20"/>
        </w:rPr>
        <w:tab/>
        <w:t>Intel Corporation</w:t>
      </w:r>
    </w:p>
    <w:p w14:paraId="48E4D74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0E23A260"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0818FFB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4216C3DB"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64811F"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70BA76EC"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CSI feedback enhancements for IIoT/URLLC</w:t>
      </w:r>
      <w:r>
        <w:rPr>
          <w:rFonts w:ascii="Times New Roman" w:hAnsi="Times New Roman" w:cs="Times New Roman"/>
          <w:szCs w:val="20"/>
        </w:rPr>
        <w:tab/>
        <w:t>Lenovo, Motorola Mobility</w:t>
      </w:r>
    </w:p>
    <w:p w14:paraId="3C7134E5"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14:paraId="5E070417"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14:paraId="4E34CA76"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5A47DE1E"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14:paraId="12210928"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1868F85C" w14:textId="77777777" w:rsidR="00DE39D6" w:rsidRDefault="00FB304E">
      <w:pPr>
        <w:pStyle w:val="Reference"/>
        <w:rPr>
          <w:rFonts w:ascii="Times New Roman" w:hAnsi="Times New Roman" w:cs="Times New Roman"/>
          <w:szCs w:val="20"/>
        </w:rPr>
      </w:pPr>
      <w:bookmarkStart w:id="6"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6"/>
    </w:p>
    <w:p w14:paraId="0E0C9713" w14:textId="77777777" w:rsidR="00DE39D6" w:rsidRDefault="00FB304E">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14:paraId="140C697B"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B37424A" w14:textId="77777777" w:rsidR="00DE39D6" w:rsidRDefault="00FB304E">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51F6E9F9" w14:textId="77777777"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87ACE2D" w14:textId="77777777" w:rsidR="00DE39D6" w:rsidRDefault="00FB304E">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6A444A38" w14:textId="77777777"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58E0372F" w14:textId="77777777"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2CB1F50B" w14:textId="77777777" w:rsidR="00DE39D6" w:rsidRDefault="00DE39D6">
      <w:pPr>
        <w:rPr>
          <w:rFonts w:ascii="Times New Roman" w:eastAsia="Times New Roman" w:hAnsi="Times New Roman" w:cs="Times New Roman"/>
          <w:szCs w:val="20"/>
          <w:highlight w:val="magenta"/>
        </w:rPr>
      </w:pPr>
    </w:p>
    <w:p w14:paraId="42128136" w14:textId="77777777" w:rsidR="00DE39D6" w:rsidRDefault="00FB304E">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AF3C2C4" w14:textId="77777777" w:rsidR="00DE39D6" w:rsidRDefault="00FB304E">
      <w:pPr>
        <w:numPr>
          <w:ilvl w:val="0"/>
          <w:numId w:val="26"/>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483C45A" w14:textId="77777777" w:rsidR="00DE39D6" w:rsidRDefault="00DE39D6">
      <w:pPr>
        <w:rPr>
          <w:rFonts w:ascii="Calibri" w:eastAsia="Calibri" w:hAnsi="Calibri" w:cs="Times New Roman"/>
          <w:color w:val="000000"/>
          <w:szCs w:val="20"/>
          <w:shd w:val="clear" w:color="auto" w:fill="FFFF00"/>
        </w:rPr>
      </w:pPr>
    </w:p>
    <w:p w14:paraId="5E1080CB" w14:textId="77777777" w:rsidR="00DE39D6" w:rsidRDefault="00FB304E">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A29CC41" w14:textId="77777777" w:rsidR="00DE39D6" w:rsidRDefault="00FB304E">
      <w:pPr>
        <w:rPr>
          <w:rFonts w:ascii="굴림" w:eastAsia="굴림" w:hAnsi="굴림"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708DB1A7" w14:textId="77777777" w:rsidR="00DE39D6" w:rsidRDefault="00FB304E">
      <w:pPr>
        <w:numPr>
          <w:ilvl w:val="0"/>
          <w:numId w:val="27"/>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6E53DEC" w14:textId="77777777" w:rsidR="00DE39D6" w:rsidRDefault="00FB304E">
      <w:pPr>
        <w:numPr>
          <w:ilvl w:val="1"/>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14:paraId="238529BA" w14:textId="77777777" w:rsidR="00DE39D6" w:rsidRDefault="00FB304E">
      <w:pPr>
        <w:numPr>
          <w:ilvl w:val="1"/>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14:paraId="469E97BE" w14:textId="77777777" w:rsidR="00DE39D6" w:rsidRDefault="00FB304E">
      <w:pPr>
        <w:numPr>
          <w:ilvl w:val="0"/>
          <w:numId w:val="2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lastRenderedPageBreak/>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4D301F53" w14:textId="77777777" w:rsidR="00DE39D6" w:rsidRDefault="00FB304E">
      <w:pPr>
        <w:numPr>
          <w:ilvl w:val="0"/>
          <w:numId w:val="2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2EA20C" w14:textId="77777777" w:rsidR="00DE39D6" w:rsidRDefault="00FB304E">
      <w:pPr>
        <w:numPr>
          <w:ilvl w:val="1"/>
          <w:numId w:val="3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14:paraId="7A0B799A" w14:textId="77777777" w:rsidR="00DE39D6" w:rsidRDefault="00FB304E">
      <w:pPr>
        <w:numPr>
          <w:ilvl w:val="1"/>
          <w:numId w:val="3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14:paraId="25450195" w14:textId="77777777" w:rsidR="00DE39D6" w:rsidRDefault="00FB304E">
      <w:pPr>
        <w:numPr>
          <w:ilvl w:val="0"/>
          <w:numId w:val="3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635A75B0" w14:textId="77777777" w:rsidR="00DE39D6" w:rsidRDefault="00FB304E">
      <w:pPr>
        <w:numPr>
          <w:ilvl w:val="0"/>
          <w:numId w:val="3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061C27F" w14:textId="77777777" w:rsidR="00DE39D6" w:rsidRDefault="00FB304E">
      <w:pPr>
        <w:numPr>
          <w:ilvl w:val="1"/>
          <w:numId w:val="3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14:paraId="616F48A4" w14:textId="77777777" w:rsidR="00DE39D6" w:rsidRDefault="00FB304E">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542B8DD"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BBA9E5F" w14:textId="77777777"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15A832B"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866EEC0" w14:textId="77777777"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w:t>
      </w:r>
    </w:p>
    <w:p w14:paraId="5FE20567" w14:textId="77777777" w:rsidR="00DE39D6" w:rsidRDefault="00FB304E">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7CF62F75" w14:textId="77777777"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0B87A30D" w14:textId="77777777"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6D86F3D3"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D44D824"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524CBE7" w14:textId="77777777"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FAF02E7" w14:textId="77777777"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280F5BA5" w14:textId="77777777" w:rsidR="00DE39D6" w:rsidRDefault="00DE39D6">
      <w:pPr>
        <w:rPr>
          <w:rFonts w:ascii="Times" w:eastAsia="DengXian" w:hAnsi="Times" w:cs="Times New Roman"/>
          <w:color w:val="000000"/>
        </w:rPr>
      </w:pPr>
    </w:p>
    <w:p w14:paraId="703B8901" w14:textId="77777777"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3703D0D1" w14:textId="77777777"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86EB9AB"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3AD5A37F"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0EE18D4" w14:textId="77777777"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93B40C0"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12FE762"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15CC6815"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DC19A0F" w14:textId="77777777"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674026A3" w14:textId="77777777"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317185A" w14:textId="77777777" w:rsidR="00DE39D6" w:rsidRDefault="00FB304E">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480E0611" w14:textId="77777777" w:rsidR="00DE39D6" w:rsidRDefault="00FB304E">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5D0B9E0E" w14:textId="77777777" w:rsidR="00DE39D6" w:rsidRDefault="00FB304E">
      <w:pPr>
        <w:numPr>
          <w:ilvl w:val="1"/>
          <w:numId w:val="35"/>
        </w:numPr>
        <w:rPr>
          <w:rFonts w:ascii="Times" w:eastAsia="Times New Roman" w:hAnsi="Times" w:cs="Times New Roman"/>
        </w:rPr>
      </w:pPr>
      <w:r>
        <w:rPr>
          <w:rFonts w:ascii="Times" w:eastAsia="Times New Roman" w:hAnsi="Times" w:cs="Times New Roman"/>
        </w:rPr>
        <w:lastRenderedPageBreak/>
        <w:t>[CSI feedback for PDCCH]  </w:t>
      </w:r>
    </w:p>
    <w:p w14:paraId="21BB5DCC"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2C0A255D" w14:textId="77777777"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C483ADA"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1A067D69"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605F22D"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2D285156"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EC5116D"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693A83D9"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04E1026A"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4726432C" w14:textId="77777777"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21EBBE56" w14:textId="77777777" w:rsidR="00DE39D6" w:rsidRDefault="00DE39D6">
      <w:pPr>
        <w:rPr>
          <w:rFonts w:ascii="Times" w:eastAsia="DengXian" w:hAnsi="Times" w:cs="Times New Roman"/>
          <w:color w:val="000000"/>
        </w:rPr>
      </w:pPr>
    </w:p>
    <w:p w14:paraId="6BF1AA6D" w14:textId="77777777" w:rsidR="00DE39D6" w:rsidRDefault="00FB304E">
      <w:pPr>
        <w:rPr>
          <w:rFonts w:ascii="Times" w:eastAsia="바탕" w:hAnsi="Times" w:cs="Times New Roman"/>
          <w:color w:val="000000"/>
        </w:rPr>
      </w:pPr>
      <w:r>
        <w:rPr>
          <w:rFonts w:ascii="Times" w:eastAsia="바탕" w:hAnsi="Times" w:cs="Times New Roman"/>
          <w:color w:val="000000"/>
          <w:highlight w:val="green"/>
        </w:rPr>
        <w:t>Agreements</w:t>
      </w:r>
      <w:r>
        <w:rPr>
          <w:rFonts w:ascii="Times" w:eastAsia="바탕" w:hAnsi="Times" w:cs="Times New Roman"/>
          <w:color w:val="000000"/>
        </w:rPr>
        <w:t>:</w:t>
      </w:r>
    </w:p>
    <w:p w14:paraId="312418DA" w14:textId="77777777"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0DA2368" w14:textId="77777777" w:rsidR="00DE39D6" w:rsidRDefault="00FB304E">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5B8D402B" w14:textId="77777777"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4E3A755" w14:textId="77777777" w:rsidR="00DE39D6" w:rsidRDefault="00FB304E">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C974F6E" w14:textId="77777777" w:rsidR="00DE39D6" w:rsidRDefault="00DE39D6">
      <w:pPr>
        <w:rPr>
          <w:rFonts w:ascii="Times" w:eastAsia="바탕" w:hAnsi="Times" w:cs="Times New Roman"/>
        </w:rPr>
      </w:pPr>
    </w:p>
    <w:p w14:paraId="13CF09DA" w14:textId="77777777" w:rsidR="00DE39D6" w:rsidRDefault="00FB304E">
      <w:pPr>
        <w:jc w:val="center"/>
        <w:rPr>
          <w:rFonts w:ascii="Times" w:eastAsia="바탕" w:hAnsi="Times" w:cs="Times New Roman"/>
          <w:b/>
          <w:bCs/>
        </w:rPr>
      </w:pPr>
      <w:r>
        <w:rPr>
          <w:rFonts w:ascii="Times" w:eastAsia="바탕"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DE39D6" w14:paraId="033BF272"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8B9B056" w14:textId="77777777" w:rsidR="00DE39D6" w:rsidRDefault="00FB304E">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6AE994D" w14:textId="77777777" w:rsidR="00DE39D6" w:rsidRDefault="00FB304E">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DE39D6" w14:paraId="689B5B2B"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D0C03A"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C6B4F7C"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14:paraId="7BD50D6D" w14:textId="77777777" w:rsidR="00DE39D6" w:rsidRDefault="00DE39D6">
            <w:pPr>
              <w:rPr>
                <w:rFonts w:ascii="Times New Roman" w:eastAsia="MS Mincho" w:hAnsi="Times New Roman" w:cs="Times New Roman"/>
                <w:sz w:val="16"/>
                <w:szCs w:val="16"/>
                <w:lang w:val="en-CA"/>
              </w:rPr>
            </w:pPr>
          </w:p>
          <w:p w14:paraId="37711672" w14:textId="77777777" w:rsidR="00DE39D6" w:rsidRDefault="00FB304E">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876D308"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518A958C"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4C980C2D"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017FEE8"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339AB49E"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510FDCED" w14:textId="77777777"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DE39D6" w14:paraId="57CB4C1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05701E"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AAED2B"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14:paraId="5A593BEC"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C5CBA81"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C6BC4AC"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D64E435"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293AA7C"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Factory automation in TR 38.824 </w:t>
            </w:r>
          </w:p>
          <w:p w14:paraId="660019BB"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CE80E1A"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D71B5E3"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E5BB960"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E39800"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4B2937"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790E6F"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62B5791"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DE39D6" w14:paraId="5EB4BEA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1DB5A"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CB8E7DB"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14:paraId="0CA3A670"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7D34BD1F" w14:textId="77777777"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B48556E"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510250E0" w14:textId="77777777" w:rsidR="00DE39D6" w:rsidRDefault="00FB304E">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60E57B36" w14:textId="77777777"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DE39D6" w14:paraId="4EAD6AE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02E60E"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5409BAD" w14:textId="77777777"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14:paraId="3AA1079A" w14:textId="77777777" w:rsidR="00DE39D6" w:rsidRDefault="00FB304E">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6DEBC09D" w14:textId="77777777" w:rsidR="00DE39D6" w:rsidRDefault="00DE39D6">
      <w:pPr>
        <w:rPr>
          <w:rFonts w:ascii="Times" w:eastAsia="바탕" w:hAnsi="Times" w:cs="Times New Roman"/>
        </w:rPr>
      </w:pPr>
    </w:p>
    <w:p w14:paraId="084941EC" w14:textId="77777777"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DE39D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70A9E" w14:textId="77777777" w:rsidR="000623E9" w:rsidRDefault="000623E9" w:rsidP="00FC0FE5">
      <w:pPr>
        <w:spacing w:after="0" w:line="240" w:lineRule="auto"/>
      </w:pPr>
      <w:r>
        <w:separator/>
      </w:r>
    </w:p>
  </w:endnote>
  <w:endnote w:type="continuationSeparator" w:id="0">
    <w:p w14:paraId="0247AF45" w14:textId="77777777" w:rsidR="000623E9" w:rsidRDefault="000623E9" w:rsidP="00FC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9FFC3" w14:textId="77777777" w:rsidR="000623E9" w:rsidRDefault="000623E9" w:rsidP="00FC0FE5">
      <w:pPr>
        <w:spacing w:after="0" w:line="240" w:lineRule="auto"/>
      </w:pPr>
      <w:r>
        <w:separator/>
      </w:r>
    </w:p>
  </w:footnote>
  <w:footnote w:type="continuationSeparator" w:id="0">
    <w:p w14:paraId="62A9EE6B" w14:textId="77777777" w:rsidR="000623E9" w:rsidRDefault="000623E9" w:rsidP="00FC0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multilevel"/>
    <w:tmpl w:val="0CBD539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2BE2887"/>
    <w:multiLevelType w:val="multilevel"/>
    <w:tmpl w:val="42BE2887"/>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38F5FEA"/>
    <w:multiLevelType w:val="multilevel"/>
    <w:tmpl w:val="538F5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90659"/>
    <w:multiLevelType w:val="hybridMultilevel"/>
    <w:tmpl w:val="22B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792F52"/>
    <w:multiLevelType w:val="hybridMultilevel"/>
    <w:tmpl w:val="22A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2"/>
  </w:num>
  <w:num w:numId="4">
    <w:abstractNumId w:val="25"/>
  </w:num>
  <w:num w:numId="5">
    <w:abstractNumId w:val="17"/>
  </w:num>
  <w:num w:numId="6">
    <w:abstractNumId w:val="22"/>
  </w:num>
  <w:num w:numId="7">
    <w:abstractNumId w:val="27"/>
  </w:num>
  <w:num w:numId="8">
    <w:abstractNumId w:val="21"/>
  </w:num>
  <w:num w:numId="9">
    <w:abstractNumId w:val="20"/>
    <w:lvlOverride w:ilvl="0">
      <w:startOverride w:val="1"/>
    </w:lvlOverride>
  </w:num>
  <w:num w:numId="10">
    <w:abstractNumId w:val="26"/>
  </w:num>
  <w:num w:numId="11">
    <w:abstractNumId w:val="19"/>
  </w:num>
  <w:num w:numId="12">
    <w:abstractNumId w:val="7"/>
  </w:num>
  <w:num w:numId="13">
    <w:abstractNumId w:val="36"/>
  </w:num>
  <w:num w:numId="14">
    <w:abstractNumId w:val="13"/>
  </w:num>
  <w:num w:numId="15">
    <w:abstractNumId w:val="6"/>
  </w:num>
  <w:num w:numId="16">
    <w:abstractNumId w:val="28"/>
  </w:num>
  <w:num w:numId="17">
    <w:abstractNumId w:val="35"/>
  </w:num>
  <w:num w:numId="18">
    <w:abstractNumId w:val="14"/>
  </w:num>
  <w:num w:numId="19">
    <w:abstractNumId w:val="34"/>
  </w:num>
  <w:num w:numId="20">
    <w:abstractNumId w:val="2"/>
  </w:num>
  <w:num w:numId="21">
    <w:abstractNumId w:val="1"/>
  </w:num>
  <w:num w:numId="22">
    <w:abstractNumId w:val="3"/>
  </w:num>
  <w:num w:numId="23">
    <w:abstractNumId w:val="30"/>
  </w:num>
  <w:num w:numId="24">
    <w:abstractNumId w:val="24"/>
  </w:num>
  <w:num w:numId="25">
    <w:abstractNumId w:val="12"/>
  </w:num>
  <w:num w:numId="26">
    <w:abstractNumId w:val="23"/>
  </w:num>
  <w:num w:numId="27">
    <w:abstractNumId w:val="10"/>
  </w:num>
  <w:num w:numId="28">
    <w:abstractNumId w:val="29"/>
  </w:num>
  <w:num w:numId="29">
    <w:abstractNumId w:val="16"/>
  </w:num>
  <w:num w:numId="30">
    <w:abstractNumId w:val="9"/>
  </w:num>
  <w:num w:numId="31">
    <w:abstractNumId w:val="15"/>
  </w:num>
  <w:num w:numId="32">
    <w:abstractNumId w:val="8"/>
  </w:num>
  <w:num w:numId="33">
    <w:abstractNumId w:val="4"/>
  </w:num>
  <w:num w:numId="34">
    <w:abstractNumId w:val="33"/>
  </w:num>
  <w:num w:numId="35">
    <w:abstractNumId w:val="11"/>
  </w:num>
  <w:num w:numId="36">
    <w:abstractNumId w:val="5"/>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DM1Mzc2MzMyNDBV0lEKTi0uzszPAykwrAUA1uR84ywAAAA="/>
  </w:docVars>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3E9"/>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BC0"/>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5C0"/>
    <w:rsid w:val="00123BFE"/>
    <w:rsid w:val="00123CA8"/>
    <w:rsid w:val="00123D2C"/>
    <w:rsid w:val="001248FC"/>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734"/>
    <w:rsid w:val="00163FBD"/>
    <w:rsid w:val="001659C1"/>
    <w:rsid w:val="0016660C"/>
    <w:rsid w:val="001669BD"/>
    <w:rsid w:val="00166A27"/>
    <w:rsid w:val="0016726A"/>
    <w:rsid w:val="00167359"/>
    <w:rsid w:val="00167A2F"/>
    <w:rsid w:val="0017008D"/>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0AC7"/>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D46"/>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032"/>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9AB"/>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79A"/>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C9F"/>
    <w:rsid w:val="00565DED"/>
    <w:rsid w:val="00566557"/>
    <w:rsid w:val="005666FA"/>
    <w:rsid w:val="00566EC0"/>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697"/>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3D3"/>
    <w:rsid w:val="005F783A"/>
    <w:rsid w:val="005F7F27"/>
    <w:rsid w:val="0060064D"/>
    <w:rsid w:val="00601E6B"/>
    <w:rsid w:val="00601F2D"/>
    <w:rsid w:val="0060200F"/>
    <w:rsid w:val="0060224C"/>
    <w:rsid w:val="0060251F"/>
    <w:rsid w:val="006027B2"/>
    <w:rsid w:val="0060283C"/>
    <w:rsid w:val="00602EF6"/>
    <w:rsid w:val="00602F02"/>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37ED"/>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2AB"/>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49BD"/>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C74"/>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5989"/>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624D"/>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4F0"/>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8D"/>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CF7537"/>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2C2"/>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905"/>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76A"/>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5BC"/>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39D6"/>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CB2"/>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24A"/>
    <w:rsid w:val="00EE593B"/>
    <w:rsid w:val="00EE5D34"/>
    <w:rsid w:val="00EE6880"/>
    <w:rsid w:val="00EE6B5A"/>
    <w:rsid w:val="00EE73EF"/>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B99"/>
    <w:rsid w:val="00F76EFA"/>
    <w:rsid w:val="00F771F2"/>
    <w:rsid w:val="00F7756D"/>
    <w:rsid w:val="00F777A4"/>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04E"/>
    <w:rsid w:val="00FB3344"/>
    <w:rsid w:val="00FB3775"/>
    <w:rsid w:val="00FB3CA6"/>
    <w:rsid w:val="00FB413D"/>
    <w:rsid w:val="00FB4B91"/>
    <w:rsid w:val="00FB4C80"/>
    <w:rsid w:val="00FB5944"/>
    <w:rsid w:val="00FB5AE1"/>
    <w:rsid w:val="00FB6087"/>
    <w:rsid w:val="00FB6BA8"/>
    <w:rsid w:val="00FB7389"/>
    <w:rsid w:val="00FB7986"/>
    <w:rsid w:val="00FC0035"/>
    <w:rsid w:val="00FC09E3"/>
    <w:rsid w:val="00FC0FE5"/>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13282EFF"/>
    <w:rsid w:val="19D028E9"/>
    <w:rsid w:val="1B457CFB"/>
    <w:rsid w:val="1C8C5B7D"/>
    <w:rsid w:val="38D6590D"/>
    <w:rsid w:val="3DBF3B12"/>
    <w:rsid w:val="55061FAD"/>
    <w:rsid w:val="616E4F39"/>
    <w:rsid w:val="61C14583"/>
    <w:rsid w:val="6BE922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9B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032"/>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30003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00032"/>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a0"/>
    <w:link w:val="ProposalChar"/>
    <w:qFormat/>
    <w:pPr>
      <w:numPr>
        <w:numId w:val="8"/>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link w:val="2"/>
    <w:qFormat/>
    <w:rPr>
      <w:rFonts w:ascii="Arial" w:hAnsi="Arial"/>
      <w:sz w:val="32"/>
      <w:szCs w:val="3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목록 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EastAsia" w:hAnsiTheme="minorHAnsi" w:cstheme="minorBidi"/>
      <w:b/>
      <w:bCs/>
      <w:sz w:val="22"/>
      <w:szCs w:val="22"/>
      <w:lang w:val="en-US" w:eastAsia="zh-CN"/>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023D-770D-4AA5-BED5-1AB94CBF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EBC369-EC5B-4C2A-B0BB-241A2A38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17312</Words>
  <Characters>98683</Characters>
  <Application>Microsoft Office Word</Application>
  <DocSecurity>0</DocSecurity>
  <Lines>822</Lines>
  <Paragraphs>231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2021-01-28T20:57:00Z</dcterms:created>
  <dcterms:modified xsi:type="dcterms:W3CDTF">2021-01-28T20:58:00Z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