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Thus one configuration may be prioritized and protected necessarily, </w:t>
            </w:r>
            <w:proofErr w:type="gramStart"/>
            <w:r>
              <w:rPr>
                <w:rFonts w:eastAsia="Malgun Gothic"/>
                <w:kern w:val="2"/>
                <w:lang w:eastAsia="ko-KR"/>
              </w:rPr>
              <w:t>than</w:t>
            </w:r>
            <w:proofErr w:type="gramEnd"/>
            <w:r>
              <w:rPr>
                <w:rFonts w:eastAsia="Malgun Gothic"/>
                <w:kern w:val="2"/>
                <w:lang w:eastAsia="ko-KR"/>
              </w:rPr>
              <w:t xml:space="preserve">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proofErr w:type="gramStart"/>
            <w:r>
              <w:rPr>
                <w:rFonts w:hint="eastAsia"/>
                <w:iCs/>
                <w:kern w:val="2"/>
                <w:lang w:eastAsia="zh-CN"/>
              </w:rPr>
              <w:t>H</w:t>
            </w:r>
            <w:r>
              <w:rPr>
                <w:iCs/>
                <w:kern w:val="2"/>
                <w:lang w:eastAsia="zh-CN"/>
              </w:rPr>
              <w:t>owever</w:t>
            </w:r>
            <w:proofErr w:type="gramEnd"/>
            <w:r>
              <w:rPr>
                <w:iCs/>
                <w:kern w:val="2"/>
                <w:lang w:eastAsia="zh-CN"/>
              </w:rPr>
              <w:t xml:space="preserve">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4"/>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4"/>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4"/>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af4"/>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4"/>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4"/>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w:t>
            </w:r>
            <w:proofErr w:type="gramStart"/>
            <w:r>
              <w:rPr>
                <w:lang w:eastAsia="zh-CN"/>
              </w:rPr>
              <w:t>that  slot</w:t>
            </w:r>
            <w:proofErr w:type="gramEnd"/>
            <w:r>
              <w:rPr>
                <w:lang w:eastAsia="zh-CN"/>
              </w:rPr>
              <w: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w:t>
            </w:r>
            <w:proofErr w:type="gramStart"/>
            <w:r>
              <w:rPr>
                <w:rFonts w:ascii="Calibri" w:hAnsi="Calibri"/>
                <w:sz w:val="22"/>
                <w:szCs w:val="22"/>
                <w:lang w:eastAsia="zh-CN"/>
              </w:rPr>
              <w:t>slot,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 xml:space="preserve">Please note, that we are currently discussing </w:t>
            </w:r>
            <w:proofErr w:type="gramStart"/>
            <w:r>
              <w:rPr>
                <w:rFonts w:ascii="Calibri" w:hAnsi="Calibri"/>
                <w:sz w:val="22"/>
                <w:szCs w:val="22"/>
              </w:rPr>
              <w:t>only  -</w:t>
            </w:r>
            <w:proofErr w:type="gramEnd"/>
            <w:r>
              <w:rPr>
                <w:rFonts w:ascii="Calibri" w:hAnsi="Calibri"/>
                <w:sz w:val="22"/>
                <w:szCs w:val="22"/>
              </w:rPr>
              <w:t xml:space="preserve">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proofErr w:type="gramStart"/>
            <w:r>
              <w:rPr>
                <w:lang w:eastAsia="ko-KR"/>
              </w:rPr>
              <w:t>”,  as</w:t>
            </w:r>
            <w:proofErr w:type="gramEnd"/>
            <w:r>
              <w:rPr>
                <w:lang w:eastAsia="ko-KR"/>
              </w:rPr>
              <w:t xml:space="preserve">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proofErr w:type="gramStart"/>
            <w:r>
              <w:rPr>
                <w:iCs/>
                <w:kern w:val="2"/>
                <w:lang w:eastAsia="zh-CN"/>
              </w:rPr>
              <w:t>enhancement.s</w:t>
            </w:r>
            <w:proofErr w:type="spellEnd"/>
            <w:proofErr w:type="gram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w:t>
      </w:r>
      <w:proofErr w:type="gramStart"/>
      <w:r w:rsidRPr="006F207C">
        <w:rPr>
          <w:lang w:eastAsia="zh-CN"/>
        </w:rPr>
        <w:t>1,der</w:t>
      </w:r>
      <w:proofErr w:type="gramEnd"/>
      <w:r w:rsidRPr="006F207C">
        <w:rPr>
          <w:lang w:eastAsia="zh-CN"/>
        </w:rPr>
        <w:t xml:space="preserve">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w:t>
            </w:r>
            <w:proofErr w:type="gramEnd"/>
            <w:r w:rsidRPr="00B170CF">
              <w:rPr>
                <w:b/>
                <w:bCs/>
                <w:i/>
                <w:iCs/>
                <w:lang w:val="en-US"/>
              </w:rPr>
              <w:t>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75pt;mso-width-percent:0;mso-height-percent:0;mso-width-percent:0;mso-height-percent:0" o:ole="">
                  <v:imagedata r:id="rId25" o:title=""/>
                </v:shape>
                <o:OLEObject Type="Embed" ProgID="Visio.Drawing.15" ShapeID="_x0000_i1025" DrawAspect="Content" ObjectID="_1673965899" r:id="rId26"/>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4"/>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4"/>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4"/>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4"/>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4"/>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4"/>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4"/>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9"/>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FB5BBB6"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4"/>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4"/>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4"/>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4"/>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4"/>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w:t>
            </w:r>
            <w:r>
              <w:rPr>
                <w:rFonts w:eastAsia="Malgun Gothic"/>
                <w:iCs/>
                <w:kern w:val="2"/>
                <w:lang w:eastAsia="ko-KR"/>
              </w:rPr>
              <w:lastRenderedPageBreak/>
              <w:t xml:space="preserve">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0C7D1AFE" w14:textId="77777777" w:rsidR="00850A58" w:rsidRPr="006C5574" w:rsidRDefault="00850A58" w:rsidP="00850A58">
            <w:pPr>
              <w:pStyle w:val="af4"/>
              <w:numPr>
                <w:ilvl w:val="1"/>
                <w:numId w:val="85"/>
              </w:numPr>
              <w:spacing w:after="0"/>
              <w:jc w:val="both"/>
              <w:rPr>
                <w:iCs/>
                <w:kern w:val="2"/>
                <w:lang w:eastAsia="zh-CN"/>
              </w:rPr>
            </w:pPr>
            <w:r w:rsidRPr="00850A58">
              <w:rPr>
                <w:rFonts w:eastAsia="Gulim"/>
                <w:b/>
                <w:bCs/>
                <w:lang w:eastAsia="zh-CN"/>
              </w:rPr>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af4"/>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4"/>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PUCCH-ResourceSet</w:t>
            </w:r>
            <w:r w:rsidRPr="00085E12">
              <w:rPr>
                <w:b/>
                <w:bCs/>
                <w:color w:val="FF0000"/>
                <w:lang w:eastAsia="zh-CN"/>
              </w:rPr>
              <w:t xml:space="preserve"> </w:t>
            </w:r>
            <w:r w:rsidRPr="00EF46C3">
              <w:rPr>
                <w:b/>
                <w:bCs/>
                <w:color w:val="0070C0"/>
                <w:lang w:eastAsia="zh-CN"/>
              </w:rPr>
              <w:t>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PUCCH-ResourceSet,</w:t>
            </w:r>
            <w:r w:rsidRPr="00085E12">
              <w:rPr>
                <w:rFonts w:eastAsia="Gulim"/>
                <w:b/>
                <w:bCs/>
                <w:strike/>
                <w:color w:val="FF0000"/>
                <w:lang w:eastAsia="ko-KR"/>
              </w:rPr>
              <w:t xml:space="preserve"> </w:t>
            </w:r>
            <w:r w:rsidRPr="00EF46C3">
              <w:rPr>
                <w:b/>
                <w:bCs/>
                <w:i/>
                <w:color w:val="0070C0"/>
              </w:rPr>
              <w:t>multi-CSI-PUCCH-ResourceList</w:t>
            </w:r>
            <w:r w:rsidRPr="00EF46C3">
              <w:rPr>
                <w:rFonts w:eastAsia="Gulim"/>
                <w:b/>
                <w:bCs/>
                <w:color w:val="0070C0"/>
                <w:lang w:eastAsia="ko-KR"/>
              </w:rPr>
              <w:t>)</w:t>
            </w:r>
          </w:p>
          <w:p w14:paraId="0E182FD6" w14:textId="77777777" w:rsidR="00085E12" w:rsidRPr="002E694B" w:rsidRDefault="00085E12" w:rsidP="00085E12">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4"/>
              <w:spacing w:after="0"/>
              <w:ind w:left="0"/>
              <w:jc w:val="both"/>
              <w:rPr>
                <w:iCs/>
                <w:kern w:val="2"/>
                <w:lang w:eastAsia="zh-CN"/>
              </w:rPr>
            </w:pPr>
          </w:p>
          <w:p w14:paraId="4AB7B95D" w14:textId="7A2F49EE" w:rsidR="00085E12" w:rsidRPr="00085E12" w:rsidRDefault="00085E12" w:rsidP="00085E12">
            <w:pPr>
              <w:pStyle w:val="af4"/>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af4"/>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4"/>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4"/>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4"/>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4"/>
        <w:widowControl w:val="0"/>
        <w:spacing w:beforeLines="50" w:before="120"/>
        <w:ind w:left="144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3F6C3100"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 xml:space="preserve">Huawei/HiSilicon: In our understanding, Alt.3 is the best since it also considers the </w:t>
            </w:r>
            <w:r>
              <w:rPr>
                <w:iCs/>
                <w:kern w:val="2"/>
                <w:lang w:eastAsia="zh-CN"/>
              </w:rPr>
              <w:lastRenderedPageBreak/>
              <w:t>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4"/>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4"/>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4"/>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4"/>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528EB80C"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proofErr w:type="gramStart"/>
            <w:r w:rsidRPr="00AF55DD">
              <w:rPr>
                <w:rFonts w:eastAsia="Malgun Gothic"/>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xml:space="preserve">: thanks for noting the mistake above. On the additional proposed FFS, the intention was to get rid of one issue (based on the feedback </w:t>
            </w:r>
            <w:r>
              <w:rPr>
                <w:iCs/>
                <w:color w:val="7030A0"/>
                <w:kern w:val="2"/>
                <w:lang w:eastAsia="zh-CN"/>
              </w:rPr>
              <w:lastRenderedPageBreak/>
              <w:t>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9"/>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6CC1B43B"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ae"/>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lastRenderedPageBreak/>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w:t>
            </w:r>
            <w:proofErr w:type="gramStart"/>
            <w:r w:rsidR="007611D4">
              <w:rPr>
                <w:b/>
                <w:bCs/>
                <w:iCs/>
                <w:kern w:val="2"/>
              </w:rPr>
              <w:t>the</w:t>
            </w:r>
            <w:proofErr w:type="gramEnd"/>
            <w:r w:rsidR="007611D4">
              <w:rPr>
                <w:b/>
                <w:bCs/>
                <w:iCs/>
                <w:kern w:val="2"/>
              </w:rPr>
              <w:t xml:space="preserve"> </w:t>
            </w:r>
          </w:p>
          <w:p w14:paraId="259B013C" w14:textId="77777777" w:rsidR="007F6274" w:rsidRDefault="007D5975" w:rsidP="007D5975">
            <w:pPr>
              <w:pStyle w:val="af4"/>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4"/>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4"/>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t>
            </w:r>
            <w:r>
              <w:rPr>
                <w:b/>
                <w:bCs/>
                <w:iCs/>
                <w:kern w:val="2"/>
                <w:lang w:eastAsia="zh-CN"/>
              </w:rPr>
              <w:lastRenderedPageBreak/>
              <w:t xml:space="preserve">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5"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9"/>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73C0DC1E"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4"/>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4"/>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4"/>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4"/>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4"/>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4"/>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4"/>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4"/>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9"/>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79EF01C"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lastRenderedPageBreak/>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w:t>
            </w:r>
            <w:r>
              <w:rPr>
                <w:rFonts w:eastAsiaTheme="minorEastAsia"/>
                <w:iCs/>
                <w:kern w:val="2"/>
                <w:lang w:eastAsia="zh-CN"/>
              </w:rPr>
              <w:lastRenderedPageBreak/>
              <w:t>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Malgun Gothic"/>
                <w:iCs/>
                <w:kern w:val="2"/>
                <w:lang w:eastAsia="ko-KR"/>
              </w:rPr>
              <w:t>A PUCCH resource is selected based on total number of HARQ-ACK bits including SPS HARQ-ACK (regardless of deferred or not)  and DG HARQ-ACK in a slot/sub-slot as in Rel-15/16</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4"/>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9"/>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210D8DED"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lastRenderedPageBreak/>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The syntax and the wording of the proposal are not clear. Is it possible to reformulate the proposal to “the working assumption is that deferred SPS PUCCH HARD in dynamic TDD does not lead in out-of-order HARQ receptions”?</w:t>
            </w:r>
          </w:p>
          <w:p w14:paraId="487E8025" w14:textId="46F3E83F" w:rsidR="00887075" w:rsidRP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w:t>
      </w:r>
      <w:proofErr w:type="gramStart"/>
      <w:r w:rsidRPr="0063132C">
        <w:rPr>
          <w:lang w:val="en-US" w:eastAsia="zh-CN"/>
        </w:rPr>
        <w:t>),  can</w:t>
      </w:r>
      <w:proofErr w:type="gramEnd"/>
      <w:r w:rsidRPr="0063132C">
        <w:rPr>
          <w:lang w:val="en-US" w:eastAsia="zh-CN"/>
        </w:rPr>
        <w:t xml:space="preserve">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lastRenderedPageBreak/>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lastRenderedPageBreak/>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w:t>
            </w:r>
            <w:r>
              <w:rPr>
                <w:rFonts w:hint="eastAsia"/>
                <w:lang w:val="en-US" w:eastAsia="zh-CN"/>
              </w:rPr>
              <w:lastRenderedPageBreak/>
              <w:t>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lastRenderedPageBreak/>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lastRenderedPageBreak/>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lastRenderedPageBreak/>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lastRenderedPageBreak/>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lastRenderedPageBreak/>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one shot request field could be </w:t>
            </w:r>
            <w:proofErr w:type="gramStart"/>
            <w:r>
              <w:rPr>
                <w:iCs/>
                <w:kern w:val="2"/>
                <w:lang w:val="en-US" w:eastAsia="zh-CN"/>
              </w:rPr>
              <w:t>expand</w:t>
            </w:r>
            <w:proofErr w:type="gramEnd"/>
            <w:r>
              <w:rPr>
                <w:iCs/>
                <w:kern w:val="2"/>
                <w:lang w:val="en-US" w:eastAsia="zh-CN"/>
              </w:rPr>
              <w:t xml:space="preserve">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 xml:space="preserve">Regarding Alt 3, we think that it needs further clarifications to the necessary/maximum number of </w:t>
            </w:r>
            <w:r>
              <w:rPr>
                <w:rFonts w:eastAsia="Malgun Gothic"/>
                <w:iCs/>
                <w:kern w:val="2"/>
                <w:lang w:val="en-US" w:eastAsia="ko-KR"/>
              </w:rPr>
              <w:lastRenderedPageBreak/>
              <w:t>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 xml:space="preserve">The FG10-15/16 </w:t>
      </w:r>
      <w:proofErr w:type="gramStart"/>
      <w:r w:rsidRPr="007D2A3C">
        <w:rPr>
          <w:rFonts w:ascii="Times" w:eastAsia="MS Mincho" w:hAnsi="Times" w:cs="Times"/>
          <w:b/>
          <w:bCs/>
          <w:i/>
          <w:highlight w:val="yellow"/>
        </w:rPr>
        <w:t>are</w:t>
      </w:r>
      <w:proofErr w:type="gramEnd"/>
      <w:r w:rsidRPr="007D2A3C">
        <w:rPr>
          <w:rFonts w:ascii="Times" w:eastAsia="MS Mincho" w:hAnsi="Times" w:cs="Times"/>
          <w:b/>
          <w:bCs/>
          <w:i/>
          <w:highlight w:val="yellow"/>
        </w:rPr>
        <w:t xml:space="preserv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F30CDA" w:rsidP="00040B50">
            <w:pPr>
              <w:widowControl w:val="0"/>
              <w:spacing w:after="0"/>
              <w:rPr>
                <w:kern w:val="2"/>
                <w:lang w:eastAsia="zh-CN"/>
              </w:rPr>
            </w:pPr>
            <w:hyperlink r:id="rId28" w:history="1">
              <w:r w:rsidR="00040B50" w:rsidRPr="0014137D">
                <w:rPr>
                  <w:rStyle w:val="ac"/>
                  <w:kern w:val="2"/>
                  <w:lang w:eastAsia="zh-CN"/>
                </w:rPr>
                <w:t>https://list.etsi.org/scripts/wa.exe?A2=ind1912B&amp;L=3GPP_TSG_RAN_DRAFTS&amp;O=D&amp;P=907858</w:t>
              </w:r>
            </w:hyperlink>
          </w:p>
          <w:p w14:paraId="552542B2" w14:textId="77777777" w:rsidR="00040B50" w:rsidRDefault="00F30CDA" w:rsidP="00040B50">
            <w:pPr>
              <w:widowControl w:val="0"/>
              <w:spacing w:after="0"/>
              <w:rPr>
                <w:color w:val="7030A0"/>
                <w:kern w:val="2"/>
                <w:lang w:eastAsia="zh-CN"/>
              </w:rPr>
            </w:pPr>
            <w:hyperlink r:id="rId29"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 xml:space="preserve">It may be argued that enhancements of Type-3 are now proposed for URLLC on licensed spectrum, but that is a 2-way street given the FG independence of Type-3 and would be equally applicable to </w:t>
            </w:r>
            <w:r>
              <w:rPr>
                <w:color w:val="7030A0"/>
                <w:kern w:val="2"/>
                <w:lang w:eastAsia="zh-CN"/>
              </w:rPr>
              <w:lastRenderedPageBreak/>
              <w:t>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lastRenderedPageBreak/>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lastRenderedPageBreak/>
        <w:t>Question 3.2.2: Assuming</w:t>
      </w:r>
      <w:r>
        <w:rPr>
          <w:b/>
          <w:bCs/>
          <w:sz w:val="22"/>
          <w:szCs w:val="22"/>
          <w:lang w:eastAsia="zh-CN"/>
        </w:rPr>
        <w:t xml:space="preserve">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w:t>
            </w:r>
            <w:r w:rsidRPr="005A6795">
              <w:rPr>
                <w:iCs/>
                <w:color w:val="FF0000"/>
                <w:kern w:val="2"/>
                <w:lang w:eastAsia="zh-CN"/>
              </w:rPr>
              <w:lastRenderedPageBreak/>
              <w:t xml:space="preserve">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w:t>
      </w:r>
      <w:r>
        <w:rPr>
          <w:sz w:val="22"/>
          <w:szCs w:val="22"/>
          <w:lang w:eastAsia="zh-CN"/>
        </w:rPr>
        <w:lastRenderedPageBreak/>
        <w:t xml:space="preserve">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0"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4"/>
              <w:numPr>
                <w:ilvl w:val="0"/>
                <w:numId w:val="121"/>
              </w:numPr>
              <w:rPr>
                <w:b/>
                <w:bCs/>
                <w:sz w:val="22"/>
                <w:szCs w:val="22"/>
                <w:lang w:eastAsia="zh-CN"/>
              </w:rPr>
            </w:pPr>
            <w:r w:rsidRPr="00583ECF">
              <w:rPr>
                <w:b/>
                <w:bCs/>
                <w:sz w:val="22"/>
                <w:szCs w:val="22"/>
                <w:lang w:eastAsia="zh-CN"/>
              </w:rPr>
              <w:lastRenderedPageBreak/>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0"/>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w:t>
            </w:r>
            <w:proofErr w:type="gramStart"/>
            <w:r>
              <w:rPr>
                <w:rFonts w:hint="eastAsia"/>
                <w:iCs/>
                <w:kern w:val="2"/>
                <w:lang w:eastAsia="zh-CN"/>
              </w:rPr>
              <w:t>1</w:t>
            </w:r>
            <w:r>
              <w:rPr>
                <w:rFonts w:hint="eastAsia"/>
                <w:iCs/>
                <w:kern w:val="2"/>
                <w:lang w:val="en-US" w:eastAsia="zh-CN"/>
              </w:rPr>
              <w:t>,  Option</w:t>
            </w:r>
            <w:proofErr w:type="gramEnd"/>
            <w:r>
              <w:rPr>
                <w:rFonts w:hint="eastAsia"/>
                <w:iCs/>
                <w:kern w:val="2"/>
                <w:lang w:val="en-US" w:eastAsia="zh-CN"/>
              </w:rPr>
              <w:t xml:space="preserve">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lastRenderedPageBreak/>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lastRenderedPageBreak/>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4"/>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4"/>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4"/>
        <w:numPr>
          <w:ilvl w:val="2"/>
          <w:numId w:val="122"/>
        </w:numPr>
        <w:jc w:val="both"/>
        <w:rPr>
          <w:b/>
          <w:bCs/>
          <w:color w:val="FF0000"/>
          <w:sz w:val="22"/>
          <w:szCs w:val="22"/>
          <w:lang w:eastAsia="zh-CN"/>
        </w:rPr>
      </w:pPr>
      <w:r w:rsidRPr="00734909">
        <w:rPr>
          <w:b/>
          <w:bCs/>
          <w:color w:val="FF0000"/>
          <w:sz w:val="22"/>
          <w:szCs w:val="22"/>
          <w:lang w:eastAsia="zh-CN"/>
        </w:rPr>
        <w:lastRenderedPageBreak/>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4"/>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355D95B"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del w:id="11" w:author="CATT" w:date="2021-02-04T16:09:00Z">
        <w:r w:rsidRPr="002F78A1" w:rsidDel="00342816">
          <w:rPr>
            <w:b/>
            <w:bCs/>
            <w:sz w:val="22"/>
            <w:szCs w:val="22"/>
            <w:lang w:eastAsia="zh-CN"/>
          </w:rPr>
          <w:delText xml:space="preserve">according </w:delText>
        </w:r>
      </w:del>
      <w:r w:rsidRPr="002F78A1">
        <w:rPr>
          <w:b/>
          <w:bCs/>
          <w:sz w:val="22"/>
          <w:szCs w:val="22"/>
          <w:lang w:eastAsia="zh-CN"/>
        </w:rPr>
        <w:t>to HARQ-ID and serving cell</w:t>
      </w:r>
    </w:p>
    <w:p w14:paraId="435D9AC1"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4"/>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4"/>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9"/>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5C4E3066"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9"/>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C380AB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 xml:space="preserve">We support the CB of HARQ-ACK retransmission only includes HARQ-ACK of the HARQ processes with the same HARQ-ACK PHY priority. The pros </w:t>
            </w:r>
            <w:proofErr w:type="gramStart"/>
            <w:r w:rsidRPr="00667FF7">
              <w:rPr>
                <w:iCs/>
                <w:kern w:val="2"/>
                <w:lang w:eastAsia="zh-CN"/>
              </w:rPr>
              <w:t>is</w:t>
            </w:r>
            <w:proofErr w:type="gramEnd"/>
            <w:r w:rsidRPr="00667FF7">
              <w:rPr>
                <w:iCs/>
                <w:kern w:val="2"/>
                <w:lang w:eastAsia="zh-CN"/>
              </w:rPr>
              <w:t xml:space="preserve">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FDMed or have no gap at all, the scheduling DCI does not </w:t>
            </w:r>
            <w:proofErr w:type="gramStart"/>
            <w:r w:rsidRPr="006336CB">
              <w:rPr>
                <w:rFonts w:eastAsia="PMingLiU"/>
                <w:iCs/>
                <w:kern w:val="2"/>
                <w:lang w:val="en-US" w:eastAsia="zh-CN"/>
              </w:rPr>
              <w:t>cause</w:t>
            </w:r>
            <w:proofErr w:type="gramEnd"/>
            <w:r w:rsidRPr="006336CB">
              <w:rPr>
                <w:rFonts w:eastAsia="PMingLiU"/>
                <w:iCs/>
                <w:kern w:val="2"/>
                <w:lang w:val="en-US" w:eastAsia="zh-CN"/>
              </w:rPr>
              <w:t xml:space="preserv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lastRenderedPageBreak/>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lastRenderedPageBreak/>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5pt;height:124.5pt;mso-width-percent:0;mso-height-percent:0;mso-width-percent:0;mso-height-percent:0" o:ole="">
                  <v:imagedata r:id="rId31" o:title=""/>
                </v:shape>
                <o:OLEObject Type="Embed" ProgID="Visio.Drawing.15" ShapeID="_x0000_i1026" DrawAspect="Content" ObjectID="_1673965900"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gramStart"/>
            <w:r>
              <w:rPr>
                <w:iCs/>
                <w:kern w:val="2"/>
                <w:lang w:val="en-US" w:eastAsia="zh-CN"/>
              </w:rPr>
              <w:t>a</w:t>
            </w:r>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4"/>
        <w:numPr>
          <w:ilvl w:val="1"/>
          <w:numId w:val="136"/>
        </w:numPr>
        <w:jc w:val="both"/>
        <w:rPr>
          <w:b/>
          <w:bCs/>
          <w:sz w:val="22"/>
          <w:szCs w:val="22"/>
          <w:lang w:val="en-US"/>
        </w:rPr>
      </w:pPr>
      <w:r w:rsidRPr="00042815">
        <w:rPr>
          <w:rStyle w:val="aff"/>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4"/>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4"/>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4"/>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4"/>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4"/>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9"/>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1D85FB8"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8AF95C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3112D2A"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lastRenderedPageBreak/>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C619A00"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w:t>
      </w:r>
      <w:proofErr w:type="gramStart"/>
      <w:r w:rsidRPr="00184BBB">
        <w:rPr>
          <w:i/>
          <w:iCs/>
          <w:highlight w:val="yellow"/>
          <w:lang w:eastAsia="zh-CN"/>
        </w:rPr>
        <w:t>repetition</w:t>
      </w:r>
      <w:proofErr w:type="gramEnd"/>
      <w:r w:rsidRPr="00184BBB">
        <w:rPr>
          <w:i/>
          <w:iCs/>
          <w:highlight w:val="yellow"/>
          <w:lang w:eastAsia="zh-CN"/>
        </w:rPr>
        <w:t>-Type-B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lastRenderedPageBreak/>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lastRenderedPageBreak/>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lastRenderedPageBreak/>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lastRenderedPageBreak/>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lastRenderedPageBreak/>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lastRenderedPageBreak/>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lastRenderedPageBreak/>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4"/>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lastRenderedPageBreak/>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lastRenderedPageBreak/>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lastRenderedPageBreak/>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4"/>
        <w:numPr>
          <w:ilvl w:val="1"/>
          <w:numId w:val="80"/>
        </w:numPr>
        <w:jc w:val="both"/>
        <w:rPr>
          <w:b/>
          <w:bCs/>
          <w:sz w:val="22"/>
          <w:szCs w:val="22"/>
          <w:lang w:eastAsia="zh-CN"/>
        </w:rPr>
      </w:pPr>
      <w:r w:rsidRPr="00EB2D27">
        <w:rPr>
          <w:b/>
          <w:bCs/>
          <w:sz w:val="22"/>
          <w:szCs w:val="22"/>
          <w:lang w:eastAsia="zh-CN"/>
        </w:rPr>
        <w:t xml:space="preserve">FFS: </w:t>
      </w:r>
      <w:bookmarkStart w:id="15"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5"/>
    </w:p>
    <w:p w14:paraId="2B65C62D"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75DEC5C"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9"/>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Malgun Gothic" w:hint="eastAsia"/>
                <w:iCs/>
                <w:kern w:val="2"/>
                <w:lang w:eastAsia="ko-KR"/>
              </w:rPr>
              <w:t>W</w:t>
            </w:r>
            <w:r w:rsidRPr="008C7B41">
              <w:rPr>
                <w:rFonts w:eastAsia="Malgun Gothic"/>
                <w:iCs/>
                <w:kern w:val="2"/>
                <w:lang w:eastAsia="ko-KR"/>
              </w:rPr>
              <w:t>ILUS</w:t>
            </w:r>
            <w:r>
              <w:rPr>
                <w:rFonts w:eastAsia="Malgun Gothic"/>
                <w:iCs/>
                <w:kern w:val="2"/>
                <w:lang w:eastAsia="ko-KR"/>
              </w:rPr>
              <w:t xml:space="preserve">: Our understanding is that TDRA grouping is just one way to exclude the invalid SLIVs for a given sub-slot. (As per the agreement, </w:t>
            </w:r>
            <w:r w:rsidRPr="00C72B3A">
              <w:rPr>
                <w:rFonts w:eastAsia="Malgun Gothic"/>
                <w:iCs/>
                <w:kern w:val="2"/>
                <w:lang w:eastAsia="ko-KR"/>
              </w:rPr>
              <w:t xml:space="preserve">if the end of </w:t>
            </w:r>
            <w:r>
              <w:rPr>
                <w:rFonts w:eastAsia="Malgun Gothic"/>
                <w:iCs/>
                <w:kern w:val="2"/>
                <w:lang w:eastAsia="ko-KR"/>
              </w:rPr>
              <w:t>a SLIV does not</w:t>
            </w:r>
            <w:r w:rsidRPr="00C72B3A">
              <w:rPr>
                <w:rFonts w:eastAsia="Malgun Gothic"/>
                <w:iCs/>
                <w:kern w:val="2"/>
                <w:lang w:eastAsia="ko-KR"/>
              </w:rPr>
              <w:t xml:space="preserve"> overlap with the associated sub-slot determined by a k1 in the set of sub-slot timing values K1</w:t>
            </w:r>
            <w:r>
              <w:rPr>
                <w:rFonts w:eastAsia="Malgun Gothic"/>
                <w:iCs/>
                <w:kern w:val="2"/>
                <w:lang w:eastAsia="ko-KR"/>
              </w:rPr>
              <w:t xml:space="preserve">, then the SLIV is invalid). Rather than introducing </w:t>
            </w:r>
            <w:r w:rsidR="00416DC1">
              <w:rPr>
                <w:rFonts w:eastAsia="Malgun Gothic"/>
                <w:iCs/>
                <w:kern w:val="2"/>
                <w:lang w:eastAsia="ko-KR"/>
              </w:rPr>
              <w:t xml:space="preserve">the </w:t>
            </w:r>
            <w:r>
              <w:rPr>
                <w:rFonts w:eastAsia="Malgun Gothic"/>
                <w:iCs/>
                <w:kern w:val="2"/>
                <w:lang w:eastAsia="ko-KR"/>
              </w:rPr>
              <w:t>complicate TDRA grouping, we can directly decide if a SLIV is invalid or not for a given sub-slot in the while loop “</w:t>
            </w:r>
            <w:r w:rsidRPr="00C72B3A">
              <w:rPr>
                <w:rFonts w:eastAsia="Malgun Gothic"/>
                <w:iCs/>
                <w:kern w:val="2"/>
                <w:lang w:eastAsia="ko-KR"/>
              </w:rPr>
              <w:t>while</w:t>
            </w:r>
            <w:r>
              <w:rPr>
                <w:rFonts w:eastAsia="Malgun Gothic"/>
                <w:iCs/>
                <w:kern w:val="2"/>
                <w:lang w:eastAsia="ko-KR"/>
              </w:rPr>
              <w:t xml:space="preserve"> </w:t>
            </w:r>
            <w:r>
              <w:rPr>
                <w:noProof/>
                <w:position w:val="-10"/>
                <w:lang w:val="en-US" w:eastAsia="zh-CN"/>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Malgun Gothic"/>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proofErr w:type="gramStart"/>
            <w:r>
              <w:rPr>
                <w:rFonts w:cs="Arial"/>
              </w:rPr>
              <w:t>We</w:t>
            </w:r>
            <w:proofErr w:type="gramEnd"/>
            <w:r>
              <w:rPr>
                <w:rFonts w:cs="Arial"/>
              </w:rPr>
              <w:t xml:space="preserv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lastRenderedPageBreak/>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6"/>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xml:space="preserve">, which generate 5 </w:t>
            </w:r>
            <w:proofErr w:type="gramStart"/>
            <w:r>
              <w:rPr>
                <w:rFonts w:cs="Arial"/>
                <w:lang w:eastAsia="ja-JP"/>
              </w:rPr>
              <w:t>bits</w:t>
            </w:r>
            <w:proofErr w:type="gramEnd"/>
            <w:r>
              <w:rPr>
                <w:rFonts w:cs="Arial"/>
                <w:lang w:eastAsia="ja-JP"/>
              </w:rPr>
              <w:t xml:space="preserve">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xml:space="preserve">, which generate 6 </w:t>
            </w:r>
            <w:proofErr w:type="gramStart"/>
            <w:r>
              <w:rPr>
                <w:rFonts w:cs="Arial"/>
                <w:lang w:eastAsia="ja-JP"/>
              </w:rPr>
              <w:t>bits</w:t>
            </w:r>
            <w:proofErr w:type="gramEnd"/>
            <w:r>
              <w:rPr>
                <w:rFonts w:cs="Arial"/>
                <w:lang w:eastAsia="ja-JP"/>
              </w:rPr>
              <w:t xml:space="preserve"> feedback. The 1 additional bit is redundant and not necessary. The situation will be more serious when sub-slot is 2-symbol length. </w:t>
            </w:r>
            <w:proofErr w:type="gramStart"/>
            <w:r>
              <w:rPr>
                <w:rFonts w:cs="Arial"/>
                <w:lang w:eastAsia="ja-JP"/>
              </w:rPr>
              <w:t>Moreover</w:t>
            </w:r>
            <w:proofErr w:type="gramEnd"/>
            <w:r>
              <w:rPr>
                <w:rFonts w:cs="Arial"/>
                <w:lang w:eastAsia="ja-JP"/>
              </w:rPr>
              <w:t xml:space="preserve">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lastRenderedPageBreak/>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lastRenderedPageBreak/>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lastRenderedPageBreak/>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6" w:name="_Ref60930965"/>
            <w:proofErr w:type="gramStart"/>
            <w:r w:rsidRPr="001E018D">
              <w:rPr>
                <w:rFonts w:eastAsia="Malgun Gothic"/>
                <w:b/>
              </w:rPr>
              <w:t xml:space="preserve">Fig </w:t>
            </w:r>
            <w:bookmarkEnd w:id="16"/>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 xml:space="preserve">Nokia, </w:t>
            </w:r>
            <w:r>
              <w:rPr>
                <w:rFonts w:eastAsia="Malgun Gothic"/>
                <w:iCs/>
                <w:kern w:val="2"/>
                <w:lang w:eastAsia="ko-KR"/>
              </w:rPr>
              <w:lastRenderedPageBreak/>
              <w:t>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lastRenderedPageBreak/>
              <w:t xml:space="preserve">Looking at these options clearly Alt. 2A (or a flavor of Alt. 2A) would be much easier to specify and operation compared to Alt. 2B. Specifically when looking at Alt. 2B, we are worried about all the </w:t>
            </w:r>
            <w:r>
              <w:rPr>
                <w:rFonts w:eastAsia="Malgun Gothic"/>
                <w:bCs/>
                <w:lang w:val="en-US" w:eastAsia="ko-KR"/>
              </w:rPr>
              <w:lastRenderedPageBreak/>
              <w:t xml:space="preserve">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4"/>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4"/>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4"/>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4"/>
        <w:ind w:left="1440"/>
        <w:rPr>
          <w:highlight w:val="yellow"/>
          <w:lang w:val="en-US" w:eastAsia="zh-CN"/>
        </w:rPr>
      </w:pP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4"/>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4"/>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4"/>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4"/>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4"/>
              <w:widowControl w:val="0"/>
              <w:spacing w:beforeLines="50" w:before="120"/>
              <w:rPr>
                <w:iCs/>
                <w:kern w:val="2"/>
                <w:lang w:val="en-US" w:eastAsia="zh-CN"/>
              </w:rPr>
            </w:pPr>
          </w:p>
          <w:p w14:paraId="378C2EE6" w14:textId="77777777" w:rsidR="00FA6326" w:rsidRDefault="00FA6326" w:rsidP="00FA6326">
            <w:pPr>
              <w:pStyle w:val="af4"/>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vivo’s comment on Alt. </w:t>
            </w:r>
            <w:proofErr w:type="gramStart"/>
            <w:r>
              <w:rPr>
                <w:iCs/>
                <w:kern w:val="2"/>
                <w:lang w:eastAsia="zh-CN"/>
              </w:rPr>
              <w:t>1,“</w:t>
            </w:r>
            <w:proofErr w:type="gramEnd"/>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e"/>
          <w:sz w:val="22"/>
          <w:szCs w:val="22"/>
          <w:lang w:eastAsia="ko-KR"/>
        </w:rPr>
      </w:pPr>
      <w:r w:rsidRPr="007560BA">
        <w:rPr>
          <w:rStyle w:val="afe"/>
          <w:sz w:val="22"/>
          <w:szCs w:val="22"/>
          <w:lang w:eastAsia="ko-KR"/>
        </w:rPr>
        <w:t>Proposal 7.1: In</w:t>
      </w:r>
      <w:r w:rsidRPr="002A4724">
        <w:rPr>
          <w:rStyle w:val="afe"/>
          <w:sz w:val="22"/>
          <w:szCs w:val="22"/>
          <w:lang w:eastAsia="ko-KR"/>
        </w:rPr>
        <w:t xml:space="preserve"> NR Rel-17, support PUCCH carrier switching at least for HARQ-ACK feedback </w:t>
      </w:r>
    </w:p>
    <w:p w14:paraId="5B0CF541" w14:textId="77777777" w:rsidR="003C2D08" w:rsidRPr="002A4724" w:rsidRDefault="003C2D08" w:rsidP="003C2D08">
      <w:pPr>
        <w:pStyle w:val="af4"/>
        <w:numPr>
          <w:ilvl w:val="0"/>
          <w:numId w:val="130"/>
        </w:numPr>
        <w:spacing w:after="100" w:afterAutospacing="1"/>
        <w:ind w:left="714" w:hanging="357"/>
        <w:rPr>
          <w:lang w:eastAsia="ko-KR"/>
        </w:rPr>
      </w:pPr>
      <w:r w:rsidRPr="002A4724">
        <w:rPr>
          <w:rStyle w:val="afe"/>
          <w:sz w:val="22"/>
          <w:szCs w:val="22"/>
          <w:lang w:eastAsia="ko-KR"/>
        </w:rPr>
        <w:t xml:space="preserve">FFS: the signaling of indication of PUCCH carrier switching for HARQ-ACK feedback. </w:t>
      </w:r>
    </w:p>
    <w:p w14:paraId="1B299D40" w14:textId="77777777" w:rsidR="003C2D08" w:rsidRDefault="003C2D08" w:rsidP="003C2D08"/>
    <w:tbl>
      <w:tblPr>
        <w:tblStyle w:val="af9"/>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4"/>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4"/>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4"/>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4"/>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4"/>
        <w:rPr>
          <w:b/>
          <w:bCs/>
          <w:sz w:val="22"/>
          <w:szCs w:val="22"/>
          <w:lang w:val="en-US" w:eastAsia="zh-CN"/>
        </w:rPr>
      </w:pPr>
    </w:p>
    <w:tbl>
      <w:tblPr>
        <w:tblStyle w:val="af9"/>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4150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w:t>
            </w:r>
            <w:proofErr w:type="gramStart"/>
            <w:r w:rsidRPr="00B11C5F">
              <w:rPr>
                <w:rFonts w:hint="eastAsia"/>
                <w:iCs/>
                <w:kern w:val="2"/>
                <w:lang w:val="en-US" w:eastAsia="zh-CN"/>
              </w:rPr>
              <w:t>supported,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w:t>
            </w:r>
            <w:r>
              <w:rPr>
                <w:iCs/>
                <w:kern w:val="2"/>
                <w:lang w:eastAsia="zh-CN"/>
              </w:rPr>
              <w:lastRenderedPageBreak/>
              <w:t xml:space="preserve">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9C2B81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4"/>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4"/>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4"/>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4"/>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4"/>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4"/>
              <w:widowControl w:val="0"/>
              <w:spacing w:beforeLines="50" w:before="120"/>
              <w:rPr>
                <w:kern w:val="2"/>
                <w:lang w:eastAsia="zh-CN"/>
              </w:rPr>
            </w:pPr>
          </w:p>
          <w:p w14:paraId="72564AE8" w14:textId="77777777" w:rsidR="004921BC" w:rsidRDefault="004921BC" w:rsidP="004921BC">
            <w:pPr>
              <w:pStyle w:val="af4"/>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 xml:space="preserve">Vivo’s replies to MTK: thanks a lot for clarification. About no actual deployment </w:t>
            </w:r>
            <w:proofErr w:type="gramStart"/>
            <w:r>
              <w:rPr>
                <w:kern w:val="2"/>
                <w:lang w:eastAsia="zh-CN"/>
              </w:rPr>
              <w:t>scenario</w:t>
            </w:r>
            <w:proofErr w:type="gramEnd"/>
            <w:r>
              <w:rPr>
                <w:kern w:val="2"/>
                <w:lang w:eastAsia="zh-CN"/>
              </w:rPr>
              <w:t xml:space="preserve">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follwoing at the same time</w:t>
            </w:r>
          </w:p>
          <w:p w14:paraId="245954F9" w14:textId="080F560C" w:rsidR="00F30CDA" w:rsidRPr="00CB2232" w:rsidRDefault="00F30CDA" w:rsidP="00F30CDA">
            <w:pPr>
              <w:pStyle w:val="af4"/>
              <w:numPr>
                <w:ilvl w:val="0"/>
                <w:numId w:val="143"/>
              </w:numPr>
              <w:spacing w:beforeLines="50" w:before="120" w:after="0"/>
              <w:jc w:val="both"/>
              <w:rPr>
                <w:kern w:val="2"/>
                <w:lang w:eastAsia="zh-CN"/>
              </w:rPr>
            </w:pPr>
            <w:r w:rsidRPr="00CB2232">
              <w:rPr>
                <w:kern w:val="2"/>
                <w:lang w:eastAsia="zh-CN"/>
              </w:rPr>
              <w:t>Inter-band CA with DL-UL configruaitons complementary to each other and/or</w:t>
            </w:r>
          </w:p>
          <w:p w14:paraId="121D87F0" w14:textId="77777777" w:rsidR="00F30CDA" w:rsidRPr="00CB2232" w:rsidRDefault="00F30CDA" w:rsidP="00F30CDA">
            <w:pPr>
              <w:pStyle w:val="af4"/>
              <w:numPr>
                <w:ilvl w:val="0"/>
                <w:numId w:val="143"/>
              </w:numPr>
              <w:spacing w:beforeLines="50" w:before="120" w:after="0"/>
              <w:jc w:val="both"/>
              <w:rPr>
                <w:kern w:val="2"/>
                <w:lang w:eastAsia="zh-CN"/>
              </w:rPr>
            </w:pPr>
            <w:r w:rsidRPr="00CB2232">
              <w:rPr>
                <w:kern w:val="2"/>
                <w:lang w:eastAsia="zh-CN"/>
              </w:rPr>
              <w:t>Support TDD CA with non-alig</w:t>
            </w:r>
            <w:bookmarkStart w:id="19" w:name="_GoBack"/>
            <w:bookmarkEnd w:id="19"/>
            <w:r w:rsidRPr="00CB2232">
              <w:rPr>
                <w:kern w:val="2"/>
                <w:lang w:eastAsia="zh-CN"/>
              </w:rPr>
              <w:t xml:space="preserve">ned frame boundary </w:t>
            </w:r>
          </w:p>
          <w:p w14:paraId="11F4AD80" w14:textId="77777777" w:rsidR="00F30CDA" w:rsidRPr="00CB2232" w:rsidRDefault="00F30CDA" w:rsidP="00F30CDA">
            <w:pPr>
              <w:pStyle w:val="af4"/>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w:t>
      </w:r>
      <w:r w:rsidRPr="00796C82">
        <w:rPr>
          <w:sz w:val="22"/>
          <w:szCs w:val="22"/>
          <w:lang w:val="en-US"/>
        </w:rPr>
        <w:lastRenderedPageBreak/>
        <w:t xml:space="preserve">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2"/>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lastRenderedPageBreak/>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w:t>
      </w:r>
      <w:r w:rsidRPr="00686E94">
        <w:rPr>
          <w:b/>
          <w:bCs/>
          <w:sz w:val="22"/>
          <w:szCs w:val="22"/>
          <w:lang w:eastAsia="zh-CN"/>
        </w:rPr>
        <w:lastRenderedPageBreak/>
        <w:t xml:space="preserve">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gramStart"/>
            <w:r w:rsidR="005A28BD">
              <w:rPr>
                <w:iCs/>
                <w:kern w:val="2"/>
                <w:lang w:eastAsia="zh-CN"/>
              </w:rPr>
              <w:t xml:space="preserve">HiSilicon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 xml:space="preserve">in the set of configured K1 </w:t>
            </w:r>
            <w:proofErr w:type="gramStart"/>
            <w:r w:rsidRPr="0003326D">
              <w:rPr>
                <w:b/>
                <w:bCs/>
                <w:color w:val="4472C4"/>
                <w:u w:val="single"/>
                <w:lang w:val="en-US" w:eastAsia="fr-FR"/>
              </w:rPr>
              <w:t>values</w:t>
            </w:r>
            <w:r w:rsidRPr="0003326D">
              <w:rPr>
                <w:b/>
                <w:bCs/>
                <w:color w:val="4472C4"/>
                <w:lang w:val="en-US" w:eastAsia="fr-FR"/>
              </w:rPr>
              <w:t xml:space="preserve"> </w:t>
            </w:r>
            <w:r>
              <w:rPr>
                <w:iCs/>
                <w:kern w:val="2"/>
                <w:lang w:eastAsia="zh-CN"/>
              </w:rPr>
              <w:t>)</w:t>
            </w:r>
            <w:proofErr w:type="gramEnd"/>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w:t>
      </w:r>
      <w:proofErr w:type="gramStart"/>
      <w:r w:rsidRPr="001C211B">
        <w:rPr>
          <w:lang w:eastAsia="zh-CN"/>
        </w:rPr>
        <w:t>repetition</w:t>
      </w:r>
      <w:proofErr w:type="gramEnd"/>
      <w:r w:rsidRPr="001C211B">
        <w:rPr>
          <w:lang w:eastAsia="zh-CN"/>
        </w:rPr>
        <w:t>-Type-B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758AC" w:rsidP="00525A5B">
      <w:pPr>
        <w:pStyle w:val="afa"/>
      </w:pPr>
      <w:r>
        <w:rPr>
          <w:noProof/>
        </w:rPr>
        <w:object w:dxaOrig="14858" w:dyaOrig="3937" w14:anchorId="4862EA9D">
          <v:shape id="_x0000_i1027" type="#_x0000_t75" alt="" style="width:452.5pt;height:124.5pt;mso-width-percent:0;mso-height-percent:0;mso-width-percent:0;mso-height-percent:0" o:ole="">
            <v:imagedata r:id="rId31" o:title=""/>
          </v:shape>
          <o:OLEObject Type="Embed" ProgID="Visio.Drawing.15" ShapeID="_x0000_i1027" DrawAspect="Content" ObjectID="_1673965901" r:id="rId45"/>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pt;height:164.25pt;mso-width-percent:0;mso-height-percent:0;mso-width-percent:0;mso-height-percent:0" o:ole="">
            <v:imagedata r:id="rId46" o:title=""/>
          </v:shape>
          <o:OLEObject Type="Embed" ProgID="Visio.Drawing.11" ShapeID="_x0000_i1028" DrawAspect="Content" ObjectID="_1673965902" r:id="rId47"/>
        </w:object>
      </w:r>
    </w:p>
    <w:p w14:paraId="0195C2D9" w14:textId="77777777" w:rsidR="00FF2D4D" w:rsidRDefault="00FF2D4D" w:rsidP="00FF2D4D">
      <w:pPr>
        <w:pStyle w:val="af8"/>
        <w:jc w:val="center"/>
        <w:rPr>
          <w:lang w:eastAsia="zh-CN"/>
        </w:rPr>
      </w:pPr>
      <w:bookmarkStart w:id="2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2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pt;height:164.25pt;mso-width-percent:0;mso-height-percent:0;mso-width-percent:0;mso-height-percent:0" o:ole="">
            <v:imagedata r:id="rId48" o:title=""/>
          </v:shape>
          <o:OLEObject Type="Embed" ProgID="Visio.Drawing.11" ShapeID="_x0000_i1029" DrawAspect="Content" ObjectID="_1673965903" r:id="rId49"/>
        </w:object>
      </w:r>
    </w:p>
    <w:p w14:paraId="27595116" w14:textId="77777777" w:rsidR="00FF2D4D" w:rsidRDefault="00FF2D4D" w:rsidP="00FF2D4D">
      <w:pPr>
        <w:pStyle w:val="af8"/>
        <w:jc w:val="center"/>
        <w:rPr>
          <w:lang w:eastAsia="zh-CN"/>
        </w:rPr>
      </w:pPr>
      <w:bookmarkStart w:id="2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22" w:name="_Ref21525502"/>
      <w:r w:rsidRPr="00061268">
        <w:t xml:space="preserve">Figure </w:t>
      </w:r>
      <w:bookmarkEnd w:id="2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23" w:name="_Ref21525540"/>
      <w:r w:rsidRPr="00061268">
        <w:t xml:space="preserve">Figure </w:t>
      </w:r>
      <w:bookmarkEnd w:id="2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4" w:name="_Ref20406320"/>
      <w:r w:rsidRPr="00061268">
        <w:t xml:space="preserve">Figure </w:t>
      </w:r>
      <w:bookmarkEnd w:id="2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5" w:name="_Ref21525563"/>
      <w:r w:rsidRPr="00061268">
        <w:t xml:space="preserve">Figure </w:t>
      </w:r>
      <w:bookmarkEnd w:id="2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proofErr w:type="gramStart"/>
      <w:r w:rsidRPr="00AA359D">
        <w:rPr>
          <w:rFonts w:ascii="Arial" w:hAnsi="Arial" w:cs="Arial"/>
          <w:b/>
          <w:bCs/>
          <w:sz w:val="21"/>
          <w:szCs w:val="21"/>
          <w:vertAlign w:val="subscript"/>
        </w:rPr>
        <w:t>1,n</w:t>
      </w:r>
      <w:proofErr w:type="gramEnd"/>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pt;height:112.5pt;mso-width-percent:0;mso-height-percent:0;mso-width-percent:0;mso-height-percent:0" o:ole="">
            <v:imagedata r:id="rId54" o:title=""/>
          </v:shape>
          <o:OLEObject Type="Embed" ProgID="Visio.Drawing.15" ShapeID="_x0000_i1030" DrawAspect="Content" ObjectID="_1673965904" r:id="rId55"/>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6"/>
      <w:footerReference w:type="default" r:id="rId5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BBCD9" w14:textId="77777777" w:rsidR="00F96E50" w:rsidRDefault="00F96E50">
      <w:r>
        <w:separator/>
      </w:r>
    </w:p>
  </w:endnote>
  <w:endnote w:type="continuationSeparator" w:id="0">
    <w:p w14:paraId="379268D4" w14:textId="77777777" w:rsidR="00F96E50" w:rsidRDefault="00F96E50">
      <w:r>
        <w:continuationSeparator/>
      </w:r>
    </w:p>
  </w:endnote>
  <w:endnote w:type="continuationNotice" w:id="1">
    <w:p w14:paraId="6B59084E" w14:textId="77777777" w:rsidR="00F96E50" w:rsidRDefault="00F96E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roman"/>
    <w:pitch w:val="fixed"/>
    <w:sig w:usb0="B00002AF" w:usb1="69D77CFB" w:usb2="00000030" w:usb3="00000000" w:csb0="0008009F" w:csb1="00000000"/>
  </w:font>
  <w:font w:name="Gulim">
    <w:altName w:val="굴림"/>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楷体_GB2312">
    <w:altName w:val="Microsoft YaHei"/>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1A46D9B4" w:rsidR="00F30CDA" w:rsidRDefault="00F30CDA">
        <w:pPr>
          <w:pStyle w:val="aa"/>
        </w:pPr>
        <w:r>
          <w:fldChar w:fldCharType="begin"/>
        </w:r>
        <w:r>
          <w:instrText>PAGE   \* MERGEFORMAT</w:instrText>
        </w:r>
        <w:r>
          <w:fldChar w:fldCharType="separate"/>
        </w:r>
        <w:r w:rsidR="00CB2232" w:rsidRPr="00CB2232">
          <w:rPr>
            <w:lang w:val="zh-CN" w:eastAsia="zh-CN"/>
          </w:rPr>
          <w:t>131</w:t>
        </w:r>
        <w:r>
          <w:fldChar w:fldCharType="end"/>
        </w:r>
      </w:p>
    </w:sdtContent>
  </w:sdt>
  <w:p w14:paraId="00A820FC" w14:textId="77777777" w:rsidR="00F30CDA" w:rsidRDefault="00F30CDA">
    <w:pPr>
      <w:pStyle w:val="aa"/>
    </w:pPr>
  </w:p>
  <w:p w14:paraId="4A48D3F3" w14:textId="77777777" w:rsidR="00F30CDA" w:rsidRDefault="00F30CDA"/>
  <w:p w14:paraId="46E31D82" w14:textId="77777777" w:rsidR="00F30CDA" w:rsidRDefault="00F30CD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6A2F9" w14:textId="77777777" w:rsidR="00F96E50" w:rsidRDefault="00F96E50">
      <w:r>
        <w:separator/>
      </w:r>
    </w:p>
  </w:footnote>
  <w:footnote w:type="continuationSeparator" w:id="0">
    <w:p w14:paraId="5BC8A524" w14:textId="77777777" w:rsidR="00F96E50" w:rsidRDefault="00F96E50">
      <w:r>
        <w:continuationSeparator/>
      </w:r>
    </w:p>
  </w:footnote>
  <w:footnote w:type="continuationNotice" w:id="1">
    <w:p w14:paraId="768F7750" w14:textId="77777777" w:rsidR="00F96E50" w:rsidRDefault="00F96E50">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F30CDA" w:rsidRDefault="00F30CDA">
    <w:pPr>
      <w:pStyle w:val="a4"/>
      <w:tabs>
        <w:tab w:val="right" w:pos="9639"/>
      </w:tabs>
    </w:pPr>
    <w:r>
      <w:tab/>
    </w:r>
  </w:p>
  <w:p w14:paraId="246D48EC" w14:textId="77777777" w:rsidR="00F30CDA" w:rsidRDefault="00F30CDA"/>
  <w:p w14:paraId="4F6F578E" w14:textId="77777777" w:rsidR="00F30CDA" w:rsidRDefault="00F30CD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49"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9"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num>
  <w:num w:numId="4">
    <w:abstractNumId w:val="115"/>
  </w:num>
  <w:num w:numId="5">
    <w:abstractNumId w:val="98"/>
  </w:num>
  <w:num w:numId="6">
    <w:abstractNumId w:val="91"/>
  </w:num>
  <w:num w:numId="7">
    <w:abstractNumId w:val="78"/>
  </w:num>
  <w:num w:numId="8">
    <w:abstractNumId w:val="70"/>
  </w:num>
  <w:num w:numId="9">
    <w:abstractNumId w:val="12"/>
  </w:num>
  <w:num w:numId="10">
    <w:abstractNumId w:val="122"/>
  </w:num>
  <w:num w:numId="11">
    <w:abstractNumId w:val="33"/>
  </w:num>
  <w:num w:numId="12">
    <w:abstractNumId w:val="8"/>
  </w:num>
  <w:num w:numId="13">
    <w:abstractNumId w:val="80"/>
  </w:num>
  <w:num w:numId="14">
    <w:abstractNumId w:val="54"/>
  </w:num>
  <w:num w:numId="15">
    <w:abstractNumId w:val="116"/>
  </w:num>
  <w:num w:numId="16">
    <w:abstractNumId w:val="21"/>
  </w:num>
  <w:num w:numId="17">
    <w:abstractNumId w:val="92"/>
  </w:num>
  <w:num w:numId="18">
    <w:abstractNumId w:val="74"/>
  </w:num>
  <w:num w:numId="19">
    <w:abstractNumId w:val="60"/>
  </w:num>
  <w:num w:numId="20">
    <w:abstractNumId w:val="20"/>
  </w:num>
  <w:num w:numId="21">
    <w:abstractNumId w:val="72"/>
  </w:num>
  <w:num w:numId="22">
    <w:abstractNumId w:val="119"/>
  </w:num>
  <w:num w:numId="23">
    <w:abstractNumId w:val="73"/>
  </w:num>
  <w:num w:numId="24">
    <w:abstractNumId w:val="111"/>
  </w:num>
  <w:num w:numId="25">
    <w:abstractNumId w:val="13"/>
  </w:num>
  <w:num w:numId="26">
    <w:abstractNumId w:val="10"/>
  </w:num>
  <w:num w:numId="27">
    <w:abstractNumId w:val="112"/>
  </w:num>
  <w:num w:numId="28">
    <w:abstractNumId w:val="22"/>
  </w:num>
  <w:num w:numId="29">
    <w:abstractNumId w:val="110"/>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9"/>
  </w:num>
  <w:num w:numId="39">
    <w:abstractNumId w:val="62"/>
  </w:num>
  <w:num w:numId="40">
    <w:abstractNumId w:val="104"/>
  </w:num>
  <w:num w:numId="41">
    <w:abstractNumId w:val="42"/>
  </w:num>
  <w:num w:numId="42">
    <w:abstractNumId w:val="0"/>
  </w:num>
  <w:num w:numId="43">
    <w:abstractNumId w:val="133"/>
  </w:num>
  <w:num w:numId="44">
    <w:abstractNumId w:val="51"/>
  </w:num>
  <w:num w:numId="45">
    <w:abstractNumId w:val="95"/>
  </w:num>
  <w:num w:numId="46">
    <w:abstractNumId w:val="55"/>
  </w:num>
  <w:num w:numId="47">
    <w:abstractNumId w:val="134"/>
  </w:num>
  <w:num w:numId="48">
    <w:abstractNumId w:val="114"/>
  </w:num>
  <w:num w:numId="49">
    <w:abstractNumId w:val="14"/>
  </w:num>
  <w:num w:numId="50">
    <w:abstractNumId w:val="25"/>
  </w:num>
  <w:num w:numId="51">
    <w:abstractNumId w:val="100"/>
  </w:num>
  <w:num w:numId="52">
    <w:abstractNumId w:val="107"/>
  </w:num>
  <w:num w:numId="53">
    <w:abstractNumId w:val="83"/>
  </w:num>
  <w:num w:numId="54">
    <w:abstractNumId w:val="68"/>
  </w:num>
  <w:num w:numId="55">
    <w:abstractNumId w:val="109"/>
  </w:num>
  <w:num w:numId="56">
    <w:abstractNumId w:val="125"/>
  </w:num>
  <w:num w:numId="57">
    <w:abstractNumId w:val="34"/>
  </w:num>
  <w:num w:numId="58">
    <w:abstractNumId w:val="30"/>
  </w:num>
  <w:num w:numId="59">
    <w:abstractNumId w:val="103"/>
  </w:num>
  <w:num w:numId="60">
    <w:abstractNumId w:val="18"/>
  </w:num>
  <w:num w:numId="61">
    <w:abstractNumId w:val="81"/>
  </w:num>
  <w:num w:numId="62">
    <w:abstractNumId w:val="61"/>
  </w:num>
  <w:num w:numId="63">
    <w:abstractNumId w:val="97"/>
  </w:num>
  <w:num w:numId="64">
    <w:abstractNumId w:val="132"/>
  </w:num>
  <w:num w:numId="65">
    <w:abstractNumId w:val="23"/>
  </w:num>
  <w:num w:numId="66">
    <w:abstractNumId w:val="82"/>
  </w:num>
  <w:num w:numId="67">
    <w:abstractNumId w:val="19"/>
  </w:num>
  <w:num w:numId="68">
    <w:abstractNumId w:val="88"/>
  </w:num>
  <w:num w:numId="69">
    <w:abstractNumId w:val="45"/>
  </w:num>
  <w:num w:numId="70">
    <w:abstractNumId w:val="27"/>
  </w:num>
  <w:num w:numId="71">
    <w:abstractNumId w:val="26"/>
  </w:num>
  <w:num w:numId="72">
    <w:abstractNumId w:val="28"/>
  </w:num>
  <w:num w:numId="73">
    <w:abstractNumId w:val="127"/>
  </w:num>
  <w:num w:numId="74">
    <w:abstractNumId w:val="67"/>
  </w:num>
  <w:num w:numId="75">
    <w:abstractNumId w:val="59"/>
  </w:num>
  <w:num w:numId="76">
    <w:abstractNumId w:val="120"/>
  </w:num>
  <w:num w:numId="77">
    <w:abstractNumId w:val="79"/>
  </w:num>
  <w:num w:numId="78">
    <w:abstractNumId w:val="87"/>
  </w:num>
  <w:num w:numId="79">
    <w:abstractNumId w:val="99"/>
  </w:num>
  <w:num w:numId="80">
    <w:abstractNumId w:val="53"/>
  </w:num>
  <w:num w:numId="81">
    <w:abstractNumId w:val="76"/>
  </w:num>
  <w:num w:numId="82">
    <w:abstractNumId w:val="121"/>
  </w:num>
  <w:num w:numId="83">
    <w:abstractNumId w:val="29"/>
  </w:num>
  <w:num w:numId="84">
    <w:abstractNumId w:val="90"/>
  </w:num>
  <w:num w:numId="85">
    <w:abstractNumId w:val="47"/>
  </w:num>
  <w:num w:numId="86">
    <w:abstractNumId w:val="128"/>
  </w:num>
  <w:num w:numId="87">
    <w:abstractNumId w:val="35"/>
  </w:num>
  <w:num w:numId="88">
    <w:abstractNumId w:val="71"/>
  </w:num>
  <w:num w:numId="89">
    <w:abstractNumId w:val="36"/>
  </w:num>
  <w:num w:numId="90">
    <w:abstractNumId w:val="85"/>
  </w:num>
  <w:num w:numId="91">
    <w:abstractNumId w:val="129"/>
  </w:num>
  <w:num w:numId="92">
    <w:abstractNumId w:val="66"/>
  </w:num>
  <w:num w:numId="93">
    <w:abstractNumId w:val="52"/>
  </w:num>
  <w:num w:numId="94">
    <w:abstractNumId w:val="32"/>
  </w:num>
  <w:num w:numId="95">
    <w:abstractNumId w:val="2"/>
  </w:num>
  <w:num w:numId="96">
    <w:abstractNumId w:val="57"/>
  </w:num>
  <w:num w:numId="97">
    <w:abstractNumId w:val="43"/>
  </w:num>
  <w:num w:numId="98">
    <w:abstractNumId w:val="38"/>
  </w:num>
  <w:num w:numId="99">
    <w:abstractNumId w:val="16"/>
  </w:num>
  <w:num w:numId="100">
    <w:abstractNumId w:val="64"/>
  </w:num>
  <w:num w:numId="101">
    <w:abstractNumId w:val="117"/>
  </w:num>
  <w:num w:numId="102">
    <w:abstractNumId w:val="65"/>
  </w:num>
  <w:num w:numId="103">
    <w:abstractNumId w:val="75"/>
  </w:num>
  <w:num w:numId="104">
    <w:abstractNumId w:val="37"/>
  </w:num>
  <w:num w:numId="105">
    <w:abstractNumId w:val="96"/>
  </w:num>
  <w:num w:numId="106">
    <w:abstractNumId w:val="31"/>
  </w:num>
  <w:num w:numId="107">
    <w:abstractNumId w:val="9"/>
  </w:num>
  <w:num w:numId="108">
    <w:abstractNumId w:val="89"/>
  </w:num>
  <w:num w:numId="109">
    <w:abstractNumId w:val="113"/>
  </w:num>
  <w:num w:numId="110">
    <w:abstractNumId w:val="58"/>
  </w:num>
  <w:num w:numId="111">
    <w:abstractNumId w:val="69"/>
  </w:num>
  <w:num w:numId="112">
    <w:abstractNumId w:val="102"/>
  </w:num>
  <w:num w:numId="113">
    <w:abstractNumId w:val="64"/>
  </w:num>
  <w:num w:numId="114">
    <w:abstractNumId w:val="130"/>
  </w:num>
  <w:num w:numId="115">
    <w:abstractNumId w:val="40"/>
  </w:num>
  <w:num w:numId="116">
    <w:abstractNumId w:val="15"/>
  </w:num>
  <w:num w:numId="117">
    <w:abstractNumId w:val="131"/>
  </w:num>
  <w:num w:numId="118">
    <w:abstractNumId w:val="64"/>
  </w:num>
  <w:num w:numId="119">
    <w:abstractNumId w:val="94"/>
  </w:num>
  <w:num w:numId="120">
    <w:abstractNumId w:val="105"/>
  </w:num>
  <w:num w:numId="121">
    <w:abstractNumId w:val="39"/>
  </w:num>
  <w:num w:numId="122">
    <w:abstractNumId w:val="101"/>
  </w:num>
  <w:num w:numId="123">
    <w:abstractNumId w:val="123"/>
  </w:num>
  <w:num w:numId="124">
    <w:abstractNumId w:val="44"/>
  </w:num>
  <w:num w:numId="125">
    <w:abstractNumId w:val="99"/>
  </w:num>
  <w:num w:numId="126">
    <w:abstractNumId w:val="53"/>
  </w:num>
  <w:num w:numId="127">
    <w:abstractNumId w:val="108"/>
  </w:num>
  <w:num w:numId="128">
    <w:abstractNumId w:val="7"/>
  </w:num>
  <w:num w:numId="129">
    <w:abstractNumId w:val="1"/>
  </w:num>
  <w:num w:numId="130">
    <w:abstractNumId w:val="41"/>
  </w:num>
  <w:num w:numId="131">
    <w:abstractNumId w:val="50"/>
  </w:num>
  <w:num w:numId="132">
    <w:abstractNumId w:val="135"/>
  </w:num>
  <w:num w:numId="133">
    <w:abstractNumId w:val="84"/>
  </w:num>
  <w:num w:numId="134">
    <w:abstractNumId w:val="17"/>
  </w:num>
  <w:num w:numId="135">
    <w:abstractNumId w:val="77"/>
  </w:num>
  <w:num w:numId="136">
    <w:abstractNumId w:val="63"/>
  </w:num>
  <w:num w:numId="137">
    <w:abstractNumId w:val="124"/>
  </w:num>
  <w:num w:numId="138">
    <w:abstractNumId w:val="126"/>
  </w:num>
  <w:num w:numId="139">
    <w:abstractNumId w:val="24"/>
  </w:num>
  <w:num w:numId="140">
    <w:abstractNumId w:val="86"/>
  </w:num>
  <w:num w:numId="141">
    <w:abstractNumId w:val="11"/>
  </w:num>
  <w:num w:numId="142">
    <w:abstractNumId w:val="48"/>
    <w:lvlOverride w:ilvl="0"/>
    <w:lvlOverride w:ilvl="1"/>
    <w:lvlOverride w:ilvl="2"/>
    <w:lvlOverride w:ilvl="3"/>
    <w:lvlOverride w:ilvl="4"/>
    <w:lvlOverride w:ilvl="5"/>
    <w:lvlOverride w:ilvl="6"/>
    <w:lvlOverride w:ilvl="7"/>
    <w:lvlOverride w:ilvl="8"/>
  </w:num>
  <w:num w:numId="143">
    <w:abstractNumId w:val="49"/>
  </w:num>
  <w:numIdMacAtCleanup w:val="13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__.vsdx"/><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oleObject" Target="embeddings/Microsoft_Visio_2003-2010___.vsd"/><Relationship Id="rId50" Type="http://schemas.openxmlformats.org/officeDocument/2006/relationships/image" Target="media/image27.png"/><Relationship Id="rId55" Type="http://schemas.openxmlformats.org/officeDocument/2006/relationships/package" Target="embeddings/Microsoft_Visio___3.vsd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__1.vsdx"/><Relationship Id="rId37" Type="http://schemas.openxmlformats.org/officeDocument/2006/relationships/image" Target="media/image19.wmf"/><Relationship Id="rId40" Type="http://schemas.openxmlformats.org/officeDocument/2006/relationships/image" Target="media/image22.jpeg"/><Relationship Id="rId45" Type="http://schemas.openxmlformats.org/officeDocument/2006/relationships/package" Target="embeddings/Microsoft_Visio___2.vsdx"/><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6.emf"/><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5.emf"/><Relationship Id="rId59"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cid:image001.jpg@01D6F5BC.1CD0C8B0" TargetMode="External"/><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oleObject" Target="embeddings/Microsoft_Visio_2003-2010___1.vsd"/><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hyperlink" Target="http://www.3gpp.org/ftp/tsg_ran/TSG_RAN/TSGR_90e/Docs/RP-202872.zip" TargetMode="External"/><Relationship Id="rId52" Type="http://schemas.openxmlformats.org/officeDocument/2006/relationships/image" Target="media/image29.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C3E7458A-8AAB-4FD9-B1E7-30BECE48D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158</Pages>
  <Words>60406</Words>
  <Characters>344316</Characters>
  <Application>Microsoft Office Word</Application>
  <DocSecurity>0</DocSecurity>
  <Lines>2869</Lines>
  <Paragraphs>807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403915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vivo</cp:lastModifiedBy>
  <cp:revision>4</cp:revision>
  <cp:lastPrinted>1901-01-01T10:00:00Z</cp:lastPrinted>
  <dcterms:created xsi:type="dcterms:W3CDTF">2021-02-04T08:59:00Z</dcterms:created>
  <dcterms:modified xsi:type="dcterms:W3CDTF">2021-02-04T09:44:00Z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