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ListParagraph"/>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w:t>
            </w:r>
            <w:r>
              <w:rPr>
                <w:rFonts w:ascii="Calibri" w:hAnsi="Calibri"/>
                <w:sz w:val="22"/>
                <w:szCs w:val="22"/>
              </w:rPr>
              <w:lastRenderedPageBreak/>
              <w:t>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 xml:space="preserve">why is this possible to have deferred SPS PUCCH HARQ in slot N and having a PUCCH resource set for DG PDSCH at the same slot N? What does exactly happen in </w:t>
            </w:r>
            <w:r>
              <w:rPr>
                <w:rFonts w:eastAsiaTheme="minorEastAsia"/>
                <w:iCs/>
                <w:kern w:val="2"/>
                <w:lang w:val="en-US" w:eastAsia="zh-CN"/>
              </w:rPr>
              <w:lastRenderedPageBreak/>
              <w:t>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w:t>
            </w:r>
            <w:r>
              <w:rPr>
                <w:b/>
                <w:bCs/>
                <w:lang w:eastAsia="zh-CN"/>
              </w:rPr>
              <w:lastRenderedPageBreak/>
              <w:t xml:space="preserve">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rFonts w:hint="eastAsia"/>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rFonts w:hint="eastAsia"/>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lastRenderedPageBreak/>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159CD32B"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t>
            </w:r>
            <w:r w:rsidR="00031CC2">
              <w:rPr>
                <w:iCs/>
                <w:kern w:val="2"/>
                <w:highlight w:val="yellow"/>
                <w:lang w:eastAsia="zh-CN"/>
              </w:rPr>
              <w:lastRenderedPageBreak/>
              <w:t xml:space="preserve">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69DECD3E" w:rsidR="0037623D" w:rsidRDefault="00D642D0" w:rsidP="00D235C2">
            <w:pPr>
              <w:widowControl w:val="0"/>
              <w:spacing w:beforeLines="50" w:before="120"/>
              <w:jc w:val="both"/>
              <w:rPr>
                <w:iCs/>
                <w:kern w:val="2"/>
                <w:highlight w:val="yellow"/>
                <w:lang w:eastAsia="zh-CN"/>
              </w:rPr>
            </w:pPr>
            <w:r>
              <w:rPr>
                <w:iCs/>
                <w:kern w:val="2"/>
                <w:highlight w:val="yellow"/>
                <w:lang w:eastAsia="zh-CN"/>
              </w:rPr>
              <w:t xml:space="preserve">DCM’s reply </w:t>
            </w:r>
            <w:r w:rsidR="00F43472">
              <w:rPr>
                <w:iCs/>
                <w:kern w:val="2"/>
                <w:highlight w:val="yellow"/>
                <w:lang w:eastAsia="zh-CN"/>
              </w:rPr>
              <w:t>SS</w:t>
            </w:r>
            <w:r>
              <w:rPr>
                <w:iCs/>
                <w:kern w:val="2"/>
                <w:highlight w:val="yellow"/>
                <w:lang w:eastAsia="zh-CN"/>
              </w:rPr>
              <w:t>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EEBF10C" w14:textId="2BB5DF6F" w:rsidR="002A3E18" w:rsidRPr="002A3E18" w:rsidRDefault="002A3E18" w:rsidP="002A3E18">
            <w:pPr>
              <w:widowControl w:val="0"/>
              <w:spacing w:beforeLines="50" w:before="120"/>
              <w:rPr>
                <w:iCs/>
                <w:kern w:val="2"/>
                <w:highlight w:val="yellow"/>
                <w:lang w:eastAsia="zh-CN"/>
              </w:rPr>
            </w:pPr>
            <w:r>
              <w:rPr>
                <w:iCs/>
                <w:kern w:val="2"/>
                <w:lang w:val="en-US" w:eastAsia="zh-CN"/>
              </w:rPr>
              <w:t>@DCM, Could you clarify why the UL symbols in S slot can’t be the PUCCH resources for deferring HARQ for SPS?</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75pt" o:ole="">
                  <v:imagedata r:id="rId22" o:title=""/>
                </v:shape>
                <o:OLEObject Type="Embed" ProgID="Visio.Drawing.15" ShapeID="_x0000_i1025" DrawAspect="Content" ObjectID="_1673684869" r:id="rId23"/>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ListParagraph"/>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5D441BA4"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lastRenderedPageBreak/>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enhancement is needed to be compatible with the Rel-16 PHY priority framework. It is therefore </w:t>
      </w:r>
      <w:r w:rsidR="00AD16EA">
        <w:rPr>
          <w:lang w:val="en-US"/>
        </w:rPr>
        <w:lastRenderedPageBreak/>
        <w:t>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w:t>
            </w:r>
            <w:r w:rsidRPr="006A2C61">
              <w:rPr>
                <w:iCs/>
                <w:kern w:val="2"/>
                <w:lang w:eastAsia="zh-CN"/>
              </w:rPr>
              <w:lastRenderedPageBreak/>
              <w:t xml:space="preserve">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lastRenderedPageBreak/>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lastRenderedPageBreak/>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C52F4A" w:rsidP="00040B50">
            <w:pPr>
              <w:widowControl w:val="0"/>
              <w:spacing w:after="0"/>
              <w:rPr>
                <w:kern w:val="2"/>
                <w:lang w:eastAsia="zh-CN"/>
              </w:rPr>
            </w:pPr>
            <w:hyperlink r:id="rId24" w:history="1">
              <w:r w:rsidR="00040B50" w:rsidRPr="0014137D">
                <w:rPr>
                  <w:rStyle w:val="Hyperlink"/>
                  <w:kern w:val="2"/>
                  <w:lang w:eastAsia="zh-CN"/>
                </w:rPr>
                <w:t>https://list.etsi.org/scripts/wa.exe?A2=ind1912B&amp;L=3GPP_TSG_RAN_DRAFTS&amp;O=D&amp;P=907858</w:t>
              </w:r>
            </w:hyperlink>
          </w:p>
          <w:p w14:paraId="552542B2" w14:textId="77777777" w:rsidR="00040B50" w:rsidRDefault="00C52F4A" w:rsidP="00040B50">
            <w:pPr>
              <w:widowControl w:val="0"/>
              <w:spacing w:after="0"/>
              <w:rPr>
                <w:color w:val="7030A0"/>
                <w:kern w:val="2"/>
                <w:lang w:eastAsia="zh-CN"/>
              </w:rPr>
            </w:pPr>
            <w:hyperlink r:id="rId25"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r w:rsidR="006A0E71">
              <w:rPr>
                <w:iCs/>
                <w:kern w:val="2"/>
                <w:lang w:eastAsia="zh-CN"/>
              </w:rPr>
              <w:lastRenderedPageBreak/>
              <w:t>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lastRenderedPageBreak/>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Heading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lastRenderedPageBreak/>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569EA015"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lastRenderedPageBreak/>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0340B5DA"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xml:space="preserve">, </w:t>
            </w:r>
            <w:r w:rsidR="006D3679">
              <w:rPr>
                <w:iCs/>
                <w:kern w:val="2"/>
                <w:lang w:eastAsia="zh-CN"/>
              </w:rPr>
              <w:t>Intel (assuming it also includes DCI-based grouping of HARQ processes)</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CommentReference"/>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lastRenderedPageBreak/>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w:t>
      </w:r>
      <w:r w:rsidRPr="00796C82">
        <w:rPr>
          <w:lang w:val="en-US" w:eastAsia="zh-CN"/>
        </w:rPr>
        <w:lastRenderedPageBreak/>
        <w:t xml:space="preserve">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lastRenderedPageBreak/>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75pt;height:122.25pt;mso-width-percent:0;mso-height-percent:0;mso-width-percent:0;mso-height-percent:0" o:ole="">
                  <v:imagedata r:id="rId30" o:title=""/>
                </v:shape>
                <o:OLEObject Type="Embed" ProgID="Visio.Drawing.15" ShapeID="_x0000_i1026" DrawAspect="Content" ObjectID="_1673684870"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A25B88C"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144C02D5" w:rsidR="00D74940" w:rsidRPr="002A72E9" w:rsidRDefault="006118D0" w:rsidP="00D74940">
            <w:pPr>
              <w:spacing w:beforeLines="50" w:before="120"/>
              <w:rPr>
                <w:iCs/>
                <w:kern w:val="2"/>
                <w:lang w:eastAsia="zh-CN"/>
              </w:rPr>
            </w:pPr>
            <w:r>
              <w:rPr>
                <w:iCs/>
                <w:kern w:val="2"/>
                <w:lang w:eastAsia="zh-CN"/>
              </w:rPr>
              <w:t>Samsung (as FFS)</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 xml:space="preserve">Other </w:t>
            </w:r>
            <w:r>
              <w:rPr>
                <w:i/>
                <w:kern w:val="2"/>
                <w:lang w:val="en-US" w:eastAsia="zh-CN"/>
              </w:rPr>
              <w:lastRenderedPageBreak/>
              <w:t>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lastRenderedPageBreak/>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 xml:space="preserve">nhancements </w:t>
      </w:r>
      <w:r w:rsidR="00CF151F" w:rsidRPr="00A028F4">
        <w:rPr>
          <w:b/>
          <w:bCs/>
          <w:lang w:val="en-US"/>
        </w:rPr>
        <w:lastRenderedPageBreak/>
        <w:t>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60080E6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 xml:space="preserve">Reasons for not </w:t>
            </w:r>
            <w:r>
              <w:rPr>
                <w:kern w:val="2"/>
                <w:lang w:eastAsia="zh-CN"/>
              </w:rPr>
              <w:lastRenderedPageBreak/>
              <w:t>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lastRenderedPageBreak/>
              <w:t xml:space="preserve">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w:t>
            </w:r>
            <w:r>
              <w:rPr>
                <w:iCs/>
                <w:kern w:val="2"/>
                <w:lang w:eastAsia="zh-CN"/>
              </w:rPr>
              <w:lastRenderedPageBreak/>
              <w:t>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ACBA5CD"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7F681F33"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lastRenderedPageBreak/>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lastRenderedPageBreak/>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lastRenderedPageBreak/>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lastRenderedPageBreak/>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lastRenderedPageBreak/>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ListParagraph"/>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w:t>
      </w:r>
      <w:r w:rsidR="005E3FC3">
        <w:rPr>
          <w:lang w:val="en-US" w:eastAsia="zh-CN"/>
        </w:rPr>
        <w:lastRenderedPageBreak/>
        <w:t xml:space="preserve">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t>
            </w:r>
            <w:r>
              <w:rPr>
                <w:iCs/>
                <w:kern w:val="2"/>
                <w:lang w:eastAsia="zh-CN"/>
              </w:rPr>
              <w:lastRenderedPageBreak/>
              <w:t xml:space="preserve">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0624D87E"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sidR="0052102F">
              <w:rPr>
                <w:iCs/>
                <w:kern w:val="2"/>
                <w:highlight w:val="yellow"/>
                <w:lang w:eastAsia="zh-CN"/>
              </w:rPr>
              <w:t>s</w:t>
            </w:r>
            <w:r>
              <w:rPr>
                <w:iCs/>
                <w:kern w:val="2"/>
                <w:highlight w:val="yellow"/>
                <w:lang w:eastAsia="zh-CN"/>
              </w:rPr>
              <w:t xml:space="preserve">: </w:t>
            </w:r>
          </w:p>
          <w:p w14:paraId="47C0C141" w14:textId="01CBC3E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BE69C5">
              <w:rPr>
                <w:iCs/>
                <w:kern w:val="2"/>
                <w:highlight w:val="yellow"/>
                <w:lang w:eastAsia="zh-CN"/>
              </w:rPr>
              <w:t>s</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 xml:space="preserve">behaviour is less complicated than Alt 2B for </w:t>
            </w:r>
            <w:r w:rsidR="009C30DF">
              <w:rPr>
                <w:iCs/>
                <w:kern w:val="2"/>
                <w:highlight w:val="yellow"/>
                <w:lang w:eastAsia="zh-CN"/>
              </w:rPr>
              <w:lastRenderedPageBreak/>
              <w:t>UE to select PUCCH cell based on a rule.</w:t>
            </w:r>
            <w:r w:rsidR="00135B17">
              <w:rPr>
                <w:iCs/>
                <w:kern w:val="2"/>
                <w:highlight w:val="yellow"/>
                <w:lang w:eastAsia="zh-CN"/>
              </w:rPr>
              <w:t>s</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w:t>
      </w:r>
      <w:r w:rsidRPr="00686E94">
        <w:rPr>
          <w:b/>
          <w:bCs/>
          <w:sz w:val="22"/>
          <w:szCs w:val="22"/>
          <w:lang w:eastAsia="zh-CN"/>
        </w:rPr>
        <w:lastRenderedPageBreak/>
        <w:t xml:space="preserve">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60583" w:rsidP="00525A5B">
      <w:pPr>
        <w:pStyle w:val="BodyText"/>
      </w:pPr>
      <w:r>
        <w:rPr>
          <w:noProof/>
        </w:rPr>
        <w:object w:dxaOrig="14858" w:dyaOrig="3937" w14:anchorId="1D1587F9">
          <v:shape id="_x0000_i1027" type="#_x0000_t75" alt="" style="width:453.75pt;height:122.25pt;mso-width-percent:0;mso-height-percent:0;mso-width-percent:0;mso-height-percent:0" o:ole="">
            <v:imagedata r:id="rId30" o:title=""/>
          </v:shape>
          <o:OLEObject Type="Embed" ProgID="Visio.Drawing.15" ShapeID="_x0000_i1027" DrawAspect="Content" ObjectID="_1673684871" r:id="rId40"/>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25pt;height:165.75pt;mso-width-percent:0;mso-height-percent:0;mso-width-percent:0;mso-height-percent:0" o:ole="">
            <v:imagedata r:id="rId41" o:title=""/>
          </v:shape>
          <o:OLEObject Type="Embed" ProgID="Visio.Drawing.11" ShapeID="_x0000_i1028" DrawAspect="Content" ObjectID="_1673684872" r:id="rId42"/>
        </w:object>
      </w:r>
    </w:p>
    <w:p w14:paraId="0195C2D9" w14:textId="77777777" w:rsidR="00FF2D4D" w:rsidRDefault="00FF2D4D" w:rsidP="00FF2D4D">
      <w:pPr>
        <w:pStyle w:val="Caption"/>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25pt;height:165.75pt;mso-width-percent:0;mso-height-percent:0;mso-width-percent:0;mso-height-percent:0" o:ole="">
            <v:imagedata r:id="rId43" o:title=""/>
          </v:shape>
          <o:OLEObject Type="Embed" ProgID="Visio.Drawing.11" ShapeID="_x0000_i1029" DrawAspect="Content" ObjectID="_1673684873" r:id="rId44"/>
        </w:object>
      </w:r>
    </w:p>
    <w:p w14:paraId="27595116" w14:textId="77777777" w:rsidR="00FF2D4D" w:rsidRDefault="00FF2D4D" w:rsidP="00FF2D4D">
      <w:pPr>
        <w:pStyle w:val="Caption"/>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5pt;height:115.5pt;mso-width-percent:0;mso-height-percent:0;mso-width-percent:0;mso-height-percent:0" o:ole="">
            <v:imagedata r:id="rId49" o:title=""/>
          </v:shape>
          <o:OLEObject Type="Embed" ProgID="Visio.Drawing.15" ShapeID="_x0000_i1030" DrawAspect="Content" ObjectID="_1673684874" r:id="rId5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even" r:id="rId51"/>
      <w:headerReference w:type="default" r:id="rId52"/>
      <w:footerReference w:type="even" r:id="rId53"/>
      <w:footerReference w:type="default" r:id="rId54"/>
      <w:headerReference w:type="first" r:id="rId55"/>
      <w:footerReference w:type="first" r:id="rId5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vivo" w:date="2021-01-31T20:00:00Z" w:initials="vivo">
    <w:p w14:paraId="1A0A6A9E" w14:textId="1EBA3215" w:rsidR="00975938" w:rsidRDefault="00975938">
      <w:pPr>
        <w:pStyle w:val="CommentText"/>
        <w:rPr>
          <w:lang w:eastAsia="zh-CN"/>
        </w:rPr>
      </w:pPr>
      <w:r>
        <w:rPr>
          <w:rStyle w:val="CommentReference"/>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26185" w14:textId="77777777" w:rsidR="00C52F4A" w:rsidRDefault="00C52F4A">
      <w:r>
        <w:separator/>
      </w:r>
    </w:p>
  </w:endnote>
  <w:endnote w:type="continuationSeparator" w:id="0">
    <w:p w14:paraId="5F73364D" w14:textId="77777777" w:rsidR="00C52F4A" w:rsidRDefault="00C52F4A">
      <w:r>
        <w:continuationSeparator/>
      </w:r>
    </w:p>
  </w:endnote>
  <w:endnote w:type="continuationNotice" w:id="1">
    <w:p w14:paraId="5D9CE842" w14:textId="77777777" w:rsidR="00C52F4A" w:rsidRDefault="00C52F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altName w:val="바탕체"/>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CF846" w14:textId="77777777" w:rsidR="006D3679" w:rsidRDefault="006D3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F64B70E" w:rsidR="00975938" w:rsidRDefault="00975938">
        <w:pPr>
          <w:pStyle w:val="Footer"/>
        </w:pPr>
        <w:r>
          <w:fldChar w:fldCharType="begin"/>
        </w:r>
        <w:r>
          <w:instrText>PAGE   \* MERGEFORMAT</w:instrText>
        </w:r>
        <w:r>
          <w:fldChar w:fldCharType="separate"/>
        </w:r>
        <w:r w:rsidR="002A3E18" w:rsidRPr="002A3E18">
          <w:rPr>
            <w:lang w:val="zh-CN" w:eastAsia="zh-CN"/>
          </w:rPr>
          <w:t>81</w:t>
        </w:r>
        <w:r>
          <w:fldChar w:fldCharType="end"/>
        </w:r>
      </w:p>
    </w:sdtContent>
  </w:sdt>
  <w:p w14:paraId="00A820FC" w14:textId="77777777" w:rsidR="00975938" w:rsidRDefault="00975938">
    <w:pPr>
      <w:pStyle w:val="Footer"/>
    </w:pPr>
  </w:p>
  <w:p w14:paraId="4A48D3F3" w14:textId="77777777" w:rsidR="00975938" w:rsidRDefault="00975938"/>
  <w:p w14:paraId="46E31D82" w14:textId="77777777" w:rsidR="00975938" w:rsidRDefault="009759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F99A9" w14:textId="77777777" w:rsidR="006D3679" w:rsidRDefault="006D3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1CD84" w14:textId="77777777" w:rsidR="00C52F4A" w:rsidRDefault="00C52F4A">
      <w:r>
        <w:separator/>
      </w:r>
    </w:p>
  </w:footnote>
  <w:footnote w:type="continuationSeparator" w:id="0">
    <w:p w14:paraId="417C7BB0" w14:textId="77777777" w:rsidR="00C52F4A" w:rsidRDefault="00C52F4A">
      <w:r>
        <w:continuationSeparator/>
      </w:r>
    </w:p>
  </w:footnote>
  <w:footnote w:type="continuationNotice" w:id="1">
    <w:p w14:paraId="6188AAAB" w14:textId="77777777" w:rsidR="00C52F4A" w:rsidRDefault="00C52F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1507C" w14:textId="77777777" w:rsidR="006D3679" w:rsidRDefault="006D3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75938" w:rsidRDefault="00975938">
    <w:pPr>
      <w:pStyle w:val="Header"/>
      <w:tabs>
        <w:tab w:val="right" w:pos="9639"/>
      </w:tabs>
    </w:pPr>
    <w:r>
      <w:tab/>
    </w:r>
  </w:p>
  <w:p w14:paraId="246D48EC" w14:textId="77777777" w:rsidR="00975938" w:rsidRDefault="00975938"/>
  <w:p w14:paraId="4F6F578E" w14:textId="77777777" w:rsidR="00975938" w:rsidRDefault="009759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95FBF" w14:textId="77777777" w:rsidR="006D3679" w:rsidRDefault="006D3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7"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3"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7"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5"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5"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4"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6"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9"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0"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4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4"/>
  </w:num>
  <w:num w:numId="4">
    <w:abstractNumId w:val="103"/>
  </w:num>
  <w:num w:numId="5">
    <w:abstractNumId w:val="86"/>
  </w:num>
  <w:num w:numId="6">
    <w:abstractNumId w:val="79"/>
  </w:num>
  <w:num w:numId="7">
    <w:abstractNumId w:val="68"/>
  </w:num>
  <w:num w:numId="8">
    <w:abstractNumId w:val="61"/>
  </w:num>
  <w:num w:numId="9">
    <w:abstractNumId w:val="10"/>
  </w:num>
  <w:num w:numId="10">
    <w:abstractNumId w:val="110"/>
  </w:num>
  <w:num w:numId="11">
    <w:abstractNumId w:val="29"/>
  </w:num>
  <w:num w:numId="12">
    <w:abstractNumId w:val="7"/>
  </w:num>
  <w:num w:numId="13">
    <w:abstractNumId w:val="70"/>
  </w:num>
  <w:num w:numId="14">
    <w:abstractNumId w:val="46"/>
  </w:num>
  <w:num w:numId="15">
    <w:abstractNumId w:val="104"/>
  </w:num>
  <w:num w:numId="16">
    <w:abstractNumId w:val="18"/>
  </w:num>
  <w:num w:numId="17">
    <w:abstractNumId w:val="80"/>
  </w:num>
  <w:num w:numId="18">
    <w:abstractNumId w:val="65"/>
  </w:num>
  <w:num w:numId="19">
    <w:abstractNumId w:val="52"/>
  </w:num>
  <w:num w:numId="20">
    <w:abstractNumId w:val="17"/>
  </w:num>
  <w:num w:numId="21">
    <w:abstractNumId w:val="63"/>
  </w:num>
  <w:num w:numId="22">
    <w:abstractNumId w:val="107"/>
  </w:num>
  <w:num w:numId="23">
    <w:abstractNumId w:val="64"/>
  </w:num>
  <w:num w:numId="24">
    <w:abstractNumId w:val="99"/>
  </w:num>
  <w:num w:numId="25">
    <w:abstractNumId w:val="11"/>
  </w:num>
  <w:num w:numId="26">
    <w:abstractNumId w:val="9"/>
  </w:num>
  <w:num w:numId="27">
    <w:abstractNumId w:val="100"/>
  </w:num>
  <w:num w:numId="28">
    <w:abstractNumId w:val="19"/>
  </w:num>
  <w:num w:numId="29">
    <w:abstractNumId w:val="98"/>
  </w:num>
  <w:num w:numId="30">
    <w:abstractNumId w:val="5"/>
  </w:num>
  <w:num w:numId="31">
    <w:abstractNumId w:val="4"/>
  </w:num>
  <w:num w:numId="32">
    <w:abstractNumId w:val="2"/>
  </w:num>
  <w:num w:numId="33">
    <w:abstractNumId w:val="41"/>
  </w:num>
  <w:num w:numId="34">
    <w:abstractNumId w:val="28"/>
  </w:num>
  <w:num w:numId="35">
    <w:abstractNumId w:val="28"/>
  </w:num>
  <w:num w:numId="36">
    <w:abstractNumId w:val="3"/>
  </w:num>
  <w:num w:numId="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7"/>
  </w:num>
  <w:num w:numId="39">
    <w:abstractNumId w:val="54"/>
  </w:num>
  <w:num w:numId="40">
    <w:abstractNumId w:val="92"/>
  </w:num>
  <w:num w:numId="41">
    <w:abstractNumId w:val="37"/>
  </w:num>
  <w:num w:numId="42">
    <w:abstractNumId w:val="0"/>
  </w:num>
  <w:num w:numId="43">
    <w:abstractNumId w:val="119"/>
  </w:num>
  <w:num w:numId="44">
    <w:abstractNumId w:val="43"/>
  </w:num>
  <w:num w:numId="45">
    <w:abstractNumId w:val="83"/>
  </w:num>
  <w:num w:numId="46">
    <w:abstractNumId w:val="47"/>
  </w:num>
  <w:num w:numId="47">
    <w:abstractNumId w:val="120"/>
  </w:num>
  <w:num w:numId="48">
    <w:abstractNumId w:val="102"/>
  </w:num>
  <w:num w:numId="49">
    <w:abstractNumId w:val="12"/>
  </w:num>
  <w:num w:numId="50">
    <w:abstractNumId w:val="21"/>
  </w:num>
  <w:num w:numId="51">
    <w:abstractNumId w:val="88"/>
  </w:num>
  <w:num w:numId="52">
    <w:abstractNumId w:val="95"/>
  </w:num>
  <w:num w:numId="53">
    <w:abstractNumId w:val="73"/>
  </w:num>
  <w:num w:numId="54">
    <w:abstractNumId w:val="59"/>
  </w:num>
  <w:num w:numId="55">
    <w:abstractNumId w:val="97"/>
  </w:num>
  <w:num w:numId="56">
    <w:abstractNumId w:val="112"/>
  </w:num>
  <w:num w:numId="57">
    <w:abstractNumId w:val="30"/>
  </w:num>
  <w:num w:numId="58">
    <w:abstractNumId w:val="26"/>
  </w:num>
  <w:num w:numId="59">
    <w:abstractNumId w:val="91"/>
  </w:num>
  <w:num w:numId="60">
    <w:abstractNumId w:val="15"/>
  </w:num>
  <w:num w:numId="61">
    <w:abstractNumId w:val="71"/>
  </w:num>
  <w:num w:numId="62">
    <w:abstractNumId w:val="53"/>
  </w:num>
  <w:num w:numId="63">
    <w:abstractNumId w:val="85"/>
  </w:num>
  <w:num w:numId="64">
    <w:abstractNumId w:val="118"/>
  </w:num>
  <w:num w:numId="65">
    <w:abstractNumId w:val="20"/>
  </w:num>
  <w:num w:numId="66">
    <w:abstractNumId w:val="72"/>
  </w:num>
  <w:num w:numId="67">
    <w:abstractNumId w:val="16"/>
  </w:num>
  <w:num w:numId="68">
    <w:abstractNumId w:val="76"/>
  </w:num>
  <w:num w:numId="69">
    <w:abstractNumId w:val="40"/>
  </w:num>
  <w:num w:numId="70">
    <w:abstractNumId w:val="23"/>
  </w:num>
  <w:num w:numId="71">
    <w:abstractNumId w:val="22"/>
  </w:num>
  <w:num w:numId="72">
    <w:abstractNumId w:val="24"/>
  </w:num>
  <w:num w:numId="73">
    <w:abstractNumId w:val="113"/>
  </w:num>
  <w:num w:numId="74">
    <w:abstractNumId w:val="58"/>
  </w:num>
  <w:num w:numId="75">
    <w:abstractNumId w:val="51"/>
  </w:num>
  <w:num w:numId="76">
    <w:abstractNumId w:val="108"/>
  </w:num>
  <w:num w:numId="77">
    <w:abstractNumId w:val="69"/>
  </w:num>
  <w:num w:numId="78">
    <w:abstractNumId w:val="75"/>
  </w:num>
  <w:num w:numId="79">
    <w:abstractNumId w:val="87"/>
  </w:num>
  <w:num w:numId="80">
    <w:abstractNumId w:val="45"/>
  </w:num>
  <w:num w:numId="81">
    <w:abstractNumId w:val="67"/>
  </w:num>
  <w:num w:numId="82">
    <w:abstractNumId w:val="109"/>
  </w:num>
  <w:num w:numId="83">
    <w:abstractNumId w:val="25"/>
  </w:num>
  <w:num w:numId="84">
    <w:abstractNumId w:val="78"/>
  </w:num>
  <w:num w:numId="85">
    <w:abstractNumId w:val="42"/>
  </w:num>
  <w:num w:numId="86">
    <w:abstractNumId w:val="114"/>
  </w:num>
  <w:num w:numId="87">
    <w:abstractNumId w:val="31"/>
  </w:num>
  <w:num w:numId="88">
    <w:abstractNumId w:val="62"/>
  </w:num>
  <w:num w:numId="89">
    <w:abstractNumId w:val="32"/>
  </w:num>
  <w:num w:numId="90">
    <w:abstractNumId w:val="74"/>
  </w:num>
  <w:num w:numId="91">
    <w:abstractNumId w:val="115"/>
  </w:num>
  <w:num w:numId="92">
    <w:abstractNumId w:val="57"/>
  </w:num>
  <w:num w:numId="93">
    <w:abstractNumId w:val="44"/>
  </w:num>
  <w:num w:numId="94">
    <w:abstractNumId w:val="28"/>
  </w:num>
  <w:num w:numId="95">
    <w:abstractNumId w:val="1"/>
  </w:num>
  <w:num w:numId="96">
    <w:abstractNumId w:val="49"/>
  </w:num>
  <w:num w:numId="97">
    <w:abstractNumId w:val="38"/>
  </w:num>
  <w:num w:numId="98">
    <w:abstractNumId w:val="34"/>
  </w:num>
  <w:num w:numId="99">
    <w:abstractNumId w:val="14"/>
  </w:num>
  <w:num w:numId="100">
    <w:abstractNumId w:val="55"/>
  </w:num>
  <w:num w:numId="101">
    <w:abstractNumId w:val="105"/>
  </w:num>
  <w:num w:numId="102">
    <w:abstractNumId w:val="56"/>
  </w:num>
  <w:num w:numId="103">
    <w:abstractNumId w:val="66"/>
  </w:num>
  <w:num w:numId="104">
    <w:abstractNumId w:val="33"/>
  </w:num>
  <w:num w:numId="105">
    <w:abstractNumId w:val="84"/>
  </w:num>
  <w:num w:numId="106">
    <w:abstractNumId w:val="27"/>
  </w:num>
  <w:num w:numId="107">
    <w:abstractNumId w:val="8"/>
  </w:num>
  <w:num w:numId="108">
    <w:abstractNumId w:val="77"/>
  </w:num>
  <w:num w:numId="109">
    <w:abstractNumId w:val="101"/>
  </w:num>
  <w:num w:numId="110">
    <w:abstractNumId w:val="50"/>
  </w:num>
  <w:num w:numId="111">
    <w:abstractNumId w:val="60"/>
  </w:num>
  <w:num w:numId="112">
    <w:abstractNumId w:val="90"/>
  </w:num>
  <w:num w:numId="113">
    <w:abstractNumId w:val="55"/>
  </w:num>
  <w:num w:numId="114">
    <w:abstractNumId w:val="116"/>
  </w:num>
  <w:num w:numId="115">
    <w:abstractNumId w:val="36"/>
  </w:num>
  <w:num w:numId="116">
    <w:abstractNumId w:val="13"/>
  </w:num>
  <w:num w:numId="117">
    <w:abstractNumId w:val="117"/>
  </w:num>
  <w:num w:numId="118">
    <w:abstractNumId w:val="55"/>
  </w:num>
  <w:num w:numId="119">
    <w:abstractNumId w:val="82"/>
  </w:num>
  <w:num w:numId="120">
    <w:abstractNumId w:val="93"/>
  </w:num>
  <w:num w:numId="121">
    <w:abstractNumId w:val="35"/>
  </w:num>
  <w:num w:numId="122">
    <w:abstractNumId w:val="89"/>
  </w:num>
  <w:num w:numId="123">
    <w:abstractNumId w:val="111"/>
  </w:num>
  <w:num w:numId="124">
    <w:abstractNumId w:val="39"/>
  </w:num>
  <w:num w:numId="125">
    <w:abstractNumId w:val="87"/>
  </w:num>
  <w:num w:numId="126">
    <w:abstractNumId w:val="45"/>
  </w:num>
  <w:num w:numId="127">
    <w:abstractNumId w:val="96"/>
  </w:num>
  <w:num w:numId="128">
    <w:abstractNumId w:val="6"/>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omments" Target="comments.xml"/><Relationship Id="rId39" Type="http://schemas.openxmlformats.org/officeDocument/2006/relationships/hyperlink" Target="http://www.3gpp.org/ftp/tsg_ran/TSG_RAN/TSGR_90e/Docs/RP-202872.zip"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oleObject" Target="embeddings/Microsoft_Visio_2003-2010_Drawing.vsd"/><Relationship Id="rId47" Type="http://schemas.openxmlformats.org/officeDocument/2006/relationships/image" Target="media/image23.png"/><Relationship Id="rId50" Type="http://schemas.openxmlformats.org/officeDocument/2006/relationships/package" Target="embeddings/Microsoft_Visio_Drawing3.vsdx"/><Relationship Id="rId55"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package" Target="embeddings/Microsoft_Visio_Drawing2.vsdx"/><Relationship Id="rId45" Type="http://schemas.openxmlformats.org/officeDocument/2006/relationships/image" Target="media/image21.png"/><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microsoft.com/office/2011/relationships/commentsExtended" Target="commentsExtended.xml"/><Relationship Id="rId30" Type="http://schemas.openxmlformats.org/officeDocument/2006/relationships/image" Target="media/image11.emf"/><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image" Target="media/image24.png"/><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cid:image001.jpg@01D6F59D.F643D700" TargetMode="External"/><Relationship Id="rId41" Type="http://schemas.openxmlformats.org/officeDocument/2006/relationships/image" Target="media/image19.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microsoft.com/office/2016/09/relationships/commentsIds" Target="commentsIds.xml"/><Relationship Id="rId36" Type="http://schemas.openxmlformats.org/officeDocument/2006/relationships/image" Target="media/image16.png"/><Relationship Id="rId49" Type="http://schemas.openxmlformats.org/officeDocument/2006/relationships/image" Target="media/image25.emf"/><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package" Target="embeddings/Microsoft_Visio_Drawing1.vsdx"/><Relationship Id="rId44" Type="http://schemas.openxmlformats.org/officeDocument/2006/relationships/oleObject" Target="embeddings/Microsoft_Visio_2003-2010_Drawing1.vsd"/><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28CCD106-9C50-4385-8132-5B592F6D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1</Pages>
  <Words>46377</Words>
  <Characters>264351</Characters>
  <Application>Microsoft Office Word</Application>
  <DocSecurity>0</DocSecurity>
  <Lines>2202</Lines>
  <Paragraphs>620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310108</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Panteleev, Sergey</cp:lastModifiedBy>
  <cp:revision>18</cp:revision>
  <cp:lastPrinted>1901-01-01T10:00:00Z</cp:lastPrinted>
  <dcterms:created xsi:type="dcterms:W3CDTF">2021-02-01T07:31:00Z</dcterms:created>
  <dcterms:modified xsi:type="dcterms:W3CDTF">2021-02-01T08:41:00Z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