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7627379E" w14:textId="6B1DE41D"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1"/>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lastRenderedPageBreak/>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lastRenderedPageBreak/>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lastRenderedPageBreak/>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w:t>
            </w:r>
            <w:r>
              <w:rPr>
                <w:iCs/>
                <w:kern w:val="2"/>
                <w:lang w:eastAsia="zh-CN"/>
              </w:rPr>
              <w:lastRenderedPageBreak/>
              <w:t xml:space="preserve">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1"/>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1"/>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148E5775" w14:textId="77777777" w:rsidR="003257DC" w:rsidRPr="003F3AB1" w:rsidRDefault="003257DC" w:rsidP="003257DC">
            <w:pPr>
              <w:spacing w:beforeLines="50" w:before="120"/>
              <w:rPr>
                <w:iCs/>
                <w:kern w:val="2"/>
                <w:lang w:val="sv-SE" w:eastAsia="zh-CN"/>
              </w:rPr>
            </w:pPr>
            <w:r w:rsidRPr="003F3AB1">
              <w:rPr>
                <w:rFonts w:hint="eastAsia"/>
                <w:iCs/>
                <w:kern w:val="2"/>
                <w:lang w:val="sv-SE" w:eastAsia="zh-CN"/>
              </w:rPr>
              <w:t>A</w:t>
            </w:r>
            <w:r w:rsidRPr="003F3AB1">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lastRenderedPageBreak/>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lastRenderedPageBreak/>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1"/>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B4BBB63"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 xml:space="preserve">hether SPS HARQ-ACK should be delayed is determined based on the PUCCH resource for SPS HARQ-ACK only regardless of whether there are HARQ-ACK(s) </w:t>
            </w:r>
            <w:r w:rsidRPr="00C41122">
              <w:rPr>
                <w:iCs/>
                <w:kern w:val="2"/>
                <w:lang w:eastAsia="zh-CN"/>
              </w:rPr>
              <w:lastRenderedPageBreak/>
              <w:t>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lastRenderedPageBreak/>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lastRenderedPageBreak/>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13BCBEC3" w14:textId="17E92E52" w:rsidR="00B82F91" w:rsidRPr="003F3AB1" w:rsidRDefault="00F37E93" w:rsidP="00F37E93">
            <w:pPr>
              <w:widowControl w:val="0"/>
              <w:spacing w:beforeLines="50" w:before="120"/>
              <w:rPr>
                <w:rFonts w:eastAsiaTheme="minorEastAsia"/>
                <w:iCs/>
                <w:kern w:val="2"/>
                <w:lang w:val="en-US" w:eastAsia="zh-CN"/>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lastRenderedPageBreak/>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1749DFCB"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w:t>
            </w:r>
            <w:r>
              <w:rPr>
                <w:iCs/>
                <w:kern w:val="2"/>
                <w:lang w:eastAsia="zh-CN"/>
              </w:rPr>
              <w:lastRenderedPageBreak/>
              <w:t xml:space="preserve">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lastRenderedPageBreak/>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lastRenderedPageBreak/>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w:t>
            </w:r>
            <w:r>
              <w:rPr>
                <w:iCs/>
                <w:kern w:val="2"/>
                <w:lang w:eastAsia="zh-CN"/>
              </w:rPr>
              <w:lastRenderedPageBreak/>
              <w:t>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맑은 고딕"/>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lastRenderedPageBreak/>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lastRenderedPageBreak/>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w:t>
      </w:r>
      <w:proofErr w:type="spellStart"/>
      <w:r>
        <w:rPr>
          <w:lang w:val="en-US"/>
        </w:rPr>
        <w:t>IoT</w:t>
      </w:r>
      <w:proofErr w:type="spellEnd"/>
      <w:r>
        <w:rPr>
          <w:lang w:val="en-US"/>
        </w:rPr>
        <w:t xml:space="preserve">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7F56B6FF"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040B50" w:rsidP="00040B50">
            <w:pPr>
              <w:widowControl w:val="0"/>
              <w:spacing w:after="0"/>
              <w:rPr>
                <w:kern w:val="2"/>
                <w:lang w:eastAsia="zh-CN"/>
              </w:rPr>
            </w:pPr>
            <w:hyperlink r:id="rId21" w:history="1">
              <w:r w:rsidRPr="0014137D">
                <w:rPr>
                  <w:rStyle w:val="aa"/>
                  <w:kern w:val="2"/>
                  <w:lang w:eastAsia="zh-CN"/>
                </w:rPr>
                <w:t>https://list.etsi.org/scripts/wa.exe?A2=ind1912B&amp;L=3GPP_TSG_RAN_DRAFTS&amp;O=D&amp;P=907858</w:t>
              </w:r>
            </w:hyperlink>
          </w:p>
          <w:p w14:paraId="552542B2" w14:textId="77777777" w:rsidR="00040B50" w:rsidRDefault="00040B50" w:rsidP="00040B50">
            <w:pPr>
              <w:widowControl w:val="0"/>
              <w:spacing w:after="0"/>
              <w:rPr>
                <w:color w:val="7030A0"/>
                <w:kern w:val="2"/>
                <w:lang w:eastAsia="zh-CN"/>
              </w:rPr>
            </w:pPr>
            <w:hyperlink r:id="rId22" w:history="1">
              <w:r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w:t>
            </w:r>
            <w:proofErr w:type="spellStart"/>
            <w:r w:rsidRPr="00095CC6">
              <w:rPr>
                <w:color w:val="7030A0"/>
                <w:kern w:val="2"/>
                <w:lang w:eastAsia="zh-CN"/>
              </w:rPr>
              <w:t>IoT</w:t>
            </w:r>
            <w:proofErr w:type="spellEnd"/>
            <w:r w:rsidRPr="00095CC6">
              <w:rPr>
                <w:color w:val="7030A0"/>
                <w:kern w:val="2"/>
                <w:lang w:eastAsia="zh-CN"/>
              </w:rPr>
              <w:t xml:space="preserve">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3CB742DB"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2EC5863B"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6A98DAF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as Type-3 codebook is (and also have no outside FG dependence). No, there is no need to discuss aspects that are not related to the objectives of the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WI. </w:t>
            </w:r>
          </w:p>
          <w:p w14:paraId="44347349" w14:textId="77777777" w:rsidR="006A6449" w:rsidRPr="006A6449" w:rsidRDefault="006A6449" w:rsidP="006A6449">
            <w:pPr>
              <w:pStyle w:val="af1"/>
              <w:widowControl w:val="0"/>
              <w:numPr>
                <w:ilvl w:val="0"/>
                <w:numId w:val="117"/>
              </w:numPr>
              <w:spacing w:after="0"/>
              <w:rPr>
                <w:szCs w:val="18"/>
                <w:lang w:val="en-US"/>
              </w:rPr>
            </w:pPr>
            <w:r w:rsidRPr="006A6449">
              <w:rPr>
                <w:szCs w:val="18"/>
                <w:lang w:val="en-US"/>
              </w:rPr>
              <w:t xml:space="preserve">Support </w:t>
            </w:r>
            <w:proofErr w:type="spellStart"/>
            <w:r w:rsidRPr="006A6449">
              <w:rPr>
                <w:szCs w:val="18"/>
                <w:lang w:val="en-US"/>
              </w:rPr>
              <w:t>coreset</w:t>
            </w:r>
            <w:proofErr w:type="spellEnd"/>
            <w:r w:rsidRPr="006A6449">
              <w:rPr>
                <w:szCs w:val="18"/>
                <w:lang w:val="en-US"/>
              </w:rPr>
              <w:t xml:space="preserve">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6A6449">
            <w:pPr>
              <w:pStyle w:val="af1"/>
              <w:widowControl w:val="0"/>
              <w:numPr>
                <w:ilvl w:val="0"/>
                <w:numId w:val="117"/>
              </w:numPr>
              <w:spacing w:after="0"/>
              <w:rPr>
                <w:szCs w:val="18"/>
              </w:rPr>
            </w:pPr>
            <w:r w:rsidRPr="006A6449">
              <w:rPr>
                <w:szCs w:val="18"/>
                <w:lang w:val="en-US"/>
              </w:rPr>
              <w:t>Enable configured UL transmission</w:t>
            </w:r>
            <w:r w:rsidRPr="006A6449">
              <w:rPr>
                <w:szCs w:val="18"/>
              </w:rPr>
              <w:t>s when SFI field in DCI 2_0 is configured but DCI 2_0 is not detected</w:t>
            </w:r>
            <w:bookmarkStart w:id="10" w:name="_GoBack"/>
            <w:bookmarkEnd w:id="10"/>
          </w:p>
          <w:p w14:paraId="0F573682" w14:textId="77777777" w:rsidR="006A6449" w:rsidRPr="006A6449" w:rsidRDefault="006A6449" w:rsidP="006A6449">
            <w:pPr>
              <w:pStyle w:val="af1"/>
              <w:widowControl w:val="0"/>
              <w:numPr>
                <w:ilvl w:val="0"/>
                <w:numId w:val="117"/>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6A6449">
            <w:pPr>
              <w:pStyle w:val="af1"/>
              <w:widowControl w:val="0"/>
              <w:numPr>
                <w:ilvl w:val="0"/>
                <w:numId w:val="117"/>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6A6449">
            <w:pPr>
              <w:pStyle w:val="af1"/>
              <w:widowControl w:val="0"/>
              <w:numPr>
                <w:ilvl w:val="0"/>
                <w:numId w:val="117"/>
              </w:numPr>
              <w:spacing w:after="0"/>
              <w:rPr>
                <w:szCs w:val="18"/>
                <w:lang w:val="en-US"/>
              </w:rPr>
            </w:pPr>
            <w:r w:rsidRPr="006A6449">
              <w:rPr>
                <w:szCs w:val="18"/>
                <w:lang w:val="en-US"/>
              </w:rPr>
              <w:t>Non-numerical PDSCH to HARQ-ACK timing</w:t>
            </w:r>
          </w:p>
          <w:p w14:paraId="08E69DE5" w14:textId="2E3E17A2" w:rsidR="0099225D" w:rsidRPr="006A6449" w:rsidRDefault="006A6449" w:rsidP="006A6449">
            <w:pPr>
              <w:pStyle w:val="af1"/>
              <w:widowControl w:val="0"/>
              <w:numPr>
                <w:ilvl w:val="0"/>
                <w:numId w:val="117"/>
              </w:numPr>
              <w:spacing w:after="0"/>
              <w:rPr>
                <w:rFonts w:hint="eastAsia"/>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lastRenderedPageBreak/>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lastRenderedPageBreak/>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lastRenderedPageBreak/>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w:t>
            </w:r>
            <w:r w:rsidRPr="0083732E">
              <w:rPr>
                <w:color w:val="000000"/>
                <w:shd w:val="clear" w:color="auto" w:fill="FFFFFF"/>
              </w:rPr>
              <w:lastRenderedPageBreak/>
              <w:t xml:space="preserve">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lastRenderedPageBreak/>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lastRenderedPageBreak/>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lastRenderedPageBreak/>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AE6FF2">
        <w:rPr>
          <w:rStyle w:val="af8"/>
          <w:highlight w:val="yellow"/>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674007"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pt;height:121.05pt;mso-width-percent:0;mso-height-percent:0;mso-width-percent:0;mso-height-percent:0" o:ole="">
                  <v:imagedata r:id="rId24" o:title=""/>
                </v:shape>
                <o:OLEObject Type="Embed" ProgID="Visio.Drawing.15" ShapeID="_x0000_i1025" DrawAspect="Content" ObjectID="_1673413567" r:id="rId25"/>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lastRenderedPageBreak/>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맑은 고딕"/>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 xml:space="preserve">On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20223A70"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563B5385"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-only” or “</w:t>
            </w:r>
            <w:proofErr w:type="spellStart"/>
            <w:r>
              <w:rPr>
                <w:iCs/>
                <w:kern w:val="2"/>
                <w:lang w:eastAsia="zh-CN"/>
              </w:rPr>
              <w:t>Ack</w:t>
            </w:r>
            <w:proofErr w:type="spellEnd"/>
            <w:r>
              <w:rPr>
                <w:iCs/>
                <w:kern w:val="2"/>
                <w:lang w:eastAsia="zh-CN"/>
              </w:rPr>
              <w:t xml:space="preserve">-Only”)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lastRenderedPageBreak/>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lastRenderedPageBreak/>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750BB72"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lastRenderedPageBreak/>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lastRenderedPageBreak/>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lastRenderedPageBreak/>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lastRenderedPageBreak/>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lastRenderedPageBreak/>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lastRenderedPageBreak/>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4" w:name="_Ref60930965"/>
            <w:r w:rsidRPr="001E018D">
              <w:rPr>
                <w:rFonts w:eastAsia="맑은 고딕"/>
                <w:b/>
              </w:rPr>
              <w:t xml:space="preserve">Fig </w:t>
            </w:r>
            <w:bookmarkEnd w:id="14"/>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2A: Semi-static </w:t>
      </w:r>
      <w:r w:rsidRPr="00F40D07">
        <w:rPr>
          <w:b/>
          <w:bCs/>
        </w:rPr>
        <w:t xml:space="preserve">configuration of </w:t>
      </w:r>
      <w:proofErr w:type="spellStart"/>
      <w:r w:rsidRPr="00F40D07">
        <w:rPr>
          <w:b/>
          <w:bCs/>
        </w:rPr>
        <w:t>pucch</w:t>
      </w:r>
      <w:proofErr w:type="spellEnd"/>
      <w:r w:rsidRPr="00F40D07">
        <w:rPr>
          <w:b/>
          <w:bCs/>
        </w:rPr>
        <w:t xml:space="preserve">-Cell on </w:t>
      </w:r>
      <w:proofErr w:type="spellStart"/>
      <w:r w:rsidRPr="00F40D07">
        <w:rPr>
          <w:b/>
          <w:bCs/>
        </w:rPr>
        <w:t>PCell</w:t>
      </w:r>
      <w:proofErr w:type="spellEnd"/>
      <w:r w:rsidRPr="00F40D07">
        <w:rPr>
          <w:b/>
          <w:bCs/>
        </w:rPr>
        <w:t xml:space="preserve"> to indicate another serving cell within the same cell group to use for PUCCH</w:t>
      </w:r>
    </w:p>
    <w:p w14:paraId="33F76CC2" w14:textId="77777777" w:rsidR="00B02842" w:rsidRPr="00CC2FB3" w:rsidRDefault="00B02842" w:rsidP="00B02842">
      <w:pPr>
        <w:pStyle w:val="af1"/>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1"/>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1"/>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1"/>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6CF3F08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055CFE81"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gNB and UE follow the same procedure to determine CC index for PUCCH </w:t>
            </w:r>
            <w:r w:rsidRPr="006D6FDD">
              <w:rPr>
                <w:iCs/>
                <w:kern w:val="2"/>
                <w:lang w:eastAsia="zh-CN"/>
              </w:rPr>
              <w:lastRenderedPageBreak/>
              <w:t>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w:t>
      </w:r>
      <w:r w:rsidR="006F196C" w:rsidRPr="00E729F2">
        <w:rPr>
          <w:lang w:val="en-US" w:eastAsia="zh-CN"/>
        </w:rPr>
        <w:lastRenderedPageBreak/>
        <w:t>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sps-config</w:t>
      </w:r>
      <w:proofErr w:type="spellEnd"/>
      <w:r w:rsidRPr="00C87070">
        <w:rPr>
          <w:b/>
          <w:bCs/>
          <w:i/>
          <w:iCs/>
          <w:sz w:val="22"/>
          <w:szCs w:val="22"/>
          <w:lang w:val="en-US"/>
        </w:rPr>
        <w:t>,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7D047D7E"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1818D98B"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2E3E694F"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w:t>
            </w:r>
            <w:proofErr w:type="spellStart"/>
            <w:r w:rsidRPr="00085E18">
              <w:rPr>
                <w:rFonts w:ascii="Segoe UI" w:eastAsia="Times New Roman" w:hAnsi="Segoe UI" w:cs="Segoe UI"/>
                <w:i/>
                <w:iCs/>
                <w:sz w:val="18"/>
                <w:szCs w:val="18"/>
                <w:lang w:val="en-US" w:eastAsia="sv-SE"/>
              </w:rPr>
              <w:t>config</w:t>
            </w:r>
            <w:proofErr w:type="spellEnd"/>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684E87EB"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3"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674007" w:rsidP="00525A5B">
      <w:pPr>
        <w:pStyle w:val="af5"/>
      </w:pPr>
      <w:r>
        <w:rPr>
          <w:noProof/>
        </w:rPr>
        <w:object w:dxaOrig="14858" w:dyaOrig="3937" w14:anchorId="1D1587F9">
          <v:shape id="_x0000_i1026" type="#_x0000_t75" alt="" style="width:452.3pt;height:124.1pt;mso-width-percent:0;mso-height-percent:0;mso-width-percent:0;mso-height-percent:0" o:ole="">
            <v:imagedata r:id="rId24" o:title=""/>
          </v:shape>
          <o:OLEObject Type="Embed" ProgID="Visio.Drawing.15" ShapeID="_x0000_i1026" DrawAspect="Content" ObjectID="_1673413568" r:id="rId34"/>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674007" w:rsidP="00FF2D4D">
      <w:pPr>
        <w:keepNext/>
        <w:spacing w:beforeLines="50" w:before="120" w:after="120"/>
      </w:pPr>
      <w:r>
        <w:rPr>
          <w:noProof/>
        </w:rPr>
        <w:object w:dxaOrig="16377" w:dyaOrig="5937" w14:anchorId="734AC441">
          <v:shape id="_x0000_i1027" type="#_x0000_t75" alt="" style="width:447pt;height:166.95pt;mso-width-percent:0;mso-height-percent:0;mso-width-percent:0;mso-height-percent:0" o:ole="">
            <v:imagedata r:id="rId35" o:title=""/>
          </v:shape>
          <o:OLEObject Type="Embed" ProgID="Visio.Drawing.11" ShapeID="_x0000_i1027" DrawAspect="Content" ObjectID="_1673413569" r:id="rId36"/>
        </w:object>
      </w:r>
    </w:p>
    <w:p w14:paraId="0195C2D9" w14:textId="77777777" w:rsidR="00FF2D4D" w:rsidRDefault="00FF2D4D" w:rsidP="00FF2D4D">
      <w:pPr>
        <w:pStyle w:val="af3"/>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674007" w:rsidP="00FF2D4D">
      <w:pPr>
        <w:keepNext/>
        <w:spacing w:beforeLines="50" w:before="120" w:after="120"/>
      </w:pPr>
      <w:r>
        <w:rPr>
          <w:noProof/>
        </w:rPr>
        <w:object w:dxaOrig="16377" w:dyaOrig="5937" w14:anchorId="09909E0E">
          <v:shape id="_x0000_i1028" type="#_x0000_t75" alt="" style="width:447pt;height:166.95pt;mso-width-percent:0;mso-height-percent:0;mso-width-percent:0;mso-height-percent:0" o:ole="">
            <v:imagedata r:id="rId37" o:title=""/>
          </v:shape>
          <o:OLEObject Type="Embed" ProgID="Visio.Drawing.11" ShapeID="_x0000_i1028" DrawAspect="Content" ObjectID="_1673413570" r:id="rId38"/>
        </w:object>
      </w:r>
    </w:p>
    <w:p w14:paraId="27595116" w14:textId="77777777" w:rsidR="00FF2D4D" w:rsidRDefault="00FF2D4D" w:rsidP="00FF2D4D">
      <w:pPr>
        <w:pStyle w:val="af3"/>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674007" w:rsidP="00E729F2">
      <w:pPr>
        <w:jc w:val="center"/>
      </w:pPr>
      <w:r w:rsidRPr="00697A21">
        <w:rPr>
          <w:noProof/>
        </w:rPr>
        <w:object w:dxaOrig="4861" w:dyaOrig="3436" w14:anchorId="35EEC3D6">
          <v:shape id="_x0000_i1029" type="#_x0000_t75" alt="" style="width:169.6pt;height:118.4pt;mso-width-percent:0;mso-height-percent:0;mso-width-percent:0;mso-height-percent:0" o:ole="">
            <v:imagedata r:id="rId43" o:title=""/>
          </v:shape>
          <o:OLEObject Type="Embed" ProgID="Visio.Drawing.15" ShapeID="_x0000_i1029" DrawAspect="Content" ObjectID="_1673413571" r:id="rId4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5"/>
      <w:footerReference w:type="default" r:id="rId4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F5815" w14:textId="77777777" w:rsidR="00C337A4" w:rsidRDefault="00C337A4">
      <w:r>
        <w:separator/>
      </w:r>
    </w:p>
  </w:endnote>
  <w:endnote w:type="continuationSeparator" w:id="0">
    <w:p w14:paraId="285641BF" w14:textId="77777777" w:rsidR="00C337A4" w:rsidRDefault="00C337A4">
      <w:r>
        <w:continuationSeparator/>
      </w:r>
    </w:p>
  </w:endnote>
  <w:endnote w:type="continuationNotice" w:id="1">
    <w:p w14:paraId="74F018FF" w14:textId="77777777" w:rsidR="00C337A4" w:rsidRDefault="00C337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바탕체">
    <w:altName w:val="Malgun Gothic Semilight"/>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Times New Roman"/>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621B4A88" w:rsidR="004834E1" w:rsidRDefault="004834E1">
        <w:pPr>
          <w:pStyle w:val="a9"/>
        </w:pPr>
        <w:r>
          <w:fldChar w:fldCharType="begin"/>
        </w:r>
        <w:r>
          <w:instrText>PAGE   \* MERGEFORMAT</w:instrText>
        </w:r>
        <w:r>
          <w:fldChar w:fldCharType="separate"/>
        </w:r>
        <w:r w:rsidR="006A6449" w:rsidRPr="006A6449">
          <w:rPr>
            <w:lang w:val="zh-CN" w:eastAsia="zh-CN"/>
          </w:rPr>
          <w:t>42</w:t>
        </w:r>
        <w:r>
          <w:fldChar w:fldCharType="end"/>
        </w:r>
      </w:p>
    </w:sdtContent>
  </w:sdt>
  <w:p w14:paraId="00A820FC" w14:textId="77777777" w:rsidR="004834E1" w:rsidRDefault="004834E1">
    <w:pPr>
      <w:pStyle w:val="a9"/>
    </w:pPr>
  </w:p>
  <w:p w14:paraId="4A48D3F3" w14:textId="77777777" w:rsidR="004834E1" w:rsidRDefault="004834E1"/>
  <w:p w14:paraId="46E31D82" w14:textId="77777777" w:rsidR="004834E1" w:rsidRDefault="004834E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012C7" w14:textId="77777777" w:rsidR="00C337A4" w:rsidRDefault="00C337A4">
      <w:r>
        <w:separator/>
      </w:r>
    </w:p>
  </w:footnote>
  <w:footnote w:type="continuationSeparator" w:id="0">
    <w:p w14:paraId="29A4B9DB" w14:textId="77777777" w:rsidR="00C337A4" w:rsidRDefault="00C337A4">
      <w:r>
        <w:continuationSeparator/>
      </w:r>
    </w:p>
  </w:footnote>
  <w:footnote w:type="continuationNotice" w:id="1">
    <w:p w14:paraId="15EBB2A8" w14:textId="77777777" w:rsidR="00C337A4" w:rsidRDefault="00C337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4834E1" w:rsidRDefault="004834E1">
    <w:pPr>
      <w:pStyle w:val="a4"/>
      <w:tabs>
        <w:tab w:val="right" w:pos="9639"/>
      </w:tabs>
    </w:pPr>
    <w:r>
      <w:tab/>
    </w:r>
  </w:p>
  <w:p w14:paraId="246D48EC" w14:textId="77777777" w:rsidR="004834E1" w:rsidRDefault="004834E1"/>
  <w:p w14:paraId="4F6F578E" w14:textId="77777777" w:rsidR="004834E1" w:rsidRDefault="004834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BA22988"/>
    <w:multiLevelType w:val="hybridMultilevel"/>
    <w:tmpl w:val="13749068"/>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3"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2"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4"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4"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3"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num>
  <w:num w:numId="4">
    <w:abstractNumId w:val="97"/>
  </w:num>
  <w:num w:numId="5">
    <w:abstractNumId w:val="83"/>
  </w:num>
  <w:num w:numId="6">
    <w:abstractNumId w:val="77"/>
  </w:num>
  <w:num w:numId="7">
    <w:abstractNumId w:val="66"/>
  </w:num>
  <w:num w:numId="8">
    <w:abstractNumId w:val="59"/>
  </w:num>
  <w:num w:numId="9">
    <w:abstractNumId w:val="9"/>
  </w:num>
  <w:num w:numId="10">
    <w:abstractNumId w:val="104"/>
  </w:num>
  <w:num w:numId="11">
    <w:abstractNumId w:val="28"/>
  </w:num>
  <w:num w:numId="12">
    <w:abstractNumId w:val="6"/>
  </w:num>
  <w:num w:numId="13">
    <w:abstractNumId w:val="68"/>
  </w:num>
  <w:num w:numId="14">
    <w:abstractNumId w:val="44"/>
  </w:num>
  <w:num w:numId="15">
    <w:abstractNumId w:val="98"/>
  </w:num>
  <w:num w:numId="16">
    <w:abstractNumId w:val="17"/>
  </w:num>
  <w:num w:numId="17">
    <w:abstractNumId w:val="78"/>
  </w:num>
  <w:num w:numId="18">
    <w:abstractNumId w:val="63"/>
  </w:num>
  <w:num w:numId="19">
    <w:abstractNumId w:val="50"/>
  </w:num>
  <w:num w:numId="20">
    <w:abstractNumId w:val="16"/>
  </w:num>
  <w:num w:numId="21">
    <w:abstractNumId w:val="61"/>
  </w:num>
  <w:num w:numId="22">
    <w:abstractNumId w:val="101"/>
  </w:num>
  <w:num w:numId="23">
    <w:abstractNumId w:val="62"/>
  </w:num>
  <w:num w:numId="24">
    <w:abstractNumId w:val="93"/>
  </w:num>
  <w:num w:numId="25">
    <w:abstractNumId w:val="10"/>
  </w:num>
  <w:num w:numId="26">
    <w:abstractNumId w:val="8"/>
  </w:num>
  <w:num w:numId="27">
    <w:abstractNumId w:val="94"/>
  </w:num>
  <w:num w:numId="28">
    <w:abstractNumId w:val="18"/>
  </w:num>
  <w:num w:numId="29">
    <w:abstractNumId w:val="92"/>
  </w:num>
  <w:num w:numId="30">
    <w:abstractNumId w:val="5"/>
  </w:num>
  <w:num w:numId="31">
    <w:abstractNumId w:val="4"/>
  </w:num>
  <w:num w:numId="32">
    <w:abstractNumId w:val="2"/>
  </w:num>
  <w:num w:numId="33">
    <w:abstractNumId w:val="39"/>
  </w:num>
  <w:num w:numId="34">
    <w:abstractNumId w:val="27"/>
  </w:num>
  <w:num w:numId="35">
    <w:abstractNumId w:val="27"/>
  </w:num>
  <w:num w:numId="36">
    <w:abstractNumId w:val="3"/>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num>
  <w:num w:numId="39">
    <w:abstractNumId w:val="52"/>
  </w:num>
  <w:num w:numId="40">
    <w:abstractNumId w:val="88"/>
  </w:num>
  <w:num w:numId="41">
    <w:abstractNumId w:val="36"/>
  </w:num>
  <w:num w:numId="42">
    <w:abstractNumId w:val="0"/>
  </w:num>
  <w:num w:numId="43">
    <w:abstractNumId w:val="111"/>
  </w:num>
  <w:num w:numId="44">
    <w:abstractNumId w:val="41"/>
  </w:num>
  <w:num w:numId="45">
    <w:abstractNumId w:val="80"/>
  </w:num>
  <w:num w:numId="46">
    <w:abstractNumId w:val="45"/>
  </w:num>
  <w:num w:numId="47">
    <w:abstractNumId w:val="112"/>
  </w:num>
  <w:num w:numId="48">
    <w:abstractNumId w:val="96"/>
  </w:num>
  <w:num w:numId="49">
    <w:abstractNumId w:val="11"/>
  </w:num>
  <w:num w:numId="50">
    <w:abstractNumId w:val="20"/>
  </w:num>
  <w:num w:numId="51">
    <w:abstractNumId w:val="85"/>
  </w:num>
  <w:num w:numId="52">
    <w:abstractNumId w:val="90"/>
  </w:num>
  <w:num w:numId="53">
    <w:abstractNumId w:val="71"/>
  </w:num>
  <w:num w:numId="54">
    <w:abstractNumId w:val="57"/>
  </w:num>
  <w:num w:numId="55">
    <w:abstractNumId w:val="91"/>
  </w:num>
  <w:num w:numId="56">
    <w:abstractNumId w:val="105"/>
  </w:num>
  <w:num w:numId="57">
    <w:abstractNumId w:val="29"/>
  </w:num>
  <w:num w:numId="58">
    <w:abstractNumId w:val="25"/>
  </w:num>
  <w:num w:numId="59">
    <w:abstractNumId w:val="87"/>
  </w:num>
  <w:num w:numId="60">
    <w:abstractNumId w:val="14"/>
  </w:num>
  <w:num w:numId="61">
    <w:abstractNumId w:val="69"/>
  </w:num>
  <w:num w:numId="62">
    <w:abstractNumId w:val="51"/>
  </w:num>
  <w:num w:numId="63">
    <w:abstractNumId w:val="82"/>
  </w:num>
  <w:num w:numId="64">
    <w:abstractNumId w:val="110"/>
  </w:num>
  <w:num w:numId="65">
    <w:abstractNumId w:val="19"/>
  </w:num>
  <w:num w:numId="66">
    <w:abstractNumId w:val="70"/>
  </w:num>
  <w:num w:numId="67">
    <w:abstractNumId w:val="15"/>
  </w:num>
  <w:num w:numId="68">
    <w:abstractNumId w:val="74"/>
  </w:num>
  <w:num w:numId="69">
    <w:abstractNumId w:val="38"/>
  </w:num>
  <w:num w:numId="70">
    <w:abstractNumId w:val="22"/>
  </w:num>
  <w:num w:numId="71">
    <w:abstractNumId w:val="21"/>
  </w:num>
  <w:num w:numId="72">
    <w:abstractNumId w:val="23"/>
  </w:num>
  <w:num w:numId="73">
    <w:abstractNumId w:val="106"/>
  </w:num>
  <w:num w:numId="74">
    <w:abstractNumId w:val="56"/>
  </w:num>
  <w:num w:numId="75">
    <w:abstractNumId w:val="49"/>
  </w:num>
  <w:num w:numId="76">
    <w:abstractNumId w:val="102"/>
  </w:num>
  <w:num w:numId="77">
    <w:abstractNumId w:val="67"/>
  </w:num>
  <w:num w:numId="78">
    <w:abstractNumId w:val="73"/>
  </w:num>
  <w:num w:numId="79">
    <w:abstractNumId w:val="84"/>
  </w:num>
  <w:num w:numId="80">
    <w:abstractNumId w:val="43"/>
  </w:num>
  <w:num w:numId="81">
    <w:abstractNumId w:val="65"/>
  </w:num>
  <w:num w:numId="82">
    <w:abstractNumId w:val="103"/>
  </w:num>
  <w:num w:numId="83">
    <w:abstractNumId w:val="24"/>
  </w:num>
  <w:num w:numId="84">
    <w:abstractNumId w:val="76"/>
  </w:num>
  <w:num w:numId="85">
    <w:abstractNumId w:val="40"/>
  </w:num>
  <w:num w:numId="86">
    <w:abstractNumId w:val="107"/>
  </w:num>
  <w:num w:numId="87">
    <w:abstractNumId w:val="30"/>
  </w:num>
  <w:num w:numId="88">
    <w:abstractNumId w:val="60"/>
  </w:num>
  <w:num w:numId="89">
    <w:abstractNumId w:val="31"/>
  </w:num>
  <w:num w:numId="90">
    <w:abstractNumId w:val="72"/>
  </w:num>
  <w:num w:numId="91">
    <w:abstractNumId w:val="108"/>
  </w:num>
  <w:num w:numId="92">
    <w:abstractNumId w:val="55"/>
  </w:num>
  <w:num w:numId="93">
    <w:abstractNumId w:val="42"/>
  </w:num>
  <w:num w:numId="94">
    <w:abstractNumId w:val="27"/>
  </w:num>
  <w:num w:numId="95">
    <w:abstractNumId w:val="1"/>
  </w:num>
  <w:num w:numId="96">
    <w:abstractNumId w:val="47"/>
  </w:num>
  <w:num w:numId="97">
    <w:abstractNumId w:val="37"/>
  </w:num>
  <w:num w:numId="98">
    <w:abstractNumId w:val="33"/>
  </w:num>
  <w:num w:numId="99">
    <w:abstractNumId w:val="13"/>
  </w:num>
  <w:num w:numId="100">
    <w:abstractNumId w:val="53"/>
  </w:num>
  <w:num w:numId="101">
    <w:abstractNumId w:val="99"/>
  </w:num>
  <w:num w:numId="102">
    <w:abstractNumId w:val="54"/>
  </w:num>
  <w:num w:numId="103">
    <w:abstractNumId w:val="64"/>
  </w:num>
  <w:num w:numId="104">
    <w:abstractNumId w:val="32"/>
  </w:num>
  <w:num w:numId="105">
    <w:abstractNumId w:val="81"/>
  </w:num>
  <w:num w:numId="106">
    <w:abstractNumId w:val="26"/>
  </w:num>
  <w:num w:numId="107">
    <w:abstractNumId w:val="7"/>
  </w:num>
  <w:num w:numId="108">
    <w:abstractNumId w:val="75"/>
  </w:num>
  <w:num w:numId="109">
    <w:abstractNumId w:val="95"/>
  </w:num>
  <w:num w:numId="110">
    <w:abstractNumId w:val="48"/>
  </w:num>
  <w:num w:numId="111">
    <w:abstractNumId w:val="58"/>
  </w:num>
  <w:num w:numId="112">
    <w:abstractNumId w:val="86"/>
  </w:num>
  <w:num w:numId="113">
    <w:abstractNumId w:val="53"/>
  </w:num>
  <w:num w:numId="114">
    <w:abstractNumId w:val="109"/>
  </w:num>
  <w:num w:numId="115">
    <w:abstractNumId w:val="34"/>
  </w:num>
  <w:num w:numId="116">
    <w:abstractNumId w:val="35"/>
  </w:num>
  <w:num w:numId="117">
    <w:abstractNumId w:val="12"/>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s://list.etsi.org/scripts/wa.exe?A2=ind1912B&amp;L=3GPP_TSG_RAN_DRAFTS&amp;O=D&amp;P=907858" TargetMode="External"/><Relationship Id="rId34" Type="http://schemas.openxmlformats.org/officeDocument/2006/relationships/package" Target="embeddings/Microsoft_Visio_Drawing1.vsdx"/><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2.wmf"/><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2.emf"/><Relationship Id="rId48"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yperlink" Target="http://www.3gpp.org/ftp/tsg_ran/TSG_RAN/TSGR_90e/Docs/RP-202872.zip" TargetMode="External"/><Relationship Id="rId38" Type="http://schemas.openxmlformats.org/officeDocument/2006/relationships/oleObject" Target="embeddings/Microsoft_Visio_2003-2010_Drawing1.vsd"/><Relationship Id="rId46" Type="http://schemas.openxmlformats.org/officeDocument/2006/relationships/footer" Target="footer1.xml"/><Relationship Id="rId20" Type="http://schemas.openxmlformats.org/officeDocument/2006/relationships/image" Target="cid:image001.jpg@01D6F59D.F643D700"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71818EB2-8916-42CB-AEE2-D4C00295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111</Pages>
  <Words>40848</Words>
  <Characters>232838</Characters>
  <Application>Microsoft Office Word</Application>
  <DocSecurity>0</DocSecurity>
  <Lines>1940</Lines>
  <Paragraphs>546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273140</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박성진/표준연구팀(SR)/Staff Engineer/삼성전자</cp:lastModifiedBy>
  <cp:revision>9</cp:revision>
  <cp:lastPrinted>1901-01-01T10:00:00Z</cp:lastPrinted>
  <dcterms:created xsi:type="dcterms:W3CDTF">2021-01-28T22:10:00Z</dcterms:created>
  <dcterms:modified xsi:type="dcterms:W3CDTF">2021-01-28T23:19:00Z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