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1"/>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Spreadtrum</w:t>
      </w:r>
    </w:p>
    <w:p w14:paraId="2E36EFB6" w14:textId="0456D030" w:rsidR="00DF4A0D" w:rsidRDefault="001F433B" w:rsidP="0010528C">
      <w:pPr>
        <w:pStyle w:val="a"/>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Spreadtrum</w:t>
      </w:r>
    </w:p>
    <w:p w14:paraId="10DD3837" w14:textId="5F84CEA5" w:rsidR="00DF4A0D" w:rsidRDefault="001F433B" w:rsidP="0010528C">
      <w:pPr>
        <w:pStyle w:val="a"/>
        <w:numPr>
          <w:ilvl w:val="0"/>
          <w:numId w:val="24"/>
        </w:numPr>
        <w:rPr>
          <w:lang w:eastAsia="en-US"/>
        </w:rPr>
      </w:pPr>
      <w:r>
        <w:rPr>
          <w:lang w:eastAsia="en-US"/>
        </w:rPr>
        <w:t>Alt CA.2. gNB/UE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ZTE, Sanechips</w:t>
            </w:r>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lastRenderedPageBreak/>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p>
    <w:tbl>
      <w:tblPr>
        <w:tblStyle w:val="af1"/>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lastRenderedPageBreak/>
        <w:t>No-LBT</w:t>
      </w:r>
    </w:p>
    <w:tbl>
      <w:tblPr>
        <w:tblStyle w:val="af1"/>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HiSilicon</w:t>
            </w:r>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lastRenderedPageBreak/>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LBT-NoLBT switching</w:t>
      </w:r>
    </w:p>
    <w:tbl>
      <w:tblPr>
        <w:tblStyle w:val="af1"/>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 xml:space="preserve">gNB indicates operation mode to UE in both cell-specific (e.g. system information and </w:t>
            </w:r>
            <w:r>
              <w:lastRenderedPageBreak/>
              <w:t>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lastRenderedPageBreak/>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lastRenderedPageBreak/>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1"/>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1"/>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1"/>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Spreadtrum</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w:t>
            </w:r>
            <w:r>
              <w:rPr>
                <w:rFonts w:eastAsiaTheme="minorEastAsia"/>
                <w:szCs w:val="20"/>
                <w:lang w:eastAsia="zh-CN"/>
              </w:rPr>
              <w:lastRenderedPageBreak/>
              <w:t xml:space="preserv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2884B9A5" w:rsidR="00DF4A0D" w:rsidRDefault="00F139B9" w:rsidP="00F139B9">
      <w:pPr>
        <w:pStyle w:val="a"/>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r w:rsidR="00922DAC">
        <w:rPr>
          <w:lang w:eastAsia="en-US"/>
        </w:rPr>
        <w:t>, OPPO</w:t>
      </w:r>
    </w:p>
    <w:p w14:paraId="56D49360" w14:textId="77CB3633" w:rsidR="0047420E" w:rsidRDefault="0047420E" w:rsidP="0047420E">
      <w:pPr>
        <w:pStyle w:val="a"/>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lastRenderedPageBreak/>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lastRenderedPageBreak/>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1"/>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lastRenderedPageBreak/>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hint="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1AF4194E" w:rsidR="0047420E" w:rsidRDefault="0047420E" w:rsidP="0047420E">
      <w:pPr>
        <w:pStyle w:val="a"/>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p>
    <w:tbl>
      <w:tblPr>
        <w:tblStyle w:val="af1"/>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w:t>
            </w:r>
            <w:r>
              <w:rPr>
                <w:szCs w:val="20"/>
              </w:rPr>
              <w:lastRenderedPageBreak/>
              <w:t>on</w:t>
            </w:r>
          </w:p>
        </w:tc>
        <w:tc>
          <w:tcPr>
            <w:tcW w:w="7837" w:type="dxa"/>
          </w:tcPr>
          <w:p w14:paraId="6ABEF2BD" w14:textId="2E8153F5" w:rsidR="008715D3" w:rsidRDefault="008715D3" w:rsidP="008715D3">
            <w:pPr>
              <w:rPr>
                <w:rFonts w:eastAsia="MS Mincho"/>
                <w:szCs w:val="20"/>
                <w:lang w:eastAsia="ja-JP"/>
              </w:rPr>
            </w:pPr>
            <w:r>
              <w:lastRenderedPageBreak/>
              <w:t xml:space="preserve">In our view, switching between channel access with LBT and channel access without LBT in a </w:t>
            </w:r>
            <w:r>
              <w:lastRenderedPageBreak/>
              <w:t xml:space="preserve">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lastRenderedPageBreak/>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1"/>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1"/>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1"/>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lastRenderedPageBreak/>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217B7585" w:rsidR="008E19AE" w:rsidRDefault="008E19AE">
      <w:pPr>
        <w:pStyle w:val="a"/>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r w:rsidR="00ED6EAD">
        <w:rPr>
          <w:lang w:eastAsia="en-US"/>
        </w:rPr>
        <w:t>, Spreadtrum</w:t>
      </w:r>
      <w:r w:rsidR="00922DAC">
        <w:rPr>
          <w:lang w:eastAsia="en-US"/>
        </w:rPr>
        <w:t>, OPPO</w:t>
      </w:r>
    </w:p>
    <w:tbl>
      <w:tblPr>
        <w:tblStyle w:val="af1"/>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lastRenderedPageBreak/>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lastRenderedPageBreak/>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r w:rsidR="00922DAC">
        <w:rPr>
          <w:lang w:eastAsia="en-US"/>
        </w:rPr>
        <w:t>, OPPO</w:t>
      </w:r>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1"/>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w:t>
            </w:r>
            <w:r>
              <w:rPr>
                <w:szCs w:val="20"/>
              </w:rPr>
              <w:lastRenderedPageBreak/>
              <w:t>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1"/>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lastRenderedPageBreak/>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F257E4C"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E76078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Xiaomi, Nokia (?), Convida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08C70126"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NEC, ZTE, Convida (also fine), Sony</w:t>
      </w:r>
      <w:r w:rsidR="000D2C4A">
        <w:rPr>
          <w:lang w:eastAsia="en-US"/>
        </w:rPr>
        <w:t>, Spreadtrum</w:t>
      </w:r>
      <w:r w:rsidR="00922DAC">
        <w:rPr>
          <w:lang w:eastAsia="en-US"/>
        </w:rPr>
        <w:t>, OPPO</w:t>
      </w:r>
    </w:p>
    <w:p w14:paraId="4AC1D32C" w14:textId="1B57B665" w:rsidR="00E9523D" w:rsidRDefault="00E9523D" w:rsidP="00E9523D">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w:t>
            </w:r>
            <w:r>
              <w:rPr>
                <w:rFonts w:eastAsiaTheme="minorEastAsia" w:hint="eastAsia"/>
                <w:szCs w:val="20"/>
                <w:lang w:val="en-US" w:eastAsia="zh-CN"/>
              </w:rPr>
              <w:lastRenderedPageBreak/>
              <w:t>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bl>
    <w:p w14:paraId="1F1D9096" w14:textId="77777777" w:rsidR="00DF4A0D" w:rsidRDefault="001F433B">
      <w:pPr>
        <w:pStyle w:val="2"/>
      </w:pPr>
      <w:r>
        <w:t>CWS and CAPC</w:t>
      </w:r>
    </w:p>
    <w:tbl>
      <w:tblPr>
        <w:tblStyle w:val="af1"/>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Proposal 3: The procedure specified in NR-U related to the CWS adjustment should be considered for operation in unlicensed 60 GHz band. RAN1 should further discuss and identify the values 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lastRenderedPageBreak/>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5583CCF5" w:rsidR="004F147D" w:rsidRDefault="004F147D" w:rsidP="004F147D">
      <w:pPr>
        <w:pStyle w:val="a"/>
        <w:numPr>
          <w:ilvl w:val="1"/>
          <w:numId w:val="15"/>
        </w:numPr>
        <w:rPr>
          <w:lang w:eastAsia="en-US"/>
        </w:rPr>
      </w:pPr>
      <w:r>
        <w:rPr>
          <w:lang w:eastAsia="en-US"/>
        </w:rPr>
        <w:t>Apple, vivo, FW, Qualcomm, Ericsson, Samsung, Fujitsu, NEC, Xiaomi, Nokia, DCM, Convida</w:t>
      </w:r>
      <w:r w:rsidR="000D2C4A">
        <w:rPr>
          <w:lang w:eastAsia="en-US"/>
        </w:rPr>
        <w:t>, Spreadtrum</w:t>
      </w:r>
      <w:r w:rsidR="00922DAC">
        <w:rPr>
          <w:lang w:eastAsia="en-US"/>
        </w:rPr>
        <w:t>, OPPO</w:t>
      </w:r>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1"/>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For small packet, the channel occupancy time may be much less than 320 slots e.g., 10 slots being sufficient for data transmission. The possibility of channel blocking and power consumption will increase when system always performs sensing based on MCOT equal to 5ms for 480 and 9</w:t>
            </w:r>
            <w:r>
              <w:rPr>
                <w:rFonts w:eastAsiaTheme="minorEastAsia"/>
                <w:szCs w:val="20"/>
                <w:lang w:eastAsia="zh-CN"/>
              </w:rPr>
              <w:lastRenderedPageBreak/>
              <w:t xml:space="preserve">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1"/>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 xml:space="preserve">Proposal 5: NR-U design for 60 GHz bands supports transmission of DL and UL control and </w:t>
            </w:r>
            <w:r>
              <w:lastRenderedPageBreak/>
              <w:t>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lastRenderedPageBreak/>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2E88F7C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r w:rsidR="00922DAC">
        <w:rPr>
          <w:lang w:eastAsia="en-US"/>
        </w:rPr>
        <w:t>,</w:t>
      </w:r>
      <w:r w:rsidR="00922DAC" w:rsidRPr="00922DAC">
        <w:rPr>
          <w:lang w:eastAsia="en-US"/>
        </w:rPr>
        <w:t xml:space="preserve"> </w:t>
      </w:r>
      <w:r w:rsidR="00922DAC">
        <w:rPr>
          <w:lang w:eastAsia="en-US"/>
        </w:rPr>
        <w:t>OPPO (also PUCCH carrying HARQ-ACK information)</w:t>
      </w:r>
      <w:r w:rsidR="00922DAC">
        <w:rPr>
          <w:lang w:eastAsia="en-US"/>
        </w:rPr>
        <w:t xml:space="preserve"> </w:t>
      </w:r>
    </w:p>
    <w:p w14:paraId="0D3C24EB" w14:textId="23BE3B6A"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af1"/>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 xml:space="preserve">We suggest to put FFS for other channels and signals (other than PRACH) for now. From the contributions, it seems there is limited discussions on which channels could benefit from </w:t>
            </w:r>
            <w:r>
              <w:rPr>
                <w:szCs w:val="20"/>
              </w:rPr>
              <w:lastRenderedPageBreak/>
              <w:t>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a8"/>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8"/>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8"/>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w:t>
            </w:r>
            <w:r w:rsidRPr="00D5235F">
              <w:rPr>
                <w:snapToGrid w:val="0"/>
                <w:kern w:val="2"/>
                <w:sz w:val="20"/>
              </w:rPr>
              <w:lastRenderedPageBreak/>
              <w:t xml:space="preserve">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8"/>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lastRenderedPageBreak/>
              <w:t>Spreadtrum</w:t>
            </w:r>
          </w:p>
        </w:tc>
        <w:tc>
          <w:tcPr>
            <w:tcW w:w="7506" w:type="dxa"/>
          </w:tcPr>
          <w:p w14:paraId="69D2601F" w14:textId="1174DA22" w:rsidR="000D2C4A" w:rsidRPr="00D5235F" w:rsidRDefault="000D2C4A" w:rsidP="000D2C4A">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57974CDC"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Spreadtrum</w:t>
      </w:r>
      <w:r w:rsidR="00922DAC">
        <w:rPr>
          <w:lang w:eastAsia="en-US"/>
        </w:rPr>
        <w:t>, OPPO</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1"/>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lastRenderedPageBreak/>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1"/>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lastRenderedPageBreak/>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Spreadtrum</w:t>
      </w:r>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w:t>
            </w:r>
            <w:r>
              <w:rPr>
                <w:szCs w:val="20"/>
              </w:rPr>
              <w:lastRenderedPageBreak/>
              <w:t>ics</w:t>
            </w:r>
          </w:p>
        </w:tc>
        <w:tc>
          <w:tcPr>
            <w:tcW w:w="8107" w:type="dxa"/>
          </w:tcPr>
          <w:p w14:paraId="7E1866A2" w14:textId="77777777" w:rsidR="00DF4A0D" w:rsidRDefault="001F433B">
            <w:pPr>
              <w:rPr>
                <w:szCs w:val="20"/>
              </w:rPr>
            </w:pPr>
            <w:r>
              <w:rPr>
                <w:rFonts w:hint="eastAsia"/>
                <w:szCs w:val="20"/>
              </w:rPr>
              <w:lastRenderedPageBreak/>
              <w:t>We support the Alt 3.</w:t>
            </w:r>
            <w:r>
              <w:rPr>
                <w:szCs w:val="20"/>
              </w:rPr>
              <w:t xml:space="preserve"> If the directional LBT can be used to initiate channel occupancy together with </w:t>
            </w:r>
            <w:r>
              <w:rPr>
                <w:szCs w:val="20"/>
              </w:rPr>
              <w:lastRenderedPageBreak/>
              <w:t>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hint="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w:t>
            </w:r>
            <w:r>
              <w:rPr>
                <w:szCs w:val="20"/>
              </w:rPr>
              <w:lastRenderedPageBreak/>
              <w:t xml:space="preserve">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lastRenderedPageBreak/>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lastRenderedPageBreak/>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hint="eastAsia"/>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 xml:space="preserve">Proposal #6: It should be discussed how to indicate the direction of LBT (e.g., omni-directional LBT or directional LBT) and the type of LBT (e.g., Type 1 or Type 2A/2B/2C channel access procedure </w:t>
            </w:r>
            <w:r>
              <w:lastRenderedPageBreak/>
              <w:t>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 xml:space="preserve">Simulation studies in general indicate no significant gain from using directional </w:t>
            </w:r>
            <w:r>
              <w:lastRenderedPageBreak/>
              <w:t>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1"/>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be considered to be </w:t>
            </w:r>
            <w:r>
              <w:lastRenderedPageBreak/>
              <w:t>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lastRenderedPageBreak/>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lastRenderedPageBreak/>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lastRenderedPageBreak/>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p>
    <w:tbl>
      <w:tblPr>
        <w:tblStyle w:val="af1"/>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lastRenderedPageBreak/>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44A6AD35"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Spreadtrum</w:t>
      </w:r>
      <w:r w:rsidR="006221B3">
        <w:rPr>
          <w:lang w:eastAsia="en-US"/>
        </w:rPr>
        <w:t>, ITRI</w:t>
      </w:r>
      <w:r w:rsidR="00922DAC">
        <w:rPr>
          <w:lang w:eastAsia="en-US"/>
        </w:rPr>
        <w:t>, OPPO</w:t>
      </w:r>
    </w:p>
    <w:tbl>
      <w:tblPr>
        <w:tblStyle w:val="af1"/>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lastRenderedPageBreak/>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 xml:space="preserve">If existing L1 and L3 measurement mechanism is supported to obtain assistance information, some enhancements may need to be considered for using the measurement results </w:t>
            </w:r>
            <w:r>
              <w:lastRenderedPageBreak/>
              <w:t>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lastRenderedPageBreak/>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 xml:space="preserve">Proposal 9: RAN1 to consider if a UE can select a channel access mechanism as a function of </w:t>
            </w:r>
            <w:r>
              <w:lastRenderedPageBreak/>
              <w:t>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lastRenderedPageBreak/>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 xml:space="preserve">Proposal 6: How to design a receiver assisted LBT with a simpler flow and little spec impact </w:t>
            </w:r>
            <w:r>
              <w:lastRenderedPageBreak/>
              <w:t>should be considered.</w:t>
            </w:r>
          </w:p>
        </w:tc>
      </w:tr>
      <w:tr w:rsidR="00DF4A0D" w14:paraId="16004C3A" w14:textId="77777777">
        <w:trPr>
          <w:trHeight w:val="485"/>
        </w:trPr>
        <w:tc>
          <w:tcPr>
            <w:tcW w:w="1435" w:type="dxa"/>
          </w:tcPr>
          <w:p w14:paraId="69B2C92E" w14:textId="77777777" w:rsidR="00DF4A0D" w:rsidRDefault="001F433B">
            <w:pPr>
              <w:rPr>
                <w:szCs w:val="20"/>
              </w:rPr>
            </w:pPr>
            <w:r>
              <w:lastRenderedPageBreak/>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Apple, FW, QC (as part of no-LBT), Ericsson, LGE, Xiaomi, Nokia, DCM, Sony, Convida</w:t>
      </w:r>
      <w:r w:rsidR="000D2C4A">
        <w:rPr>
          <w:lang w:eastAsia="en-US"/>
        </w:rPr>
        <w:t>, Spreadtrum</w:t>
      </w:r>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Apple, QC (as part of no-LBT), Ericsson, LGE, Fujitsu. CATT, Xiaomi, Lenovo (also P-CSI), Nokia, Sony, Convida</w:t>
      </w:r>
      <w:r w:rsidR="000D2C4A">
        <w:rPr>
          <w:lang w:eastAsia="en-US"/>
        </w:rPr>
        <w:t>, Spreadtrum</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eCCA </w:t>
      </w:r>
    </w:p>
    <w:p w14:paraId="1F766235" w14:textId="494FA1D8" w:rsidR="004A6F97" w:rsidRDefault="004A6F97" w:rsidP="004A6F97">
      <w:pPr>
        <w:pStyle w:val="a"/>
        <w:numPr>
          <w:ilvl w:val="2"/>
          <w:numId w:val="17"/>
        </w:numPr>
        <w:rPr>
          <w:lang w:eastAsia="en-US"/>
        </w:rPr>
      </w:pPr>
      <w:r>
        <w:rPr>
          <w:lang w:eastAsia="en-US"/>
        </w:rPr>
        <w:t>Apple, QC, Intel, Fujitsu, Xiaomi, Lenovo, Sony, Convida, HW</w:t>
      </w:r>
      <w:r w:rsidR="000D2C4A">
        <w:rPr>
          <w:lang w:eastAsia="en-US"/>
        </w:rPr>
        <w:t>, Spreadtrum</w:t>
      </w:r>
      <w:r w:rsidR="00922DAC">
        <w:rPr>
          <w:lang w:eastAsia="en-US"/>
        </w:rPr>
        <w:t>, OPPO</w:t>
      </w:r>
    </w:p>
    <w:p w14:paraId="63F300B6" w14:textId="2D0EE767" w:rsidR="00DF4A0D" w:rsidRDefault="001F433B">
      <w:pPr>
        <w:pStyle w:val="a"/>
        <w:numPr>
          <w:ilvl w:val="1"/>
          <w:numId w:val="17"/>
        </w:numPr>
        <w:rPr>
          <w:lang w:eastAsia="en-US"/>
        </w:rPr>
      </w:pPr>
      <w:r>
        <w:rPr>
          <w:lang w:eastAsia="en-US"/>
        </w:rPr>
        <w:t>Alt 3.2 Cat2 LBT</w:t>
      </w:r>
    </w:p>
    <w:p w14:paraId="2FD02D84" w14:textId="0F00C246" w:rsidR="004A6F97" w:rsidRDefault="004A6F97" w:rsidP="004A6F97">
      <w:pPr>
        <w:pStyle w:val="a"/>
        <w:numPr>
          <w:ilvl w:val="2"/>
          <w:numId w:val="17"/>
        </w:numPr>
        <w:rPr>
          <w:lang w:eastAsia="en-US"/>
        </w:rPr>
      </w:pPr>
      <w:r>
        <w:rPr>
          <w:lang w:eastAsia="en-US"/>
        </w:rPr>
        <w:t>Apple, QC, Samsung, Intel, Fujitsu, Xiaomi, Lenovo (also HARQ ACK), Sony, Convida, HW</w:t>
      </w:r>
      <w:r w:rsidR="000D2C4A">
        <w:rPr>
          <w:lang w:eastAsia="en-US"/>
        </w:rPr>
        <w:t>, Spreadtrum</w:t>
      </w:r>
      <w:r w:rsidR="00922DAC">
        <w:rPr>
          <w:lang w:eastAsia="en-US"/>
        </w:rPr>
        <w:t>, OPPO</w:t>
      </w:r>
    </w:p>
    <w:p w14:paraId="7C6F3F93" w14:textId="77777777" w:rsidR="00DF4A0D" w:rsidRDefault="00DF4A0D">
      <w:pPr>
        <w:rPr>
          <w:lang w:eastAsia="en-US"/>
        </w:rPr>
      </w:pPr>
    </w:p>
    <w:p w14:paraId="52E6D519" w14:textId="77777777" w:rsidR="00DF4A0D" w:rsidRDefault="00DF4A0D">
      <w:pPr>
        <w:rPr>
          <w:lang w:eastAsia="en-US"/>
        </w:rPr>
      </w:pPr>
    </w:p>
    <w:tbl>
      <w:tblPr>
        <w:tblStyle w:val="af1"/>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lastRenderedPageBreak/>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t>
            </w:r>
            <w:r w:rsidRPr="00192EB7">
              <w:rPr>
                <w:szCs w:val="20"/>
              </w:rPr>
              <w:lastRenderedPageBreak/>
              <w:t xml:space="preserve">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 xml:space="preserve">Proposal 9: Considering transmission opportunity and unnecessary interference to other device that is going to transmit transmission, Scheme-3 that “directional LBT for at the beginning of COT with </w:t>
            </w:r>
            <w:r>
              <w:lastRenderedPageBreak/>
              <w:t>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2B29B300" w:rsidR="004A6F97" w:rsidRDefault="004A6F97" w:rsidP="004A6F97">
      <w:pPr>
        <w:pStyle w:val="a"/>
        <w:numPr>
          <w:ilvl w:val="0"/>
          <w:numId w:val="22"/>
        </w:numPr>
        <w:rPr>
          <w:lang w:eastAsia="en-US"/>
        </w:rPr>
      </w:pPr>
      <w:r>
        <w:rPr>
          <w:lang w:eastAsia="en-US"/>
        </w:rPr>
        <w:t>Apple, vivo, FW, QC, Samsung, Intel, LGE, NEC, Xiaomi, Lenovo, Nokia, ZTE, Convida, HW</w:t>
      </w:r>
      <w:r w:rsidR="000D2C4A">
        <w:rPr>
          <w:lang w:eastAsia="en-US"/>
        </w:rPr>
        <w:t>, Spreadtrum</w:t>
      </w:r>
      <w:r w:rsidR="0031299F">
        <w:rPr>
          <w:lang w:eastAsia="en-US"/>
        </w:rPr>
        <w:t>, InterDigital</w:t>
      </w:r>
      <w:r w:rsidR="00922DAC">
        <w:rPr>
          <w:lang w:eastAsia="en-US"/>
        </w:rPr>
        <w:t>, OPPO</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9C4C9FC" w:rsidR="004A6F97" w:rsidRDefault="004A6F97" w:rsidP="004A6F97">
      <w:pPr>
        <w:pStyle w:val="a"/>
        <w:numPr>
          <w:ilvl w:val="0"/>
          <w:numId w:val="22"/>
        </w:numPr>
        <w:rPr>
          <w:lang w:eastAsia="en-US"/>
        </w:rPr>
      </w:pPr>
      <w:r>
        <w:rPr>
          <w:lang w:eastAsia="en-US"/>
        </w:rPr>
        <w:t>Vivo, QC, Samsung, Intel, LGE, CATT, NEC, Xiaomi, Lenovo, Nokia, ZTE, DCM, Convida, HW</w:t>
      </w:r>
      <w:r w:rsidR="000D2C4A">
        <w:rPr>
          <w:lang w:eastAsia="en-US"/>
        </w:rPr>
        <w:t>, Spreadtrum</w:t>
      </w:r>
      <w:r w:rsidR="0031299F">
        <w:rPr>
          <w:lang w:eastAsia="en-US"/>
        </w:rPr>
        <w:t>, InterDigital</w:t>
      </w:r>
      <w:r w:rsidR="006221B3">
        <w:rPr>
          <w:lang w:eastAsia="en-US"/>
        </w:rPr>
        <w:t>, ITRI</w:t>
      </w:r>
      <w:r w:rsidR="00922DAC">
        <w:rPr>
          <w:lang w:eastAsia="en-US"/>
        </w:rPr>
        <w:t>, OPPO</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CECA81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r w:rsidR="00922DAC">
        <w:rPr>
          <w:lang w:eastAsia="en-US"/>
        </w:rPr>
        <w:t>, OPPO</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7DF9E9D3"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r w:rsidR="006221B3">
        <w:rPr>
          <w:lang w:eastAsia="en-US"/>
        </w:rPr>
        <w:t>, ITRI</w:t>
      </w:r>
      <w:r w:rsidR="00922DAC">
        <w:rPr>
          <w:lang w:eastAsia="en-US"/>
        </w:rPr>
        <w:t>, OPPO</w:t>
      </w:r>
    </w:p>
    <w:p w14:paraId="759B6530" w14:textId="12C05B99" w:rsidR="00DF4A0D" w:rsidRDefault="001F433B">
      <w:pPr>
        <w:rPr>
          <w:lang w:eastAsia="en-US"/>
        </w:rPr>
      </w:pPr>
      <w:r>
        <w:rPr>
          <w:lang w:eastAsia="en-US"/>
        </w:rPr>
        <w:t>Alt 3: Alt 2 with additional requirement on Cat 2 LBT before beam switch</w:t>
      </w:r>
    </w:p>
    <w:p w14:paraId="7886C602" w14:textId="778C3192" w:rsidR="004A6F97" w:rsidRDefault="004A6F97" w:rsidP="004A6F97">
      <w:pPr>
        <w:pStyle w:val="a"/>
        <w:numPr>
          <w:ilvl w:val="0"/>
          <w:numId w:val="22"/>
        </w:numPr>
        <w:rPr>
          <w:lang w:eastAsia="en-US"/>
        </w:rPr>
      </w:pPr>
      <w:r>
        <w:rPr>
          <w:lang w:eastAsia="en-US"/>
        </w:rPr>
        <w:t>Intel, LGE, Lenovo</w:t>
      </w:r>
      <w:r w:rsidR="00067FC2">
        <w:rPr>
          <w:lang w:eastAsia="en-US"/>
        </w:rPr>
        <w:t>, ZTE</w:t>
      </w:r>
      <w:r w:rsidR="00922DAC">
        <w:rPr>
          <w:lang w:eastAsia="en-US"/>
        </w:rPr>
        <w:t>, OPPO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w:t>
            </w:r>
            <w:r>
              <w:lastRenderedPageBreak/>
              <w:t xml:space="preserve">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lastRenderedPageBreak/>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1"/>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Alt 1 (Type A). Each channel performs independent eCCA</w:t>
      </w:r>
    </w:p>
    <w:p w14:paraId="39B695C2" w14:textId="77777777" w:rsidR="00DF4A0D" w:rsidRDefault="001F433B">
      <w:pPr>
        <w:pStyle w:val="a"/>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lastRenderedPageBreak/>
        <w:t>Support</w:t>
      </w:r>
    </w:p>
    <w:p w14:paraId="7C1EBFA2" w14:textId="5D14DD0B"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r w:rsidR="006221B3">
        <w:rPr>
          <w:lang w:eastAsia="en-US"/>
        </w:rPr>
        <w:t>, ITRI</w:t>
      </w:r>
      <w:r w:rsidR="00922DAC">
        <w:rPr>
          <w:lang w:eastAsia="en-US"/>
        </w:rPr>
        <w:t>, OPPO</w:t>
      </w:r>
    </w:p>
    <w:p w14:paraId="7B38DCC4" w14:textId="77777777" w:rsidR="00DF4A0D" w:rsidRDefault="00DF4A0D">
      <w:pPr>
        <w:rPr>
          <w:lang w:eastAsia="en-US"/>
        </w:rPr>
      </w:pPr>
    </w:p>
    <w:tbl>
      <w:tblPr>
        <w:tblStyle w:val="af1"/>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1"/>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 xml:space="preserve">For 480 kHz SCS SSB. Transmission of 64 SSB and 64 Type0-PDCCH with associated PDSCH </w:t>
            </w:r>
            <w:r>
              <w:lastRenderedPageBreak/>
              <w:t>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0D597573"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r w:rsidR="00922DAC">
        <w:rPr>
          <w:lang w:eastAsia="en-US"/>
        </w:rPr>
        <w:t>, OPPO</w:t>
      </w:r>
    </w:p>
    <w:p w14:paraId="02170C54" w14:textId="2EDE6BF4" w:rsidR="00B02360" w:rsidRDefault="00B02360">
      <w:pPr>
        <w:rPr>
          <w:lang w:eastAsia="en-US"/>
        </w:rPr>
      </w:pPr>
      <w:r>
        <w:rPr>
          <w:lang w:eastAsia="en-US"/>
        </w:rPr>
        <w:t>Not support: HW (LBT always needed)</w:t>
      </w:r>
    </w:p>
    <w:tbl>
      <w:tblPr>
        <w:tblStyle w:val="af1"/>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w:t>
            </w:r>
            <w:r>
              <w:rPr>
                <w:szCs w:val="20"/>
              </w:rPr>
              <w:lastRenderedPageBreak/>
              <w:t>y</w:t>
            </w:r>
          </w:p>
        </w:tc>
        <w:tc>
          <w:tcPr>
            <w:tcW w:w="8017" w:type="dxa"/>
          </w:tcPr>
          <w:p w14:paraId="38458FB0" w14:textId="77777777" w:rsidR="00DF4A0D" w:rsidRDefault="001F433B">
            <w:pPr>
              <w:rPr>
                <w:rFonts w:eastAsiaTheme="minorEastAsia"/>
                <w:szCs w:val="20"/>
                <w:lang w:eastAsia="zh-CN"/>
              </w:rPr>
            </w:pPr>
            <w:r>
              <w:rPr>
                <w:szCs w:val="20"/>
              </w:rPr>
              <w:lastRenderedPageBreak/>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8"/>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8"/>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3BFB7F2A"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r w:rsidR="00922DAC">
        <w:rPr>
          <w:lang w:eastAsia="en-US"/>
        </w:rPr>
        <w:t>, OPPO</w:t>
      </w:r>
      <w:bookmarkStart w:id="29" w:name="_GoBack"/>
      <w:bookmarkEnd w:id="29"/>
    </w:p>
    <w:p w14:paraId="6F80AF00" w14:textId="3E3353A1" w:rsidR="00067FC2" w:rsidRDefault="00067FC2">
      <w:pPr>
        <w:rPr>
          <w:lang w:eastAsia="en-US"/>
        </w:rPr>
      </w:pPr>
      <w:r>
        <w:rPr>
          <w:lang w:eastAsia="en-US"/>
        </w:rPr>
        <w:t>Not support: Apple</w:t>
      </w:r>
    </w:p>
    <w:tbl>
      <w:tblPr>
        <w:tblStyle w:val="af1"/>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lastRenderedPageBreak/>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w:t>
            </w:r>
            <w:r>
              <w:rPr>
                <w:color w:val="FF0000"/>
                <w:lang w:eastAsia="en-US"/>
              </w:rPr>
              <w:lastRenderedPageBreak/>
              <w:t>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Misc Issues</w:t>
      </w:r>
    </w:p>
    <w:tbl>
      <w:tblPr>
        <w:tblStyle w:val="af1"/>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ZTE, Sanechips</w:t>
            </w:r>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Suggest to support application of short signal exemption to PRACH transmissions. Further study could be made for other signals/channels, e.g. Msg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lastRenderedPageBreak/>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0C5E2" w14:textId="77777777" w:rsidR="003E1D7B" w:rsidRDefault="003E1D7B">
      <w:pPr>
        <w:spacing w:after="0"/>
      </w:pPr>
      <w:r>
        <w:separator/>
      </w:r>
    </w:p>
  </w:endnote>
  <w:endnote w:type="continuationSeparator" w:id="0">
    <w:p w14:paraId="76ABCB86" w14:textId="77777777" w:rsidR="003E1D7B" w:rsidRDefault="003E1D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31299F" w:rsidRDefault="0031299F">
    <w:pPr>
      <w:pStyle w:val="ab"/>
      <w:rPr>
        <w:rStyle w:val="af3"/>
      </w:rPr>
    </w:pPr>
    <w:r>
      <w:rPr>
        <w:rStyle w:val="af3"/>
      </w:rPr>
      <w:fldChar w:fldCharType="begin"/>
    </w:r>
    <w:r>
      <w:rPr>
        <w:rStyle w:val="af3"/>
      </w:rPr>
      <w:instrText xml:space="preserve">PAGE  </w:instrText>
    </w:r>
    <w:r>
      <w:rPr>
        <w:rStyle w:val="af3"/>
      </w:rPr>
      <w:fldChar w:fldCharType="end"/>
    </w:r>
  </w:p>
  <w:p w14:paraId="642D8B85" w14:textId="77777777" w:rsidR="0031299F" w:rsidRDefault="0031299F">
    <w:pPr>
      <w:pStyle w:val="ab"/>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1B084775" w:rsidR="0031299F" w:rsidRDefault="0031299F">
    <w:pPr>
      <w:pStyle w:val="ab"/>
      <w:rPr>
        <w:rStyle w:val="af3"/>
      </w:rPr>
    </w:pPr>
    <w:r>
      <w:rPr>
        <w:rStyle w:val="af3"/>
      </w:rPr>
      <w:fldChar w:fldCharType="begin"/>
    </w:r>
    <w:r>
      <w:rPr>
        <w:rStyle w:val="af3"/>
      </w:rPr>
      <w:instrText xml:space="preserve">PAGE  </w:instrText>
    </w:r>
    <w:r>
      <w:rPr>
        <w:rStyle w:val="af3"/>
      </w:rPr>
      <w:fldChar w:fldCharType="separate"/>
    </w:r>
    <w:r w:rsidR="00922DAC">
      <w:rPr>
        <w:rStyle w:val="af3"/>
        <w:noProof/>
      </w:rPr>
      <w:t>55</w:t>
    </w:r>
    <w:r>
      <w:rPr>
        <w:rStyle w:val="af3"/>
      </w:rPr>
      <w:fldChar w:fldCharType="end"/>
    </w:r>
  </w:p>
  <w:p w14:paraId="42091DA1" w14:textId="77777777" w:rsidR="0031299F" w:rsidRDefault="0031299F">
    <w:pPr>
      <w:pStyle w:val="ab"/>
    </w:pPr>
  </w:p>
  <w:p w14:paraId="72C28606" w14:textId="77777777" w:rsidR="0031299F" w:rsidRDefault="0031299F"/>
  <w:p w14:paraId="2B9C7A89" w14:textId="77777777" w:rsidR="0031299F" w:rsidRDefault="003129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3DD70" w14:textId="77777777" w:rsidR="003E1D7B" w:rsidRDefault="003E1D7B">
      <w:pPr>
        <w:spacing w:after="0"/>
      </w:pPr>
      <w:r>
        <w:separator/>
      </w:r>
    </w:p>
  </w:footnote>
  <w:footnote w:type="continuationSeparator" w:id="0">
    <w:p w14:paraId="1EF1AF06" w14:textId="77777777" w:rsidR="003E1D7B" w:rsidRDefault="003E1D7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Char"/>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1"/>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2"/>
    <w:qFormat/>
  </w:style>
  <w:style w:type="character" w:styleId="af4">
    <w:name w:val="Emphasis"/>
    <w:uiPriority w:val="20"/>
    <w:qFormat/>
    <w:rPr>
      <w:i/>
      <w:iCs/>
    </w:rPr>
  </w:style>
  <w:style w:type="character" w:styleId="af5">
    <w:name w:val="Hyperlink"/>
    <w:qFormat/>
    <w:rPr>
      <w:rFonts w:ascii="Arial" w:eastAsia="宋体" w:hAnsi="Arial" w:cs="Arial"/>
      <w:color w:val="0000FF"/>
      <w:kern w:val="2"/>
      <w:u w:val="single"/>
      <w:lang w:val="en-US" w:eastAsia="zh-CN" w:bidi="ar-SA"/>
    </w:rPr>
  </w:style>
  <w:style w:type="character" w:styleId="af6">
    <w:name w:val="annotation reference"/>
    <w:qFormat/>
    <w:rPr>
      <w:sz w:val="18"/>
      <w:szCs w:val="18"/>
    </w:rPr>
  </w:style>
  <w:style w:type="character" w:styleId="af7">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aliases w:val="bt Char,Corps de texte Car Char,Corps de texte Car1 Car Char,Corps de texte Car Car Car Char,Corps de texte Car1 Car Car Car Char,Corps de texte Car Car Car Car Car Char,Corps de texte Car1 Car Car Car Car Car Char,bt Car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5"/>
      </w:numPr>
      <w:autoSpaceDE/>
      <w:autoSpaceDN/>
      <w:jc w:val="left"/>
    </w:pPr>
    <w:rPr>
      <w:rFonts w:eastAsia="Gulim"/>
      <w:kern w:val="0"/>
    </w:rPr>
  </w:style>
  <w:style w:type="character" w:customStyle="1" w:styleId="Char2">
    <w:name w:val="纯文本 Char"/>
    <w:link w:val="a9"/>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8">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9">
    <w:name w:val="Placeholder Text"/>
    <w:basedOn w:val="a2"/>
    <w:uiPriority w:val="99"/>
    <w:semiHidden/>
    <w:rPr>
      <w:color w:val="808080"/>
    </w:rPr>
  </w:style>
  <w:style w:type="character" w:customStyle="1" w:styleId="3Char">
    <w:name w:val="标题 3 Char"/>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E13C2073-6417-4F71-9C47-D2BC97B0F263}">
  <ds:schemaRefs>
    <ds:schemaRef ds:uri="http://schemas.openxmlformats.org/officeDocument/2006/bibliography"/>
  </ds:schemaRefs>
</ds:datastoreItem>
</file>

<file path=customXml/itemProps7.xml><?xml version="1.0" encoding="utf-8"?>
<ds:datastoreItem xmlns:ds="http://schemas.openxmlformats.org/officeDocument/2006/customXml" ds:itemID="{F4784E87-7F95-4440-B79C-BE2A7F9E3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58</Pages>
  <Words>25942</Words>
  <Characters>147873</Characters>
  <Application>Microsoft Office Word</Application>
  <DocSecurity>0</DocSecurity>
  <Lines>1232</Lines>
  <Paragraphs>346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173469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吴作敏(Zuomin)</cp:lastModifiedBy>
  <cp:revision>4</cp:revision>
  <cp:lastPrinted>2019-01-10T09:30:00Z</cp:lastPrinted>
  <dcterms:created xsi:type="dcterms:W3CDTF">2021-01-28T08:20:00Z</dcterms:created>
  <dcterms:modified xsi:type="dcterms:W3CDTF">2021-01-28T13:43:00Z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