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70E9" w14:textId="77777777" w:rsidR="00526256" w:rsidRDefault="00064B3A">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ae"/>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2"/>
      </w:pPr>
      <w:r>
        <w:lastRenderedPageBreak/>
        <w:t>Topic A1: Blind Decoding Capability, Multi-slot span monitoring</w:t>
      </w:r>
    </w:p>
    <w:p w14:paraId="74CA0E8B" w14:textId="77777777" w:rsidR="00526256" w:rsidRDefault="00064B3A">
      <w:pPr>
        <w:pStyle w:val="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InterDigital</w:t>
            </w:r>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宋体"/>
                <w:lang w:eastAsia="zh-CN"/>
              </w:rPr>
              <w:t xml:space="preserve"> </w:t>
            </w:r>
            <w:r>
              <w:rPr>
                <w:bCs/>
                <w:lang w:eastAsia="ja-JP"/>
              </w:rPr>
              <w:t>Due to the limitations of UE processing capability,</w:t>
            </w:r>
            <w:r>
              <w:rPr>
                <w:rFonts w:eastAsia="宋体"/>
                <w:lang w:val="en-GB" w:eastAsia="zh-CN"/>
              </w:rPr>
              <w:t xml:space="preserve"> the maximum number of BDs and CCEs may be reduced significantly for new numerologies (480 kHz, 960 kHz).</w:t>
            </w:r>
            <w:r>
              <w:t xml:space="preserve"> </w:t>
            </w:r>
            <w:r>
              <w:rPr>
                <w:rFonts w:eastAsia="宋体"/>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4741DC52" w:rsidR="00526256" w:rsidRDefault="00064B3A">
      <w:pPr>
        <w:rPr>
          <w:lang w:eastAsia="zh-CN"/>
        </w:rPr>
      </w:pPr>
      <w:r>
        <w:rPr>
          <w:highlight w:val="cyan"/>
          <w:lang w:eastAsia="zh-CN"/>
        </w:rPr>
        <w:t>First Round FL Summary:</w:t>
      </w:r>
      <w:r>
        <w:rPr>
          <w:lang w:eastAsia="zh-CN"/>
        </w:rPr>
        <w:t xml:space="preserve">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afb"/>
              <w:numPr>
                <w:ilvl w:val="0"/>
                <w:numId w:val="15"/>
              </w:numPr>
              <w:snapToGrid/>
              <w:jc w:val="both"/>
            </w:pPr>
            <w:r>
              <w:t>Type 1: For all the slots  in the slot group, PDCCH monitoring occurs within the first X symbols of the multiple slots. This mirrors case 1-1.</w:t>
            </w:r>
          </w:p>
          <w:p w14:paraId="570E6B2A" w14:textId="77777777" w:rsidR="00526256" w:rsidRDefault="00064B3A">
            <w:pPr>
              <w:pStyle w:val="afb"/>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afb"/>
              <w:numPr>
                <w:ilvl w:val="1"/>
                <w:numId w:val="15"/>
              </w:numPr>
              <w:snapToGrid/>
              <w:jc w:val="both"/>
            </w:pPr>
            <w:r>
              <w:t xml:space="preserve">X : Number of OFDM symbols within which the monitoring occasion occurs, </w:t>
            </w:r>
          </w:p>
          <w:p w14:paraId="59623E21" w14:textId="77777777" w:rsidR="00526256" w:rsidRDefault="00064B3A">
            <w:pPr>
              <w:pStyle w:val="afb"/>
              <w:numPr>
                <w:ilvl w:val="1"/>
                <w:numId w:val="15"/>
              </w:numPr>
              <w:snapToGrid/>
              <w:jc w:val="both"/>
            </w:pPr>
            <w:r>
              <w:t>Y: minimum number of OFDM symbols between the start of different PDCCH Mos</w:t>
            </w:r>
          </w:p>
          <w:p w14:paraId="28F66D2E" w14:textId="77777777" w:rsidR="00526256" w:rsidRDefault="00064B3A">
            <w:pPr>
              <w:pStyle w:val="afb"/>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宋体"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afb"/>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057C3955" w14:textId="77777777" w:rsidR="00526256" w:rsidRDefault="00064B3A">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afb"/>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afb"/>
              <w:numPr>
                <w:ilvl w:val="1"/>
                <w:numId w:val="18"/>
              </w:numPr>
              <w:spacing w:line="254" w:lineRule="auto"/>
            </w:pPr>
            <w:r>
              <w:t>X=4 slots for 480 kHz SCS</w:t>
            </w:r>
          </w:p>
          <w:p w14:paraId="450417CF" w14:textId="77777777" w:rsidR="00526256" w:rsidRDefault="00064B3A">
            <w:pPr>
              <w:pStyle w:val="afb"/>
              <w:numPr>
                <w:ilvl w:val="1"/>
                <w:numId w:val="18"/>
              </w:numPr>
              <w:spacing w:line="254" w:lineRule="auto"/>
            </w:pPr>
            <w:r>
              <w:t>X=8 slots for 960 kHz SCS</w:t>
            </w:r>
          </w:p>
          <w:p w14:paraId="491227D5" w14:textId="77777777" w:rsidR="00526256" w:rsidRDefault="00064B3A">
            <w:pPr>
              <w:pStyle w:val="afb"/>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afb"/>
              <w:numPr>
                <w:ilvl w:val="1"/>
                <w:numId w:val="18"/>
              </w:numPr>
              <w:spacing w:line="254" w:lineRule="auto"/>
            </w:pPr>
            <w:r>
              <w:t>X=2 slots for 480 kHz SCS</w:t>
            </w:r>
          </w:p>
          <w:p w14:paraId="7C9CFD4A" w14:textId="77777777" w:rsidR="00526256" w:rsidRDefault="00064B3A">
            <w:pPr>
              <w:pStyle w:val="afb"/>
              <w:numPr>
                <w:ilvl w:val="1"/>
                <w:numId w:val="18"/>
              </w:numPr>
              <w:spacing w:line="254" w:lineRule="auto"/>
            </w:pPr>
            <w:r>
              <w:t>X=[4 2] slots for 960 kHz SCS.</w:t>
            </w:r>
          </w:p>
          <w:p w14:paraId="2DAE0C86" w14:textId="77777777" w:rsidR="00526256" w:rsidRDefault="00064B3A">
            <w:pPr>
              <w:pStyle w:val="afb"/>
              <w:numPr>
                <w:ilvl w:val="0"/>
                <w:numId w:val="18"/>
              </w:numPr>
              <w:spacing w:line="254" w:lineRule="auto"/>
            </w:pPr>
            <w:r>
              <w:t>Finally, it’s preferable to support also slot-based operation. This can be determined as</w:t>
            </w:r>
          </w:p>
          <w:p w14:paraId="09234846" w14:textId="77777777" w:rsidR="00526256" w:rsidRDefault="00064B3A">
            <w:pPr>
              <w:pStyle w:val="afb"/>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W.r.t location of OFDM symbols, the starting point is that they are within the first 3 OFDM symbols of the slot. Additional flexibility can be easily supported, 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Notes: the above 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宋体"/>
                <w:lang w:eastAsia="zh-CN"/>
              </w:rPr>
            </w:pPr>
            <w:r>
              <w:rPr>
                <w:rFonts w:eastAsia="宋体"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宋体"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lastRenderedPageBreak/>
              <w:t>For the position of PDCCH MO(s) within a slot in the window, we think existing Case 1-1 is sufficient.</w:t>
            </w:r>
          </w:p>
        </w:tc>
      </w:tr>
      <w:tr w:rsidR="004C537C" w14:paraId="11D4B69E" w14:textId="77777777" w:rsidTr="004C537C">
        <w:tc>
          <w:tcPr>
            <w:tcW w:w="2405" w:type="dxa"/>
          </w:tcPr>
          <w:p w14:paraId="2805CFA0" w14:textId="77777777" w:rsidR="004C537C" w:rsidRDefault="004C537C" w:rsidP="00CA3A71">
            <w:pPr>
              <w:rPr>
                <w:lang w:eastAsia="zh-CN"/>
              </w:rPr>
            </w:pPr>
            <w:r>
              <w:rPr>
                <w:lang w:eastAsia="zh-CN"/>
              </w:rPr>
              <w:lastRenderedPageBreak/>
              <w:t>CATT</w:t>
            </w:r>
          </w:p>
        </w:tc>
        <w:tc>
          <w:tcPr>
            <w:tcW w:w="12176" w:type="dxa"/>
          </w:tcPr>
          <w:p w14:paraId="01FAE94C" w14:textId="77777777" w:rsidR="004C537C" w:rsidRDefault="004C537C" w:rsidP="00CA3A71">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82C7E" w14:paraId="0074DC88" w14:textId="77777777" w:rsidTr="004C537C">
        <w:tc>
          <w:tcPr>
            <w:tcW w:w="2405" w:type="dxa"/>
          </w:tcPr>
          <w:p w14:paraId="7F542C78" w14:textId="45C30AE1" w:rsidR="00282C7E" w:rsidRPr="00282C7E" w:rsidRDefault="00282C7E" w:rsidP="00CA3A71">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5B3AF925" w14:textId="5D40AFB4" w:rsidR="00282C7E" w:rsidRPr="00282C7E" w:rsidRDefault="00282C7E" w:rsidP="00282C7E">
            <w:pPr>
              <w:widowControl/>
              <w:autoSpaceDE/>
              <w:autoSpaceDN/>
              <w:adjustRightInd/>
              <w:snapToGrid/>
              <w:spacing w:line="240" w:lineRule="auto"/>
              <w:rPr>
                <w:rFonts w:eastAsia="Yu Gothic"/>
                <w:lang w:eastAsia="ja-JP"/>
              </w:rPr>
            </w:pPr>
            <w:r w:rsidRPr="00282C7E">
              <w:rPr>
                <w:rFonts w:eastAsia="Yu Gothic"/>
                <w:lang w:eastAsia="ja-JP"/>
              </w:rPr>
              <w:t>We think both Case MSM-1-1 and MSM-1-2 should be supported. In addition, Case MSM-2 such as Apple mentioned in the 1</w:t>
            </w:r>
            <w:r w:rsidRPr="00282C7E">
              <w:rPr>
                <w:rFonts w:eastAsia="Yu Gothic"/>
                <w:vertAlign w:val="superscript"/>
                <w:lang w:eastAsia="ja-JP"/>
              </w:rPr>
              <w:t>st</w:t>
            </w:r>
            <w:r w:rsidRPr="00282C7E">
              <w:rPr>
                <w:rFonts w:eastAsia="Yu Gothic"/>
                <w:lang w:eastAsia="ja-JP"/>
              </w:rPr>
              <w:t xml:space="preserve"> round discussion can be farther studied, if it is necessary. </w:t>
            </w:r>
          </w:p>
        </w:tc>
      </w:tr>
      <w:tr w:rsidR="00FA257C" w14:paraId="673C33B4" w14:textId="77777777" w:rsidTr="004C537C">
        <w:tc>
          <w:tcPr>
            <w:tcW w:w="2405" w:type="dxa"/>
          </w:tcPr>
          <w:p w14:paraId="575E7529" w14:textId="7E8ED788" w:rsidR="00FA257C" w:rsidRDefault="00FA257C" w:rsidP="00FA257C">
            <w:pPr>
              <w:rPr>
                <w:rFonts w:eastAsia="MS Mincho" w:hint="eastAsia"/>
                <w:lang w:eastAsia="ja-JP"/>
              </w:rPr>
            </w:pPr>
            <w:r>
              <w:rPr>
                <w:lang w:eastAsia="zh-CN"/>
              </w:rPr>
              <w:t>vivo</w:t>
            </w:r>
          </w:p>
        </w:tc>
        <w:tc>
          <w:tcPr>
            <w:tcW w:w="12176" w:type="dxa"/>
          </w:tcPr>
          <w:p w14:paraId="48EF80CE" w14:textId="77777777" w:rsidR="00FA257C" w:rsidRDefault="00FA257C" w:rsidP="00FA257C">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272D372E" w14:textId="77777777" w:rsidR="00FA257C" w:rsidRDefault="00FA257C" w:rsidP="00FA257C">
            <w:pPr>
              <w:pStyle w:val="afb"/>
              <w:numPr>
                <w:ilvl w:val="0"/>
                <w:numId w:val="47"/>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CAA991C" w14:textId="77777777" w:rsidR="00FA257C" w:rsidRDefault="00FA257C" w:rsidP="00FA257C">
            <w:pPr>
              <w:pStyle w:val="afb"/>
              <w:numPr>
                <w:ilvl w:val="1"/>
                <w:numId w:val="47"/>
              </w:numPr>
              <w:autoSpaceDE w:val="0"/>
              <w:autoSpaceDN w:val="0"/>
              <w:adjustRightInd w:val="0"/>
              <w:spacing w:line="252" w:lineRule="auto"/>
            </w:pPr>
            <w:r>
              <w:rPr>
                <w:color w:val="FF0000"/>
              </w:rPr>
              <w:t>PDCCH could be configured in the first Y consecutive slots</w:t>
            </w:r>
          </w:p>
          <w:p w14:paraId="07C07FE5" w14:textId="77777777" w:rsidR="00FA257C" w:rsidRDefault="00FA257C" w:rsidP="00FA257C">
            <w:pPr>
              <w:pStyle w:val="afb"/>
              <w:numPr>
                <w:ilvl w:val="1"/>
                <w:numId w:val="47"/>
              </w:numPr>
              <w:autoSpaceDE w:val="0"/>
              <w:autoSpaceDN w:val="0"/>
              <w:adjustRightInd w:val="0"/>
              <w:spacing w:line="252" w:lineRule="auto"/>
            </w:pPr>
            <w:r>
              <w:rPr>
                <w:color w:val="FF0000"/>
              </w:rPr>
              <w:t>Alt 1-1: Y&lt;X, BD/CCE budget is counted within the first Y slots of each X slot group</w:t>
            </w:r>
          </w:p>
          <w:p w14:paraId="7EF73AEC" w14:textId="77777777" w:rsidR="00FA257C" w:rsidRDefault="00FA257C" w:rsidP="00FA257C">
            <w:pPr>
              <w:pStyle w:val="afb"/>
              <w:numPr>
                <w:ilvl w:val="1"/>
                <w:numId w:val="47"/>
              </w:numPr>
              <w:autoSpaceDE w:val="0"/>
              <w:autoSpaceDN w:val="0"/>
              <w:adjustRightInd w:val="0"/>
              <w:spacing w:line="252" w:lineRule="auto"/>
            </w:pPr>
            <w:r>
              <w:rPr>
                <w:color w:val="FF0000"/>
              </w:rPr>
              <w:t>Alt 1-2: Y=X, BD/CCE budget is counted for each X=Y slot group</w:t>
            </w:r>
          </w:p>
          <w:p w14:paraId="6D9C5B8E" w14:textId="77777777" w:rsidR="00FA257C" w:rsidRDefault="00FA257C" w:rsidP="00FA257C">
            <w:pPr>
              <w:pStyle w:val="afb"/>
              <w:numPr>
                <w:ilvl w:val="0"/>
                <w:numId w:val="47"/>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22713F1D"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6D8EFDFE"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BD/CCE budget is counted for each span of Y symbols/slots</w:t>
            </w:r>
          </w:p>
          <w:p w14:paraId="21B2FDE6" w14:textId="77777777" w:rsidR="00FA257C" w:rsidRDefault="00FA257C" w:rsidP="00FA257C">
            <w:pPr>
              <w:pStyle w:val="afb"/>
              <w:numPr>
                <w:ilvl w:val="1"/>
                <w:numId w:val="47"/>
              </w:numPr>
              <w:autoSpaceDE w:val="0"/>
              <w:autoSpaceDN w:val="0"/>
              <w:adjustRightInd w:val="0"/>
              <w:spacing w:line="252" w:lineRule="auto"/>
            </w:pPr>
            <w:r>
              <w:t xml:space="preserve">FFS: Values of X and Y and units in which they are defined </w:t>
            </w:r>
          </w:p>
          <w:p w14:paraId="6AC32782" w14:textId="77777777" w:rsidR="00FA257C" w:rsidRDefault="00FA257C" w:rsidP="00FA257C">
            <w:pPr>
              <w:pStyle w:val="afb"/>
              <w:numPr>
                <w:ilvl w:val="1"/>
                <w:numId w:val="47"/>
              </w:numPr>
              <w:autoSpaceDE w:val="0"/>
              <w:autoSpaceDN w:val="0"/>
              <w:adjustRightInd w:val="0"/>
              <w:spacing w:line="252" w:lineRule="auto"/>
            </w:pPr>
            <w:r>
              <w:t>FFS: Whether number of slots within which the number of monitoring occasions is counted is needed and if needed, the value of the number of slots</w:t>
            </w:r>
          </w:p>
          <w:p w14:paraId="5BCFA6F4" w14:textId="77777777" w:rsidR="00FA257C" w:rsidRDefault="00FA257C" w:rsidP="00FA257C">
            <w:pPr>
              <w:pStyle w:val="afb"/>
              <w:numPr>
                <w:ilvl w:val="0"/>
                <w:numId w:val="47"/>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4844BABA"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PDCCH could be configured in any slot</w:t>
            </w:r>
          </w:p>
          <w:p w14:paraId="0FBC547B" w14:textId="77777777" w:rsidR="00FA257C" w:rsidRDefault="00FA257C" w:rsidP="00FA257C">
            <w:pPr>
              <w:pStyle w:val="afb"/>
              <w:numPr>
                <w:ilvl w:val="1"/>
                <w:numId w:val="47"/>
              </w:numPr>
              <w:autoSpaceDE w:val="0"/>
              <w:autoSpaceDN w:val="0"/>
              <w:adjustRightInd w:val="0"/>
              <w:spacing w:line="252" w:lineRule="auto"/>
              <w:rPr>
                <w:color w:val="FF0000"/>
              </w:rPr>
            </w:pPr>
            <w:r>
              <w:rPr>
                <w:color w:val="FF0000"/>
              </w:rPr>
              <w:t>BD/CCE budget is counted within any consecutive X=Y slots</w:t>
            </w:r>
          </w:p>
          <w:p w14:paraId="47019D2B" w14:textId="77777777" w:rsidR="00FA257C" w:rsidRDefault="00FA257C" w:rsidP="00FA257C">
            <w:pPr>
              <w:pStyle w:val="afb"/>
              <w:numPr>
                <w:ilvl w:val="1"/>
                <w:numId w:val="47"/>
              </w:numPr>
              <w:autoSpaceDE w:val="0"/>
              <w:autoSpaceDN w:val="0"/>
              <w:adjustRightInd w:val="0"/>
              <w:spacing w:line="252" w:lineRule="auto"/>
              <w:rPr>
                <w:color w:val="FF0000"/>
              </w:rPr>
            </w:pPr>
            <w:r>
              <w:t>FFS: Increments in which sliding occurs</w:t>
            </w:r>
          </w:p>
          <w:p w14:paraId="5DC199F5" w14:textId="77777777" w:rsidR="00FA257C" w:rsidRPr="00282C7E" w:rsidRDefault="00FA257C" w:rsidP="00FA257C">
            <w:pPr>
              <w:autoSpaceDE/>
              <w:autoSpaceDN/>
              <w:adjustRightInd/>
              <w:snapToGrid/>
              <w:spacing w:line="240" w:lineRule="auto"/>
              <w:rPr>
                <w:rFonts w:eastAsia="Yu Gothic"/>
                <w:lang w:eastAsia="ja-JP"/>
              </w:rPr>
            </w:pPr>
          </w:p>
        </w:tc>
      </w:tr>
    </w:tbl>
    <w:p w14:paraId="11455D50" w14:textId="77777777" w:rsidR="00526256" w:rsidRDefault="00526256">
      <w:pPr>
        <w:rPr>
          <w:lang w:eastAsia="zh-CN"/>
        </w:rPr>
      </w:pPr>
    </w:p>
    <w:p w14:paraId="2D1977BE" w14:textId="77777777" w:rsidR="00526256" w:rsidRDefault="00064B3A">
      <w:pPr>
        <w:pStyle w:val="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r w:rsidR="00C2099D" w14:paraId="6EB23AC8" w14:textId="77777777">
        <w:tc>
          <w:tcPr>
            <w:tcW w:w="2405" w:type="dxa"/>
          </w:tcPr>
          <w:p w14:paraId="010C4E01" w14:textId="4C456944" w:rsidR="00C2099D" w:rsidRDefault="00C2099D">
            <w:pPr>
              <w:rPr>
                <w:lang w:eastAsia="zh"/>
              </w:rPr>
            </w:pPr>
            <w:r>
              <w:rPr>
                <w:lang w:eastAsia="zh"/>
              </w:rPr>
              <w:t xml:space="preserve">Ericson </w:t>
            </w:r>
          </w:p>
        </w:tc>
        <w:tc>
          <w:tcPr>
            <w:tcW w:w="12176" w:type="dxa"/>
          </w:tcPr>
          <w:p w14:paraId="4C355B3B" w14:textId="77777777" w:rsidR="00C2099D" w:rsidRDefault="00C2099D" w:rsidP="00CF0B57">
            <w:pPr>
              <w:rPr>
                <w:lang w:eastAsia="zh-CN"/>
              </w:rPr>
            </w:pPr>
            <w:r>
              <w:rPr>
                <w:lang w:eastAsia="zh-CN"/>
              </w:rPr>
              <w:t>We agree with the above comments that the duration of a CORESET should not exceed 3 OFDM symbols as in Rel-15/16.</w:t>
            </w:r>
          </w:p>
          <w:p w14:paraId="096FA88B" w14:textId="77777777" w:rsidR="00C2099D" w:rsidRDefault="00C2099D" w:rsidP="00CF0B57">
            <w:pPr>
              <w:rPr>
                <w:lang w:eastAsia="zh-CN"/>
              </w:rPr>
            </w:pPr>
            <w:r>
              <w:rPr>
                <w:lang w:eastAsia="zh-CN"/>
              </w:rPr>
              <w:t xml:space="preserve">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t>
            </w:r>
            <w:r>
              <w:rPr>
                <w:lang w:eastAsia="zh-CN"/>
              </w:rPr>
              <w:lastRenderedPageBreak/>
              <w:t>within a slot. These two issues are connected.</w:t>
            </w:r>
          </w:p>
          <w:p w14:paraId="50191E74" w14:textId="26C587E7" w:rsidR="00C2099D" w:rsidRDefault="00C2099D" w:rsidP="00CF0B5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4C537C" w14:paraId="388FE2F4" w14:textId="77777777" w:rsidTr="004C537C">
        <w:tc>
          <w:tcPr>
            <w:tcW w:w="2405" w:type="dxa"/>
          </w:tcPr>
          <w:p w14:paraId="1B51D5FA" w14:textId="77777777" w:rsidR="004C537C" w:rsidRDefault="004C537C" w:rsidP="00CA3A71">
            <w:pPr>
              <w:rPr>
                <w:lang w:eastAsia="zh"/>
              </w:rPr>
            </w:pPr>
            <w:r>
              <w:rPr>
                <w:lang w:eastAsia="zh"/>
              </w:rPr>
              <w:lastRenderedPageBreak/>
              <w:t>CATT</w:t>
            </w:r>
          </w:p>
        </w:tc>
        <w:tc>
          <w:tcPr>
            <w:tcW w:w="12176" w:type="dxa"/>
          </w:tcPr>
          <w:p w14:paraId="2D8A9557" w14:textId="77777777" w:rsidR="004C537C" w:rsidRDefault="004C537C" w:rsidP="00CA3A71">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82C7E" w14:paraId="7D2CC847" w14:textId="77777777" w:rsidTr="004C537C">
        <w:tc>
          <w:tcPr>
            <w:tcW w:w="2405" w:type="dxa"/>
          </w:tcPr>
          <w:p w14:paraId="7887BC17" w14:textId="6323B525" w:rsidR="00282C7E" w:rsidRPr="00282C7E" w:rsidRDefault="00282C7E" w:rsidP="00CA3A71">
            <w:pPr>
              <w:rPr>
                <w:rFonts w:eastAsia="MS Mincho"/>
                <w:lang w:eastAsia="ja-JP"/>
              </w:rPr>
            </w:pPr>
            <w:r>
              <w:rPr>
                <w:rFonts w:eastAsia="MS Mincho" w:hint="eastAsia"/>
                <w:lang w:eastAsia="ja-JP"/>
              </w:rPr>
              <w:t>NTT DOCOMO</w:t>
            </w:r>
          </w:p>
        </w:tc>
        <w:tc>
          <w:tcPr>
            <w:tcW w:w="12176" w:type="dxa"/>
          </w:tcPr>
          <w:p w14:paraId="0A47BD10" w14:textId="7027F17F" w:rsidR="00282C7E" w:rsidRDefault="00282C7E" w:rsidP="00CA3A71">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FA257C" w14:paraId="3F907FB7" w14:textId="77777777" w:rsidTr="004C537C">
        <w:tc>
          <w:tcPr>
            <w:tcW w:w="2405" w:type="dxa"/>
          </w:tcPr>
          <w:p w14:paraId="58C280E4" w14:textId="244FA3EB" w:rsidR="00FA257C" w:rsidRPr="00FA257C" w:rsidRDefault="00FA257C" w:rsidP="00CA3A71">
            <w:pPr>
              <w:rPr>
                <w:rFonts w:hint="eastAsia"/>
                <w:lang w:eastAsia="zh-CN"/>
              </w:rPr>
            </w:pPr>
            <w:r>
              <w:rPr>
                <w:rFonts w:hint="eastAsia"/>
                <w:lang w:eastAsia="zh-CN"/>
              </w:rPr>
              <w:t>v</w:t>
            </w:r>
            <w:r>
              <w:rPr>
                <w:lang w:eastAsia="zh-CN"/>
              </w:rPr>
              <w:t>ivo</w:t>
            </w:r>
          </w:p>
        </w:tc>
        <w:tc>
          <w:tcPr>
            <w:tcW w:w="12176" w:type="dxa"/>
          </w:tcPr>
          <w:p w14:paraId="5306AC77" w14:textId="77777777" w:rsidR="00FA257C" w:rsidRDefault="00FA257C" w:rsidP="00FA257C">
            <w:pPr>
              <w:rPr>
                <w:lang w:eastAsia="zh-CN"/>
              </w:rPr>
            </w:pPr>
            <w:r>
              <w:rPr>
                <w:lang w:eastAsia="zh-CN"/>
              </w:rPr>
              <w:t>Agree that further clarification of the proposal is needed.</w:t>
            </w:r>
          </w:p>
          <w:p w14:paraId="38D78831" w14:textId="42132E84" w:rsidR="00FA257C" w:rsidRDefault="00FA257C" w:rsidP="00FA257C">
            <w:pPr>
              <w:rPr>
                <w:rFonts w:eastAsia="Yu Gothic"/>
              </w:rPr>
            </w:pPr>
            <w:r>
              <w:rPr>
                <w:lang w:eastAsia="zh-CN"/>
              </w:rPr>
              <w:t>For CORESET duration, we are open to discuss this to improve PDCCH coverage and capacity.</w:t>
            </w:r>
          </w:p>
        </w:tc>
      </w:tr>
    </w:tbl>
    <w:p w14:paraId="2E79DDB5" w14:textId="77777777" w:rsidR="00526256" w:rsidRDefault="00526256">
      <w:pPr>
        <w:rPr>
          <w:lang w:eastAsia="zh-CN"/>
        </w:rPr>
      </w:pPr>
    </w:p>
    <w:p w14:paraId="143B4272" w14:textId="77777777" w:rsidR="00526256" w:rsidRDefault="00064B3A">
      <w:pPr>
        <w:pStyle w:val="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lastRenderedPageBreak/>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afb"/>
              <w:numPr>
                <w:ilvl w:val="0"/>
                <w:numId w:val="19"/>
              </w:numPr>
              <w:spacing w:line="240" w:lineRule="auto"/>
            </w:pPr>
            <w:r>
              <w:t xml:space="preserve">480 kHz SCS: [2] slots </w:t>
            </w:r>
          </w:p>
          <w:p w14:paraId="0C353FF8" w14:textId="77777777" w:rsidR="00526256" w:rsidRDefault="00064B3A">
            <w:pPr>
              <w:pStyle w:val="afb"/>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lastRenderedPageBreak/>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afb"/>
        <w:numPr>
          <w:ilvl w:val="0"/>
          <w:numId w:val="20"/>
        </w:numPr>
        <w:rPr>
          <w:lang w:eastAsia="zh-CN"/>
        </w:rPr>
      </w:pPr>
      <w:r>
        <w:rPr>
          <w:lang w:eastAsia="zh-CN"/>
        </w:rPr>
        <w:t>For 480 kHz: 4 slots, for 960 kHz: 8 slots.</w:t>
      </w:r>
    </w:p>
    <w:p w14:paraId="0C6877AD" w14:textId="77777777" w:rsidR="00526256" w:rsidRDefault="00064B3A">
      <w:pPr>
        <w:pStyle w:val="afb"/>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r w:rsidR="004C537C" w14:paraId="3E89340A" w14:textId="77777777" w:rsidTr="0018729D">
        <w:tc>
          <w:tcPr>
            <w:tcW w:w="2405" w:type="dxa"/>
            <w:vAlign w:val="top"/>
          </w:tcPr>
          <w:p w14:paraId="2F7A0289" w14:textId="53ADA66D" w:rsidR="004C537C" w:rsidRDefault="004C537C" w:rsidP="004C537C">
            <w:pPr>
              <w:rPr>
                <w:lang w:eastAsia="zh"/>
              </w:rPr>
            </w:pPr>
            <w:r w:rsidRPr="00335730">
              <w:t>CATT</w:t>
            </w:r>
          </w:p>
        </w:tc>
        <w:tc>
          <w:tcPr>
            <w:tcW w:w="12176" w:type="dxa"/>
            <w:vAlign w:val="top"/>
          </w:tcPr>
          <w:p w14:paraId="76BFFE3C" w14:textId="47D68CB9" w:rsidR="004C537C" w:rsidRDefault="004C537C" w:rsidP="004C537C">
            <w:pPr>
              <w:rPr>
                <w:lang w:eastAsia="zh-CN"/>
              </w:rPr>
            </w:pPr>
            <w:r w:rsidRPr="00335730">
              <w:t>We are OK with Moderator’s proposal</w:t>
            </w:r>
          </w:p>
        </w:tc>
      </w:tr>
      <w:tr w:rsidR="00282C7E" w14:paraId="15168EDC" w14:textId="77777777" w:rsidTr="0018729D">
        <w:tc>
          <w:tcPr>
            <w:tcW w:w="2405" w:type="dxa"/>
            <w:vAlign w:val="top"/>
          </w:tcPr>
          <w:p w14:paraId="6974C0C8" w14:textId="09602149" w:rsidR="00282C7E" w:rsidRPr="00282C7E" w:rsidRDefault="00282C7E" w:rsidP="004C537C">
            <w:pPr>
              <w:rPr>
                <w:rFonts w:eastAsia="MS Mincho"/>
                <w:lang w:eastAsia="ja-JP"/>
              </w:rPr>
            </w:pPr>
            <w:r>
              <w:rPr>
                <w:rFonts w:eastAsia="MS Mincho" w:hint="eastAsia"/>
                <w:lang w:eastAsia="ja-JP"/>
              </w:rPr>
              <w:t>NTT DOCOMO</w:t>
            </w:r>
          </w:p>
        </w:tc>
        <w:tc>
          <w:tcPr>
            <w:tcW w:w="12176" w:type="dxa"/>
            <w:vAlign w:val="top"/>
          </w:tcPr>
          <w:p w14:paraId="3F149EA2" w14:textId="34052E67" w:rsidR="00282C7E" w:rsidRPr="00335730" w:rsidRDefault="00282C7E" w:rsidP="004C537C">
            <w:r>
              <w:rPr>
                <w:rFonts w:eastAsia="Yu Gothic"/>
              </w:rPr>
              <w:t>We support the Moderator’s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lastRenderedPageBreak/>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r w:rsidR="000344F8" w14:paraId="4334F550" w14:textId="77777777">
        <w:tc>
          <w:tcPr>
            <w:tcW w:w="2405" w:type="dxa"/>
          </w:tcPr>
          <w:p w14:paraId="4A551651" w14:textId="6EB6B80A" w:rsidR="000344F8" w:rsidRDefault="000344F8" w:rsidP="00F50CAB">
            <w:pPr>
              <w:rPr>
                <w:lang w:eastAsia="zh"/>
              </w:rPr>
            </w:pPr>
            <w:r>
              <w:rPr>
                <w:lang w:eastAsia="zh"/>
              </w:rPr>
              <w:t>Ericsson</w:t>
            </w:r>
          </w:p>
        </w:tc>
        <w:tc>
          <w:tcPr>
            <w:tcW w:w="12176" w:type="dxa"/>
          </w:tcPr>
          <w:p w14:paraId="56BC17AA" w14:textId="65BB38FC" w:rsidR="00856563" w:rsidRDefault="000344F8" w:rsidP="00F50CAB">
            <w:pPr>
              <w:rPr>
                <w:lang w:eastAsia="zh-CN"/>
              </w:rPr>
            </w:pPr>
            <w:r>
              <w:rPr>
                <w:lang w:eastAsia="zh-CN"/>
              </w:rPr>
              <w:t xml:space="preserve">We want to make sure there is common understanding on span and span gap for Alt-1, 2, and 3 in the A1-2d discussion (see our comments there). </w:t>
            </w:r>
            <w:r w:rsidR="00856563">
              <w:rPr>
                <w:lang w:eastAsia="zh-CN"/>
              </w:rPr>
              <w:t>Is the following common understanding if it is agreed that N = 4/8 for 480/960 kHz?</w:t>
            </w:r>
          </w:p>
          <w:p w14:paraId="4A23D60E" w14:textId="35BA85D8" w:rsidR="000344F8" w:rsidRDefault="000344F8" w:rsidP="00F50CAB">
            <w:pPr>
              <w:rPr>
                <w:lang w:eastAsia="zh-CN"/>
              </w:rPr>
            </w:pPr>
            <w:r>
              <w:rPr>
                <w:lang w:eastAsia="zh-CN"/>
              </w:rPr>
              <w:t>Alt-1</w:t>
            </w:r>
            <w:r w:rsidR="00856563">
              <w:rPr>
                <w:lang w:eastAsia="zh-CN"/>
              </w:rPr>
              <w:t xml:space="preserve"> &amp; 3</w:t>
            </w:r>
            <w:r>
              <w:rPr>
                <w:lang w:eastAsia="zh-CN"/>
              </w:rPr>
              <w:t>: Y = X = N where N = 4/8 for 480/960 kHz</w:t>
            </w:r>
          </w:p>
          <w:p w14:paraId="164230C7" w14:textId="18E8C765" w:rsidR="000344F8" w:rsidRDefault="000344F8" w:rsidP="00F50CAB">
            <w:pPr>
              <w:rPr>
                <w:lang w:eastAsia="zh-CN"/>
              </w:rPr>
            </w:pPr>
            <w:r>
              <w:rPr>
                <w:lang w:eastAsia="zh-CN"/>
              </w:rPr>
              <w:t>Alt-2: Y &lt; X where Y = 4/8 for 480/960 kHz.</w:t>
            </w:r>
            <w:r w:rsidR="00856563">
              <w:rPr>
                <w:lang w:eastAsia="zh-CN"/>
              </w:rPr>
              <w:t xml:space="preserve"> What is X in this case?</w:t>
            </w:r>
            <w:r>
              <w:rPr>
                <w:lang w:eastAsia="zh-CN"/>
              </w:rPr>
              <w:t xml:space="preserve"> </w:t>
            </w:r>
          </w:p>
          <w:p w14:paraId="3D460B86" w14:textId="233681FA" w:rsidR="00856563" w:rsidRDefault="00856563" w:rsidP="00F50CAB">
            <w:pPr>
              <w:rPr>
                <w:lang w:eastAsia="zh-CN"/>
              </w:rPr>
            </w:pPr>
            <w:r>
              <w:rPr>
                <w:lang w:eastAsia="zh-CN"/>
              </w:rPr>
              <w:t>It seems that if [1,2] and [2,4] are supported, it is clear how Alt-1 and Alt-3 are affected, but what happens to Alt-2? What is X?</w:t>
            </w:r>
          </w:p>
        </w:tc>
      </w:tr>
      <w:tr w:rsidR="004C537C" w14:paraId="46A9A69B" w14:textId="77777777">
        <w:tc>
          <w:tcPr>
            <w:tcW w:w="2405" w:type="dxa"/>
          </w:tcPr>
          <w:p w14:paraId="137D1828" w14:textId="174B055A" w:rsidR="004C537C" w:rsidRDefault="004C537C" w:rsidP="00F50CAB">
            <w:pPr>
              <w:rPr>
                <w:lang w:eastAsia="zh"/>
              </w:rPr>
            </w:pPr>
            <w:r>
              <w:rPr>
                <w:lang w:eastAsia="zh"/>
              </w:rPr>
              <w:t>CATT</w:t>
            </w:r>
          </w:p>
        </w:tc>
        <w:tc>
          <w:tcPr>
            <w:tcW w:w="12176" w:type="dxa"/>
          </w:tcPr>
          <w:p w14:paraId="41146669" w14:textId="1FB0BB54" w:rsidR="004C537C" w:rsidRDefault="004C537C" w:rsidP="00F50CAB">
            <w:pPr>
              <w:rPr>
                <w:lang w:eastAsia="zh-CN"/>
              </w:rPr>
            </w:pPr>
            <w:r>
              <w:rPr>
                <w:lang w:eastAsia="zh-CN"/>
              </w:rPr>
              <w:t>We support additional value of per slot scheduling.</w:t>
            </w:r>
          </w:p>
        </w:tc>
      </w:tr>
      <w:tr w:rsidR="00282C7E" w14:paraId="63A88E1D" w14:textId="77777777">
        <w:tc>
          <w:tcPr>
            <w:tcW w:w="2405" w:type="dxa"/>
          </w:tcPr>
          <w:p w14:paraId="56188C80" w14:textId="2AF53DBC" w:rsidR="00282C7E" w:rsidRPr="00282C7E" w:rsidRDefault="00282C7E" w:rsidP="00F50CAB">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D2E504" w14:textId="59FA9454" w:rsidR="00282C7E" w:rsidRPr="00282C7E" w:rsidRDefault="00282C7E" w:rsidP="00282C7E">
            <w:pPr>
              <w:autoSpaceDE/>
              <w:autoSpaceDN/>
              <w:adjustRightInd/>
              <w:snapToGrid/>
              <w:spacing w:line="240" w:lineRule="auto"/>
              <w:rPr>
                <w:rFonts w:eastAsia="Yu Gothic"/>
                <w:lang w:eastAsia="ja-JP"/>
              </w:rPr>
            </w:pPr>
            <w:r w:rsidRPr="00282C7E">
              <w:rPr>
                <w:rFonts w:eastAsia="Yu Gothic"/>
                <w:lang w:eastAsia="ja-JP"/>
              </w:rPr>
              <w:t>We think other values than 4/8 slots for 480/960 kHz SCS should be supported and the suggested values can be the candidates.</w:t>
            </w:r>
          </w:p>
        </w:tc>
      </w:tr>
      <w:tr w:rsidR="00FA257C" w14:paraId="2C752537" w14:textId="77777777">
        <w:tc>
          <w:tcPr>
            <w:tcW w:w="2405" w:type="dxa"/>
          </w:tcPr>
          <w:p w14:paraId="68E68A7C" w14:textId="761C6BF3" w:rsidR="00FA257C" w:rsidRDefault="00FA257C" w:rsidP="00FA257C">
            <w:pPr>
              <w:rPr>
                <w:rFonts w:eastAsia="MS Mincho" w:hint="eastAsia"/>
                <w:lang w:eastAsia="ja-JP"/>
              </w:rPr>
            </w:pPr>
            <w:r>
              <w:rPr>
                <w:rFonts w:hint="eastAsia"/>
                <w:lang w:eastAsia="zh"/>
              </w:rPr>
              <w:lastRenderedPageBreak/>
              <w:t>v</w:t>
            </w:r>
            <w:r>
              <w:rPr>
                <w:lang w:eastAsia="zh"/>
              </w:rPr>
              <w:t>ivo</w:t>
            </w:r>
          </w:p>
        </w:tc>
        <w:tc>
          <w:tcPr>
            <w:tcW w:w="12176" w:type="dxa"/>
          </w:tcPr>
          <w:p w14:paraId="3B66346D" w14:textId="77777777" w:rsidR="00FA257C" w:rsidRDefault="00FA257C" w:rsidP="00FA257C">
            <w:pPr>
              <w:rPr>
                <w:lang w:eastAsia="zh-CN"/>
              </w:rPr>
            </w:pPr>
            <w:r>
              <w:rPr>
                <w:rFonts w:hint="eastAsia"/>
                <w:lang w:eastAsia="zh-CN"/>
              </w:rPr>
              <w:t>W</w:t>
            </w:r>
            <w:r>
              <w:rPr>
                <w:lang w:eastAsia="zh-CN"/>
              </w:rPr>
              <w:t>e support additional value.</w:t>
            </w:r>
          </w:p>
          <w:p w14:paraId="6F5BB67F" w14:textId="5AF609D8" w:rsidR="00FA257C" w:rsidRPr="00282C7E" w:rsidRDefault="00FA257C" w:rsidP="00FA257C">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lastRenderedPageBreak/>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4E106780" w14:textId="77777777" w:rsidR="00526256" w:rsidRDefault="00064B3A">
            <w: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08.95pt" o:ole="">
                  <v:imagedata r:id="rId11" o:title=""/>
                </v:shape>
                <o:OLEObject Type="Embed" ProgID="Visio.Drawing.15" ShapeID="_x0000_i1025" DrawAspect="Content" ObjectID="_1673702081" r:id="rId12"/>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We suggest to make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Summary:</w:t>
      </w:r>
      <w:r>
        <w:rPr>
          <w:lang w:eastAsia="zh-CN"/>
        </w:rPr>
        <w:t xml:space="preserve">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afb"/>
        <w:numPr>
          <w:ilvl w:val="0"/>
          <w:numId w:val="21"/>
        </w:numPr>
      </w:pPr>
      <w:r>
        <w:t>Alt A1-2d.1: Starting point for defining the multi-slot PDCCH monitoring capability is a fixed pattern of N slots</w:t>
      </w:r>
    </w:p>
    <w:p w14:paraId="240A6A6A" w14:textId="77777777" w:rsidR="00526256" w:rsidRDefault="00064B3A">
      <w:pPr>
        <w:pStyle w:val="afb"/>
        <w:numPr>
          <w:ilvl w:val="1"/>
          <w:numId w:val="21"/>
        </w:numPr>
      </w:pPr>
      <w:r>
        <w:t>N=[4] for 480 kHz SCS</w:t>
      </w:r>
    </w:p>
    <w:p w14:paraId="3EA138CD" w14:textId="77777777" w:rsidR="00526256" w:rsidRDefault="00064B3A">
      <w:pPr>
        <w:pStyle w:val="afb"/>
        <w:numPr>
          <w:ilvl w:val="1"/>
          <w:numId w:val="21"/>
        </w:numPr>
      </w:pPr>
      <w:r>
        <w:t>N=[8] for 960 kHz SCS</w:t>
      </w:r>
    </w:p>
    <w:p w14:paraId="4A0CF793" w14:textId="77777777" w:rsidR="00526256" w:rsidRDefault="00064B3A">
      <w:pPr>
        <w:pStyle w:val="afb"/>
        <w:numPr>
          <w:ilvl w:val="1"/>
          <w:numId w:val="21"/>
        </w:numPr>
      </w:pPr>
      <w:r>
        <w:t>FFS: Additional constraints on PDCCH monitoring in back-to-back slots</w:t>
      </w:r>
    </w:p>
    <w:p w14:paraId="6E8299D7" w14:textId="77777777" w:rsidR="00526256" w:rsidRDefault="00064B3A">
      <w:pPr>
        <w:pStyle w:val="afb"/>
        <w:numPr>
          <w:ilvl w:val="0"/>
          <w:numId w:val="21"/>
        </w:numPr>
      </w:pPr>
      <w:r>
        <w:t>Alt A1-2d.2: Use the Rel-16 capability (</w:t>
      </w:r>
      <w:r>
        <w:rPr>
          <w:i/>
          <w:iCs/>
        </w:rPr>
        <w:t>pdcch-Monitoring-r16</w:t>
      </w:r>
      <w:r>
        <w:t>, (X,Y) span) as the baseline to define the new capability</w:t>
      </w:r>
    </w:p>
    <w:p w14:paraId="2354CC56" w14:textId="77777777" w:rsidR="00526256" w:rsidRDefault="00064B3A">
      <w:pPr>
        <w:pStyle w:val="afb"/>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afb"/>
              <w:numPr>
                <w:ilvl w:val="0"/>
                <w:numId w:val="22"/>
              </w:numPr>
              <w:rPr>
                <w:lang w:eastAsia="zh-CN"/>
              </w:rPr>
            </w:pPr>
            <w:r>
              <w:rPr>
                <w:lang w:eastAsia="zh-CN"/>
              </w:rPr>
              <w:t>On Alt A1-2d.1, we suggest to remove the FFS sub-bullet, so that it is pure fixed pattern of N slots. The solution may have some drawbacks, but it is the simplest.</w:t>
            </w:r>
          </w:p>
          <w:p w14:paraId="587A53EA" w14:textId="77777777" w:rsidR="00526256" w:rsidRDefault="00064B3A">
            <w:pPr>
              <w:pStyle w:val="afb"/>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afb"/>
            </w:pPr>
            <w:r>
              <w:t xml:space="preserve">Alt A1-2d.3: A sliding window of N slots for defining multi-slot PDCCH monitoring capability. </w:t>
            </w:r>
          </w:p>
          <w:p w14:paraId="4F5B2435" w14:textId="77777777" w:rsidR="00526256" w:rsidRDefault="00064B3A">
            <w:pPr>
              <w:pStyle w:val="afb"/>
              <w:numPr>
                <w:ilvl w:val="1"/>
                <w:numId w:val="21"/>
              </w:numPr>
            </w:pPr>
            <w:r>
              <w:t>N=[4] for 480 kHz SCS</w:t>
            </w:r>
          </w:p>
          <w:p w14:paraId="7688DECA" w14:textId="77777777" w:rsidR="00526256" w:rsidRDefault="00064B3A">
            <w:pPr>
              <w:pStyle w:val="afb"/>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4C537C" w14:paraId="55C7271B" w14:textId="77777777" w:rsidTr="004C537C">
        <w:tc>
          <w:tcPr>
            <w:tcW w:w="2405" w:type="dxa"/>
          </w:tcPr>
          <w:p w14:paraId="101DC76B" w14:textId="77777777" w:rsidR="004C537C" w:rsidRDefault="004C537C" w:rsidP="00CA3A71">
            <w:pPr>
              <w:rPr>
                <w:lang w:eastAsia="zh-CN"/>
              </w:rPr>
            </w:pPr>
            <w:r>
              <w:rPr>
                <w:lang w:eastAsia="zh-CN"/>
              </w:rPr>
              <w:t>CATT</w:t>
            </w:r>
          </w:p>
        </w:tc>
        <w:tc>
          <w:tcPr>
            <w:tcW w:w="12176" w:type="dxa"/>
          </w:tcPr>
          <w:p w14:paraId="61780E3D" w14:textId="77777777" w:rsidR="004C537C" w:rsidRDefault="004C537C" w:rsidP="00CA3A71">
            <w:pPr>
              <w:rPr>
                <w:lang w:eastAsia="zh-CN"/>
              </w:rPr>
            </w:pPr>
            <w:r>
              <w:rPr>
                <w:lang w:eastAsia="zh-CN"/>
              </w:rPr>
              <w:t>We prefer Alt A1-2d.2.  We need to further study on details.  The number of monitored PDCCH candidates for multi-slot time span should be large enough.</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afb"/>
        <w:numPr>
          <w:ilvl w:val="0"/>
          <w:numId w:val="21"/>
        </w:numPr>
      </w:pPr>
      <w:r>
        <w:t xml:space="preserve">Alt 1: A fixed pattern of N slots. </w:t>
      </w:r>
    </w:p>
    <w:p w14:paraId="63C6A82C" w14:textId="77777777" w:rsidR="00526256" w:rsidRDefault="00064B3A">
      <w:pPr>
        <w:pStyle w:val="afb"/>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afb"/>
        <w:numPr>
          <w:ilvl w:val="1"/>
          <w:numId w:val="21"/>
        </w:numPr>
      </w:pPr>
      <w:r>
        <w:t xml:space="preserve">FFS: Values of X and Y and units in which they are defined </w:t>
      </w:r>
    </w:p>
    <w:p w14:paraId="30D5B95B" w14:textId="77777777" w:rsidR="00526256" w:rsidRDefault="00064B3A">
      <w:pPr>
        <w:pStyle w:val="afb"/>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afb"/>
        <w:numPr>
          <w:ilvl w:val="0"/>
          <w:numId w:val="21"/>
        </w:numPr>
      </w:pPr>
      <w:r>
        <w:t xml:space="preserve">Alt 3: A sliding window of N slots for defining multi-slot PDCCH monitoring capability. </w:t>
      </w:r>
    </w:p>
    <w:p w14:paraId="0785F9AA" w14:textId="77777777" w:rsidR="00526256" w:rsidRDefault="00064B3A">
      <w:pPr>
        <w:pStyle w:val="afb"/>
        <w:numPr>
          <w:ilvl w:val="1"/>
          <w:numId w:val="21"/>
        </w:numPr>
      </w:pPr>
      <w:r>
        <w:t>FFS: Increments in which sliding occurs</w:t>
      </w:r>
    </w:p>
    <w:p w14:paraId="39C7B26B" w14:textId="77777777" w:rsidR="00526256" w:rsidRDefault="00064B3A">
      <w:pPr>
        <w:pStyle w:val="afb"/>
        <w:numPr>
          <w:ilvl w:val="0"/>
          <w:numId w:val="21"/>
        </w:numPr>
      </w:pPr>
      <w:r>
        <w:t>Specific numbers for X, Y and N may depend on UE capability and gNB configuration</w:t>
      </w:r>
    </w:p>
    <w:p w14:paraId="3D148D89" w14:textId="77777777" w:rsidR="00526256" w:rsidRDefault="00064B3A">
      <w:pPr>
        <w:pStyle w:val="afb"/>
        <w:numPr>
          <w:ilvl w:val="1"/>
          <w:numId w:val="21"/>
        </w:numPr>
      </w:pPr>
      <w:r>
        <w:t xml:space="preserve">Examples: </w:t>
      </w:r>
    </w:p>
    <w:p w14:paraId="5886925E" w14:textId="77777777" w:rsidR="00526256" w:rsidRDefault="00064B3A">
      <w:pPr>
        <w:pStyle w:val="afb"/>
        <w:numPr>
          <w:ilvl w:val="2"/>
          <w:numId w:val="21"/>
        </w:numPr>
      </w:pPr>
      <w:r>
        <w:t>N = [4] slots for 480 kHz SCS and N = [8] slots for 960 kHz SCS</w:t>
      </w:r>
    </w:p>
    <w:p w14:paraId="3DA9F292" w14:textId="77777777" w:rsidR="00526256" w:rsidRDefault="00064B3A">
      <w:pPr>
        <w:pStyle w:val="afb"/>
        <w:numPr>
          <w:ilvl w:val="2"/>
          <w:numId w:val="21"/>
        </w:numPr>
      </w:pPr>
      <w:r>
        <w:t>X = [4] slots for 480 kHz SCS and X = [8] slots for 960 kHz SCS</w:t>
      </w:r>
    </w:p>
    <w:p w14:paraId="3BCB9D63"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afb"/>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w:t>
            </w:r>
            <w:r>
              <w:rPr>
                <w:lang w:val="en-GB" w:eastAsia="zh-CN"/>
              </w:rPr>
              <w:lastRenderedPageBreak/>
              <w:t xml:space="preserve">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In our view, Alt 1 should be definitely supported. Further discussion/downselection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afb"/>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afb"/>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The first issue may not be a concern if 480kHz and 960kHz SCSs are used only for SCells</w:t>
            </w:r>
            <w:r w:rsidR="008219B9">
              <w:rPr>
                <w:lang w:eastAsia="zh-CN"/>
              </w:rPr>
              <w:t xml:space="preserve"> and overbooking is</w:t>
            </w:r>
            <w:r w:rsidR="00224B23">
              <w:rPr>
                <w:lang w:eastAsia="zh-CN"/>
              </w:rPr>
              <w:t xml:space="preserve"> not applied</w:t>
            </w:r>
            <w:r>
              <w:rPr>
                <w:lang w:eastAsia="zh-CN"/>
              </w:rPr>
              <w:t xml:space="preserve">. For the second issue, however, the main benefit of the multi-slot based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SCells, UE </w:t>
            </w:r>
            <w:r w:rsidR="00C52DED">
              <w:rPr>
                <w:lang w:eastAsia="zh-CN"/>
              </w:rPr>
              <w:t xml:space="preserve">may not be </w:t>
            </w:r>
            <w:r>
              <w:rPr>
                <w:lang w:eastAsia="zh-CN"/>
              </w:rPr>
              <w:t>required to monitor CSS(s) (except Type 1/3 CSS, which can be aligned with USS by dedicated configuration) in SCells.</w:t>
            </w:r>
          </w:p>
        </w:tc>
      </w:tr>
      <w:tr w:rsidR="00801E6F" w:rsidRPr="00801E6F" w14:paraId="15FD82A1" w14:textId="77777777">
        <w:tc>
          <w:tcPr>
            <w:tcW w:w="2405" w:type="dxa"/>
          </w:tcPr>
          <w:p w14:paraId="100503BD" w14:textId="3427757C" w:rsidR="00801E6F" w:rsidRPr="00801E6F" w:rsidRDefault="00801E6F">
            <w:pPr>
              <w:rPr>
                <w:sz w:val="20"/>
                <w:lang w:eastAsia="zh-CN"/>
              </w:rPr>
            </w:pPr>
            <w:r>
              <w:rPr>
                <w:sz w:val="20"/>
                <w:lang w:eastAsia="zh-CN"/>
              </w:rPr>
              <w:t>Ericsson</w:t>
            </w:r>
          </w:p>
        </w:tc>
        <w:tc>
          <w:tcPr>
            <w:tcW w:w="12176" w:type="dxa"/>
          </w:tcPr>
          <w:p w14:paraId="19BBA22C" w14:textId="618935D9" w:rsidR="00801E6F" w:rsidRDefault="00801E6F" w:rsidP="007E4874">
            <w:pPr>
              <w:rPr>
                <w:sz w:val="20"/>
                <w:lang w:eastAsia="zh-CN"/>
              </w:rPr>
            </w:pPr>
            <w:r>
              <w:rPr>
                <w:sz w:val="20"/>
                <w:lang w:eastAsia="zh-CN"/>
              </w:rPr>
              <w:t>Hongbo (Samsung) raised a good point to try to align terminology. Here is a copy of my response. Perhaps companies could comment on if this is common understanding:</w:t>
            </w:r>
          </w:p>
          <w:p w14:paraId="0731C248" w14:textId="77777777"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AF6E820" w14:textId="77777777" w:rsidR="00EB11C3" w:rsidRPr="00EB11C3" w:rsidRDefault="00EB11C3" w:rsidP="00EB11C3">
            <w:pPr>
              <w:rPr>
                <w:rFonts w:eastAsiaTheme="minorHAnsi"/>
                <w:color w:val="993366"/>
                <w:sz w:val="20"/>
                <w:szCs w:val="20"/>
              </w:rPr>
            </w:pPr>
          </w:p>
          <w:p w14:paraId="0D33DCAD" w14:textId="77777777" w:rsidR="00EB11C3" w:rsidRPr="00EB11C3" w:rsidRDefault="00EB11C3" w:rsidP="00EB11C3">
            <w:pPr>
              <w:ind w:left="720"/>
              <w:rPr>
                <w:color w:val="993366"/>
                <w:sz w:val="20"/>
                <w:szCs w:val="20"/>
              </w:rPr>
            </w:pPr>
            <w:r w:rsidRPr="00EB11C3">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ko-KR"/>
              </w:rPr>
              <w:t xml:space="preserve"> = (2, 2), (4, 3), and (7, 3) per SCS configuration of </w:t>
            </w:r>
            <m:oMath>
              <m:r>
                <w:rPr>
                  <w:rFonts w:ascii="Cambria Math" w:hAnsi="Cambria Math"/>
                  <w:sz w:val="20"/>
                  <w:szCs w:val="20"/>
                  <w:lang w:eastAsia="zh-CN"/>
                </w:rPr>
                <m:t>μ=0</m:t>
              </m:r>
            </m:oMath>
            <w:r w:rsidRPr="00EB11C3">
              <w:rPr>
                <w:sz w:val="20"/>
                <w:szCs w:val="20"/>
                <w:lang w:eastAsia="zh-CN"/>
              </w:rPr>
              <w:t xml:space="preserve"> and </w:t>
            </w:r>
            <m:oMath>
              <m:r>
                <w:rPr>
                  <w:rFonts w:ascii="Cambria Math" w:hAnsi="Cambria Math"/>
                  <w:sz w:val="20"/>
                  <w:szCs w:val="20"/>
                  <w:lang w:eastAsia="zh-CN"/>
                </w:rPr>
                <m:t>μ=1</m:t>
              </m:r>
            </m:oMath>
            <w:r w:rsidRPr="00EB11C3">
              <w:rPr>
                <w:sz w:val="20"/>
                <w:szCs w:val="20"/>
                <w:lang w:eastAsia="zh-CN"/>
              </w:rPr>
              <w:t xml:space="preserve">. </w:t>
            </w:r>
            <w:r w:rsidRPr="00EB11C3">
              <w:rPr>
                <w:sz w:val="20"/>
                <w:szCs w:val="20"/>
                <w:highlight w:val="yellow"/>
              </w:rPr>
              <w:t xml:space="preserve">A span is a number of </w:t>
            </w:r>
            <w:r w:rsidRPr="00EB11C3">
              <w:rPr>
                <w:color w:val="FF0000"/>
                <w:sz w:val="20"/>
                <w:szCs w:val="20"/>
                <w:highlight w:val="yellow"/>
              </w:rPr>
              <w:t xml:space="preserve">consecutive symbols </w:t>
            </w:r>
            <w:r w:rsidRPr="00EB11C3">
              <w:rPr>
                <w:sz w:val="20"/>
                <w:szCs w:val="20"/>
                <w:highlight w:val="yellow"/>
              </w:rPr>
              <w:t>in a slot where the UE is configured to monitor PDCCH</w:t>
            </w:r>
            <w:r w:rsidRPr="00EB11C3">
              <w:rPr>
                <w:sz w:val="20"/>
                <w:szCs w:val="20"/>
              </w:rPr>
              <w:t xml:space="preserve">. Each PDCCH monitoring occasion is within one span. If a UE monitors PDCCH on a cell according to </w:t>
            </w:r>
            <w:r w:rsidRPr="00EB11C3">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sidRPr="00EB11C3">
              <w:rPr>
                <w:sz w:val="20"/>
                <w:szCs w:val="20"/>
                <w:lang w:eastAsia="zh-CN"/>
              </w:rPr>
              <w:t xml:space="preserve">, </w:t>
            </w:r>
            <w:r w:rsidRPr="00EB11C3">
              <w:rPr>
                <w:sz w:val="20"/>
                <w:szCs w:val="20"/>
              </w:rPr>
              <w:t xml:space="preserve">the UE supports PDCCH monitoring occasions in any symbol of a slot with </w:t>
            </w:r>
            <w:r w:rsidRPr="00EB11C3">
              <w:rPr>
                <w:sz w:val="20"/>
                <w:szCs w:val="20"/>
                <w:highlight w:val="yellow"/>
              </w:rPr>
              <w:t xml:space="preserve">minimum time separation of </w:t>
            </w:r>
            <m:oMath>
              <m:r>
                <w:rPr>
                  <w:rFonts w:ascii="Cambria Math" w:hAnsi="Cambria Math"/>
                  <w:sz w:val="20"/>
                  <w:szCs w:val="20"/>
                  <w:highlight w:val="yellow"/>
                  <w:lang w:eastAsia="zh-CN"/>
                </w:rPr>
                <m:t>X</m:t>
              </m:r>
            </m:oMath>
            <w:r w:rsidRPr="00EB11C3">
              <w:rPr>
                <w:sz w:val="20"/>
                <w:szCs w:val="20"/>
                <w:highlight w:val="yellow"/>
              </w:rPr>
              <w:t xml:space="preserve"> symbols between the first symbol of two consecutive spans, </w:t>
            </w:r>
            <w:r w:rsidRPr="00EB11C3">
              <w:rPr>
                <w:color w:val="FF0000"/>
                <w:sz w:val="20"/>
                <w:szCs w:val="20"/>
                <w:highlight w:val="yellow"/>
              </w:rPr>
              <w:t>including across slots</w:t>
            </w:r>
            <w:r w:rsidRPr="00EB11C3">
              <w:rPr>
                <w:sz w:val="20"/>
                <w:szCs w:val="20"/>
              </w:rPr>
              <w:t xml:space="preserve">. </w:t>
            </w:r>
            <w:r w:rsidRPr="00EB11C3">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sidRPr="00EB11C3">
              <w:rPr>
                <w:color w:val="000000"/>
                <w:sz w:val="20"/>
                <w:szCs w:val="20"/>
              </w:rPr>
              <w:t>.</w:t>
            </w:r>
          </w:p>
          <w:p w14:paraId="19A580E6" w14:textId="77777777" w:rsidR="00EB11C3" w:rsidRPr="00EB11C3" w:rsidRDefault="00EB11C3" w:rsidP="00EB11C3">
            <w:pPr>
              <w:rPr>
                <w:rFonts w:ascii="Calibri" w:hAnsi="Calibri" w:cs="Calibri"/>
                <w:color w:val="993366"/>
                <w:sz w:val="20"/>
                <w:szCs w:val="20"/>
              </w:rPr>
            </w:pPr>
          </w:p>
          <w:p w14:paraId="7D4EC18B" w14:textId="1BE40B09"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For Alt-1 (fixed window), a span is Y=N slots (UE is configured to monitor in any slot of the N slot span), and the span gap is (X = N). This is like Alt-2, but with Y = X = N.</w:t>
            </w:r>
          </w:p>
          <w:p w14:paraId="5163ECB7" w14:textId="77777777" w:rsidR="00EB11C3" w:rsidRPr="00EB11C3" w:rsidRDefault="00EB11C3" w:rsidP="00EB11C3">
            <w:pPr>
              <w:pStyle w:val="afb"/>
              <w:numPr>
                <w:ilvl w:val="0"/>
                <w:numId w:val="46"/>
              </w:numPr>
              <w:snapToGrid/>
              <w:spacing w:line="240" w:lineRule="auto"/>
              <w:rPr>
                <w:rFonts w:eastAsia="Times New Roman"/>
                <w:color w:val="993366"/>
                <w:sz w:val="20"/>
                <w:szCs w:val="20"/>
              </w:rPr>
            </w:pPr>
            <w:r w:rsidRPr="00EB11C3">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7893813D" w14:textId="77777777" w:rsidR="00801E6F" w:rsidRDefault="00801E6F" w:rsidP="00801E6F">
            <w:pPr>
              <w:rPr>
                <w:rFonts w:eastAsiaTheme="minorHAnsi"/>
                <w:color w:val="993366"/>
              </w:rPr>
            </w:pPr>
          </w:p>
          <w:p w14:paraId="731169E2" w14:textId="7F5761B5" w:rsidR="00801E6F" w:rsidRDefault="00801E6F" w:rsidP="000E1826">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w:t>
            </w:r>
            <w:r w:rsidR="000E1826">
              <w:rPr>
                <w:sz w:val="20"/>
                <w:lang w:eastAsia="zh-CN"/>
              </w:rPr>
              <w:t xml:space="preserve">to introduce </w:t>
            </w:r>
            <w:r w:rsidR="00EB11C3">
              <w:rPr>
                <w:sz w:val="20"/>
                <w:lang w:eastAsia="zh-CN"/>
              </w:rPr>
              <w:t>limitations</w:t>
            </w:r>
            <w:r w:rsidR="000E1826">
              <w:rPr>
                <w:sz w:val="20"/>
                <w:lang w:eastAsia="zh-CN"/>
              </w:rPr>
              <w:t xml:space="preserve"> for various monitoring </w:t>
            </w:r>
            <w:r w:rsidR="00EB11C3">
              <w:rPr>
                <w:sz w:val="20"/>
                <w:lang w:eastAsia="zh-CN"/>
              </w:rPr>
              <w:t xml:space="preserve">configuration </w:t>
            </w:r>
            <w:r w:rsidR="000E1826">
              <w:rPr>
                <w:sz w:val="20"/>
                <w:lang w:eastAsia="zh-CN"/>
              </w:rPr>
              <w:t>combinations</w:t>
            </w:r>
            <w:r w:rsidR="00EB11C3">
              <w:rPr>
                <w:sz w:val="20"/>
                <w:lang w:eastAsia="zh-CN"/>
              </w:rPr>
              <w:t xml:space="preserve"> to avoid this issue. This </w:t>
            </w:r>
            <w:r w:rsidR="000E1826">
              <w:rPr>
                <w:sz w:val="20"/>
                <w:lang w:eastAsia="zh-CN"/>
              </w:rPr>
              <w:t xml:space="preserve">could be quite complex to specify. Alt-3 tries to solve this issue by </w:t>
            </w:r>
            <w:r>
              <w:rPr>
                <w:sz w:val="20"/>
                <w:lang w:eastAsia="zh-CN"/>
              </w:rPr>
              <w:t>introducing an implicit sliding window</w:t>
            </w:r>
            <w:r w:rsidR="000E1826">
              <w:rPr>
                <w:sz w:val="20"/>
                <w:lang w:eastAsia="zh-CN"/>
              </w:rPr>
              <w:t>, that could be specified similar to the above excerpt from 38.213 Section 10</w:t>
            </w:r>
            <w:r w:rsidR="00D15484">
              <w:rPr>
                <w:sz w:val="20"/>
                <w:lang w:eastAsia="zh-CN"/>
              </w:rPr>
              <w:t xml:space="preserve"> (i.e., the wording "</w:t>
            </w:r>
            <w:r w:rsidR="00D15484" w:rsidRPr="00D15484">
              <w:rPr>
                <w:color w:val="FF0000"/>
                <w:sz w:val="20"/>
                <w:lang w:eastAsia="zh-CN"/>
              </w:rPr>
              <w:t>including across slots</w:t>
            </w:r>
            <w:r w:rsidR="00D15484">
              <w:rPr>
                <w:sz w:val="20"/>
                <w:lang w:eastAsia="zh-CN"/>
              </w:rPr>
              <w:t>")</w:t>
            </w:r>
            <w:r w:rsidR="000E1826">
              <w:rPr>
                <w:sz w:val="20"/>
                <w:lang w:eastAsia="zh-CN"/>
              </w:rPr>
              <w:t>.</w:t>
            </w:r>
            <w:r w:rsidR="00D15484">
              <w:rPr>
                <w:sz w:val="20"/>
                <w:lang w:eastAsia="zh-CN"/>
              </w:rPr>
              <w:t xml:space="preserve"> But instead of "across slots" it could say "including across N-slot bundles", or similar wording.</w:t>
            </w:r>
            <w:r w:rsidR="00EB11C3">
              <w:rPr>
                <w:sz w:val="20"/>
                <w:lang w:eastAsia="zh-CN"/>
              </w:rPr>
              <w:t xml:space="preserve"> In this sense, Alt-3 is similar to Alt-2.</w:t>
            </w:r>
          </w:p>
          <w:p w14:paraId="7866B3FE" w14:textId="3DDF886A" w:rsidR="00D15484" w:rsidRDefault="00D15484" w:rsidP="000E1826">
            <w:pPr>
              <w:rPr>
                <w:sz w:val="20"/>
                <w:lang w:eastAsia="zh-CN"/>
              </w:rPr>
            </w:pPr>
            <w:r>
              <w:rPr>
                <w:sz w:val="20"/>
                <w:lang w:eastAsia="zh-CN"/>
              </w:rPr>
              <w:t xml:space="preserve">The concern we have </w:t>
            </w:r>
            <w:r w:rsidR="000E1826">
              <w:rPr>
                <w:sz w:val="20"/>
                <w:lang w:eastAsia="zh-CN"/>
              </w:rPr>
              <w:t xml:space="preserve">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w:t>
            </w:r>
            <w:r w:rsidR="00EB11C3">
              <w:rPr>
                <w:sz w:val="20"/>
                <w:lang w:eastAsia="zh-CN"/>
              </w:rPr>
              <w:t xml:space="preserve">example </w:t>
            </w:r>
            <w:r w:rsidR="000E1826">
              <w:rPr>
                <w:sz w:val="20"/>
                <w:lang w:eastAsia="zh-CN"/>
              </w:rPr>
              <w:t>configuration would not be possible since there is a span gap of only 3 slots.</w:t>
            </w:r>
            <w:r w:rsidR="00EB11C3">
              <w:rPr>
                <w:sz w:val="20"/>
                <w:lang w:eastAsia="zh-CN"/>
              </w:rPr>
              <w:t xml:space="preserve"> Similarly, putting a USS in slots 4*n+2 wouldn't work either. Essentially, having a small value of Y compared to</w:t>
            </w:r>
            <w:r>
              <w:rPr>
                <w:sz w:val="20"/>
                <w:lang w:eastAsia="zh-CN"/>
              </w:rPr>
              <w:t xml:space="preserve"> X, forces the network to concentrate the CSS and USS within a small number of slots.</w:t>
            </w:r>
          </w:p>
          <w:p w14:paraId="76148BCA" w14:textId="77777777" w:rsidR="00D15484" w:rsidRDefault="00D15484" w:rsidP="000E182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7C57FA8C" w14:textId="77777777" w:rsidR="00D15484" w:rsidRDefault="00D15484" w:rsidP="000E1826">
            <w:pPr>
              <w:rPr>
                <w:sz w:val="20"/>
                <w:lang w:eastAsia="zh-CN"/>
              </w:rPr>
            </w:pPr>
          </w:p>
          <w:p w14:paraId="2B6D2A53" w14:textId="38431886" w:rsidR="000E1826" w:rsidRPr="00801E6F" w:rsidRDefault="00D15484" w:rsidP="000E1826">
            <w:pPr>
              <w:rPr>
                <w:sz w:val="20"/>
                <w:lang w:eastAsia="zh-CN"/>
              </w:rPr>
            </w:pPr>
            <w:r>
              <w:rPr>
                <w:sz w:val="20"/>
                <w:lang w:eastAsia="zh-CN"/>
              </w:rPr>
              <w:t>Qualcomm seems to have a concern that specification of a sliding window is complicated. However, it seems such a sliding window exists in Rel-15/16 already</w:t>
            </w:r>
            <w:r w:rsidR="000344F8">
              <w:rPr>
                <w:sz w:val="20"/>
                <w:lang w:eastAsia="zh-CN"/>
              </w:rPr>
              <w:t xml:space="preserve">, and it would be simple enough to extend this to cover bundles of N slots </w:t>
            </w:r>
            <w:r>
              <w:rPr>
                <w:sz w:val="20"/>
                <w:lang w:eastAsia="zh-CN"/>
              </w:rPr>
              <w:t>as discussed above.</w:t>
            </w:r>
            <w:r w:rsidR="00EB11C3">
              <w:rPr>
                <w:sz w:val="20"/>
                <w:lang w:eastAsia="zh-CN"/>
              </w:rPr>
              <w:t xml:space="preserve"> </w:t>
            </w:r>
          </w:p>
        </w:tc>
      </w:tr>
      <w:tr w:rsidR="00282C7E" w:rsidRPr="00801E6F" w14:paraId="62992852" w14:textId="77777777">
        <w:tc>
          <w:tcPr>
            <w:tcW w:w="2405" w:type="dxa"/>
          </w:tcPr>
          <w:p w14:paraId="5BB1AA02" w14:textId="5823EBC0" w:rsidR="00282C7E" w:rsidRPr="00282C7E" w:rsidRDefault="00282C7E">
            <w:pPr>
              <w:rPr>
                <w:rFonts w:eastAsia="MS Mincho"/>
                <w:sz w:val="20"/>
                <w:lang w:eastAsia="ja-JP"/>
              </w:rPr>
            </w:pPr>
            <w:r>
              <w:rPr>
                <w:rFonts w:eastAsia="MS Mincho" w:hint="eastAsia"/>
                <w:sz w:val="20"/>
                <w:lang w:eastAsia="ja-JP"/>
              </w:rPr>
              <w:lastRenderedPageBreak/>
              <w:t>NTT DOCOMO</w:t>
            </w:r>
          </w:p>
        </w:tc>
        <w:tc>
          <w:tcPr>
            <w:tcW w:w="12176" w:type="dxa"/>
          </w:tcPr>
          <w:p w14:paraId="5CA78341" w14:textId="77777777" w:rsidR="009F75BF" w:rsidRPr="009F75BF" w:rsidRDefault="009F75BF" w:rsidP="009F75BF">
            <w:pPr>
              <w:rPr>
                <w:rFonts w:eastAsia="MS Mincho"/>
                <w:sz w:val="20"/>
                <w:lang w:eastAsia="ja-JP"/>
              </w:rPr>
            </w:pPr>
            <w:r w:rsidRPr="009F75BF">
              <w:rPr>
                <w:rFonts w:eastAsia="MS Mincho"/>
                <w:sz w:val="20"/>
                <w:lang w:eastAsia="ja-JP"/>
              </w:rPr>
              <w:t>Our first preference is Alt 2 which can reuse the Rel-16 span-level monitoring and can achieve flexibility depending on the configuration of (X, Y).</w:t>
            </w:r>
          </w:p>
          <w:p w14:paraId="49D3EF89" w14:textId="216346CE" w:rsidR="00282C7E" w:rsidRPr="00282C7E" w:rsidRDefault="009F75BF" w:rsidP="009F75BF">
            <w:pPr>
              <w:rPr>
                <w:rFonts w:eastAsia="MS Mincho"/>
                <w:sz w:val="20"/>
                <w:lang w:eastAsia="ja-JP"/>
              </w:rPr>
            </w:pPr>
            <w:r w:rsidRPr="009F75BF">
              <w:rPr>
                <w:rFonts w:eastAsia="MS Mincho"/>
                <w:sz w:val="20"/>
                <w:lang w:eastAsia="ja-JP"/>
              </w:rPr>
              <w:t xml:space="preserve">Our second preference is Alt 3. We do not support Alt 1 since BD/CCE budget should not be exceeded in any of N slots. On the other hand, Alt 3 </w:t>
            </w:r>
            <w:r w:rsidRPr="009F75BF">
              <w:rPr>
                <w:rFonts w:eastAsia="MS Mincho"/>
                <w:sz w:val="20"/>
                <w:lang w:eastAsia="ja-JP"/>
              </w:rPr>
              <w:lastRenderedPageBreak/>
              <w:t>may have some issues, e.g. what Qualcomm mentioned above.</w:t>
            </w:r>
          </w:p>
        </w:tc>
      </w:tr>
      <w:tr w:rsidR="00FA257C" w:rsidRPr="00801E6F" w14:paraId="265AECE2" w14:textId="77777777">
        <w:tc>
          <w:tcPr>
            <w:tcW w:w="2405" w:type="dxa"/>
          </w:tcPr>
          <w:p w14:paraId="4E8F4954" w14:textId="79A5927B" w:rsidR="00FA257C" w:rsidRDefault="00FA257C" w:rsidP="00FA257C">
            <w:pPr>
              <w:rPr>
                <w:rFonts w:eastAsia="MS Mincho" w:hint="eastAsia"/>
                <w:sz w:val="20"/>
                <w:lang w:eastAsia="ja-JP"/>
              </w:rPr>
            </w:pPr>
            <w:r>
              <w:rPr>
                <w:rFonts w:hint="eastAsia"/>
                <w:sz w:val="20"/>
                <w:lang w:eastAsia="zh-CN"/>
              </w:rPr>
              <w:lastRenderedPageBreak/>
              <w:t>v</w:t>
            </w:r>
            <w:r>
              <w:rPr>
                <w:sz w:val="20"/>
                <w:lang w:eastAsia="zh-CN"/>
              </w:rPr>
              <w:t>ivo</w:t>
            </w:r>
          </w:p>
        </w:tc>
        <w:tc>
          <w:tcPr>
            <w:tcW w:w="12176" w:type="dxa"/>
          </w:tcPr>
          <w:p w14:paraId="69FCE7F1" w14:textId="5FF179A3" w:rsidR="00FA257C" w:rsidRPr="009F75BF" w:rsidRDefault="00FA257C" w:rsidP="00FA257C">
            <w:pPr>
              <w:rPr>
                <w:rFonts w:eastAsia="MS Mincho"/>
                <w:sz w:val="20"/>
                <w:lang w:eastAsia="ja-JP"/>
              </w:rPr>
            </w:pPr>
            <w:r>
              <w:rPr>
                <w:lang w:eastAsia="zh-CN"/>
              </w:rPr>
              <w:t>We support Alt. 2 with more flexibility and the gap between two MOs is guaranteed</w:t>
            </w:r>
            <w:r>
              <w:rPr>
                <w:lang w:eastAsia="zh-CN"/>
              </w:rPr>
              <w:t xml:space="preserve"> to reduce the complexity. Before down selection, we may need</w:t>
            </w:r>
            <w:bookmarkStart w:id="1" w:name="_GoBack"/>
            <w:bookmarkEnd w:id="1"/>
            <w:r>
              <w:rPr>
                <w:lang w:eastAsia="zh-CN"/>
              </w:rPr>
              <w:t xml:space="preserve"> to have a common understanding on the alternatives especially on the allowed monitored slots and BD/CCE budget counting budget. One starting point is provided in our comments on A1=2b.2</w:t>
            </w:r>
          </w:p>
        </w:tc>
      </w:tr>
    </w:tbl>
    <w:p w14:paraId="74665D0A" w14:textId="77777777" w:rsidR="00526256" w:rsidRDefault="00526256">
      <w:pPr>
        <w:rPr>
          <w:lang w:eastAsia="zh-CN"/>
        </w:rPr>
      </w:pPr>
    </w:p>
    <w:p w14:paraId="160C48C3" w14:textId="77777777" w:rsidR="00526256" w:rsidRDefault="00064B3A">
      <w:pPr>
        <w:pStyle w:val="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r>
              <w:t>That being said, the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lastRenderedPageBreak/>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afb"/>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afb"/>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2"/>
      </w:pPr>
      <w:r>
        <w:t>Topic A2: PDCCH Extensions for e.g. Coverage, Reliability</w:t>
      </w:r>
    </w:p>
    <w:p w14:paraId="2C5F8212" w14:textId="77777777" w:rsidR="00526256" w:rsidRDefault="00064B3A">
      <w:pPr>
        <w:pStyle w:val="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lastRenderedPageBreak/>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w:t>
            </w:r>
            <w:r>
              <w:lastRenderedPageBreak/>
              <w:t xml:space="preserve">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lastRenderedPageBreak/>
              <w:t>InterDigital</w:t>
            </w:r>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2"/>
      </w:pPr>
      <w:r>
        <w:lastRenderedPageBreak/>
        <w:t>Topic C: Multi-Beam Aspects</w:t>
      </w:r>
    </w:p>
    <w:p w14:paraId="4FE99D28" w14:textId="77777777" w:rsidR="00526256" w:rsidRDefault="00526256"/>
    <w:p w14:paraId="503ED5D5" w14:textId="77777777" w:rsidR="00526256" w:rsidRDefault="00064B3A">
      <w:pPr>
        <w:pStyle w:val="3"/>
        <w:rPr>
          <w:lang w:val="en-GB" w:eastAsia="zh-CN"/>
        </w:rPr>
      </w:pPr>
      <w:r>
        <w:rPr>
          <w:lang w:val="en-GB" w:eastAsia="zh-CN"/>
        </w:rPr>
        <w:t>First Round (C-1)</w:t>
      </w:r>
    </w:p>
    <w:p w14:paraId="159E1F1A" w14:textId="77777777" w:rsidR="00526256" w:rsidRDefault="00064B3A">
      <w:pPr>
        <w:rPr>
          <w:b/>
        </w:rPr>
      </w:pPr>
      <w:r>
        <w:rPr>
          <w:b/>
        </w:rPr>
        <w:t>Question C-1: Do you have any views on the need for enhancing PDCCH w.r.t. multiple beams?</w:t>
      </w:r>
    </w:p>
    <w:p w14:paraId="6E1BF04D"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PDCCH enhancement 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2B4FC381" w14:textId="77777777" w:rsidR="00526256" w:rsidRDefault="00064B3A">
            <w:pPr>
              <w:rPr>
                <w:lang w:eastAsia="zh-CN"/>
              </w:rPr>
            </w:pPr>
            <w:r>
              <w:rPr>
                <w:lang w:eastAsia="zh-CN"/>
              </w:rPr>
              <w:lastRenderedPageBreak/>
              <w:t>In our view, PDCCH monitoring for multi-beam aspects in channel access should be considered.</w:t>
            </w:r>
          </w:p>
          <w:p w14:paraId="2E0BE423" w14:textId="77777777" w:rsidR="00526256" w:rsidRDefault="00064B3A">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lastRenderedPageBreak/>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Malgun Gothic"/>
          <w:lang w:eastAsia="ko-KR"/>
        </w:rPr>
        <w:t xml:space="preserve">available RB set, CO duration, and/or SS set switching. One company suggests that </w:t>
      </w:r>
      <w:r>
        <w:t>the TCI state of each CORESET could be enhanced to support dynamically updated through DCI.</w:t>
      </w:r>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2"/>
      </w:pPr>
      <w:r>
        <w:t>Topic D: Cross-carrier scheduling</w:t>
      </w:r>
    </w:p>
    <w:p w14:paraId="50016CD2" w14:textId="77777777" w:rsidR="00526256" w:rsidRDefault="00526256"/>
    <w:p w14:paraId="61B89326" w14:textId="77777777" w:rsidR="00526256" w:rsidRDefault="00064B3A">
      <w:pPr>
        <w:pStyle w:val="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lastRenderedPageBreak/>
        <w:t>First Round FL Summary:</w:t>
      </w:r>
      <w:r>
        <w:rPr>
          <w:lang w:eastAsia="zh-CN"/>
        </w:rPr>
        <w:t xml:space="preserve">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2"/>
      </w:pPr>
      <w:r>
        <w:t>Topic E: Other</w:t>
      </w:r>
    </w:p>
    <w:p w14:paraId="1D21B36B" w14:textId="77777777" w:rsidR="00526256" w:rsidRDefault="00526256"/>
    <w:p w14:paraId="30ECCD9D" w14:textId="77777777" w:rsidR="00526256" w:rsidRDefault="00064B3A">
      <w:pPr>
        <w:pStyle w:val="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af4"/>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lastRenderedPageBreak/>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4A4E3A8E" w14:textId="77777777" w:rsidR="00526256" w:rsidRDefault="00064B3A">
            <w:pPr>
              <w:pStyle w:val="afb"/>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afb"/>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07E4BEE4" w14:textId="77777777" w:rsidR="00526256" w:rsidRDefault="00064B3A">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宋体"/>
                <w:lang w:eastAsia="zh-CN"/>
              </w:rPr>
            </w:pPr>
            <w:r>
              <w:rPr>
                <w:rFonts w:eastAsia="宋体" w:hint="eastAsia"/>
                <w:lang w:eastAsia="zh-CN"/>
              </w:rPr>
              <w:t>(a) Configuration 1 in Option 2</w:t>
            </w:r>
          </w:p>
          <w:p w14:paraId="2424A0D3" w14:textId="77777777" w:rsidR="00526256" w:rsidRDefault="00064B3A">
            <w:pPr>
              <w:jc w:val="both"/>
            </w:pPr>
            <w:r>
              <w:rPr>
                <w:noProof/>
                <w:lang w:eastAsia="zh-CN"/>
              </w:rPr>
              <w:lastRenderedPageBreak/>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宋体"/>
                <w:lang w:eastAsia="zh-CN"/>
              </w:rPr>
            </w:pPr>
            <w:r>
              <w:rPr>
                <w:rFonts w:eastAsia="宋体" w:hint="eastAsia"/>
                <w:lang w:eastAsia="zh-CN"/>
              </w:rPr>
              <w:t>(b) Configuration 2 in Option 2</w:t>
            </w:r>
          </w:p>
          <w:p w14:paraId="5A83BEC9" w14:textId="77777777" w:rsidR="00526256" w:rsidRDefault="00064B3A">
            <w:pPr>
              <w:jc w:val="center"/>
              <w:rPr>
                <w:b/>
                <w:bCs/>
                <w:lang w:eastAsia="zh-CN"/>
              </w:rPr>
            </w:pPr>
            <w:r>
              <w:rPr>
                <w:rFonts w:eastAsia="宋体" w:hint="eastAsia"/>
                <w:b/>
                <w:bCs/>
                <w:lang w:eastAsia="zh-CN"/>
              </w:rPr>
              <w:t>Figure 1: Define PDCCH BD capability based on a slot group in Option 2</w:t>
            </w:r>
          </w:p>
          <w:p w14:paraId="0B3B1737" w14:textId="77777777" w:rsidR="00526256" w:rsidRDefault="00064B3A">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74F6458F" w14:textId="77777777" w:rsidR="00526256" w:rsidRDefault="00064B3A">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34A5E7F2" w14:textId="77777777" w:rsidR="00526256" w:rsidRDefault="00064B3A">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a9"/>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宋体"/>
                <w:lang w:eastAsia="zh-CN"/>
              </w:rPr>
              <w:lastRenderedPageBreak/>
              <w:t>PDCCH monitoring per slot, per 2-slot, per 4-slot and per 8-slot.</w:t>
            </w:r>
          </w:p>
          <w:p w14:paraId="2B44A492" w14:textId="77777777" w:rsidR="00526256" w:rsidRDefault="00064B3A">
            <w:pPr>
              <w:pStyle w:val="a9"/>
              <w:jc w:val="center"/>
              <w:rPr>
                <w:rFonts w:eastAsia="宋体"/>
                <w:b/>
                <w:sz w:val="18"/>
                <w:szCs w:val="18"/>
                <w:lang w:eastAsia="zh-CN"/>
              </w:rPr>
            </w:pPr>
            <w:r>
              <w:rPr>
                <w:rFonts w:eastAsia="宋体"/>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宋体"/>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458DEF2B"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9819752"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4D5F5961"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4CA41FCA"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57F9834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270B5A70" w14:textId="77777777" w:rsidR="00526256" w:rsidRDefault="00526256">
            <w:pPr>
              <w:pStyle w:val="a9"/>
              <w:rPr>
                <w:rFonts w:eastAsia="宋体"/>
                <w:lang w:eastAsia="zh-CN"/>
              </w:rPr>
            </w:pPr>
          </w:p>
          <w:p w14:paraId="79994D55" w14:textId="77777777" w:rsidR="00526256" w:rsidRDefault="00064B3A">
            <w:pPr>
              <w:pStyle w:val="a9"/>
              <w:jc w:val="center"/>
              <w:rPr>
                <w:rFonts w:eastAsia="宋体"/>
                <w:b/>
                <w:sz w:val="18"/>
                <w:szCs w:val="18"/>
                <w:lang w:eastAsia="zh-CN"/>
              </w:rPr>
            </w:pPr>
            <w:r>
              <w:rPr>
                <w:rFonts w:eastAsia="宋体"/>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宋体"/>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宋体" w:hAnsi="Arial"/>
                      <w:b/>
                      <w:sz w:val="18"/>
                      <w:szCs w:val="20"/>
                      <w:lang w:val="en-GB"/>
                    </w:rPr>
                  </w:pPr>
                  <w:r>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Pr>
                      <w:rFonts w:ascii="Arial" w:eastAsia="宋体"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04169958"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CE65F06" w14:textId="77777777" w:rsidR="00526256" w:rsidRDefault="00064B3A">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2CD856BA"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0283E6A1"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76F2900F" w14:textId="77777777" w:rsidR="00526256" w:rsidRDefault="00064B3A">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1BAA4CF8" w14:textId="77777777" w:rsidR="00526256" w:rsidRDefault="00064B3A">
                  <w:pPr>
                    <w:keepNext/>
                    <w:keepLines/>
                    <w:jc w:val="center"/>
                    <w:rPr>
                      <w:rFonts w:ascii="Arial" w:eastAsia="宋体" w:hAnsi="Arial"/>
                      <w:sz w:val="18"/>
                      <w:szCs w:val="20"/>
                      <w:lang w:val="en-GB"/>
                    </w:rPr>
                  </w:pPr>
                  <w:r>
                    <w:rPr>
                      <w:rFonts w:ascii="Arial" w:eastAsia="宋体" w:hAnsi="Arial"/>
                      <w:sz w:val="18"/>
                      <w:szCs w:val="20"/>
                      <w:lang w:val="en-GB"/>
                    </w:rPr>
                    <w:t>36</w:t>
                  </w:r>
                </w:p>
              </w:tc>
            </w:tr>
          </w:tbl>
          <w:p w14:paraId="0C832953" w14:textId="77777777" w:rsidR="00526256" w:rsidRDefault="00526256">
            <w:pPr>
              <w:pStyle w:val="a9"/>
              <w:rPr>
                <w:rFonts w:eastAsia="宋体"/>
                <w:lang w:eastAsia="zh-CN"/>
              </w:rPr>
            </w:pPr>
          </w:p>
          <w:p w14:paraId="1ED4FEE4" w14:textId="77777777" w:rsidR="00526256" w:rsidRDefault="00064B3A">
            <w:pPr>
              <w:pStyle w:val="a9"/>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a9"/>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064B3A">
            <w:pPr>
              <w:pStyle w:val="a9"/>
              <w:jc w:val="center"/>
              <w:rPr>
                <w:rFonts w:eastAsia="宋体"/>
                <w:b/>
                <w:sz w:val="18"/>
                <w:szCs w:val="18"/>
                <w:lang w:eastAsia="zh-CN"/>
              </w:rPr>
            </w:pPr>
            <w:r>
              <w:object w:dxaOrig="4143" w:dyaOrig="7333" w14:anchorId="61BE428C">
                <v:shape id="_x0000_i1026" type="#_x0000_t75" style="width:206.6pt;height:366.9pt" o:ole="">
                  <v:imagedata r:id="rId15" o:title=""/>
                </v:shape>
                <o:OLEObject Type="Embed" ProgID="Visio.Drawing.15" ShapeID="_x0000_i1026" DrawAspect="Content" ObjectID="_1673702082" r:id="rId16"/>
              </w:object>
            </w:r>
          </w:p>
          <w:p w14:paraId="5B067475" w14:textId="77777777" w:rsidR="00526256" w:rsidRDefault="00064B3A">
            <w:pPr>
              <w:pStyle w:val="a9"/>
              <w:jc w:val="center"/>
              <w:rPr>
                <w:rFonts w:eastAsia="宋体"/>
                <w:b/>
                <w:sz w:val="18"/>
                <w:szCs w:val="18"/>
                <w:lang w:eastAsia="zh-CN"/>
              </w:rPr>
            </w:pPr>
            <w:r>
              <w:rPr>
                <w:rFonts w:eastAsia="宋体"/>
                <w:b/>
                <w:sz w:val="18"/>
                <w:szCs w:val="18"/>
                <w:lang w:eastAsia="zh-CN"/>
              </w:rPr>
              <w:t>Figure 1: CORESET configuration of {12RBs, 2symbols} for 120kHz and 480kHz</w:t>
            </w:r>
          </w:p>
          <w:p w14:paraId="21AEA30B" w14:textId="77777777" w:rsidR="00526256" w:rsidRDefault="00064B3A">
            <w:pPr>
              <w:pStyle w:val="a9"/>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a9"/>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afb"/>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afb"/>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afb"/>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afb"/>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afb"/>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afb"/>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afb"/>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afb"/>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afb"/>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afb"/>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afb"/>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afb"/>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afb"/>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afb"/>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afb"/>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lastRenderedPageBreak/>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2" w:name="_Ref60647596"/>
            <w:r>
              <w:t xml:space="preserve">Table </w:t>
            </w:r>
            <w:r>
              <w:fldChar w:fldCharType="begin"/>
            </w:r>
            <w:r>
              <w:instrText xml:space="preserve"> SEQ Table \* ARABIC </w:instrText>
            </w:r>
            <w:r>
              <w:fldChar w:fldCharType="separate"/>
            </w:r>
            <w:r>
              <w:t>1</w:t>
            </w:r>
            <w:r>
              <w:fldChar w:fldCharType="end"/>
            </w:r>
            <w:bookmarkEnd w:id="2"/>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a6"/>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a6"/>
            </w:pPr>
          </w:p>
          <w:p w14:paraId="5409448D" w14:textId="77777777" w:rsidR="00526256" w:rsidRDefault="00064B3A">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3" w:name="_Ref61441296"/>
            <w:bookmarkStart w:id="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3"/>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afb"/>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afb"/>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5"/>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6"/>
          </w:p>
          <w:p w14:paraId="34A09FF7"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6854D7D3" w14:textId="77777777" w:rsidR="00526256" w:rsidRDefault="00064B3A">
            <w:pPr>
              <w:pStyle w:val="afb"/>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7"/>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8"/>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宋体"/>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宋体"/>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9"/>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0"/>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1"/>
          </w:p>
          <w:p w14:paraId="0EE31118" w14:textId="77777777" w:rsidR="00526256" w:rsidRDefault="00526256">
            <w:pPr>
              <w:spacing w:beforeLines="50" w:before="120"/>
              <w:jc w:val="both"/>
              <w:rPr>
                <w:lang w:eastAsia="zh-CN"/>
              </w:rPr>
            </w:pPr>
          </w:p>
        </w:tc>
      </w:tr>
      <w:bookmarkEnd w:id="4"/>
    </w:tbl>
    <w:p w14:paraId="5DB5C97D" w14:textId="77777777" w:rsidR="00526256" w:rsidRDefault="00526256">
      <w:pPr>
        <w:rPr>
          <w:lang w:eastAsia="zh-CN"/>
        </w:rPr>
      </w:pPr>
    </w:p>
    <w:p w14:paraId="21FFBB12" w14:textId="77777777" w:rsidR="00526256" w:rsidRDefault="00064B3A">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a6"/>
              <w:jc w:val="left"/>
            </w:pPr>
            <w:bookmarkStart w:id="12"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2"/>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afb"/>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a6"/>
            </w:pPr>
            <w:bookmarkStart w:id="13" w:name="_Ref61525739"/>
            <w:r>
              <w:t xml:space="preserve">Figure </w:t>
            </w:r>
            <w:r>
              <w:fldChar w:fldCharType="begin"/>
            </w:r>
            <w:r>
              <w:instrText>SEQ Figure \* ARABIC</w:instrText>
            </w:r>
            <w:r>
              <w:fldChar w:fldCharType="separate"/>
            </w:r>
            <w:r>
              <w:t>1</w:t>
            </w:r>
            <w:r>
              <w:fldChar w:fldCharType="end"/>
            </w:r>
            <w:bookmarkEnd w:id="13"/>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a6"/>
              <w:jc w:val="left"/>
            </w:pPr>
            <w:bookmarkStart w:id="14"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4"/>
            <w:r>
              <w:t xml:space="preserve"> </w:t>
            </w:r>
          </w:p>
          <w:p w14:paraId="43D390BF" w14:textId="77777777" w:rsidR="00526256" w:rsidRDefault="00064B3A">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4B7DC3D8" w14:textId="77777777" w:rsidR="00526256" w:rsidRDefault="00526256">
            <w:pPr>
              <w:pStyle w:val="a6"/>
              <w:ind w:firstLine="240"/>
            </w:pPr>
          </w:p>
          <w:p w14:paraId="32CF1EF9" w14:textId="77777777" w:rsidR="00526256" w:rsidRDefault="00064B3A">
            <w:pPr>
              <w:pStyle w:val="a6"/>
              <w:jc w:val="left"/>
            </w:pPr>
            <w:bookmarkStart w:id="15"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5"/>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afb"/>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afb"/>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afb"/>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a6"/>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afb"/>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等线"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宋体" w:eastAsia="宋体" w:hAnsi="宋体" w:cs="宋体"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宋体"/>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afb"/>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afb"/>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346DF0EE" w14:textId="77777777" w:rsidR="00526256" w:rsidRDefault="00064B3A">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5C742801" w14:textId="77777777" w:rsidR="00526256" w:rsidRDefault="00064B3A">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afb"/>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afb"/>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a9"/>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a9"/>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a9"/>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61769618"/>
            <w:r>
              <w:t>The monitoring periodicity of search space is an integer multiple of the bundle size B used to define UE PDCCH processing capabilities per bundle of B slots</w:t>
            </w:r>
            <w:r>
              <w:rPr>
                <w:rFonts w:eastAsiaTheme="minorEastAsia"/>
              </w:rPr>
              <w:t>.</w:t>
            </w:r>
            <w:bookmarkEnd w:id="16"/>
          </w:p>
          <w:p w14:paraId="2815FE06" w14:textId="77777777" w:rsidR="00526256" w:rsidRDefault="00064B3A">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F17E77">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F17E77">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a9"/>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7" w:name="_Toc53776234"/>
            <w:bookmarkStart w:id="1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8"/>
          </w:p>
          <w:p w14:paraId="5E4CDEB4" w14:textId="77777777" w:rsidR="00526256" w:rsidRDefault="00064B3A">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a9"/>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9" w:name="_Toc61769620"/>
            <w:r>
              <w:t>RAN1 strives to narrow down the supported PDCCH monitoring bundle size values to those beneficial to system operations and implementation</w:t>
            </w:r>
            <w:r>
              <w:rPr>
                <w:rFonts w:eastAsiaTheme="minorEastAsia"/>
              </w:rPr>
              <w:t>.</w:t>
            </w:r>
            <w:bookmarkEnd w:id="19"/>
          </w:p>
          <w:p w14:paraId="394B867A" w14:textId="77777777" w:rsidR="00526256" w:rsidRDefault="00064B3A">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F17E77">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F17E77">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a9"/>
            </w:pPr>
            <w:r>
              <w:t>Similarly, the UE PDCCH processing capabilities per 8-slot monitoring bundle for 960 kHz SCS can then be defined as</w:t>
            </w:r>
          </w:p>
          <w:p w14:paraId="7E94BA68" w14:textId="77777777" w:rsidR="00526256" w:rsidRDefault="00F17E77">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F17E77">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a9"/>
            </w:pPr>
            <w:r>
              <w:t>In other words, the UE capability for BD/CCE per B-slot bundle for a larger SCS (480 or 960 kHz) is the same as the per-slot capability for 120 kHz.</w:t>
            </w:r>
          </w:p>
          <w:p w14:paraId="094BDFF3" w14:textId="77777777" w:rsidR="00526256" w:rsidRDefault="00526256">
            <w:pPr>
              <w:pStyle w:val="a9"/>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0"/>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1"/>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2" w:name="__DdeLink__15710_1451397986"/>
            <w:bookmarkEnd w:id="22"/>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afb"/>
              <w:numPr>
                <w:ilvl w:val="0"/>
                <w:numId w:val="15"/>
              </w:numPr>
              <w:snapToGrid/>
              <w:jc w:val="both"/>
              <w:rPr>
                <w:i/>
                <w:iCs/>
              </w:rPr>
            </w:pPr>
            <w:r>
              <w:rPr>
                <w:i/>
                <w:iCs/>
              </w:rPr>
              <w:t>Type 1: For all the slots  in the slot group, PDCCH monitoring occurs within the first X symbols of the multiple slots</w:t>
            </w:r>
          </w:p>
          <w:p w14:paraId="196C35AD" w14:textId="77777777" w:rsidR="00526256" w:rsidRDefault="00064B3A">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afb"/>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afb"/>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afb"/>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064B3A">
            <w:pPr>
              <w:spacing w:line="360" w:lineRule="auto"/>
              <w:jc w:val="center"/>
            </w:pPr>
            <w:r>
              <w:object w:dxaOrig="8130" w:dyaOrig="2370" w14:anchorId="5713AF2F">
                <v:shape id="_x0000_i1027" type="#_x0000_t75" style="width:406.35pt;height:118.35pt" o:ole="">
                  <v:imagedata r:id="rId18" o:title=""/>
                </v:shape>
                <o:OLEObject Type="Embed" ProgID="Visio.Drawing.15" ShapeID="_x0000_i1027" DrawAspect="Content" ObjectID="_1673702083" r:id="rId19"/>
              </w:object>
            </w:r>
          </w:p>
          <w:p w14:paraId="69D3847D" w14:textId="77777777" w:rsidR="00526256" w:rsidRDefault="00064B3A">
            <w:pPr>
              <w:tabs>
                <w:tab w:val="left" w:pos="7406"/>
              </w:tabs>
              <w:spacing w:line="360" w:lineRule="auto"/>
              <w:jc w:val="center"/>
              <w:rPr>
                <w:bCs/>
                <w:iCs/>
              </w:rPr>
            </w:pPr>
            <w:bookmarkStart w:id="2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a6"/>
              <w:jc w:val="left"/>
            </w:pPr>
            <w:bookmarkStart w:id="24" w:name="_Toc61547195"/>
            <w:bookmarkStart w:id="25" w:name="_Toc61822876"/>
            <w:bookmarkStart w:id="26" w:name="_Toc61859755"/>
            <w:bookmarkStart w:id="27" w:name="_Toc61547161"/>
            <w:bookmarkStart w:id="28" w:name="_Toc61869390"/>
            <w:bookmarkStart w:id="29" w:name="_Toc61547146"/>
            <w:bookmarkStart w:id="30" w:name="_Toc61546060"/>
            <w:bookmarkStart w:id="31"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4"/>
            <w:bookmarkEnd w:id="25"/>
            <w:bookmarkEnd w:id="26"/>
            <w:bookmarkEnd w:id="27"/>
            <w:bookmarkEnd w:id="28"/>
            <w:bookmarkEnd w:id="29"/>
            <w:bookmarkEnd w:id="30"/>
            <w:bookmarkEnd w:id="31"/>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a6"/>
            </w:pPr>
            <w:bookmarkStart w:id="32" w:name="_Ref60926036"/>
            <w:r>
              <w:t xml:space="preserve">Table </w:t>
            </w:r>
            <w:r>
              <w:fldChar w:fldCharType="begin"/>
            </w:r>
            <w:r>
              <w:instrText>SEQ Table \* ARABIC</w:instrText>
            </w:r>
            <w:r>
              <w:fldChar w:fldCharType="separate"/>
            </w:r>
            <w:r>
              <w:t>1</w:t>
            </w:r>
            <w:r>
              <w:fldChar w:fldCharType="end"/>
            </w:r>
            <w:bookmarkEnd w:id="3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a6"/>
              <w:jc w:val="left"/>
            </w:pPr>
            <w:bookmarkStart w:id="33" w:name="_Toc61859756"/>
            <w:bookmarkStart w:id="34" w:name="_Toc61547162"/>
            <w:bookmarkStart w:id="35" w:name="_Toc61547147"/>
            <w:bookmarkStart w:id="36" w:name="_Toc61822877"/>
            <w:bookmarkStart w:id="37" w:name="_Toc61547196"/>
            <w:bookmarkStart w:id="38" w:name="_Toc61546061"/>
            <w:bookmarkStart w:id="39" w:name="_Toc61293887"/>
            <w:bookmarkStart w:id="40" w:name="_Toc61869391"/>
            <w:bookmarkStart w:id="41" w:name="_Toc61859945"/>
            <w:bookmarkStart w:id="42"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3"/>
            <w:bookmarkEnd w:id="34"/>
            <w:bookmarkEnd w:id="35"/>
            <w:bookmarkEnd w:id="36"/>
            <w:bookmarkEnd w:id="37"/>
            <w:bookmarkEnd w:id="38"/>
            <w:bookmarkEnd w:id="39"/>
            <w:bookmarkEnd w:id="40"/>
            <w:bookmarkEnd w:id="41"/>
            <w:r>
              <w:t xml:space="preserve"> </w:t>
            </w:r>
          </w:p>
          <w:bookmarkEnd w:id="42"/>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a6"/>
              <w:jc w:val="left"/>
            </w:pPr>
            <w:bookmarkStart w:id="43" w:name="_Toc61547163"/>
            <w:bookmarkStart w:id="44" w:name="_Toc61859946"/>
            <w:bookmarkStart w:id="45" w:name="_Toc61859757"/>
            <w:bookmarkStart w:id="46" w:name="_Toc61869392"/>
            <w:bookmarkStart w:id="47" w:name="_Toc61547197"/>
            <w:bookmarkStart w:id="48" w:name="_Toc61293888"/>
            <w:bookmarkStart w:id="49" w:name="_Toc61547148"/>
            <w:bookmarkStart w:id="50" w:name="_Toc61822878"/>
            <w:bookmarkStart w:id="51" w:name="_Toc61546062"/>
            <w:bookmarkStart w:id="52"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3"/>
            <w:bookmarkEnd w:id="44"/>
            <w:bookmarkEnd w:id="45"/>
            <w:bookmarkEnd w:id="46"/>
            <w:bookmarkEnd w:id="47"/>
            <w:bookmarkEnd w:id="48"/>
            <w:bookmarkEnd w:id="49"/>
            <w:bookmarkEnd w:id="50"/>
            <w:bookmarkEnd w:id="51"/>
          </w:p>
          <w:bookmarkEnd w:id="52"/>
          <w:p w14:paraId="346547E2" w14:textId="77777777" w:rsidR="00526256" w:rsidRDefault="00526256"/>
          <w:p w14:paraId="2C838591" w14:textId="77777777" w:rsidR="00526256" w:rsidRDefault="00064B3A">
            <w:pPr>
              <w:pStyle w:val="a6"/>
            </w:pPr>
            <w:bookmarkStart w:id="53" w:name="_Ref53568688"/>
            <w:r>
              <w:t xml:space="preserve">Table </w:t>
            </w:r>
            <w:r>
              <w:fldChar w:fldCharType="begin"/>
            </w:r>
            <w:r>
              <w:instrText>SEQ Table \* ARABIC</w:instrText>
            </w:r>
            <w:r>
              <w:fldChar w:fldCharType="separate"/>
            </w:r>
            <w:r>
              <w:t>2</w:t>
            </w:r>
            <w:r>
              <w:fldChar w:fldCharType="end"/>
            </w:r>
            <w:bookmarkEnd w:id="53"/>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a6"/>
              <w:jc w:val="left"/>
            </w:pPr>
            <w:bookmarkStart w:id="54" w:name="_Toc61822879"/>
            <w:bookmarkStart w:id="55" w:name="_Toc61859758"/>
            <w:bookmarkStart w:id="56" w:name="_Toc61859947"/>
            <w:bookmarkStart w:id="57"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4"/>
            <w:bookmarkEnd w:id="55"/>
            <w:bookmarkEnd w:id="56"/>
            <w:bookmarkEnd w:id="57"/>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a6"/>
              <w:jc w:val="left"/>
            </w:pPr>
            <w:bookmarkStart w:id="58" w:name="_Toc61547198"/>
            <w:bookmarkStart w:id="59" w:name="_Toc61293889"/>
            <w:bookmarkStart w:id="60" w:name="_Toc61547149"/>
            <w:bookmarkStart w:id="61" w:name="_Toc61547164"/>
            <w:bookmarkStart w:id="62" w:name="_Toc61869394"/>
            <w:bookmarkStart w:id="63" w:name="_Toc61822880"/>
            <w:bookmarkStart w:id="64" w:name="_Toc61859948"/>
            <w:bookmarkStart w:id="65" w:name="_Toc61859759"/>
            <w:bookmarkStart w:id="66"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58"/>
            <w:bookmarkEnd w:id="59"/>
            <w:bookmarkEnd w:id="60"/>
            <w:bookmarkEnd w:id="61"/>
            <w:bookmarkEnd w:id="62"/>
            <w:bookmarkEnd w:id="63"/>
            <w:bookmarkEnd w:id="64"/>
            <w:bookmarkEnd w:id="65"/>
            <w:bookmarkEnd w:id="66"/>
          </w:p>
          <w:p w14:paraId="4EE96EFD" w14:textId="77777777" w:rsidR="00526256" w:rsidRDefault="00064B3A">
            <w:pPr>
              <w:pStyle w:val="a6"/>
              <w:jc w:val="left"/>
            </w:pPr>
            <w:bookmarkStart w:id="67" w:name="_Toc61546065"/>
            <w:bookmarkStart w:id="68" w:name="_Toc61547166"/>
            <w:bookmarkStart w:id="69" w:name="_Toc61869396"/>
            <w:bookmarkStart w:id="70" w:name="_Toc61859761"/>
            <w:bookmarkStart w:id="71" w:name="_Toc61547200"/>
            <w:bookmarkStart w:id="72" w:name="_Toc61822882"/>
            <w:bookmarkStart w:id="73" w:name="_Toc61547151"/>
            <w:bookmarkStart w:id="74" w:name="_Toc61293932"/>
            <w:bookmarkStart w:id="75" w:name="_Toc61859950"/>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67"/>
            <w:bookmarkEnd w:id="68"/>
            <w:bookmarkEnd w:id="69"/>
            <w:bookmarkEnd w:id="70"/>
            <w:bookmarkEnd w:id="71"/>
            <w:bookmarkEnd w:id="72"/>
            <w:bookmarkEnd w:id="73"/>
            <w:bookmarkEnd w:id="74"/>
            <w:bookmarkEnd w:id="75"/>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afb"/>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afb"/>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2"/>
      </w:pPr>
      <w:r>
        <w:t>Topic A2: PDCCH Extensions for e.g. Coverage, Reliability</w:t>
      </w:r>
    </w:p>
    <w:p w14:paraId="4AA564AC"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afb"/>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afb"/>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afb"/>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a6"/>
              <w:jc w:val="left"/>
            </w:pPr>
          </w:p>
        </w:tc>
      </w:tr>
    </w:tbl>
    <w:p w14:paraId="394C068A" w14:textId="77777777" w:rsidR="00526256" w:rsidRDefault="00526256">
      <w:pPr>
        <w:rPr>
          <w:lang w:eastAsia="zh-CN"/>
        </w:rPr>
      </w:pPr>
    </w:p>
    <w:p w14:paraId="34A3A424" w14:textId="77777777" w:rsidR="00526256" w:rsidRDefault="00064B3A">
      <w:pPr>
        <w:pStyle w:val="2"/>
      </w:pPr>
      <w:r>
        <w:t xml:space="preserve">Topic B: </w:t>
      </w:r>
      <w:r>
        <w:rPr>
          <w:lang w:val="en-US" w:eastAsia="ja-JP"/>
        </w:rPr>
        <w:t>Multiple PDSCH/PUSCH by a single DCI</w:t>
      </w:r>
    </w:p>
    <w:p w14:paraId="04DCC1EA"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a6"/>
              <w:jc w:val="left"/>
            </w:pPr>
            <w:bookmarkStart w:id="76"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76"/>
          </w:p>
        </w:tc>
      </w:tr>
    </w:tbl>
    <w:p w14:paraId="33CFCC21" w14:textId="77777777" w:rsidR="00526256" w:rsidRDefault="00526256">
      <w:pPr>
        <w:rPr>
          <w:lang w:eastAsia="zh-CN"/>
        </w:rPr>
      </w:pPr>
    </w:p>
    <w:p w14:paraId="45D6E761" w14:textId="77777777" w:rsidR="00526256" w:rsidRDefault="00064B3A">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afb"/>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afb"/>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a6"/>
              <w:jc w:val="left"/>
            </w:pPr>
          </w:p>
        </w:tc>
      </w:tr>
    </w:tbl>
    <w:p w14:paraId="13A89C58" w14:textId="77777777" w:rsidR="00526256" w:rsidRDefault="00526256">
      <w:pPr>
        <w:rPr>
          <w:lang w:eastAsia="zh-CN"/>
        </w:rPr>
      </w:pPr>
    </w:p>
    <w:p w14:paraId="46829DC1" w14:textId="77777777" w:rsidR="00526256" w:rsidRDefault="00064B3A">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a6"/>
              <w:jc w:val="left"/>
            </w:pPr>
          </w:p>
        </w:tc>
      </w:tr>
    </w:tbl>
    <w:p w14:paraId="7B5A64AC" w14:textId="77777777" w:rsidR="00526256" w:rsidRDefault="00526256">
      <w:pPr>
        <w:rPr>
          <w:lang w:eastAsia="zh-CN"/>
        </w:rPr>
      </w:pPr>
    </w:p>
    <w:p w14:paraId="55D507E2" w14:textId="77777777" w:rsidR="00526256" w:rsidRDefault="00064B3A">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object w:dxaOrig="6990" w:dyaOrig="2847" w14:anchorId="5E971631">
                <v:shape id="_x0000_i1028" type="#_x0000_t75" style="width:349.35pt;height:141.5pt" o:ole="">
                  <v:imagedata r:id="rId21" o:title=""/>
                </v:shape>
                <o:OLEObject Type="Embed" ProgID="Visio.Drawing.15" ShapeID="_x0000_i1028" DrawAspect="Content" ObjectID="_1673702084" r:id="rId22"/>
              </w:object>
            </w:r>
          </w:p>
          <w:p w14:paraId="30250478" w14:textId="77777777" w:rsidR="00526256" w:rsidRDefault="00064B3A">
            <w:pPr>
              <w:tabs>
                <w:tab w:val="left" w:pos="7406"/>
              </w:tabs>
              <w:spacing w:line="360" w:lineRule="auto"/>
              <w:jc w:val="center"/>
              <w:rPr>
                <w:bCs/>
                <w:iCs/>
              </w:rPr>
            </w:pPr>
            <w:bookmarkStart w:id="7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7"/>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a6"/>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064B3A">
            <w:pPr>
              <w:spacing w:after="0" w:line="360" w:lineRule="auto"/>
              <w:jc w:val="center"/>
            </w:pPr>
            <w:r>
              <w:object w:dxaOrig="6846" w:dyaOrig="4132" w14:anchorId="653B3AA7">
                <v:shape id="_x0000_i1029" type="#_x0000_t75" style="width:342.45pt;height:206pt" o:ole="">
                  <v:imagedata r:id="rId23" o:title=""/>
                </v:shape>
                <o:OLEObject Type="Embed" ProgID="Visio.Drawing.15" ShapeID="_x0000_i1029" DrawAspect="Content" ObjectID="_1673702085" r:id="rId24"/>
              </w:object>
            </w:r>
          </w:p>
          <w:p w14:paraId="3A8BCA2C" w14:textId="77777777" w:rsidR="00526256" w:rsidRDefault="00064B3A">
            <w:pPr>
              <w:tabs>
                <w:tab w:val="left" w:pos="7406"/>
              </w:tabs>
              <w:spacing w:line="360" w:lineRule="auto"/>
              <w:jc w:val="center"/>
              <w:rPr>
                <w:bCs/>
                <w:iCs/>
              </w:rPr>
            </w:pPr>
            <w:bookmarkStart w:id="7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2"/>
      </w:pPr>
      <w:r>
        <w:t>Topic C: Multi-Beam Aspects</w:t>
      </w:r>
    </w:p>
    <w:p w14:paraId="0A7D1A5E" w14:textId="77777777" w:rsidR="00526256" w:rsidRDefault="00064B3A">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2"/>
      </w:pPr>
      <w:r>
        <w:t>Topic D: Cross-carrier scheduling</w:t>
      </w:r>
    </w:p>
    <w:p w14:paraId="490A2746" w14:textId="77777777" w:rsidR="00526256" w:rsidRDefault="00064B3A">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064B3A">
            <w:pPr>
              <w:spacing w:after="0" w:line="360" w:lineRule="auto"/>
              <w:jc w:val="center"/>
            </w:pPr>
            <w:r>
              <w:object w:dxaOrig="6846" w:dyaOrig="4132" w14:anchorId="2C46053E">
                <v:shape id="_x0000_i1030" type="#_x0000_t75" style="width:342.45pt;height:206pt" o:ole="">
                  <v:imagedata r:id="rId23" o:title=""/>
                </v:shape>
                <o:OLEObject Type="Embed" ProgID="Visio.Drawing.15" ShapeID="_x0000_i1030" DrawAspect="Content" ObjectID="_1673702086" r:id="rId25"/>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afb"/>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afb"/>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a6"/>
              <w:jc w:val="left"/>
            </w:pPr>
            <w:bookmarkStart w:id="79" w:name="_Toc61859949"/>
            <w:bookmarkStart w:id="80" w:name="_Toc61547165"/>
            <w:bookmarkStart w:id="81" w:name="_Toc61869395"/>
            <w:bookmarkStart w:id="82" w:name="_Toc61293890"/>
            <w:bookmarkStart w:id="83" w:name="_Toc61822881"/>
            <w:bookmarkStart w:id="84" w:name="_Toc61859760"/>
            <w:bookmarkStart w:id="85" w:name="_Toc61547199"/>
            <w:bookmarkStart w:id="86" w:name="_Toc61547150"/>
            <w:bookmarkStart w:id="87"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79"/>
            <w:bookmarkEnd w:id="80"/>
            <w:bookmarkEnd w:id="81"/>
            <w:bookmarkEnd w:id="82"/>
            <w:bookmarkEnd w:id="83"/>
            <w:bookmarkEnd w:id="84"/>
            <w:bookmarkEnd w:id="85"/>
            <w:bookmarkEnd w:id="86"/>
            <w:bookmarkEnd w:id="87"/>
          </w:p>
        </w:tc>
      </w:tr>
    </w:tbl>
    <w:p w14:paraId="66B6D42A" w14:textId="77777777" w:rsidR="00526256" w:rsidRDefault="00526256">
      <w:pPr>
        <w:rPr>
          <w:lang w:eastAsia="zh-CN"/>
        </w:rPr>
      </w:pPr>
    </w:p>
    <w:p w14:paraId="0EF64772" w14:textId="77777777" w:rsidR="00526256" w:rsidRDefault="00064B3A">
      <w:pPr>
        <w:pStyle w:val="2"/>
      </w:pPr>
      <w:r>
        <w:t>Topic E: Other</w:t>
      </w:r>
    </w:p>
    <w:p w14:paraId="191FA161" w14:textId="77777777" w:rsidR="00526256" w:rsidRDefault="00064B3A">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a6"/>
              <w:jc w:val="left"/>
            </w:pPr>
            <w:bookmarkStart w:id="88" w:name="_Toc61547152"/>
            <w:bookmarkStart w:id="89" w:name="_Toc61869397"/>
            <w:bookmarkStart w:id="90" w:name="_Toc61546066"/>
            <w:bookmarkStart w:id="91" w:name="_Toc61547167"/>
            <w:bookmarkStart w:id="92" w:name="_Toc61547201"/>
            <w:bookmarkStart w:id="93" w:name="_Toc61859762"/>
            <w:bookmarkStart w:id="94" w:name="_Toc61822883"/>
            <w:bookmarkStart w:id="95"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88"/>
            <w:bookmarkEnd w:id="89"/>
            <w:bookmarkEnd w:id="90"/>
            <w:bookmarkEnd w:id="91"/>
            <w:bookmarkEnd w:id="92"/>
            <w:bookmarkEnd w:id="93"/>
            <w:bookmarkEnd w:id="94"/>
            <w:bookmarkEnd w:id="95"/>
          </w:p>
          <w:p w14:paraId="0E1ADCB2" w14:textId="77777777" w:rsidR="00526256" w:rsidRDefault="00526256"/>
          <w:p w14:paraId="37914FE3" w14:textId="77777777" w:rsidR="00526256" w:rsidRDefault="00064B3A">
            <w:pPr>
              <w:jc w:val="center"/>
            </w:pPr>
            <w:r>
              <w:object w:dxaOrig="8806" w:dyaOrig="2725" w14:anchorId="1543D692">
                <v:shape id="_x0000_i1031" type="#_x0000_t75" style="width:439.5pt;height:136.5pt" o:ole="">
                  <v:imagedata r:id="rId26" o:title=""/>
                </v:shape>
                <o:OLEObject Type="Embed" ProgID="Visio.Drawing.15" ShapeID="_x0000_i1031" DrawAspect="Content" ObjectID="_1673702087" r:id="rId27"/>
              </w:object>
            </w:r>
          </w:p>
          <w:p w14:paraId="5CB28C48" w14:textId="77777777" w:rsidR="00526256" w:rsidRDefault="00064B3A">
            <w:pPr>
              <w:pStyle w:val="a6"/>
              <w:rPr>
                <w:lang w:val="en-GB"/>
              </w:rPr>
            </w:pPr>
            <w:bookmarkStart w:id="96" w:name="_Ref61547006"/>
            <w:r>
              <w:t xml:space="preserve">Figure </w:t>
            </w:r>
            <w:r>
              <w:fldChar w:fldCharType="begin"/>
            </w:r>
            <w:r>
              <w:instrText>SEQ Figure \* ARABIC</w:instrText>
            </w:r>
            <w:r>
              <w:fldChar w:fldCharType="separate"/>
            </w:r>
            <w:r>
              <w:t>1</w:t>
            </w:r>
            <w:r>
              <w:fldChar w:fldCharType="end"/>
            </w:r>
            <w:bookmarkEnd w:id="96"/>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0FC8D" w14:textId="77777777" w:rsidR="00F17E77" w:rsidRDefault="00F17E77" w:rsidP="00206CE8">
      <w:pPr>
        <w:spacing w:after="0" w:line="240" w:lineRule="auto"/>
      </w:pPr>
      <w:r>
        <w:separator/>
      </w:r>
    </w:p>
  </w:endnote>
  <w:endnote w:type="continuationSeparator" w:id="0">
    <w:p w14:paraId="50607B72" w14:textId="77777777" w:rsidR="00F17E77" w:rsidRDefault="00F17E77" w:rsidP="0020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F4285" w14:textId="77777777" w:rsidR="00F17E77" w:rsidRDefault="00F17E77" w:rsidP="00206CE8">
      <w:pPr>
        <w:spacing w:after="0" w:line="240" w:lineRule="auto"/>
      </w:pPr>
      <w:r>
        <w:separator/>
      </w:r>
    </w:p>
  </w:footnote>
  <w:footnote w:type="continuationSeparator" w:id="0">
    <w:p w14:paraId="1ECF4538" w14:textId="77777777" w:rsidR="00F17E77" w:rsidRDefault="00F17E77" w:rsidP="0020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1D2F40"/>
    <w:multiLevelType w:val="hybridMultilevel"/>
    <w:tmpl w:val="ABC4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44"/>
  </w:num>
  <w:num w:numId="4">
    <w:abstractNumId w:val="39"/>
  </w:num>
  <w:num w:numId="5">
    <w:abstractNumId w:val="32"/>
  </w:num>
  <w:num w:numId="6">
    <w:abstractNumId w:val="22"/>
  </w:num>
  <w:num w:numId="7">
    <w:abstractNumId w:val="24"/>
  </w:num>
  <w:num w:numId="8">
    <w:abstractNumId w:val="45"/>
  </w:num>
  <w:num w:numId="9">
    <w:abstractNumId w:val="25"/>
  </w:num>
  <w:num w:numId="10">
    <w:abstractNumId w:val="41"/>
  </w:num>
  <w:num w:numId="11">
    <w:abstractNumId w:val="18"/>
  </w:num>
  <w:num w:numId="12">
    <w:abstractNumId w:val="10"/>
  </w:num>
  <w:num w:numId="13">
    <w:abstractNumId w:val="15"/>
  </w:num>
  <w:num w:numId="14">
    <w:abstractNumId w:val="43"/>
  </w:num>
  <w:num w:numId="15">
    <w:abstractNumId w:val="30"/>
  </w:num>
  <w:num w:numId="16">
    <w:abstractNumId w:val="5"/>
  </w:num>
  <w:num w:numId="17">
    <w:abstractNumId w:val="27"/>
  </w:num>
  <w:num w:numId="18">
    <w:abstractNumId w:val="33"/>
  </w:num>
  <w:num w:numId="19">
    <w:abstractNumId w:val="26"/>
  </w:num>
  <w:num w:numId="20">
    <w:abstractNumId w:val="38"/>
  </w:num>
  <w:num w:numId="21">
    <w:abstractNumId w:val="28"/>
  </w:num>
  <w:num w:numId="22">
    <w:abstractNumId w:val="17"/>
  </w:num>
  <w:num w:numId="23">
    <w:abstractNumId w:val="37"/>
  </w:num>
  <w:num w:numId="24">
    <w:abstractNumId w:val="35"/>
  </w:num>
  <w:num w:numId="25">
    <w:abstractNumId w:val="9"/>
  </w:num>
  <w:num w:numId="26">
    <w:abstractNumId w:val="0"/>
  </w:num>
  <w:num w:numId="27">
    <w:abstractNumId w:val="7"/>
  </w:num>
  <w:num w:numId="28">
    <w:abstractNumId w:val="20"/>
  </w:num>
  <w:num w:numId="29">
    <w:abstractNumId w:val="23"/>
  </w:num>
  <w:num w:numId="30">
    <w:abstractNumId w:val="3"/>
  </w:num>
  <w:num w:numId="31">
    <w:abstractNumId w:val="21"/>
  </w:num>
  <w:num w:numId="32">
    <w:abstractNumId w:val="12"/>
  </w:num>
  <w:num w:numId="33">
    <w:abstractNumId w:val="11"/>
  </w:num>
  <w:num w:numId="34">
    <w:abstractNumId w:val="4"/>
  </w:num>
  <w:num w:numId="35">
    <w:abstractNumId w:val="2"/>
  </w:num>
  <w:num w:numId="36">
    <w:abstractNumId w:val="16"/>
  </w:num>
  <w:num w:numId="37">
    <w:abstractNumId w:val="34"/>
  </w:num>
  <w:num w:numId="38">
    <w:abstractNumId w:val="29"/>
  </w:num>
  <w:num w:numId="39">
    <w:abstractNumId w:val="1"/>
  </w:num>
  <w:num w:numId="40">
    <w:abstractNumId w:val="8"/>
  </w:num>
  <w:num w:numId="41">
    <w:abstractNumId w:val="36"/>
  </w:num>
  <w:num w:numId="42">
    <w:abstractNumId w:val="42"/>
  </w:num>
  <w:num w:numId="43">
    <w:abstractNumId w:val="40"/>
  </w:num>
  <w:num w:numId="44">
    <w:abstractNumId w:val="19"/>
  </w:num>
  <w:num w:numId="45">
    <w:abstractNumId w:val="31"/>
  </w:num>
  <w:num w:numId="46">
    <w:abstractNumId w:val="13"/>
  </w:num>
  <w:num w:numId="47">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
    <w:link w:val="a6"/>
    <w:uiPriority w:val="35"/>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97787">
          <w:marLeft w:val="0"/>
          <w:marRight w:val="0"/>
          <w:marTop w:val="0"/>
          <w:marBottom w:val="0"/>
          <w:divBdr>
            <w:top w:val="none" w:sz="0" w:space="0" w:color="auto"/>
            <w:left w:val="none" w:sz="0" w:space="0" w:color="auto"/>
            <w:bottom w:val="none" w:sz="0" w:space="0" w:color="auto"/>
            <w:right w:val="none" w:sz="0" w:space="0" w:color="auto"/>
          </w:divBdr>
        </w:div>
      </w:divsChild>
    </w:div>
    <w:div w:id="527721330">
      <w:bodyDiv w:val="1"/>
      <w:marLeft w:val="0"/>
      <w:marRight w:val="0"/>
      <w:marTop w:val="0"/>
      <w:marBottom w:val="0"/>
      <w:divBdr>
        <w:top w:val="none" w:sz="0" w:space="0" w:color="auto"/>
        <w:left w:val="none" w:sz="0" w:space="0" w:color="auto"/>
        <w:bottom w:val="none" w:sz="0" w:space="0" w:color="auto"/>
        <w:right w:val="none" w:sz="0" w:space="0" w:color="auto"/>
      </w:divBdr>
    </w:div>
    <w:div w:id="644310019">
      <w:bodyDiv w:val="1"/>
      <w:marLeft w:val="0"/>
      <w:marRight w:val="0"/>
      <w:marTop w:val="0"/>
      <w:marBottom w:val="0"/>
      <w:divBdr>
        <w:top w:val="none" w:sz="0" w:space="0" w:color="auto"/>
        <w:left w:val="none" w:sz="0" w:space="0" w:color="auto"/>
        <w:bottom w:val="none" w:sz="0" w:space="0" w:color="auto"/>
        <w:right w:val="none" w:sz="0" w:space="0" w:color="auto"/>
      </w:divBdr>
    </w:div>
    <w:div w:id="1108502302">
      <w:bodyDiv w:val="1"/>
      <w:marLeft w:val="0"/>
      <w:marRight w:val="0"/>
      <w:marTop w:val="0"/>
      <w:marBottom w:val="0"/>
      <w:divBdr>
        <w:top w:val="none" w:sz="0" w:space="0" w:color="auto"/>
        <w:left w:val="none" w:sz="0" w:space="0" w:color="auto"/>
        <w:bottom w:val="none" w:sz="0" w:space="0" w:color="auto"/>
        <w:right w:val="none" w:sz="0" w:space="0" w:color="auto"/>
      </w:divBdr>
    </w:div>
    <w:div w:id="133249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package" Target="embeddings/Microsoft_Visio_Drawing1.vsdx"/><Relationship Id="rId17" Type="http://schemas.openxmlformats.org/officeDocument/2006/relationships/image" Target="media/image9.png"/><Relationship Id="rId25" Type="http://schemas.openxmlformats.org/officeDocument/2006/relationships/package" Target="embeddings/Microsoft_Visio_Drawing56.vsdx"/><Relationship Id="rId2" Type="http://schemas.openxmlformats.org/officeDocument/2006/relationships/styles" Target="styles.xml"/><Relationship Id="rId16" Type="http://schemas.openxmlformats.org/officeDocument/2006/relationships/package" Target="embeddings/Microsoft_Visio_Drawing12.vsdx"/><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package" Target="embeddings/Microsoft_Visio_Drawing45.vsdx"/><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package" Target="embeddings/Microsoft_Visio_Drawing23.vsdx"/><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package" Target="embeddings/Microsoft_Visio_Drawing34.vsdx"/><Relationship Id="rId27" Type="http://schemas.openxmlformats.org/officeDocument/2006/relationships/package" Target="embeddings/Microsoft_Visio_Drawing67.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26348</Words>
  <Characters>150187</Characters>
  <Application>Microsoft Office Word</Application>
  <DocSecurity>0</DocSecurity>
  <Lines>1251</Lines>
  <Paragraphs>352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176183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Gen Li (vivo)</cp:lastModifiedBy>
  <cp:revision>2</cp:revision>
  <cp:lastPrinted>2016-08-13T07:06:00Z</cp:lastPrinted>
  <dcterms:created xsi:type="dcterms:W3CDTF">2021-02-01T08:28:00Z</dcterms:created>
  <dcterms:modified xsi:type="dcterms:W3CDTF">2021-02-01T08:28:00Z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