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a9"/>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9"/>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9"/>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9"/>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9"/>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9"/>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9"/>
        <w:rPr>
          <w:b/>
          <w:bCs/>
          <w:u w:val="single"/>
          <w:lang w:val="en-US" w:eastAsia="zh-CN"/>
        </w:rPr>
      </w:pPr>
    </w:p>
    <w:p w14:paraId="1584E121" w14:textId="505BDAED" w:rsidR="002C2106" w:rsidRPr="00BC49CA" w:rsidRDefault="002C2106" w:rsidP="002C2106">
      <w:pPr>
        <w:pStyle w:val="a9"/>
        <w:ind w:left="1440"/>
        <w:jc w:val="center"/>
        <w:rPr>
          <w:b/>
          <w:bCs/>
          <w:u w:val="single"/>
          <w:lang w:val="en-US" w:eastAsia="zh-CN"/>
        </w:rPr>
      </w:pPr>
    </w:p>
    <w:p w14:paraId="4876D635" w14:textId="61076018" w:rsidR="003628A2" w:rsidRDefault="005913D4" w:rsidP="00466E96">
      <w:pPr>
        <w:pStyle w:val="a9"/>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9"/>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9"/>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a9"/>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9"/>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9"/>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9"/>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9"/>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9"/>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9"/>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9"/>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9"/>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9"/>
        <w:numPr>
          <w:ilvl w:val="4"/>
          <w:numId w:val="4"/>
        </w:numPr>
        <w:rPr>
          <w:iCs/>
          <w:lang w:eastAsia="sv-SE"/>
        </w:rPr>
      </w:pPr>
      <w:r>
        <w:rPr>
          <w:iCs/>
          <w:lang w:eastAsia="sv-SE"/>
        </w:rPr>
        <w:t>[4][6][9]</w:t>
      </w:r>
    </w:p>
    <w:p w14:paraId="0BF0BBAA" w14:textId="29C60A59" w:rsidR="00B7109D" w:rsidRDefault="00B7109D" w:rsidP="00466E96">
      <w:pPr>
        <w:pStyle w:val="a9"/>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9"/>
        <w:numPr>
          <w:ilvl w:val="4"/>
          <w:numId w:val="4"/>
        </w:numPr>
        <w:rPr>
          <w:iCs/>
          <w:lang w:eastAsia="sv-SE"/>
        </w:rPr>
      </w:pPr>
      <w:r>
        <w:rPr>
          <w:iCs/>
          <w:lang w:eastAsia="sv-SE"/>
        </w:rPr>
        <w:t>[5]</w:t>
      </w:r>
    </w:p>
    <w:p w14:paraId="6285ECB2" w14:textId="4F34E062" w:rsidR="00CB4432" w:rsidRDefault="00B7109D" w:rsidP="00466E96">
      <w:pPr>
        <w:pStyle w:val="a9"/>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9"/>
        <w:numPr>
          <w:ilvl w:val="4"/>
          <w:numId w:val="4"/>
        </w:numPr>
        <w:rPr>
          <w:iCs/>
          <w:lang w:eastAsia="sv-SE"/>
        </w:rPr>
      </w:pPr>
      <w:r>
        <w:rPr>
          <w:iCs/>
          <w:lang w:eastAsia="sv-SE"/>
        </w:rPr>
        <w:t>[11][12]</w:t>
      </w:r>
    </w:p>
    <w:p w14:paraId="46D64E31" w14:textId="436D3271" w:rsidR="00CB4432" w:rsidRDefault="00B7109D" w:rsidP="00466E96">
      <w:pPr>
        <w:pStyle w:val="a9"/>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9"/>
        <w:numPr>
          <w:ilvl w:val="4"/>
          <w:numId w:val="4"/>
        </w:numPr>
        <w:rPr>
          <w:iCs/>
          <w:lang w:eastAsia="sv-SE"/>
        </w:rPr>
      </w:pPr>
      <w:r>
        <w:rPr>
          <w:iCs/>
          <w:lang w:eastAsia="sv-SE"/>
        </w:rPr>
        <w:t>[11]</w:t>
      </w:r>
    </w:p>
    <w:p w14:paraId="383D5FD6" w14:textId="6D6A92F7" w:rsidR="006B3874" w:rsidRDefault="006B3874" w:rsidP="00466E96">
      <w:pPr>
        <w:pStyle w:val="a9"/>
        <w:numPr>
          <w:ilvl w:val="2"/>
          <w:numId w:val="4"/>
        </w:numPr>
        <w:rPr>
          <w:iCs/>
          <w:lang w:eastAsia="sv-SE"/>
        </w:rPr>
      </w:pPr>
      <w:r>
        <w:rPr>
          <w:iCs/>
          <w:lang w:eastAsia="sv-SE"/>
        </w:rPr>
        <w:t>M=6 ([7])</w:t>
      </w:r>
    </w:p>
    <w:p w14:paraId="259277E0" w14:textId="60225554" w:rsidR="006B3874" w:rsidRPr="00AD42A8" w:rsidRDefault="006B3874" w:rsidP="00466E96">
      <w:pPr>
        <w:pStyle w:val="a9"/>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9"/>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9"/>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9"/>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9"/>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9"/>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9"/>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9"/>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9"/>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9"/>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9"/>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a9"/>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9"/>
        <w:numPr>
          <w:ilvl w:val="2"/>
          <w:numId w:val="4"/>
        </w:numPr>
        <w:rPr>
          <w:lang w:val="en-US" w:eastAsia="zh-CN"/>
        </w:rPr>
      </w:pPr>
      <w:r>
        <w:rPr>
          <w:lang w:val="en-US" w:eastAsia="zh-CN"/>
        </w:rPr>
        <w:t>TBS [5][12]</w:t>
      </w:r>
    </w:p>
    <w:p w14:paraId="198E4FDB" w14:textId="731F0EAA" w:rsidR="00C551DE" w:rsidRDefault="00C551DE" w:rsidP="00466E96">
      <w:pPr>
        <w:pStyle w:val="a9"/>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9"/>
        <w:numPr>
          <w:ilvl w:val="2"/>
          <w:numId w:val="4"/>
        </w:numPr>
        <w:rPr>
          <w:lang w:val="en-US" w:eastAsia="zh-CN"/>
        </w:rPr>
      </w:pPr>
      <w:r>
        <w:rPr>
          <w:lang w:val="en-US" w:eastAsia="zh-CN"/>
        </w:rPr>
        <w:t>MCS [12]</w:t>
      </w:r>
    </w:p>
    <w:p w14:paraId="00881803" w14:textId="17AF949F" w:rsidR="00201867" w:rsidRDefault="00201867" w:rsidP="00466E96">
      <w:pPr>
        <w:pStyle w:val="a9"/>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a9"/>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a9"/>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a9"/>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9"/>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9"/>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9"/>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9"/>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宋体" w:hAnsi="宋体"/>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e"/>
                <w:sz w:val="18"/>
                <w:szCs w:val="18"/>
                <w:lang w:eastAsia="en-GB"/>
              </w:rPr>
              <w:lastRenderedPageBreak/>
              <w:t>CQ</w:t>
            </w:r>
            <w:r>
              <w:rPr>
                <w:rStyle w:val="afe"/>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e"/>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e"/>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e"/>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247957" w14:paraId="0517989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CF11F5">
            <w:pPr>
              <w:spacing w:after="120"/>
              <w:rPr>
                <w:b/>
                <w:bCs/>
                <w:lang w:val="en-US"/>
              </w:rPr>
            </w:pPr>
            <w:r>
              <w:rPr>
                <w:b/>
                <w:bCs/>
                <w:lang w:val="en-US"/>
              </w:rPr>
              <w:t xml:space="preserve">Comments </w:t>
            </w:r>
            <w:r w:rsidR="00992662">
              <w:rPr>
                <w:b/>
                <w:bCs/>
                <w:lang w:val="en-US"/>
              </w:rPr>
              <w:t>(Proposal 1)</w:t>
            </w:r>
          </w:p>
        </w:tc>
      </w:tr>
      <w:tr w:rsidR="00247957" w14:paraId="5549D042" w14:textId="77777777" w:rsidTr="00CF11F5">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CF11F5">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CF11F5">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CF11F5">
        <w:tc>
          <w:tcPr>
            <w:tcW w:w="1315" w:type="dxa"/>
            <w:tcBorders>
              <w:top w:val="single" w:sz="4" w:space="0" w:color="auto"/>
              <w:left w:val="single" w:sz="4" w:space="0" w:color="auto"/>
              <w:bottom w:val="single" w:sz="4" w:space="0" w:color="auto"/>
              <w:right w:val="single" w:sz="4" w:space="0" w:color="auto"/>
            </w:tcBorders>
          </w:tcPr>
          <w:p w14:paraId="0BC76340" w14:textId="77777777" w:rsidR="00247957" w:rsidRDefault="00247957" w:rsidP="00CF11F5">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7B37379B" w14:textId="77777777" w:rsidR="00247957" w:rsidRDefault="00247957" w:rsidP="00CF11F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05D3FB4" w14:textId="77777777" w:rsidR="00247957" w:rsidRDefault="00247957" w:rsidP="00CF11F5">
            <w:pPr>
              <w:spacing w:after="120"/>
              <w:jc w:val="both"/>
              <w:rPr>
                <w:lang w:val="en-US"/>
              </w:rPr>
            </w:pP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lastRenderedPageBreak/>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CF11F5">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77777777" w:rsidR="00217E23" w:rsidRDefault="00217E23" w:rsidP="00217E23">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6CD1DB07" w14:textId="77777777" w:rsidR="00217E23" w:rsidRDefault="00217E23" w:rsidP="00217E23">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4E8E473A" w:rsidR="00217E23" w:rsidRDefault="00217E23" w:rsidP="00217E23">
            <w:pPr>
              <w:spacing w:after="120"/>
              <w:jc w:val="both"/>
              <w:rPr>
                <w:lang w:val="en-US"/>
              </w:rPr>
            </w:pP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9"/>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9"/>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D73AD" w14:paraId="63DDA58E"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CF11F5">
            <w:pPr>
              <w:spacing w:after="120"/>
              <w:rPr>
                <w:b/>
                <w:bCs/>
                <w:lang w:val="en-US"/>
              </w:rPr>
            </w:pPr>
            <w:r>
              <w:rPr>
                <w:b/>
                <w:bCs/>
                <w:lang w:val="en-US"/>
              </w:rPr>
              <w:t xml:space="preserve">Comments </w:t>
            </w:r>
            <w:r w:rsidR="00992662">
              <w:rPr>
                <w:b/>
                <w:bCs/>
                <w:lang w:val="en-US"/>
              </w:rPr>
              <w:t>(Proposal 3)</w:t>
            </w:r>
          </w:p>
        </w:tc>
      </w:tr>
      <w:tr w:rsidR="00ED73AD" w14:paraId="38DBE296" w14:textId="77777777" w:rsidTr="00CF11F5">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CF11F5">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CF11F5">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CF11F5">
        <w:tc>
          <w:tcPr>
            <w:tcW w:w="1315" w:type="dxa"/>
            <w:tcBorders>
              <w:top w:val="single" w:sz="4" w:space="0" w:color="auto"/>
              <w:left w:val="single" w:sz="4" w:space="0" w:color="auto"/>
              <w:bottom w:val="single" w:sz="4" w:space="0" w:color="auto"/>
              <w:right w:val="single" w:sz="4" w:space="0" w:color="auto"/>
            </w:tcBorders>
          </w:tcPr>
          <w:p w14:paraId="66907200" w14:textId="77777777" w:rsidR="00ED73AD" w:rsidRDefault="00ED73AD" w:rsidP="00CF11F5">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4E725E37" w14:textId="77777777" w:rsidR="00ED73AD" w:rsidRDefault="00ED73AD" w:rsidP="00CF11F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CF11F5">
            <w:pPr>
              <w:spacing w:after="120"/>
              <w:jc w:val="both"/>
              <w:rPr>
                <w:lang w:val="en-US"/>
              </w:rPr>
            </w:pP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9"/>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9"/>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61F7C" w14:paraId="240ACEB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CF11F5">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CF11F5">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CF11F5">
            <w:pPr>
              <w:spacing w:after="120"/>
              <w:jc w:val="both"/>
              <w:rPr>
                <w:lang w:val="en-US" w:eastAsia="zh-CN"/>
              </w:rPr>
            </w:pPr>
            <w:r>
              <w:rPr>
                <w:rFonts w:hint="eastAsia"/>
                <w:lang w:val="en-US" w:eastAsia="zh-CN"/>
              </w:rPr>
              <w:lastRenderedPageBreak/>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CF11F5">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hint="eastAsia"/>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CF11F5">
            <w:pPr>
              <w:spacing w:after="120"/>
              <w:jc w:val="both"/>
              <w:rPr>
                <w:rFonts w:eastAsia="Malgun Gothic"/>
                <w:lang w:val="en-US" w:eastAsia="ko-KR"/>
              </w:rPr>
            </w:pPr>
            <w:r w:rsidRPr="00E61F7C">
              <w:rPr>
                <w:rFonts w:eastAsia="Malgun Gothic"/>
                <w:noProof/>
                <w:lang w:val="en-US" w:eastAsia="ko-KR"/>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hint="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r w:rsidR="00174417" w:rsidRPr="00174417">
              <w:rPr>
                <w:rFonts w:eastAsia="Malgun Gothic"/>
                <w:lang w:val="en-US" w:eastAsia="ko-KR"/>
              </w:rPr>
              <w:t>.</w:t>
            </w:r>
          </w:p>
        </w:tc>
      </w:tr>
      <w:tr w:rsidR="00E61F7C" w14:paraId="3707B6A6" w14:textId="77777777" w:rsidTr="00CF11F5">
        <w:tc>
          <w:tcPr>
            <w:tcW w:w="1315" w:type="dxa"/>
            <w:tcBorders>
              <w:top w:val="single" w:sz="4" w:space="0" w:color="auto"/>
              <w:left w:val="single" w:sz="4" w:space="0" w:color="auto"/>
              <w:bottom w:val="single" w:sz="4" w:space="0" w:color="auto"/>
              <w:right w:val="single" w:sz="4" w:space="0" w:color="auto"/>
            </w:tcBorders>
          </w:tcPr>
          <w:p w14:paraId="4AB34C64" w14:textId="77777777" w:rsidR="00C968F3" w:rsidRDefault="00C968F3" w:rsidP="00CF11F5">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5B866940" w14:textId="77777777" w:rsidR="00C968F3" w:rsidRDefault="00C968F3" w:rsidP="00CF11F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CF11F5">
            <w:pPr>
              <w:spacing w:after="120"/>
              <w:jc w:val="both"/>
              <w:rPr>
                <w:lang w:val="en-US"/>
              </w:rPr>
            </w:pP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a9"/>
        <w:numPr>
          <w:ilvl w:val="0"/>
          <w:numId w:val="3"/>
        </w:numPr>
        <w:rPr>
          <w:lang w:val="en-US" w:eastAsia="zh-CN"/>
        </w:rPr>
      </w:pPr>
      <w:r w:rsidRPr="007109F6">
        <w:rPr>
          <w:lang w:val="en-US" w:eastAsia="zh-CN"/>
        </w:rPr>
        <w:t xml:space="preserve">Adopt TP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43188A" w14:paraId="4CB8E3BC"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88109C">
            <w:pPr>
              <w:spacing w:after="120"/>
              <w:rPr>
                <w:b/>
                <w:bCs/>
                <w:lang w:val="en-US"/>
              </w:rPr>
            </w:pPr>
            <w:r>
              <w:rPr>
                <w:b/>
                <w:bCs/>
                <w:lang w:val="en-US"/>
              </w:rPr>
              <w:t>Comments (Proposal 5)</w:t>
            </w:r>
          </w:p>
        </w:tc>
      </w:tr>
      <w:tr w:rsidR="0043188A" w14:paraId="7E92946F" w14:textId="77777777" w:rsidTr="0088109C">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88109C">
            <w:pPr>
              <w:spacing w:after="120"/>
              <w:jc w:val="both"/>
              <w:rPr>
                <w:lang w:val="en-US"/>
              </w:rPr>
            </w:pPr>
          </w:p>
        </w:tc>
      </w:tr>
      <w:tr w:rsidR="0043188A" w14:paraId="62D4248A" w14:textId="77777777" w:rsidTr="0088109C">
        <w:tc>
          <w:tcPr>
            <w:tcW w:w="1315" w:type="dxa"/>
            <w:tcBorders>
              <w:top w:val="single" w:sz="4" w:space="0" w:color="auto"/>
              <w:left w:val="single" w:sz="4" w:space="0" w:color="auto"/>
              <w:bottom w:val="single" w:sz="4" w:space="0" w:color="auto"/>
              <w:right w:val="single" w:sz="4" w:space="0" w:color="auto"/>
            </w:tcBorders>
          </w:tcPr>
          <w:p w14:paraId="5855513F" w14:textId="77777777" w:rsidR="0043188A" w:rsidRDefault="0043188A" w:rsidP="0088109C">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5C1ABF84" w14:textId="77777777" w:rsidR="0043188A" w:rsidRDefault="0043188A" w:rsidP="0088109C">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88109C">
            <w:pPr>
              <w:spacing w:after="120"/>
              <w:jc w:val="both"/>
              <w:rPr>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a9"/>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43188A" w14:paraId="7B2AE90E"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88109C">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88109C">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88109C">
            <w:pPr>
              <w:spacing w:after="120"/>
              <w:jc w:val="both"/>
              <w:rPr>
                <w:lang w:val="en-US"/>
              </w:rPr>
            </w:pPr>
          </w:p>
        </w:tc>
      </w:tr>
      <w:tr w:rsidR="0043188A" w14:paraId="58B95704" w14:textId="77777777" w:rsidTr="0088109C">
        <w:tc>
          <w:tcPr>
            <w:tcW w:w="1315" w:type="dxa"/>
            <w:tcBorders>
              <w:top w:val="single" w:sz="4" w:space="0" w:color="auto"/>
              <w:left w:val="single" w:sz="4" w:space="0" w:color="auto"/>
              <w:bottom w:val="single" w:sz="4" w:space="0" w:color="auto"/>
              <w:right w:val="single" w:sz="4" w:space="0" w:color="auto"/>
            </w:tcBorders>
          </w:tcPr>
          <w:p w14:paraId="559359DC" w14:textId="77777777" w:rsidR="0043188A" w:rsidRDefault="0043188A" w:rsidP="0088109C">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10EB31B4" w14:textId="77777777" w:rsidR="0043188A" w:rsidRDefault="0043188A" w:rsidP="0088109C">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88109C">
            <w:pPr>
              <w:spacing w:after="120"/>
              <w:jc w:val="both"/>
              <w:rPr>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a9"/>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A93C34" w14:paraId="5551036D"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88109C">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88109C">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88109C">
            <w:pPr>
              <w:spacing w:after="120"/>
              <w:jc w:val="both"/>
              <w:rPr>
                <w:lang w:val="en-US"/>
              </w:rPr>
            </w:pPr>
          </w:p>
        </w:tc>
      </w:tr>
      <w:tr w:rsidR="00A93C34" w14:paraId="4A4A5FC1" w14:textId="77777777" w:rsidTr="0088109C">
        <w:tc>
          <w:tcPr>
            <w:tcW w:w="1315" w:type="dxa"/>
            <w:tcBorders>
              <w:top w:val="single" w:sz="4" w:space="0" w:color="auto"/>
              <w:left w:val="single" w:sz="4" w:space="0" w:color="auto"/>
              <w:bottom w:val="single" w:sz="4" w:space="0" w:color="auto"/>
              <w:right w:val="single" w:sz="4" w:space="0" w:color="auto"/>
            </w:tcBorders>
          </w:tcPr>
          <w:p w14:paraId="0F0273B1" w14:textId="77777777" w:rsidR="00A93C34" w:rsidRDefault="00A93C34" w:rsidP="0088109C">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6C1D1860" w14:textId="77777777" w:rsidR="00A93C34" w:rsidRDefault="00A93C34" w:rsidP="0088109C">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88109C">
            <w:pPr>
              <w:spacing w:after="120"/>
              <w:jc w:val="both"/>
              <w:rPr>
                <w:lang w:val="en-US"/>
              </w:rPr>
            </w:pP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9"/>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A93C34" w14:paraId="40CBD3C6"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88109C">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88109C">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88109C">
            <w:pPr>
              <w:spacing w:after="120"/>
              <w:jc w:val="both"/>
              <w:rPr>
                <w:lang w:val="en-US"/>
              </w:rPr>
            </w:pPr>
          </w:p>
        </w:tc>
      </w:tr>
      <w:tr w:rsidR="00A93C34" w14:paraId="760E9706" w14:textId="77777777" w:rsidTr="0088109C">
        <w:tc>
          <w:tcPr>
            <w:tcW w:w="1315" w:type="dxa"/>
            <w:tcBorders>
              <w:top w:val="single" w:sz="4" w:space="0" w:color="auto"/>
              <w:left w:val="single" w:sz="4" w:space="0" w:color="auto"/>
              <w:bottom w:val="single" w:sz="4" w:space="0" w:color="auto"/>
              <w:right w:val="single" w:sz="4" w:space="0" w:color="auto"/>
            </w:tcBorders>
          </w:tcPr>
          <w:p w14:paraId="6ADF1250" w14:textId="77777777" w:rsidR="00A93C34" w:rsidRDefault="00A93C34" w:rsidP="0088109C">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0ACE81F3" w14:textId="77777777" w:rsidR="00A93C34" w:rsidRDefault="00A93C34" w:rsidP="0088109C">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88109C">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861986" w:rsidP="00466E96">
      <w:pPr>
        <w:pStyle w:val="a9"/>
        <w:numPr>
          <w:ilvl w:val="0"/>
          <w:numId w:val="5"/>
        </w:numPr>
        <w:rPr>
          <w:lang w:eastAsia="x-none"/>
        </w:rPr>
      </w:pPr>
      <w:hyperlink r:id="rId13" w:history="1">
        <w:r w:rsidR="00167E6F" w:rsidRPr="00925730">
          <w:rPr>
            <w:rStyle w:val="af0"/>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861986" w:rsidP="00466E96">
      <w:pPr>
        <w:pStyle w:val="a9"/>
        <w:numPr>
          <w:ilvl w:val="0"/>
          <w:numId w:val="5"/>
        </w:numPr>
        <w:rPr>
          <w:lang w:eastAsia="x-none"/>
        </w:rPr>
      </w:pPr>
      <w:hyperlink r:id="rId14" w:history="1">
        <w:r w:rsidR="009D3ED0" w:rsidRPr="000511DC">
          <w:rPr>
            <w:rStyle w:val="af0"/>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R1-2100215</w:t>
      </w:r>
      <w:r w:rsidRPr="009D3ED0">
        <w:rPr>
          <w:rStyle w:val="af0"/>
          <w:color w:val="auto"/>
          <w:u w:val="none"/>
          <w:lang w:eastAsia="x-none"/>
        </w:rPr>
        <w:tab/>
        <w:t>On support of DL 1024QAM for NR FR1</w:t>
      </w:r>
      <w:r w:rsidRPr="009D3ED0">
        <w:rPr>
          <w:rStyle w:val="af0"/>
          <w:color w:val="auto"/>
          <w:u w:val="none"/>
          <w:lang w:eastAsia="x-none"/>
        </w:rPr>
        <w:tab/>
        <w:t>Huawei, HiSilicon</w:t>
      </w:r>
    </w:p>
    <w:p w14:paraId="7DF3FC2B"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R1-2100369</w:t>
      </w:r>
      <w:r w:rsidRPr="009D3ED0">
        <w:rPr>
          <w:rStyle w:val="af0"/>
          <w:color w:val="auto"/>
          <w:u w:val="none"/>
          <w:lang w:eastAsia="x-none"/>
        </w:rPr>
        <w:tab/>
        <w:t>DL 1024QAM for NR FR1</w:t>
      </w:r>
      <w:r w:rsidRPr="009D3ED0">
        <w:rPr>
          <w:rStyle w:val="af0"/>
          <w:color w:val="auto"/>
          <w:u w:val="none"/>
          <w:lang w:eastAsia="x-none"/>
        </w:rPr>
        <w:tab/>
        <w:t>CATT</w:t>
      </w:r>
    </w:p>
    <w:p w14:paraId="141DFB81"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R1-2100484</w:t>
      </w:r>
      <w:r w:rsidRPr="009D3ED0">
        <w:rPr>
          <w:rStyle w:val="af0"/>
          <w:color w:val="auto"/>
          <w:u w:val="none"/>
          <w:lang w:eastAsia="x-none"/>
        </w:rPr>
        <w:tab/>
        <w:t>On supporting DL 1024QAM for NR FR1</w:t>
      </w:r>
      <w:r w:rsidRPr="009D3ED0">
        <w:rPr>
          <w:rStyle w:val="af0"/>
          <w:color w:val="auto"/>
          <w:u w:val="none"/>
          <w:lang w:eastAsia="x-none"/>
        </w:rPr>
        <w:tab/>
        <w:t>vivo</w:t>
      </w:r>
    </w:p>
    <w:p w14:paraId="5D463D55"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R1-2100532</w:t>
      </w:r>
      <w:r w:rsidRPr="009D3ED0">
        <w:rPr>
          <w:rStyle w:val="af0"/>
          <w:color w:val="auto"/>
          <w:u w:val="none"/>
          <w:lang w:eastAsia="x-none"/>
        </w:rPr>
        <w:tab/>
        <w:t>Discussion on DL 1024QAM for NR FR1</w:t>
      </w:r>
      <w:r w:rsidRPr="009D3ED0">
        <w:rPr>
          <w:rStyle w:val="af0"/>
          <w:color w:val="auto"/>
          <w:u w:val="none"/>
          <w:lang w:eastAsia="x-none"/>
        </w:rPr>
        <w:tab/>
        <w:t>ZTE , Sanechips</w:t>
      </w:r>
    </w:p>
    <w:p w14:paraId="6AABCBEE"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R1-2100686</w:t>
      </w:r>
      <w:r w:rsidRPr="009D3ED0">
        <w:rPr>
          <w:rStyle w:val="af0"/>
          <w:color w:val="auto"/>
          <w:u w:val="none"/>
          <w:lang w:eastAsia="x-none"/>
        </w:rPr>
        <w:tab/>
        <w:t>Support of 1024QAM</w:t>
      </w:r>
      <w:r w:rsidRPr="009D3ED0">
        <w:rPr>
          <w:rStyle w:val="af0"/>
          <w:color w:val="auto"/>
          <w:u w:val="none"/>
          <w:lang w:eastAsia="x-none"/>
        </w:rPr>
        <w:tab/>
        <w:t>Intel Corporation</w:t>
      </w:r>
    </w:p>
    <w:p w14:paraId="5BBB526F"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R1-2101071</w:t>
      </w:r>
      <w:r w:rsidRPr="009D3ED0">
        <w:rPr>
          <w:rStyle w:val="af0"/>
          <w:color w:val="auto"/>
          <w:u w:val="none"/>
          <w:lang w:eastAsia="x-none"/>
        </w:rPr>
        <w:tab/>
        <w:t>Discussion on DL 1024QAM for NR FR1</w:t>
      </w:r>
      <w:r w:rsidRPr="009D3ED0">
        <w:rPr>
          <w:rStyle w:val="af0"/>
          <w:color w:val="auto"/>
          <w:u w:val="none"/>
          <w:lang w:eastAsia="x-none"/>
        </w:rPr>
        <w:tab/>
        <w:t>CMCC</w:t>
      </w:r>
    </w:p>
    <w:p w14:paraId="3C565885"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R1-2101246</w:t>
      </w:r>
      <w:r w:rsidRPr="009D3ED0">
        <w:rPr>
          <w:rStyle w:val="af0"/>
          <w:color w:val="auto"/>
          <w:u w:val="none"/>
          <w:lang w:eastAsia="x-none"/>
        </w:rPr>
        <w:tab/>
        <w:t>On remaining issues of DL 1024QAM for NR FR1</w:t>
      </w:r>
      <w:r w:rsidRPr="009D3ED0">
        <w:rPr>
          <w:rStyle w:val="af0"/>
          <w:color w:val="auto"/>
          <w:u w:val="none"/>
          <w:lang w:eastAsia="x-none"/>
        </w:rPr>
        <w:tab/>
        <w:t>Samsung</w:t>
      </w:r>
    </w:p>
    <w:p w14:paraId="578ECB3E"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R1-2101421</w:t>
      </w:r>
      <w:r w:rsidRPr="009D3ED0">
        <w:rPr>
          <w:rStyle w:val="af0"/>
          <w:color w:val="auto"/>
          <w:u w:val="none"/>
          <w:lang w:eastAsia="x-none"/>
        </w:rPr>
        <w:tab/>
        <w:t>Support for NR DL 1024 QAM in FR1</w:t>
      </w:r>
      <w:r w:rsidRPr="009D3ED0">
        <w:rPr>
          <w:rStyle w:val="af0"/>
          <w:color w:val="auto"/>
          <w:u w:val="none"/>
          <w:lang w:eastAsia="x-none"/>
        </w:rPr>
        <w:tab/>
        <w:t>Nokia, Nokia Shanghai Bell</w:t>
      </w:r>
    </w:p>
    <w:p w14:paraId="1C17FD11"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lastRenderedPageBreak/>
        <w:t>R1-2101496</w:t>
      </w:r>
      <w:r w:rsidRPr="009D3ED0">
        <w:rPr>
          <w:rStyle w:val="af0"/>
          <w:color w:val="auto"/>
          <w:u w:val="none"/>
          <w:lang w:eastAsia="x-none"/>
        </w:rPr>
        <w:tab/>
        <w:t>1024-QAM for NR PDSCH</w:t>
      </w:r>
      <w:r w:rsidRPr="009D3ED0">
        <w:rPr>
          <w:rStyle w:val="af0"/>
          <w:color w:val="auto"/>
          <w:u w:val="none"/>
          <w:lang w:eastAsia="x-none"/>
        </w:rPr>
        <w:tab/>
        <w:t>Qualcomm Incorporated</w:t>
      </w:r>
    </w:p>
    <w:p w14:paraId="4DE06F71" w14:textId="3B5A1242" w:rsidR="00FA2854" w:rsidRPr="00167E6F" w:rsidRDefault="009D3ED0" w:rsidP="00466E96">
      <w:pPr>
        <w:pStyle w:val="a9"/>
        <w:numPr>
          <w:ilvl w:val="0"/>
          <w:numId w:val="5"/>
        </w:numPr>
      </w:pPr>
      <w:r w:rsidRPr="009D3ED0">
        <w:rPr>
          <w:rStyle w:val="af0"/>
          <w:color w:val="auto"/>
          <w:u w:val="none"/>
          <w:lang w:eastAsia="x-none"/>
        </w:rPr>
        <w:t>R1-2101564</w:t>
      </w:r>
      <w:r w:rsidRPr="009D3ED0">
        <w:rPr>
          <w:rStyle w:val="af0"/>
          <w:color w:val="auto"/>
          <w:u w:val="none"/>
          <w:lang w:eastAsia="x-none"/>
        </w:rPr>
        <w:tab/>
        <w:t>1024QAM for NR DL</w:t>
      </w:r>
      <w:r w:rsidRPr="009D3ED0">
        <w:rPr>
          <w:rStyle w:val="af0"/>
          <w:color w:val="auto"/>
          <w:u w:val="none"/>
          <w:lang w:eastAsia="x-none"/>
        </w:rPr>
        <w:tab/>
        <w:t>Ericsson</w:t>
      </w:r>
    </w:p>
    <w:p w14:paraId="531AC5B2" w14:textId="6479C91B" w:rsidR="00D56E9C" w:rsidRDefault="00D56E9C">
      <w:pPr>
        <w:pStyle w:val="1"/>
      </w:pPr>
      <w:r>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9"/>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a9"/>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a9"/>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9"/>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a9"/>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9"/>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9"/>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88109C">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88109C">
            <w:pPr>
              <w:ind w:left="-22"/>
              <w:rPr>
                <w:szCs w:val="24"/>
              </w:rPr>
            </w:pPr>
            <w:r>
              <w:t xml:space="preserve">-------------------------------------------------------- </w:t>
            </w:r>
            <w:r>
              <w:rPr>
                <w:highlight w:val="yellow"/>
              </w:rPr>
              <w:t>Omitted</w:t>
            </w:r>
            <w:r>
              <w:t xml:space="preserve"> -----------</w:t>
            </w:r>
          </w:p>
          <w:p w14:paraId="0E71C50D" w14:textId="77777777" w:rsidR="00D56E9C" w:rsidRDefault="00D56E9C" w:rsidP="0088109C">
            <w:pPr>
              <w:rPr>
                <w:rFonts w:eastAsia="Times New Roman"/>
              </w:rPr>
            </w:pPr>
            <w:r>
              <w:t>4.2.2          Physical channels and modulation</w:t>
            </w:r>
          </w:p>
          <w:p w14:paraId="3DA129C9" w14:textId="77777777" w:rsidR="00D56E9C" w:rsidRDefault="00D56E9C" w:rsidP="0088109C">
            <w:pPr>
              <w:ind w:left="-22"/>
            </w:pPr>
            <w:r>
              <w:t xml:space="preserve">-------------------------------------------------------- </w:t>
            </w:r>
            <w:r>
              <w:rPr>
                <w:highlight w:val="yellow"/>
              </w:rPr>
              <w:t>Omitted</w:t>
            </w:r>
            <w:r>
              <w:t xml:space="preserve"> ---------------</w:t>
            </w:r>
          </w:p>
          <w:p w14:paraId="6ACCE859" w14:textId="77777777" w:rsidR="00D56E9C" w:rsidRDefault="00D56E9C" w:rsidP="0088109C">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88109C">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88109C">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88109C">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9"/>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88109C">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88109C">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88109C">
            <w:pPr>
              <w:pStyle w:val="TAH"/>
              <w:spacing w:line="252" w:lineRule="auto"/>
            </w:pPr>
            <w:r>
              <w:t xml:space="preserve">Modulation order </w:t>
            </w:r>
            <w:r>
              <w:rPr>
                <w:noProof/>
                <w:position w:val="-10"/>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88109C">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88109C">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88109C">
            <w:pPr>
              <w:pStyle w:val="TAC"/>
              <w:spacing w:line="252" w:lineRule="auto"/>
              <w:rPr>
                <w:lang w:eastAsia="en-GB"/>
              </w:rPr>
            </w:pPr>
            <w:r>
              <w:rPr>
                <w:lang w:eastAsia="en-GB"/>
              </w:rPr>
              <w:t>2</w:t>
            </w:r>
          </w:p>
        </w:tc>
      </w:tr>
      <w:tr w:rsidR="00D56E9C" w14:paraId="4C03D1D8"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88109C">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88109C">
            <w:pPr>
              <w:pStyle w:val="TAC"/>
              <w:spacing w:line="252" w:lineRule="auto"/>
              <w:rPr>
                <w:lang w:eastAsia="en-GB"/>
              </w:rPr>
            </w:pPr>
            <w:r>
              <w:rPr>
                <w:lang w:eastAsia="en-GB"/>
              </w:rPr>
              <w:t>4</w:t>
            </w:r>
          </w:p>
        </w:tc>
      </w:tr>
      <w:tr w:rsidR="00D56E9C" w14:paraId="0C41D020"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88109C">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88109C">
            <w:pPr>
              <w:pStyle w:val="TAC"/>
              <w:spacing w:line="252" w:lineRule="auto"/>
              <w:rPr>
                <w:lang w:eastAsia="en-GB"/>
              </w:rPr>
            </w:pPr>
            <w:r>
              <w:rPr>
                <w:lang w:eastAsia="en-GB"/>
              </w:rPr>
              <w:t>6</w:t>
            </w:r>
          </w:p>
        </w:tc>
      </w:tr>
      <w:tr w:rsidR="00D56E9C" w14:paraId="3438B757" w14:textId="77777777" w:rsidTr="0088109C">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88109C">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88109C">
            <w:pPr>
              <w:pStyle w:val="TAC"/>
              <w:spacing w:line="252" w:lineRule="auto"/>
              <w:rPr>
                <w:lang w:eastAsia="en-GB"/>
              </w:rPr>
            </w:pPr>
            <w:r>
              <w:rPr>
                <w:lang w:eastAsia="en-GB"/>
              </w:rPr>
              <w:t>8</w:t>
            </w:r>
          </w:p>
        </w:tc>
      </w:tr>
      <w:tr w:rsidR="00D56E9C" w14:paraId="54E98AB9"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88109C">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88109C">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9"/>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a9"/>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宋体" w:hAnsi="宋体"/>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88109C">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88109C">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88109C">
            <w:pPr>
              <w:snapToGrid w:val="0"/>
              <w:jc w:val="both"/>
              <w:rPr>
                <w:rFonts w:cs="Arial"/>
                <w:b/>
                <w:bCs/>
                <w:caps/>
                <w:sz w:val="24"/>
                <w:szCs w:val="24"/>
              </w:rPr>
            </w:pPr>
            <w:r>
              <w:rPr>
                <w:rFonts w:cs="Arial"/>
                <w:b/>
                <w:bCs/>
                <w:caps/>
              </w:rPr>
              <w:t>Value</w:t>
            </w:r>
          </w:p>
        </w:tc>
      </w:tr>
      <w:tr w:rsidR="00D56E9C" w14:paraId="59F6598C" w14:textId="77777777" w:rsidTr="0088109C">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88109C">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88109C">
            <w:pPr>
              <w:snapToGrid w:val="0"/>
              <w:jc w:val="both"/>
              <w:rPr>
                <w:rFonts w:cs="Arial"/>
              </w:rPr>
            </w:pPr>
            <w:r>
              <w:rPr>
                <w:rFonts w:cs="Arial"/>
              </w:rPr>
              <w:t xml:space="preserve">3.5GHz, 30kHz, 100 MHz </w:t>
            </w:r>
          </w:p>
        </w:tc>
      </w:tr>
      <w:tr w:rsidR="00D56E9C" w14:paraId="30BA3E2D" w14:textId="77777777" w:rsidTr="0088109C">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88109C">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88109C">
            <w:pPr>
              <w:snapToGrid w:val="0"/>
              <w:jc w:val="both"/>
              <w:rPr>
                <w:rFonts w:cs="Arial"/>
              </w:rPr>
            </w:pPr>
            <w:r>
              <w:rPr>
                <w:rFonts w:cs="Arial"/>
              </w:rPr>
              <w:t xml:space="preserve">AWGN, CDL-B or CDL-C in TR 38.901 with up to 30ns delay spread </w:t>
            </w:r>
          </w:p>
        </w:tc>
      </w:tr>
      <w:tr w:rsidR="00D56E9C" w14:paraId="4D380354" w14:textId="77777777" w:rsidTr="0088109C">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88109C">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88109C">
            <w:pPr>
              <w:snapToGrid w:val="0"/>
              <w:jc w:val="both"/>
              <w:rPr>
                <w:rFonts w:cs="Arial"/>
              </w:rPr>
            </w:pPr>
            <w:r>
              <w:rPr>
                <w:rFonts w:cs="Arial"/>
              </w:rPr>
              <w:t xml:space="preserve">3km/h, </w:t>
            </w:r>
            <w:r>
              <w:rPr>
                <w:rFonts w:cs="Arial"/>
                <w:color w:val="FF0000"/>
              </w:rPr>
              <w:t>0km/h</w:t>
            </w:r>
          </w:p>
        </w:tc>
      </w:tr>
      <w:tr w:rsidR="00D56E9C" w14:paraId="314F52B2" w14:textId="77777777" w:rsidTr="0088109C">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88109C">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88109C">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88109C">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88109C">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88109C">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88109C">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88109C">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88109C">
            <w:pPr>
              <w:snapToGrid w:val="0"/>
              <w:jc w:val="both"/>
              <w:rPr>
                <w:rFonts w:cs="Arial"/>
              </w:rPr>
            </w:pPr>
            <w:r>
              <w:rPr>
                <w:rFonts w:cs="Arial"/>
              </w:rPr>
              <w:t>0, 2%</w:t>
            </w:r>
          </w:p>
        </w:tc>
      </w:tr>
      <w:tr w:rsidR="00D56E9C" w14:paraId="26B68B51" w14:textId="77777777" w:rsidTr="0088109C">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88109C">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88109C">
            <w:pPr>
              <w:snapToGrid w:val="0"/>
              <w:jc w:val="both"/>
              <w:rPr>
                <w:rFonts w:cs="Arial"/>
              </w:rPr>
            </w:pPr>
            <w:r>
              <w:rPr>
                <w:rFonts w:cs="Arial"/>
              </w:rPr>
              <w:t>0, 3%</w:t>
            </w:r>
          </w:p>
        </w:tc>
      </w:tr>
      <w:tr w:rsidR="00D56E9C" w14:paraId="49F26FA0" w14:textId="77777777" w:rsidTr="0088109C">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88109C">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88109C">
            <w:pPr>
              <w:snapToGrid w:val="0"/>
              <w:rPr>
                <w:rFonts w:cs="Arial"/>
              </w:rPr>
            </w:pPr>
            <w:r>
              <w:rPr>
                <w:rFonts w:cs="Arial"/>
              </w:rPr>
              <w:t xml:space="preserve">256 QAM, 1024 QAM </w:t>
            </w:r>
          </w:p>
          <w:p w14:paraId="6BC67E7B" w14:textId="77777777" w:rsidR="00D56E9C" w:rsidRDefault="00D56E9C" w:rsidP="0088109C">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88109C">
            <w:pPr>
              <w:rPr>
                <w:rFonts w:ascii="宋体" w:hAnsi="宋体"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88109C">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88109C">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88109C">
            <w:pPr>
              <w:rPr>
                <w:rFonts w:cs="Arial"/>
              </w:rPr>
            </w:pPr>
            <w:r>
              <w:rPr>
                <w:rFonts w:cs="Arial"/>
              </w:rPr>
              <w:t>DM-RS type 1</w:t>
            </w:r>
          </w:p>
        </w:tc>
      </w:tr>
      <w:tr w:rsidR="00D56E9C" w14:paraId="3BBCED3A" w14:textId="77777777" w:rsidTr="0088109C">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88109C">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88109C">
            <w:pPr>
              <w:rPr>
                <w:rFonts w:cs="Arial"/>
              </w:rPr>
            </w:pPr>
            <w:r>
              <w:rPr>
                <w:rFonts w:cs="Arial"/>
              </w:rPr>
              <w:t>1</w:t>
            </w:r>
          </w:p>
        </w:tc>
      </w:tr>
      <w:tr w:rsidR="00D56E9C" w14:paraId="706F7008" w14:textId="77777777" w:rsidTr="0088109C">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88109C">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88109C">
            <w:pPr>
              <w:rPr>
                <w:rFonts w:cs="Arial"/>
              </w:rPr>
            </w:pPr>
            <w:r>
              <w:rPr>
                <w:rFonts w:cs="Arial"/>
              </w:rPr>
              <w:t>273</w:t>
            </w:r>
          </w:p>
        </w:tc>
      </w:tr>
      <w:tr w:rsidR="00D56E9C" w14:paraId="3BEB09B7" w14:textId="77777777" w:rsidTr="0088109C">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88109C">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88109C">
            <w:pPr>
              <w:rPr>
                <w:rFonts w:cs="Arial"/>
              </w:rPr>
            </w:pPr>
            <w:r>
              <w:rPr>
                <w:rFonts w:cs="Arial"/>
              </w:rPr>
              <w:t>Type A, Start symbol 2, Duration 12</w:t>
            </w:r>
          </w:p>
        </w:tc>
      </w:tr>
      <w:tr w:rsidR="00D56E9C" w14:paraId="4C98A54E" w14:textId="77777777" w:rsidTr="0088109C">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88109C">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88109C">
            <w:pPr>
              <w:rPr>
                <w:rFonts w:cs="Arial"/>
              </w:rPr>
            </w:pPr>
            <w:r>
              <w:rPr>
                <w:rFonts w:cs="Arial"/>
              </w:rPr>
              <w:t>Rank1, Rank 2,</w:t>
            </w:r>
            <w:r>
              <w:rPr>
                <w:rFonts w:cs="Arial"/>
                <w:color w:val="FF0000"/>
              </w:rPr>
              <w:t xml:space="preserve"> </w:t>
            </w:r>
          </w:p>
        </w:tc>
      </w:tr>
      <w:tr w:rsidR="00D56E9C" w14:paraId="54123664" w14:textId="77777777" w:rsidTr="0088109C">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88109C">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88109C">
            <w:pPr>
              <w:rPr>
                <w:rFonts w:cs="Arial"/>
              </w:rPr>
            </w:pPr>
            <w:r>
              <w:rPr>
                <w:rFonts w:cs="Arial"/>
              </w:rPr>
              <w:t>Realistic channel estimation</w:t>
            </w:r>
          </w:p>
        </w:tc>
      </w:tr>
      <w:tr w:rsidR="00D56E9C" w14:paraId="621DCF89" w14:textId="77777777" w:rsidTr="0088109C">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88109C">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88109C">
            <w:pPr>
              <w:rPr>
                <w:rFonts w:cs="Arial"/>
              </w:rPr>
            </w:pPr>
            <w:r>
              <w:rPr>
                <w:rFonts w:cs="Arial"/>
              </w:rPr>
              <w:t>Crossover SNR at transition points between 256-QAM and 1024-QAM</w:t>
            </w:r>
          </w:p>
        </w:tc>
      </w:tr>
      <w:tr w:rsidR="00D56E9C" w14:paraId="6815A8A2" w14:textId="77777777" w:rsidTr="0088109C">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88109C">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13E87" w14:textId="77777777" w:rsidR="00861986" w:rsidRDefault="00861986">
      <w:pPr>
        <w:spacing w:after="0"/>
      </w:pPr>
      <w:r>
        <w:separator/>
      </w:r>
    </w:p>
  </w:endnote>
  <w:endnote w:type="continuationSeparator" w:id="0">
    <w:p w14:paraId="4B6351F0" w14:textId="77777777" w:rsidR="00861986" w:rsidRDefault="00861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49380E" w:rsidRDefault="0049380E"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016F324D" w:rsidR="0049380E" w:rsidRDefault="0049380E" w:rsidP="00A60BD7">
    <w:pPr>
      <w:pStyle w:val="a4"/>
      <w:ind w:right="360"/>
    </w:pPr>
    <w:r>
      <w:rPr>
        <w:rStyle w:val="a7"/>
      </w:rPr>
      <w:fldChar w:fldCharType="begin"/>
    </w:r>
    <w:r>
      <w:rPr>
        <w:rStyle w:val="a7"/>
      </w:rPr>
      <w:instrText xml:space="preserve"> PAGE </w:instrText>
    </w:r>
    <w:r>
      <w:rPr>
        <w:rStyle w:val="a7"/>
      </w:rPr>
      <w:fldChar w:fldCharType="separate"/>
    </w:r>
    <w:r>
      <w:rPr>
        <w:rStyle w:val="a7"/>
      </w:rPr>
      <w:t>20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5F17" w14:textId="77777777" w:rsidR="00861986" w:rsidRDefault="00861986">
      <w:pPr>
        <w:spacing w:after="0"/>
      </w:pPr>
      <w:r>
        <w:separator/>
      </w:r>
    </w:p>
  </w:footnote>
  <w:footnote w:type="continuationSeparator" w:id="0">
    <w:p w14:paraId="74667FC9" w14:textId="77777777" w:rsidR="00861986" w:rsidRDefault="008619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2"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4"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3"/>
  </w:num>
  <w:num w:numId="6">
    <w:abstractNumId w:val="13"/>
  </w:num>
  <w:num w:numId="7">
    <w:abstractNumId w:val="4"/>
  </w:num>
  <w:num w:numId="8">
    <w:abstractNumId w:val="7"/>
  </w:num>
  <w:num w:numId="9">
    <w:abstractNumId w:val="8"/>
  </w:num>
  <w:num w:numId="10">
    <w:abstractNumId w:val="6"/>
  </w:num>
  <w:num w:numId="11">
    <w:abstractNumId w:val="9"/>
  </w:num>
  <w:num w:numId="12">
    <w:abstractNumId w:val="0"/>
  </w:num>
  <w:num w:numId="13">
    <w:abstractNumId w:val="14"/>
  </w:num>
  <w:num w:numId="14">
    <w:abstractNumId w:val="5"/>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F20"/>
    <w:rsid w:val="004A74FB"/>
    <w:rsid w:val="004A75CE"/>
    <w:rsid w:val="004B08B6"/>
    <w:rsid w:val="004B09B4"/>
    <w:rsid w:val="004B5169"/>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700F"/>
    <w:rsid w:val="00687402"/>
    <w:rsid w:val="0069307A"/>
    <w:rsid w:val="00695550"/>
    <w:rsid w:val="00696168"/>
    <w:rsid w:val="00696648"/>
    <w:rsid w:val="00697B95"/>
    <w:rsid w:val="00697E01"/>
    <w:rsid w:val="006A0338"/>
    <w:rsid w:val="006A1064"/>
    <w:rsid w:val="006A16C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5011F"/>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3DFA"/>
    <w:rsid w:val="00CF5E0A"/>
    <w:rsid w:val="00CF7732"/>
    <w:rsid w:val="00CF7B73"/>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0"/>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 w:type="character" w:customStyle="1" w:styleId="70">
    <w:name w:val="标题 7 字符"/>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e">
    <w:name w:val="Strong"/>
    <w:basedOn w:val="a0"/>
    <w:uiPriority w:val="22"/>
    <w:qFormat/>
    <w:rsid w:val="003F47AD"/>
    <w:rPr>
      <w:b/>
      <w:bCs/>
    </w:rPr>
  </w:style>
  <w:style w:type="paragraph" w:customStyle="1" w:styleId="B1">
    <w:name w:val="B1"/>
    <w:basedOn w:val="aff"/>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1"/>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f">
    <w:name w:val="List"/>
    <w:basedOn w:val="a"/>
    <w:uiPriority w:val="99"/>
    <w:semiHidden/>
    <w:unhideWhenUsed/>
    <w:rsid w:val="00D56E9C"/>
    <w:pPr>
      <w:ind w:left="360" w:hanging="360"/>
      <w:contextualSpacing/>
    </w:pPr>
  </w:style>
  <w:style w:type="paragraph" w:styleId="21">
    <w:name w:val="List 2"/>
    <w:basedOn w:val="a"/>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4A331-1977-46BC-A199-79BB9DAAB62F}">
  <ds:schemaRefs>
    <ds:schemaRef ds:uri="http://schemas.openxmlformats.org/officeDocument/2006/bibliography"/>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2134</Words>
  <Characters>12169</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2021-01-23T01:11:00Z</dcterms:created>
  <dcterms:modified xsi:type="dcterms:W3CDTF">2021-01-25T08:36:00Z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