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95F" w:rsidRDefault="00513E5F">
      <w:pPr>
        <w:pStyle w:val="af1"/>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rsidR="00DA195F" w:rsidRDefault="00513E5F">
      <w:pPr>
        <w:pStyle w:val="af1"/>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rsidR="00DA195F" w:rsidRDefault="00DA195F">
      <w:pPr>
        <w:pBdr>
          <w:top w:val="single" w:sz="4" w:space="1" w:color="auto"/>
        </w:pBdr>
        <w:spacing w:after="0"/>
        <w:jc w:val="left"/>
        <w:rPr>
          <w:b/>
          <w:kern w:val="2"/>
          <w:lang w:eastAsia="zh-CN"/>
        </w:rPr>
      </w:pPr>
    </w:p>
    <w:p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rsidR="00DA195F" w:rsidRDefault="00DA195F">
      <w:pPr>
        <w:pBdr>
          <w:bottom w:val="single" w:sz="4" w:space="1" w:color="auto"/>
        </w:pBdr>
        <w:spacing w:after="0"/>
        <w:jc w:val="left"/>
        <w:rPr>
          <w:b/>
          <w:sz w:val="16"/>
          <w:szCs w:val="16"/>
          <w:lang w:eastAsia="zh-CN"/>
        </w:rPr>
      </w:pPr>
    </w:p>
    <w:p w:rsidR="00DA195F" w:rsidRDefault="00513E5F">
      <w:pPr>
        <w:pStyle w:val="1"/>
        <w:spacing w:before="80" w:after="80"/>
        <w:ind w:left="431" w:hanging="431"/>
        <w:rPr>
          <w:sz w:val="24"/>
          <w:lang w:eastAsia="zh-CN"/>
        </w:rPr>
      </w:pPr>
      <w:bookmarkStart w:id="0" w:name="_Ref54129494"/>
      <w:r>
        <w:rPr>
          <w:sz w:val="24"/>
          <w:lang w:eastAsia="zh-CN"/>
        </w:rPr>
        <w:t>Introduction</w:t>
      </w:r>
      <w:bookmarkEnd w:id="0"/>
    </w:p>
    <w:p w:rsidR="00DA195F" w:rsidRDefault="00DA195F">
      <w:pPr>
        <w:rPr>
          <w:lang w:eastAsia="zh-CN"/>
        </w:rPr>
      </w:pPr>
    </w:p>
    <w:p w:rsidR="00DA195F" w:rsidRDefault="00513E5F">
      <w:pPr>
        <w:rPr>
          <w:lang w:eastAsia="zh-CN"/>
        </w:rPr>
      </w:pPr>
      <w:r>
        <w:rPr>
          <w:lang w:eastAsia="zh-CN"/>
        </w:rPr>
        <w:t>This document is the feature lead (FL) summary of contributions for the “IoT-NTN Timing relationship enhancements” agenda item.</w:t>
      </w:r>
    </w:p>
    <w:p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rsidR="00DA195F" w:rsidRDefault="00513E5F">
      <w:pPr>
        <w:pStyle w:val="B1"/>
        <w:rPr>
          <w:color w:val="0070C0"/>
        </w:rPr>
      </w:pPr>
      <w:r>
        <w:rPr>
          <w:color w:val="0070C0"/>
        </w:rPr>
        <w:t>-</w:t>
      </w:r>
      <w:r>
        <w:rPr>
          <w:color w:val="0070C0"/>
        </w:rPr>
        <w:tab/>
        <w:t>Aspects related to random access procedure/signals [RAN1, RAN2]</w:t>
      </w:r>
    </w:p>
    <w:p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rsidR="00DA195F" w:rsidRDefault="00513E5F">
      <w:pPr>
        <w:pStyle w:val="B1"/>
        <w:rPr>
          <w:color w:val="0070C0"/>
        </w:rPr>
      </w:pPr>
      <w:r>
        <w:rPr>
          <w:color w:val="0070C0"/>
        </w:rPr>
        <w:t>-</w:t>
      </w:r>
      <w:r>
        <w:rPr>
          <w:color w:val="0070C0"/>
        </w:rPr>
        <w:tab/>
        <w:t>Timing offset related to scheduling and HARQ-ACK feedback [RAN1, RAN2]</w:t>
      </w:r>
    </w:p>
    <w:p w:rsidR="00DA195F" w:rsidRDefault="00513E5F">
      <w:pPr>
        <w:pStyle w:val="B1"/>
        <w:rPr>
          <w:color w:val="0070C0"/>
        </w:rPr>
      </w:pPr>
      <w:r>
        <w:rPr>
          <w:color w:val="0070C0"/>
        </w:rPr>
        <w:t>-    Aspects related to HARQ operation [RAN2, RAN1]</w:t>
      </w:r>
    </w:p>
    <w:p w:rsidR="00DA195F" w:rsidRDefault="00513E5F">
      <w:pPr>
        <w:pStyle w:val="B1"/>
        <w:rPr>
          <w:color w:val="0070C0"/>
        </w:rPr>
      </w:pPr>
      <w:r>
        <w:rPr>
          <w:color w:val="0070C0"/>
        </w:rPr>
        <w:t>-</w:t>
      </w:r>
      <w:r>
        <w:rPr>
          <w:color w:val="0070C0"/>
        </w:rPr>
        <w:tab/>
        <w:t>General aspects related to timers (e.g. SR, DRX, etc.) [RAN2]</w:t>
      </w:r>
    </w:p>
    <w:p w:rsidR="00DA195F" w:rsidRDefault="00513E5F">
      <w:pPr>
        <w:pStyle w:val="B1"/>
        <w:rPr>
          <w:color w:val="0070C0"/>
        </w:rPr>
      </w:pPr>
      <w:r>
        <w:rPr>
          <w:color w:val="0070C0"/>
        </w:rPr>
        <w:t>-</w:t>
      </w:r>
      <w:r>
        <w:rPr>
          <w:color w:val="0070C0"/>
        </w:rPr>
        <w:tab/>
        <w:t>RAN2 aspects related to idle mode and connected mode mobility [RAN2]</w:t>
      </w:r>
    </w:p>
    <w:p w:rsidR="00DA195F" w:rsidRDefault="00513E5F">
      <w:pPr>
        <w:pStyle w:val="B2"/>
        <w:rPr>
          <w:color w:val="0070C0"/>
        </w:rPr>
      </w:pPr>
      <w:r>
        <w:rPr>
          <w:color w:val="0070C0"/>
        </w:rPr>
        <w:t>-</w:t>
      </w:r>
      <w:r>
        <w:rPr>
          <w:color w:val="0070C0"/>
        </w:rPr>
        <w:tab/>
        <w:t>RLF-based for NB-IoT</w:t>
      </w:r>
    </w:p>
    <w:p w:rsidR="00DA195F" w:rsidRDefault="00513E5F">
      <w:pPr>
        <w:pStyle w:val="B2"/>
        <w:rPr>
          <w:color w:val="0070C0"/>
        </w:rPr>
      </w:pPr>
      <w:r>
        <w:rPr>
          <w:color w:val="0070C0"/>
        </w:rPr>
        <w:t>-</w:t>
      </w:r>
      <w:r>
        <w:rPr>
          <w:color w:val="0070C0"/>
        </w:rPr>
        <w:tab/>
        <w:t>Handover-based for eMTC</w:t>
      </w:r>
    </w:p>
    <w:p w:rsidR="00DA195F" w:rsidRDefault="00513E5F">
      <w:pPr>
        <w:pStyle w:val="B1"/>
        <w:rPr>
          <w:color w:val="0070C0"/>
        </w:rPr>
      </w:pPr>
      <w:r>
        <w:rPr>
          <w:color w:val="0070C0"/>
        </w:rPr>
        <w:t>-</w:t>
      </w:r>
      <w:r>
        <w:rPr>
          <w:color w:val="0070C0"/>
        </w:rPr>
        <w:tab/>
        <w:t>System information enhancements [RAN2]</w:t>
      </w:r>
    </w:p>
    <w:p w:rsidR="00DA195F" w:rsidRDefault="00513E5F">
      <w:pPr>
        <w:pStyle w:val="B1"/>
        <w:rPr>
          <w:color w:val="0070C0"/>
        </w:rPr>
      </w:pPr>
      <w:r>
        <w:rPr>
          <w:color w:val="0070C0"/>
        </w:rPr>
        <w:t>-</w:t>
      </w:r>
      <w:r>
        <w:rPr>
          <w:color w:val="0070C0"/>
        </w:rPr>
        <w:tab/>
        <w:t>Tracking area enhancements [RAN2]</w:t>
      </w:r>
    </w:p>
    <w:p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rsidR="00DA195F" w:rsidRDefault="00DA195F">
      <w:pPr>
        <w:rPr>
          <w:lang w:val="en-GB" w:eastAsia="zh-CN"/>
        </w:rPr>
      </w:pPr>
    </w:p>
    <w:p w:rsidR="00DA195F" w:rsidRDefault="00513E5F">
      <w:pPr>
        <w:pStyle w:val="1"/>
        <w:spacing w:after="80"/>
        <w:jc w:val="left"/>
        <w:rPr>
          <w:sz w:val="24"/>
          <w:lang w:eastAsia="zh-CN"/>
        </w:rPr>
      </w:pPr>
      <w:r>
        <w:rPr>
          <w:sz w:val="24"/>
          <w:lang w:eastAsia="zh-CN"/>
        </w:rPr>
        <w:t>Overview of Main Issues from company contributions</w:t>
      </w:r>
    </w:p>
    <w:p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a"/>
        <w:tblW w:w="0" w:type="auto"/>
        <w:tblLook w:val="04A0" w:firstRow="1" w:lastRow="0" w:firstColumn="1" w:lastColumn="0" w:noHBand="0" w:noVBand="1"/>
      </w:tblPr>
      <w:tblGrid>
        <w:gridCol w:w="988"/>
        <w:gridCol w:w="5216"/>
        <w:gridCol w:w="3103"/>
      </w:tblGrid>
      <w:tr w:rsidR="00DA195F">
        <w:tc>
          <w:tcPr>
            <w:tcW w:w="988" w:type="dxa"/>
          </w:tcPr>
          <w:p w:rsidR="00DA195F" w:rsidRDefault="00513E5F">
            <w:pPr>
              <w:jc w:val="center"/>
              <w:rPr>
                <w:b/>
                <w:bCs/>
                <w:lang w:eastAsia="zh-CN"/>
              </w:rPr>
            </w:pPr>
            <w:r>
              <w:rPr>
                <w:b/>
                <w:bCs/>
                <w:lang w:eastAsia="zh-CN"/>
              </w:rPr>
              <w:t>Issue #</w:t>
            </w:r>
          </w:p>
        </w:tc>
        <w:tc>
          <w:tcPr>
            <w:tcW w:w="5216" w:type="dxa"/>
          </w:tcPr>
          <w:p w:rsidR="00DA195F" w:rsidRDefault="00513E5F">
            <w:pPr>
              <w:jc w:val="center"/>
              <w:rPr>
                <w:b/>
                <w:bCs/>
                <w:lang w:eastAsia="zh-CN"/>
              </w:rPr>
            </w:pPr>
            <w:r>
              <w:rPr>
                <w:b/>
                <w:bCs/>
                <w:lang w:eastAsia="zh-CN"/>
              </w:rPr>
              <w:t>Issue</w:t>
            </w:r>
          </w:p>
        </w:tc>
        <w:tc>
          <w:tcPr>
            <w:tcW w:w="3103" w:type="dxa"/>
          </w:tcPr>
          <w:p w:rsidR="00DA195F" w:rsidRDefault="00513E5F">
            <w:pPr>
              <w:jc w:val="center"/>
              <w:rPr>
                <w:b/>
                <w:bCs/>
                <w:lang w:eastAsia="zh-CN"/>
              </w:rPr>
            </w:pPr>
            <w:r>
              <w:rPr>
                <w:b/>
                <w:bCs/>
                <w:lang w:eastAsia="zh-CN"/>
              </w:rPr>
              <w:t>Proposed Treatment</w:t>
            </w:r>
          </w:p>
        </w:tc>
      </w:tr>
      <w:tr w:rsidR="00DA195F">
        <w:tc>
          <w:tcPr>
            <w:tcW w:w="988" w:type="dxa"/>
          </w:tcPr>
          <w:p w:rsidR="00DA195F" w:rsidRDefault="00513E5F">
            <w:pPr>
              <w:rPr>
                <w:lang w:eastAsia="zh-CN"/>
              </w:rPr>
            </w:pPr>
            <w:r>
              <w:rPr>
                <w:lang w:eastAsia="zh-CN"/>
              </w:rPr>
              <w:t>1</w:t>
            </w:r>
          </w:p>
        </w:tc>
        <w:tc>
          <w:tcPr>
            <w:tcW w:w="5216" w:type="dxa"/>
          </w:tcPr>
          <w:p w:rsidR="00DA195F" w:rsidRDefault="00513E5F">
            <w:pPr>
              <w:rPr>
                <w:lang w:eastAsia="zh-CN"/>
              </w:rPr>
            </w:pPr>
            <w:r>
              <w:rPr>
                <w:lang w:eastAsia="zh-CN"/>
              </w:rPr>
              <w:t>Timing relationships requiring enhancement</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2</w:t>
            </w:r>
          </w:p>
        </w:tc>
        <w:tc>
          <w:tcPr>
            <w:tcW w:w="5216" w:type="dxa"/>
          </w:tcPr>
          <w:p w:rsidR="00DA195F" w:rsidRDefault="00513E5F">
            <w:pPr>
              <w:rPr>
                <w:lang w:eastAsia="zh-CN"/>
              </w:rPr>
            </w:pPr>
            <w:r>
              <w:rPr>
                <w:lang w:eastAsia="zh-CN"/>
              </w:rPr>
              <w:t>Koffset Configuration</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lastRenderedPageBreak/>
              <w:t>3</w:t>
            </w:r>
          </w:p>
        </w:tc>
        <w:tc>
          <w:tcPr>
            <w:tcW w:w="5216" w:type="dxa"/>
          </w:tcPr>
          <w:p w:rsidR="00DA195F" w:rsidRDefault="00513E5F">
            <w:pPr>
              <w:rPr>
                <w:lang w:eastAsia="zh-CN"/>
              </w:rPr>
            </w:pPr>
            <w:r>
              <w:rPr>
                <w:lang w:eastAsia="zh-CN"/>
              </w:rPr>
              <w:t>MAC-CE Activation timing</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4</w:t>
            </w:r>
          </w:p>
        </w:tc>
        <w:tc>
          <w:tcPr>
            <w:tcW w:w="5216" w:type="dxa"/>
          </w:tcPr>
          <w:p w:rsidR="00DA195F" w:rsidRDefault="00513E5F">
            <w:pPr>
              <w:rPr>
                <w:lang w:eastAsia="zh-CN"/>
              </w:rPr>
            </w:pPr>
            <w:r>
              <w:rPr>
                <w:lang w:eastAsia="zh-CN"/>
              </w:rPr>
              <w:t>HD-FDD operation</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5</w:t>
            </w:r>
          </w:p>
        </w:tc>
        <w:tc>
          <w:tcPr>
            <w:tcW w:w="5216" w:type="dxa"/>
          </w:tcPr>
          <w:p w:rsidR="00DA195F" w:rsidRDefault="00513E5F">
            <w:pPr>
              <w:rPr>
                <w:lang w:eastAsia="zh-CN"/>
              </w:rPr>
            </w:pPr>
            <w:r>
              <w:rPr>
                <w:lang w:eastAsia="zh-CN"/>
              </w:rPr>
              <w:t>PDCCH monitoring timing after PRACH</w:t>
            </w:r>
          </w:p>
        </w:tc>
        <w:tc>
          <w:tcPr>
            <w:tcW w:w="3103" w:type="dxa"/>
          </w:tcPr>
          <w:p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6</w:t>
            </w:r>
          </w:p>
        </w:tc>
        <w:tc>
          <w:tcPr>
            <w:tcW w:w="5216" w:type="dxa"/>
          </w:tcPr>
          <w:p w:rsidR="00DA195F" w:rsidRDefault="00513E5F">
            <w:pPr>
              <w:rPr>
                <w:lang w:eastAsia="zh-CN"/>
              </w:rPr>
            </w:pPr>
            <w:r>
              <w:rPr>
                <w:lang w:eastAsia="zh-CN"/>
              </w:rPr>
              <w:t>Scheduling delay</w:t>
            </w:r>
          </w:p>
        </w:tc>
        <w:tc>
          <w:tcPr>
            <w:tcW w:w="3103" w:type="dxa"/>
          </w:tcPr>
          <w:p w:rsidR="00DA195F" w:rsidRDefault="00513E5F">
            <w:pPr>
              <w:rPr>
                <w:lang w:eastAsia="zh-CN"/>
              </w:rPr>
            </w:pPr>
            <w:r>
              <w:rPr>
                <w:lang w:eastAsia="zh-CN"/>
              </w:rPr>
              <w:t>Dealt with in issues 1 &amp; 2</w:t>
            </w:r>
          </w:p>
        </w:tc>
      </w:tr>
      <w:tr w:rsidR="00DA195F">
        <w:tc>
          <w:tcPr>
            <w:tcW w:w="988" w:type="dxa"/>
          </w:tcPr>
          <w:p w:rsidR="00DA195F" w:rsidRDefault="00513E5F">
            <w:pPr>
              <w:rPr>
                <w:lang w:eastAsia="zh-CN"/>
              </w:rPr>
            </w:pPr>
            <w:r>
              <w:rPr>
                <w:lang w:eastAsia="zh-CN"/>
              </w:rPr>
              <w:t>7</w:t>
            </w:r>
          </w:p>
        </w:tc>
        <w:tc>
          <w:tcPr>
            <w:tcW w:w="5216" w:type="dxa"/>
          </w:tcPr>
          <w:p w:rsidR="00DA195F" w:rsidRDefault="00513E5F">
            <w:pPr>
              <w:rPr>
                <w:lang w:eastAsia="zh-CN"/>
              </w:rPr>
            </w:pPr>
            <w:r>
              <w:rPr>
                <w:lang w:eastAsia="zh-CN"/>
              </w:rPr>
              <w:t>Timing advance</w:t>
            </w:r>
          </w:p>
        </w:tc>
        <w:tc>
          <w:tcPr>
            <w:tcW w:w="3103" w:type="dxa"/>
          </w:tcPr>
          <w:p w:rsidR="00DA195F" w:rsidRDefault="00513E5F">
            <w:pPr>
              <w:rPr>
                <w:lang w:eastAsia="zh-CN"/>
              </w:rPr>
            </w:pPr>
            <w:r>
              <w:rPr>
                <w:lang w:eastAsia="zh-CN"/>
              </w:rPr>
              <w:t>AI 8.15.2</w:t>
            </w:r>
          </w:p>
        </w:tc>
      </w:tr>
      <w:tr w:rsidR="00DA195F">
        <w:tc>
          <w:tcPr>
            <w:tcW w:w="988" w:type="dxa"/>
          </w:tcPr>
          <w:p w:rsidR="00DA195F" w:rsidRDefault="00513E5F">
            <w:pPr>
              <w:rPr>
                <w:lang w:eastAsia="zh-CN"/>
              </w:rPr>
            </w:pPr>
            <w:r>
              <w:rPr>
                <w:lang w:eastAsia="zh-CN"/>
              </w:rPr>
              <w:t>8</w:t>
            </w:r>
          </w:p>
        </w:tc>
        <w:tc>
          <w:tcPr>
            <w:tcW w:w="5216" w:type="dxa"/>
          </w:tcPr>
          <w:p w:rsidR="00DA195F" w:rsidRDefault="00513E5F">
            <w:pPr>
              <w:rPr>
                <w:lang w:eastAsia="zh-CN"/>
              </w:rPr>
            </w:pPr>
            <w:r>
              <w:rPr>
                <w:lang w:eastAsia="zh-CN"/>
              </w:rPr>
              <w:t>MAC contention resolution timer</w:t>
            </w:r>
          </w:p>
        </w:tc>
        <w:tc>
          <w:tcPr>
            <w:tcW w:w="3103" w:type="dxa"/>
          </w:tcPr>
          <w:p w:rsidR="00DA195F" w:rsidRDefault="00513E5F">
            <w:pPr>
              <w:rPr>
                <w:lang w:eastAsia="zh-CN"/>
              </w:rPr>
            </w:pPr>
            <w:r>
              <w:rPr>
                <w:lang w:eastAsia="zh-CN"/>
              </w:rPr>
              <w:t>RAN2 Issue?</w:t>
            </w:r>
          </w:p>
        </w:tc>
      </w:tr>
      <w:tr w:rsidR="00DA195F">
        <w:tc>
          <w:tcPr>
            <w:tcW w:w="988" w:type="dxa"/>
          </w:tcPr>
          <w:p w:rsidR="00DA195F" w:rsidRDefault="00513E5F">
            <w:pPr>
              <w:rPr>
                <w:lang w:eastAsia="zh-CN"/>
              </w:rPr>
            </w:pPr>
            <w:r>
              <w:rPr>
                <w:lang w:eastAsia="zh-CN"/>
              </w:rPr>
              <w:t>9</w:t>
            </w:r>
          </w:p>
        </w:tc>
        <w:tc>
          <w:tcPr>
            <w:tcW w:w="5216" w:type="dxa"/>
          </w:tcPr>
          <w:p w:rsidR="00DA195F" w:rsidRDefault="00513E5F">
            <w:pPr>
              <w:rPr>
                <w:color w:val="FF0000"/>
                <w:lang w:eastAsia="zh-CN"/>
              </w:rPr>
            </w:pPr>
            <w:r>
              <w:rPr>
                <w:color w:val="FF0000"/>
                <w:lang w:eastAsia="zh-CN"/>
              </w:rPr>
              <w:t>NPDCCH / MPDCCH monitoring restrictions</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10</w:t>
            </w:r>
          </w:p>
        </w:tc>
        <w:tc>
          <w:tcPr>
            <w:tcW w:w="5216" w:type="dxa"/>
          </w:tcPr>
          <w:p w:rsidR="00DA195F" w:rsidRDefault="00513E5F">
            <w:pPr>
              <w:rPr>
                <w:color w:val="FF0000"/>
                <w:lang w:eastAsia="zh-CN"/>
              </w:rPr>
            </w:pPr>
            <w:r>
              <w:rPr>
                <w:color w:val="FF0000"/>
                <w:lang w:eastAsia="zh-CN"/>
              </w:rPr>
              <w:t>UE time / frequency tuning time</w:t>
            </w:r>
          </w:p>
        </w:tc>
        <w:tc>
          <w:tcPr>
            <w:tcW w:w="3103" w:type="dxa"/>
          </w:tcPr>
          <w:p w:rsidR="00DA195F" w:rsidRDefault="00513E5F">
            <w:pPr>
              <w:rPr>
                <w:color w:val="FF0000"/>
                <w:lang w:eastAsia="zh-CN"/>
              </w:rPr>
            </w:pPr>
            <w:r>
              <w:rPr>
                <w:color w:val="FF0000"/>
                <w:lang w:eastAsia="zh-CN"/>
              </w:rPr>
              <w:t>Later discussions /RAN4?</w:t>
            </w:r>
          </w:p>
        </w:tc>
      </w:tr>
      <w:tr w:rsidR="00DA195F">
        <w:tc>
          <w:tcPr>
            <w:tcW w:w="988" w:type="dxa"/>
          </w:tcPr>
          <w:p w:rsidR="00DA195F" w:rsidRDefault="00513E5F">
            <w:pPr>
              <w:rPr>
                <w:lang w:eastAsia="zh-CN"/>
              </w:rPr>
            </w:pPr>
            <w:r>
              <w:rPr>
                <w:lang w:eastAsia="zh-CN"/>
              </w:rPr>
              <w:t>11</w:t>
            </w:r>
          </w:p>
        </w:tc>
        <w:tc>
          <w:tcPr>
            <w:tcW w:w="5216" w:type="dxa"/>
          </w:tcPr>
          <w:p w:rsidR="00DA195F" w:rsidRDefault="00513E5F">
            <w:pPr>
              <w:rPr>
                <w:color w:val="FF0000"/>
                <w:lang w:eastAsia="zh-CN"/>
              </w:rPr>
            </w:pPr>
            <w:r>
              <w:rPr>
                <w:color w:val="FF0000"/>
                <w:lang w:eastAsia="zh-CN"/>
              </w:rPr>
              <w:t>UE GNSS measurement</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12</w:t>
            </w:r>
          </w:p>
        </w:tc>
        <w:tc>
          <w:tcPr>
            <w:tcW w:w="5216" w:type="dxa"/>
          </w:tcPr>
          <w:p w:rsidR="00DA195F" w:rsidRDefault="00513E5F">
            <w:pPr>
              <w:rPr>
                <w:color w:val="FF0000"/>
                <w:lang w:eastAsia="zh-CN"/>
              </w:rPr>
            </w:pPr>
            <w:r>
              <w:rPr>
                <w:color w:val="FF0000"/>
                <w:lang w:eastAsia="zh-CN"/>
              </w:rPr>
              <w:t>Power saving</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13</w:t>
            </w:r>
          </w:p>
        </w:tc>
        <w:tc>
          <w:tcPr>
            <w:tcW w:w="5216" w:type="dxa"/>
          </w:tcPr>
          <w:p w:rsidR="00DA195F" w:rsidRDefault="00513E5F">
            <w:pPr>
              <w:rPr>
                <w:color w:val="FF0000"/>
                <w:lang w:eastAsia="zh-CN"/>
              </w:rPr>
            </w:pPr>
            <w:r>
              <w:rPr>
                <w:color w:val="FF0000"/>
                <w:lang w:eastAsia="zh-CN"/>
              </w:rPr>
              <w:t>PUR and EDT</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14</w:t>
            </w:r>
          </w:p>
        </w:tc>
        <w:tc>
          <w:tcPr>
            <w:tcW w:w="5216" w:type="dxa"/>
          </w:tcPr>
          <w:p w:rsidR="00DA195F" w:rsidRDefault="00513E5F">
            <w:pPr>
              <w:rPr>
                <w:color w:val="FF0000"/>
                <w:lang w:eastAsia="zh-CN"/>
              </w:rPr>
            </w:pPr>
            <w:r>
              <w:rPr>
                <w:color w:val="FF0000"/>
                <w:lang w:eastAsia="zh-CN"/>
              </w:rPr>
              <w:t>(N)PRACH before SIB1</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15</w:t>
            </w:r>
          </w:p>
        </w:tc>
        <w:tc>
          <w:tcPr>
            <w:tcW w:w="5216" w:type="dxa"/>
          </w:tcPr>
          <w:p w:rsidR="00DA195F" w:rsidRDefault="00513E5F">
            <w:pPr>
              <w:rPr>
                <w:lang w:eastAsia="zh-CN"/>
              </w:rPr>
            </w:pPr>
            <w:r>
              <w:rPr>
                <w:lang w:eastAsia="zh-CN"/>
              </w:rPr>
              <w:t>Terrestrial eMTC / NB-IoT timing relationships</w:t>
            </w:r>
          </w:p>
        </w:tc>
        <w:tc>
          <w:tcPr>
            <w:tcW w:w="3103" w:type="dxa"/>
          </w:tcPr>
          <w:p w:rsidR="00DA195F" w:rsidRDefault="00513E5F">
            <w:pPr>
              <w:rPr>
                <w:lang w:eastAsia="zh-CN"/>
              </w:rPr>
            </w:pPr>
            <w:r>
              <w:rPr>
                <w:lang w:eastAsia="zh-CN"/>
              </w:rPr>
              <w:t>Noted</w:t>
            </w:r>
          </w:p>
        </w:tc>
      </w:tr>
    </w:tbl>
    <w:p w:rsidR="00DA195F" w:rsidRDefault="00DA195F">
      <w:pPr>
        <w:rPr>
          <w:lang w:eastAsia="zh-CN"/>
        </w:rPr>
      </w:pPr>
    </w:p>
    <w:p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rsidR="00DA195F" w:rsidRDefault="00513E5F">
      <w:pPr>
        <w:pStyle w:val="2"/>
      </w:pPr>
      <w:r>
        <w:lastRenderedPageBreak/>
        <w:t>Timing relationships requiring enhancement</w:t>
      </w:r>
    </w:p>
    <w:p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rsidR="00DA195F" w:rsidRDefault="00513E5F">
      <w:pPr>
        <w:rPr>
          <w:rFonts w:eastAsia="宋体"/>
          <w:lang w:eastAsia="zh-CN"/>
        </w:rPr>
      </w:pPr>
      <w:r>
        <w:rPr>
          <w:rFonts w:eastAsia="宋体"/>
          <w:lang w:eastAsia="zh-CN"/>
        </w:rPr>
        <w:t xml:space="preserve">For NB-IoT, the following timing relationship enhancements are required: </w:t>
      </w:r>
    </w:p>
    <w:p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extended by Koffset. </w:t>
      </w:r>
    </w:p>
    <w:p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extended by Koffset. </w:t>
      </w:r>
    </w:p>
    <w:p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extended by Koffset. </w:t>
      </w:r>
    </w:p>
    <w:p w:rsidR="00DA195F" w:rsidRDefault="00513E5F">
      <w:pPr>
        <w:pStyle w:val="aff0"/>
        <w:numPr>
          <w:ilvl w:val="0"/>
          <w:numId w:val="8"/>
        </w:numPr>
        <w:rPr>
          <w:rFonts w:eastAsia="宋体"/>
        </w:rPr>
      </w:pPr>
      <w:r>
        <w:rPr>
          <w:rFonts w:ascii="Times New Roman" w:eastAsia="宋体" w:hAnsi="Times New Roman" w:cs="Times New Roman"/>
        </w:rPr>
        <w:t>NPDCCH order to NPRACH extended by Koffset.</w:t>
      </w:r>
    </w:p>
    <w:p w:rsidR="00DA195F" w:rsidRDefault="00DA195F">
      <w:pPr>
        <w:rPr>
          <w:rFonts w:eastAsia="宋体"/>
        </w:rPr>
      </w:pPr>
    </w:p>
    <w:p w:rsidR="00DA195F" w:rsidRDefault="00513E5F">
      <w:pPr>
        <w:rPr>
          <w:rFonts w:eastAsia="宋体"/>
        </w:rPr>
      </w:pPr>
      <w:r>
        <w:rPr>
          <w:rFonts w:eastAsia="宋体"/>
        </w:rPr>
        <w:t>For eMTC, the following timing relationship enhancements are required:</w:t>
      </w:r>
    </w:p>
    <w:p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p>
    <w:p w:rsidR="00DA195F" w:rsidRDefault="00513E5F">
      <w:pPr>
        <w:pStyle w:val="aff0"/>
        <w:numPr>
          <w:ilvl w:val="0"/>
          <w:numId w:val="8"/>
        </w:numPr>
        <w:rPr>
          <w:rFonts w:eastAsia="宋体"/>
        </w:rPr>
      </w:pPr>
      <w:r>
        <w:rPr>
          <w:rFonts w:ascii="Times New Roman" w:eastAsia="宋体" w:hAnsi="Times New Roman" w:cs="Times New Roman"/>
        </w:rPr>
        <w:t xml:space="preserve">RAR grant to PUSCH extended by Koffset. </w:t>
      </w:r>
    </w:p>
    <w:p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p>
    <w:p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p>
    <w:p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extended by Koffset. </w:t>
      </w:r>
    </w:p>
    <w:p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rsidR="00DA195F" w:rsidRDefault="00DA195F">
      <w:pPr>
        <w:rPr>
          <w:rFonts w:eastAsia="宋体"/>
          <w:lang w:eastAsia="zh-CN"/>
        </w:rPr>
      </w:pPr>
    </w:p>
    <w:p w:rsidR="00DA195F" w:rsidRDefault="00513E5F">
      <w:pPr>
        <w:rPr>
          <w:rFonts w:eastAsia="宋体"/>
          <w:b/>
          <w:bCs/>
          <w:lang w:eastAsia="zh-CN"/>
        </w:rPr>
      </w:pPr>
      <w:r>
        <w:rPr>
          <w:rFonts w:eastAsia="宋体"/>
          <w:b/>
          <w:bCs/>
          <w:lang w:eastAsia="zh-CN"/>
        </w:rPr>
        <w:t>2.1.1 Company views</w:t>
      </w:r>
    </w:p>
    <w:p w:rsidR="00DA195F" w:rsidRDefault="00513E5F">
      <w:pPr>
        <w:rPr>
          <w:rFonts w:eastAsia="宋体"/>
          <w:lang w:eastAsia="zh-CN"/>
        </w:rPr>
      </w:pPr>
      <w:r>
        <w:rPr>
          <w:rFonts w:eastAsia="宋体"/>
          <w:lang w:eastAsia="zh-CN"/>
        </w:rPr>
        <w:t xml:space="preserve">For NB-IoT, the following timing relationship enhancements are required: </w:t>
      </w:r>
    </w:p>
    <w:p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rsidR="00DA195F" w:rsidRDefault="00513E5F">
      <w:pPr>
        <w:pStyle w:val="aff0"/>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rsidR="00DA195F" w:rsidRDefault="00DA195F">
      <w:pPr>
        <w:rPr>
          <w:rFonts w:eastAsia="宋体"/>
        </w:rPr>
      </w:pPr>
    </w:p>
    <w:p w:rsidR="00DA195F" w:rsidRDefault="00513E5F">
      <w:pPr>
        <w:rPr>
          <w:rFonts w:eastAsia="宋体"/>
        </w:rPr>
      </w:pPr>
      <w:r>
        <w:rPr>
          <w:rFonts w:eastAsia="宋体"/>
        </w:rPr>
        <w:t>For eMTC, the following timing relationship enhancements are required:</w:t>
      </w:r>
    </w:p>
    <w:p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rsidR="00DA195F" w:rsidRDefault="00513E5F">
      <w:pPr>
        <w:pStyle w:val="aff0"/>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rsidR="00DA195F" w:rsidRDefault="00DA195F">
      <w:pPr>
        <w:rPr>
          <w:rFonts w:eastAsia="宋体"/>
          <w:lang w:eastAsia="zh-CN"/>
        </w:rPr>
      </w:pPr>
    </w:p>
    <w:p w:rsidR="00DA195F" w:rsidRDefault="00513E5F">
      <w:pPr>
        <w:rPr>
          <w:rFonts w:eastAsia="宋体"/>
          <w:b/>
          <w:bCs/>
          <w:lang w:eastAsia="zh-CN"/>
        </w:rPr>
      </w:pPr>
      <w:r>
        <w:rPr>
          <w:rFonts w:eastAsia="宋体"/>
          <w:b/>
          <w:bCs/>
          <w:lang w:eastAsia="zh-CN"/>
        </w:rPr>
        <w:t>2.1.2 Related proposals</w:t>
      </w:r>
    </w:p>
    <w:p w:rsidR="00DA195F" w:rsidRDefault="00DA195F">
      <w:pPr>
        <w:rPr>
          <w:rFonts w:eastAsia="宋体"/>
          <w:b/>
          <w:bCs/>
          <w:u w:val="single"/>
          <w:lang w:eastAsia="zh-CN"/>
        </w:rPr>
      </w:pPr>
    </w:p>
    <w:tbl>
      <w:tblPr>
        <w:tblStyle w:val="afa"/>
        <w:tblW w:w="9776" w:type="dxa"/>
        <w:tblLook w:val="04A0" w:firstRow="1" w:lastRow="0" w:firstColumn="1" w:lastColumn="0" w:noHBand="0" w:noVBand="1"/>
      </w:tblPr>
      <w:tblGrid>
        <w:gridCol w:w="1980"/>
        <w:gridCol w:w="7796"/>
      </w:tblGrid>
      <w:tr w:rsidR="00DA195F">
        <w:tc>
          <w:tcPr>
            <w:tcW w:w="1980" w:type="dxa"/>
          </w:tcPr>
          <w:p w:rsidR="00DA195F" w:rsidRDefault="00513E5F">
            <w:pPr>
              <w:rPr>
                <w:rFonts w:eastAsia="宋体"/>
                <w:b/>
                <w:bCs/>
                <w:u w:val="single"/>
                <w:lang w:eastAsia="zh-CN"/>
              </w:rPr>
            </w:pPr>
            <w:r>
              <w:rPr>
                <w:rFonts w:eastAsia="宋体"/>
                <w:b/>
                <w:bCs/>
                <w:u w:val="single"/>
                <w:lang w:eastAsia="zh-CN"/>
              </w:rPr>
              <w:t>Contribution</w:t>
            </w:r>
          </w:p>
        </w:tc>
        <w:tc>
          <w:tcPr>
            <w:tcW w:w="7796" w:type="dxa"/>
          </w:tcPr>
          <w:p w:rsidR="00DA195F" w:rsidRDefault="00513E5F">
            <w:pPr>
              <w:rPr>
                <w:rFonts w:eastAsia="宋体"/>
                <w:b/>
                <w:bCs/>
                <w:u w:val="single"/>
                <w:lang w:eastAsia="zh-CN"/>
              </w:rPr>
            </w:pPr>
            <w:r>
              <w:rPr>
                <w:rFonts w:eastAsia="宋体"/>
                <w:b/>
                <w:bCs/>
                <w:u w:val="single"/>
                <w:lang w:eastAsia="zh-CN"/>
              </w:rPr>
              <w:t>Proposals</w:t>
            </w:r>
          </w:p>
        </w:tc>
      </w:tr>
      <w:tr w:rsidR="00DA195F">
        <w:tc>
          <w:tcPr>
            <w:tcW w:w="1980" w:type="dxa"/>
          </w:tcPr>
          <w:p w:rsidR="00DA195F" w:rsidRDefault="00513E5F">
            <w:pPr>
              <w:rPr>
                <w:rFonts w:eastAsia="宋体"/>
                <w:lang w:eastAsia="zh-CN"/>
              </w:rPr>
            </w:pPr>
            <w:r>
              <w:rPr>
                <w:rFonts w:eastAsia="宋体"/>
                <w:lang w:eastAsia="zh-CN"/>
              </w:rPr>
              <w:t>CATT</w:t>
            </w:r>
          </w:p>
        </w:tc>
        <w:tc>
          <w:tcPr>
            <w:tcW w:w="7796" w:type="dxa"/>
          </w:tcPr>
          <w:p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rsidR="00DA195F" w:rsidRDefault="00DA195F">
            <w:pPr>
              <w:rPr>
                <w:b/>
              </w:rPr>
            </w:pPr>
          </w:p>
          <w:p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rsidR="00DA195F" w:rsidRDefault="00DA195F">
            <w:pPr>
              <w:rPr>
                <w:rFonts w:eastAsia="宋体"/>
                <w:b/>
                <w:bCs/>
                <w:u w:val="single"/>
                <w:lang w:eastAsia="zh-CN"/>
              </w:rPr>
            </w:pPr>
          </w:p>
        </w:tc>
      </w:tr>
      <w:tr w:rsidR="00DA195F">
        <w:tc>
          <w:tcPr>
            <w:tcW w:w="1980" w:type="dxa"/>
          </w:tcPr>
          <w:p w:rsidR="00DA195F" w:rsidRDefault="00513E5F">
            <w:pPr>
              <w:rPr>
                <w:rFonts w:eastAsia="宋体"/>
                <w:lang w:eastAsia="zh-CN"/>
              </w:rPr>
            </w:pPr>
            <w:r>
              <w:rPr>
                <w:rFonts w:eastAsia="宋体"/>
                <w:lang w:eastAsia="zh-CN"/>
              </w:rPr>
              <w:lastRenderedPageBreak/>
              <w:t>Vivo</w:t>
            </w:r>
          </w:p>
        </w:tc>
        <w:tc>
          <w:tcPr>
            <w:tcW w:w="7796" w:type="dxa"/>
          </w:tcPr>
          <w:p w:rsidR="00DA195F" w:rsidRDefault="00513E5F">
            <w:pPr>
              <w:rPr>
                <w:bCs/>
                <w:sz w:val="20"/>
                <w:szCs w:val="20"/>
              </w:rPr>
            </w:pPr>
            <w:r>
              <w:rPr>
                <w:bCs/>
                <w:sz w:val="20"/>
                <w:szCs w:val="20"/>
              </w:rPr>
              <w:t xml:space="preserve">Proposal 3: Reuse the K_offset introduced in NR NTN to enhance the following timing relationships in IoT NTN. </w:t>
            </w:r>
          </w:p>
          <w:p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rsidR="00DA195F" w:rsidRDefault="00513E5F">
            <w:pPr>
              <w:pStyle w:val="aff0"/>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tc>
          <w:tcPr>
            <w:tcW w:w="1980" w:type="dxa"/>
          </w:tcPr>
          <w:p w:rsidR="00DA195F" w:rsidRDefault="00513E5F">
            <w:pPr>
              <w:rPr>
                <w:rFonts w:eastAsia="宋体"/>
                <w:b/>
                <w:bCs/>
                <w:u w:val="single"/>
                <w:lang w:eastAsia="zh-CN"/>
              </w:rPr>
            </w:pPr>
            <w:r>
              <w:rPr>
                <w:lang w:eastAsia="zh-CN"/>
              </w:rPr>
              <w:t>MediaTek Inc.</w:t>
            </w:r>
          </w:p>
        </w:tc>
        <w:tc>
          <w:tcPr>
            <w:tcW w:w="7796" w:type="dxa"/>
          </w:tcPr>
          <w:p w:rsidR="00DA195F" w:rsidRDefault="00513E5F">
            <w:pPr>
              <w:pStyle w:val="ab"/>
              <w:rPr>
                <w:bCs/>
                <w:iCs/>
              </w:rPr>
            </w:pPr>
            <w:r>
              <w:rPr>
                <w:bCs/>
                <w:iCs/>
              </w:rPr>
              <w:t xml:space="preserve">Proposal 1: Introduce K_offset to enhance the following timing relationships for NB-IoT NTN is beneficial: </w:t>
            </w:r>
          </w:p>
          <w:p w:rsidR="00DA195F" w:rsidRDefault="00513E5F">
            <w:pPr>
              <w:pStyle w:val="ab"/>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rsidR="00DA195F" w:rsidRDefault="00513E5F">
            <w:pPr>
              <w:pStyle w:val="ab"/>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rsidR="00DA195F" w:rsidRDefault="00513E5F">
            <w:pPr>
              <w:pStyle w:val="ab"/>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tc>
          <w:tcPr>
            <w:tcW w:w="1980" w:type="dxa"/>
          </w:tcPr>
          <w:p w:rsidR="00DA195F" w:rsidRDefault="00513E5F">
            <w:pPr>
              <w:rPr>
                <w:rFonts w:eastAsia="宋体"/>
                <w:lang w:eastAsia="zh-CN"/>
              </w:rPr>
            </w:pPr>
            <w:r>
              <w:rPr>
                <w:rFonts w:eastAsia="宋体"/>
                <w:lang w:eastAsia="zh-CN"/>
              </w:rPr>
              <w:t>Intel</w:t>
            </w:r>
          </w:p>
        </w:tc>
        <w:tc>
          <w:tcPr>
            <w:tcW w:w="7796" w:type="dxa"/>
          </w:tcPr>
          <w:p w:rsidR="00DA195F" w:rsidRDefault="00513E5F">
            <w:pPr>
              <w:spacing w:before="240" w:after="240"/>
              <w:rPr>
                <w:iCs/>
                <w:sz w:val="20"/>
                <w:szCs w:val="20"/>
              </w:rPr>
            </w:pPr>
            <w:r>
              <w:rPr>
                <w:iCs/>
                <w:sz w:val="20"/>
                <w:szCs w:val="20"/>
              </w:rPr>
              <w:t>Proposal 1:</w:t>
            </w:r>
          </w:p>
          <w:p w:rsidR="00DA195F" w:rsidRDefault="00513E5F">
            <w:pPr>
              <w:pStyle w:val="aff0"/>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rsidR="00DA195F" w:rsidRDefault="00513E5F">
            <w:pPr>
              <w:pStyle w:val="aff0"/>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tc>
          <w:tcPr>
            <w:tcW w:w="1980" w:type="dxa"/>
          </w:tcPr>
          <w:p w:rsidR="00DA195F" w:rsidRDefault="00513E5F">
            <w:pPr>
              <w:rPr>
                <w:rFonts w:eastAsia="宋体"/>
                <w:b/>
                <w:bCs/>
                <w:u w:val="single"/>
                <w:lang w:eastAsia="zh-CN"/>
              </w:rPr>
            </w:pPr>
            <w:r>
              <w:rPr>
                <w:lang w:eastAsia="zh-CN"/>
              </w:rPr>
              <w:t>Lenovo, Motorola Mobility</w:t>
            </w:r>
          </w:p>
        </w:tc>
        <w:tc>
          <w:tcPr>
            <w:tcW w:w="7796" w:type="dxa"/>
          </w:tcPr>
          <w:p w:rsidR="00DA195F" w:rsidRDefault="00513E5F">
            <w:pPr>
              <w:pStyle w:val="ab"/>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rsidR="00DA195F" w:rsidRDefault="00513E5F">
            <w:pPr>
              <w:pStyle w:val="ab"/>
              <w:numPr>
                <w:ilvl w:val="0"/>
                <w:numId w:val="13"/>
              </w:numPr>
              <w:spacing w:after="0"/>
              <w:ind w:left="357" w:hanging="357"/>
              <w:rPr>
                <w:bCs/>
                <w:iCs/>
                <w:color w:val="000000"/>
              </w:rPr>
            </w:pPr>
            <w:r>
              <w:rPr>
                <w:bCs/>
                <w:iCs/>
                <w:color w:val="000000"/>
              </w:rPr>
              <w:t>Transmission timing for (N)PUSCH scheduled by DCI (including CSI on PUSCH (eMTC))</w:t>
            </w:r>
          </w:p>
          <w:p w:rsidR="00DA195F" w:rsidRDefault="00513E5F">
            <w:pPr>
              <w:pStyle w:val="ab"/>
              <w:numPr>
                <w:ilvl w:val="0"/>
                <w:numId w:val="13"/>
              </w:numPr>
              <w:spacing w:after="0"/>
              <w:ind w:left="357" w:hanging="357"/>
              <w:rPr>
                <w:rFonts w:eastAsia="Malgun Gothic"/>
                <w:bCs/>
                <w:iCs/>
              </w:rPr>
            </w:pPr>
            <w:r>
              <w:rPr>
                <w:bCs/>
                <w:iCs/>
                <w:color w:val="000000"/>
              </w:rPr>
              <w:t>Transmission timing for (N)PUSCH scheduled by RAR grant</w:t>
            </w:r>
          </w:p>
          <w:p w:rsidR="00DA195F" w:rsidRDefault="00513E5F">
            <w:pPr>
              <w:pStyle w:val="ab"/>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w:t>
            </w:r>
            <w:proofErr w:type="spellStart"/>
            <w:r>
              <w:rPr>
                <w:bCs/>
                <w:iCs/>
                <w:color w:val="000000"/>
                <w:lang w:eastAsia="zh-CN"/>
              </w:rPr>
              <w:t>NBIoT</w:t>
            </w:r>
            <w:proofErr w:type="spellEnd"/>
            <w:r>
              <w:rPr>
                <w:bCs/>
                <w:iCs/>
                <w:color w:val="000000"/>
                <w:lang w:eastAsia="zh-CN"/>
              </w:rPr>
              <w:t>)</w:t>
            </w:r>
          </w:p>
          <w:p w:rsidR="00DA195F" w:rsidRDefault="00513E5F">
            <w:pPr>
              <w:pStyle w:val="ab"/>
              <w:numPr>
                <w:ilvl w:val="0"/>
                <w:numId w:val="13"/>
              </w:numPr>
              <w:spacing w:after="0"/>
              <w:ind w:left="357" w:hanging="357"/>
              <w:rPr>
                <w:bCs/>
                <w:iCs/>
                <w:color w:val="000000"/>
              </w:rPr>
            </w:pPr>
            <w:r>
              <w:rPr>
                <w:bCs/>
                <w:iCs/>
                <w:color w:val="000000"/>
              </w:rPr>
              <w:t>CSI reference resource timing (eMTC)</w:t>
            </w:r>
          </w:p>
          <w:p w:rsidR="00DA195F" w:rsidRDefault="00513E5F">
            <w:pPr>
              <w:pStyle w:val="ab"/>
              <w:numPr>
                <w:ilvl w:val="0"/>
                <w:numId w:val="13"/>
              </w:numPr>
              <w:spacing w:after="0"/>
              <w:ind w:left="357" w:hanging="357"/>
              <w:rPr>
                <w:rFonts w:eastAsia="Malgun Gothic"/>
                <w:bCs/>
                <w:iCs/>
              </w:rPr>
            </w:pPr>
            <w:r>
              <w:rPr>
                <w:bCs/>
                <w:iCs/>
                <w:color w:val="000000"/>
              </w:rPr>
              <w:t>Aperiodic SRS transmission timing (eMTC)</w:t>
            </w:r>
          </w:p>
        </w:tc>
      </w:tr>
      <w:tr w:rsidR="00DA195F">
        <w:tc>
          <w:tcPr>
            <w:tcW w:w="1980" w:type="dxa"/>
          </w:tcPr>
          <w:p w:rsidR="00DA195F" w:rsidRDefault="00513E5F">
            <w:pPr>
              <w:rPr>
                <w:rFonts w:eastAsia="宋体"/>
                <w:u w:val="single"/>
                <w:lang w:eastAsia="zh-CN"/>
              </w:rPr>
            </w:pPr>
            <w:r>
              <w:rPr>
                <w:rFonts w:eastAsia="宋体"/>
                <w:u w:val="single"/>
                <w:lang w:eastAsia="zh-CN"/>
              </w:rPr>
              <w:t>Sony</w:t>
            </w:r>
          </w:p>
        </w:tc>
        <w:tc>
          <w:tcPr>
            <w:tcW w:w="7796" w:type="dxa"/>
          </w:tcPr>
          <w:p w:rsidR="00DA195F" w:rsidRDefault="00513E5F">
            <w:pPr>
              <w:rPr>
                <w:bCs/>
                <w:sz w:val="20"/>
                <w:szCs w:val="20"/>
              </w:rPr>
            </w:pPr>
            <w:r>
              <w:rPr>
                <w:bCs/>
                <w:sz w:val="20"/>
                <w:szCs w:val="20"/>
              </w:rPr>
              <w:t xml:space="preserve">Proposal 3: The legacy Rel-16 timing relationship is applied between MPDCCH and PDSCH. </w:t>
            </w:r>
          </w:p>
          <w:p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tc>
          <w:tcPr>
            <w:tcW w:w="1980" w:type="dxa"/>
          </w:tcPr>
          <w:p w:rsidR="00DA195F" w:rsidRDefault="00513E5F">
            <w:pPr>
              <w:jc w:val="left"/>
              <w:rPr>
                <w:rFonts w:eastAsia="宋体"/>
                <w:b/>
                <w:bCs/>
                <w:u w:val="single"/>
                <w:lang w:eastAsia="zh-CN"/>
              </w:rPr>
            </w:pPr>
            <w:r>
              <w:rPr>
                <w:lang w:eastAsia="zh-CN"/>
              </w:rPr>
              <w:lastRenderedPageBreak/>
              <w:t>Asia Pacific Telecom, FGI</w:t>
            </w:r>
          </w:p>
        </w:tc>
        <w:tc>
          <w:tcPr>
            <w:tcW w:w="7796" w:type="dxa"/>
          </w:tcPr>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tc>
          <w:tcPr>
            <w:tcW w:w="1980" w:type="dxa"/>
          </w:tcPr>
          <w:p w:rsidR="00DA195F" w:rsidRDefault="00513E5F">
            <w:pPr>
              <w:rPr>
                <w:rFonts w:eastAsia="宋体"/>
                <w:b/>
                <w:bCs/>
                <w:u w:val="single"/>
                <w:lang w:eastAsia="zh-CN"/>
              </w:rPr>
            </w:pPr>
            <w:r>
              <w:rPr>
                <w:lang w:eastAsia="zh-CN"/>
              </w:rPr>
              <w:t>Xiaomi</w:t>
            </w:r>
          </w:p>
        </w:tc>
        <w:tc>
          <w:tcPr>
            <w:tcW w:w="7796" w:type="dxa"/>
          </w:tcPr>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tc>
          <w:tcPr>
            <w:tcW w:w="1980" w:type="dxa"/>
          </w:tcPr>
          <w:p w:rsidR="00DA195F" w:rsidRDefault="00513E5F">
            <w:pPr>
              <w:rPr>
                <w:rFonts w:eastAsia="宋体"/>
                <w:lang w:eastAsia="zh-CN"/>
              </w:rPr>
            </w:pPr>
            <w:r>
              <w:rPr>
                <w:rFonts w:eastAsia="宋体"/>
                <w:lang w:eastAsia="zh-CN"/>
              </w:rPr>
              <w:t>Samsung</w:t>
            </w:r>
          </w:p>
        </w:tc>
        <w:tc>
          <w:tcPr>
            <w:tcW w:w="7796" w:type="dxa"/>
          </w:tcPr>
          <w:p w:rsidR="00DA195F" w:rsidRDefault="00513E5F">
            <w:pPr>
              <w:rPr>
                <w:bCs/>
              </w:rPr>
            </w:pPr>
            <w:r>
              <w:rPr>
                <w:bCs/>
              </w:rPr>
              <w:t>Proposal 1: For NTN-IoT, a timing offset K</w:t>
            </w:r>
            <w:r>
              <w:rPr>
                <w:bCs/>
                <w:vertAlign w:val="subscript"/>
              </w:rPr>
              <w:t>offset</w:t>
            </w:r>
            <w:r>
              <w:rPr>
                <w:bCs/>
              </w:rPr>
              <w:t xml:space="preserve"> is required for</w:t>
            </w:r>
          </w:p>
          <w:p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tc>
          <w:tcPr>
            <w:tcW w:w="1980" w:type="dxa"/>
          </w:tcPr>
          <w:p w:rsidR="00DA195F" w:rsidRDefault="00513E5F">
            <w:pPr>
              <w:rPr>
                <w:rFonts w:eastAsia="宋体"/>
                <w:lang w:eastAsia="zh-CN"/>
              </w:rPr>
            </w:pPr>
            <w:r>
              <w:rPr>
                <w:rFonts w:eastAsia="宋体"/>
                <w:lang w:eastAsia="zh-CN"/>
              </w:rPr>
              <w:t>Apple</w:t>
            </w:r>
          </w:p>
        </w:tc>
        <w:tc>
          <w:tcPr>
            <w:tcW w:w="7796" w:type="dxa"/>
          </w:tcPr>
          <w:p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rsidR="00DA195F" w:rsidRDefault="00DA195F">
      <w:pPr>
        <w:rPr>
          <w:rFonts w:eastAsia="宋体"/>
          <w:b/>
          <w:bCs/>
          <w:u w:val="single"/>
          <w:lang w:eastAsia="zh-CN"/>
        </w:rPr>
      </w:pPr>
    </w:p>
    <w:p w:rsidR="00DA195F" w:rsidRDefault="00513E5F">
      <w:pPr>
        <w:rPr>
          <w:b/>
        </w:rPr>
      </w:pPr>
      <w:r>
        <w:rPr>
          <w:b/>
        </w:rPr>
        <w:t>2.1.3 Timing relationships requiring enhancement Issues for email discussion</w:t>
      </w:r>
    </w:p>
    <w:p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rsidR="00DA195F" w:rsidRDefault="00DA195F">
      <w:pPr>
        <w:pStyle w:val="ab"/>
        <w:spacing w:after="0"/>
        <w:rPr>
          <w:rFonts w:eastAsia="Malgun Gothic"/>
          <w:bCs/>
          <w:iCs/>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w:t>
      </w:r>
    </w:p>
    <w:p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w:t>
      </w:r>
    </w:p>
    <w:p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w:t>
      </w:r>
    </w:p>
    <w:p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w:t>
      </w:r>
    </w:p>
    <w:p w:rsidR="00DA195F" w:rsidRDefault="00DA195F">
      <w:pPr>
        <w:rPr>
          <w:rFonts w:eastAsia="宋体"/>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rsidR="00DA195F" w:rsidRDefault="00DA195F">
      <w:pPr>
        <w:rPr>
          <w:rFonts w:eastAsia="宋体"/>
        </w:rPr>
      </w:pPr>
    </w:p>
    <w:tbl>
      <w:tblPr>
        <w:tblStyle w:val="afa"/>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rPr>
          <w:rFonts w:eastAsia="宋体"/>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rsidR="00DA195F" w:rsidRDefault="00513E5F">
      <w:pPr>
        <w:pStyle w:val="aff0"/>
        <w:numPr>
          <w:ilvl w:val="0"/>
          <w:numId w:val="8"/>
        </w:numPr>
        <w:rPr>
          <w:rFonts w:eastAsia="宋体"/>
        </w:rPr>
      </w:pPr>
      <w:r>
        <w:rPr>
          <w:rFonts w:ascii="Times New Roman" w:eastAsia="宋体" w:hAnsi="Times New Roman" w:cs="Times New Roman"/>
        </w:rPr>
        <w:t xml:space="preserve">MPDCCH to PUSCH </w:t>
      </w:r>
    </w:p>
    <w:p w:rsidR="00DA195F" w:rsidRDefault="00513E5F">
      <w:pPr>
        <w:pStyle w:val="aff0"/>
        <w:numPr>
          <w:ilvl w:val="0"/>
          <w:numId w:val="8"/>
        </w:numPr>
        <w:rPr>
          <w:rFonts w:eastAsia="宋体"/>
        </w:rPr>
      </w:pPr>
      <w:r>
        <w:rPr>
          <w:rFonts w:ascii="Times New Roman" w:eastAsia="宋体" w:hAnsi="Times New Roman" w:cs="Times New Roman"/>
        </w:rPr>
        <w:t xml:space="preserve">RAR grant to PUSCH </w:t>
      </w:r>
    </w:p>
    <w:p w:rsidR="00DA195F" w:rsidRDefault="00513E5F">
      <w:pPr>
        <w:pStyle w:val="aff0"/>
        <w:numPr>
          <w:ilvl w:val="0"/>
          <w:numId w:val="8"/>
        </w:numPr>
        <w:rPr>
          <w:rFonts w:eastAsia="宋体"/>
        </w:rPr>
      </w:pPr>
      <w:r>
        <w:rPr>
          <w:rFonts w:ascii="Times New Roman" w:eastAsia="宋体" w:hAnsi="Times New Roman" w:cs="Times New Roman"/>
        </w:rPr>
        <w:t xml:space="preserve">PDCCH order to PRACH </w:t>
      </w:r>
    </w:p>
    <w:p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w:t>
      </w:r>
    </w:p>
    <w:p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w:t>
      </w:r>
    </w:p>
    <w:p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rsidR="00DA195F" w:rsidRDefault="00DA195F">
      <w:pPr>
        <w:rPr>
          <w:bCs/>
        </w:rPr>
      </w:pPr>
    </w:p>
    <w:p w:rsidR="00DA195F" w:rsidRDefault="00DA195F">
      <w:pPr>
        <w:rPr>
          <w:bCs/>
        </w:rPr>
      </w:pPr>
    </w:p>
    <w:p w:rsidR="00DA195F" w:rsidRDefault="00DA195F">
      <w:pPr>
        <w:rPr>
          <w:bCs/>
        </w:rPr>
      </w:pPr>
    </w:p>
    <w:p w:rsidR="00DA195F" w:rsidRDefault="00DA195F">
      <w:pPr>
        <w:pStyle w:val="ab"/>
        <w:spacing w:after="0"/>
        <w:rPr>
          <w:rFonts w:eastAsia="Malgun Gothic"/>
          <w:bCs/>
          <w:iCs/>
        </w:rPr>
      </w:pPr>
    </w:p>
    <w:p w:rsidR="00DA195F" w:rsidRDefault="00513E5F">
      <w:pPr>
        <w:rPr>
          <w:b/>
        </w:rPr>
      </w:pPr>
      <w:r>
        <w:rPr>
          <w:b/>
        </w:rPr>
        <w:br w:type="page"/>
      </w:r>
    </w:p>
    <w:p w:rsidR="00DA195F" w:rsidRDefault="00513E5F">
      <w:pPr>
        <w:pStyle w:val="2"/>
      </w:pPr>
      <w:r>
        <w:lastRenderedPageBreak/>
        <w:t>Koffset Configuration</w:t>
      </w:r>
    </w:p>
    <w:p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rsidR="00DA195F" w:rsidRDefault="00513E5F">
      <w:pPr>
        <w:rPr>
          <w:rFonts w:eastAsia="宋体"/>
          <w:color w:val="0070C0"/>
          <w:lang w:eastAsia="zh-CN"/>
        </w:rPr>
      </w:pPr>
      <w:r>
        <w:rPr>
          <w:rFonts w:eastAsia="宋体"/>
          <w:color w:val="0070C0"/>
          <w:lang w:eastAsia="zh-CN"/>
        </w:rPr>
        <w:t>How many values of Koffset should there be?</w:t>
      </w:r>
    </w:p>
    <w:p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rsidR="00DA195F" w:rsidRDefault="00DA195F">
      <w:pPr>
        <w:pStyle w:val="aff0"/>
        <w:rPr>
          <w:rFonts w:ascii="Times New Roman" w:eastAsia="宋体" w:hAnsi="Times New Roman" w:cs="Times New Roman"/>
          <w:color w:val="0070C0"/>
        </w:rPr>
      </w:pPr>
    </w:p>
    <w:p w:rsidR="00DA195F" w:rsidRDefault="00513E5F">
      <w:pPr>
        <w:rPr>
          <w:rFonts w:eastAsia="宋体"/>
          <w:color w:val="0070C0"/>
        </w:rPr>
      </w:pPr>
      <w:r>
        <w:rPr>
          <w:rFonts w:eastAsia="宋体"/>
          <w:color w:val="0070C0"/>
        </w:rPr>
        <w:t>How are Koffset values determined by the UE?</w:t>
      </w:r>
    </w:p>
    <w:p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rsidR="00DA195F" w:rsidRDefault="00DA195F">
      <w:pPr>
        <w:rPr>
          <w:rFonts w:eastAsia="宋体"/>
        </w:rPr>
      </w:pPr>
    </w:p>
    <w:p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rsidR="00DA195F" w:rsidRDefault="00DA195F">
      <w:pPr>
        <w:rPr>
          <w:rFonts w:eastAsia="宋体"/>
          <w:color w:val="000000" w:themeColor="text1"/>
        </w:rPr>
      </w:pPr>
    </w:p>
    <w:p w:rsidR="00DA195F" w:rsidRDefault="00513E5F">
      <w:pPr>
        <w:pStyle w:val="3"/>
      </w:pPr>
      <w:r>
        <w:t>Issue Discussion</w:t>
      </w:r>
    </w:p>
    <w:p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w:t>
      </w:r>
      <w:proofErr w:type="spellStart"/>
      <w:r>
        <w:rPr>
          <w:rFonts w:eastAsia="宋体"/>
          <w:u w:val="single"/>
        </w:rPr>
        <w:t>Koffset</w:t>
      </w:r>
      <w:proofErr w:type="spellEnd"/>
      <w:r>
        <w:rPr>
          <w:rFonts w:eastAsia="宋体"/>
          <w:u w:val="single"/>
        </w:rPr>
        <w:t xml:space="preserve"> for initial access</w:t>
      </w:r>
    </w:p>
    <w:p w:rsidR="00DA195F" w:rsidRDefault="00513E5F">
      <w:pPr>
        <w:rPr>
          <w:rFonts w:eastAsia="宋体"/>
        </w:rPr>
      </w:pPr>
      <w:r>
        <w:rPr>
          <w:rFonts w:eastAsia="宋体"/>
        </w:rPr>
        <w:t>RAN1#103-e agreement for NR NTN</w:t>
      </w:r>
    </w:p>
    <w:p w:rsidR="00DA195F" w:rsidRDefault="00513E5F">
      <w:pPr>
        <w:rPr>
          <w:lang w:eastAsia="zh-CN"/>
        </w:rPr>
      </w:pPr>
      <w:r>
        <w:rPr>
          <w:highlight w:val="green"/>
          <w:lang w:eastAsia="zh-CN"/>
        </w:rPr>
        <w:t>Agreement:</w:t>
      </w:r>
    </w:p>
    <w:p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rsidR="00DA195F" w:rsidRDefault="00DA195F">
      <w:pPr>
        <w:rPr>
          <w:rFonts w:eastAsia="宋体"/>
        </w:rPr>
      </w:pPr>
    </w:p>
    <w:p w:rsidR="00DA195F" w:rsidRDefault="00513E5F">
      <w:pPr>
        <w:rPr>
          <w:rFonts w:eastAsia="宋体"/>
        </w:rPr>
      </w:pPr>
      <w:r>
        <w:rPr>
          <w:rFonts w:eastAsia="宋体"/>
        </w:rPr>
        <w:t>The FSS part for NR NTN is also under discussion at this meeting.</w:t>
      </w:r>
    </w:p>
    <w:p w:rsidR="00DA195F" w:rsidRDefault="00DA195F">
      <w:pPr>
        <w:rPr>
          <w:rFonts w:eastAsia="宋体"/>
        </w:rPr>
      </w:pP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rsidR="00DA195F" w:rsidRDefault="00DA195F">
      <w:pPr>
        <w:rPr>
          <w:rFonts w:eastAsia="宋体"/>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rsidR="00DA195F" w:rsidRDefault="00513E5F">
      <w:pPr>
        <w:rPr>
          <w:rFonts w:eastAsia="宋体"/>
        </w:rPr>
      </w:pPr>
      <w:r>
        <w:rPr>
          <w:rFonts w:eastAsia="宋体"/>
        </w:rPr>
        <w:t xml:space="preserve"> </w:t>
      </w:r>
    </w:p>
    <w:p w:rsidR="00DA195F" w:rsidRDefault="00513E5F">
      <w:pPr>
        <w:rPr>
          <w:rFonts w:eastAsia="宋体"/>
          <w:u w:val="single"/>
        </w:rPr>
      </w:pPr>
      <w:r>
        <w:rPr>
          <w:rFonts w:eastAsia="宋体"/>
          <w:u w:val="single"/>
        </w:rPr>
        <w:t>2.2.1.2 Koffset for initial access should be explicitly signaled in SI</w:t>
      </w:r>
    </w:p>
    <w:p w:rsidR="00DA195F" w:rsidRDefault="00513E5F">
      <w:pPr>
        <w:rPr>
          <w:rFonts w:eastAsia="宋体"/>
        </w:rPr>
      </w:pPr>
      <w:r>
        <w:rPr>
          <w:rFonts w:eastAsia="宋体"/>
        </w:rPr>
        <w:t>RAN1#103e agreement in NR NTN implies explicit configuration in SI.</w:t>
      </w:r>
    </w:p>
    <w:p w:rsidR="00DA195F" w:rsidRDefault="00513E5F">
      <w:pPr>
        <w:rPr>
          <w:lang w:eastAsia="zh-CN"/>
        </w:rPr>
      </w:pPr>
      <w:r>
        <w:rPr>
          <w:highlight w:val="green"/>
          <w:lang w:eastAsia="zh-CN"/>
        </w:rPr>
        <w:lastRenderedPageBreak/>
        <w:t>Agreement:</w:t>
      </w:r>
    </w:p>
    <w:p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rsidR="00DA195F" w:rsidRDefault="00DA195F">
      <w:pPr>
        <w:rPr>
          <w:rFonts w:eastAsia="宋体"/>
        </w:rPr>
      </w:pP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rsidR="00DA195F" w:rsidRDefault="00DA195F">
      <w:pPr>
        <w:rPr>
          <w:rFonts w:eastAsia="宋体"/>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rsidR="00DA195F" w:rsidRDefault="00DA195F">
      <w:pPr>
        <w:rPr>
          <w:rFonts w:eastAsia="宋体"/>
        </w:rPr>
      </w:pPr>
    </w:p>
    <w:p w:rsidR="00DA195F" w:rsidRDefault="00513E5F">
      <w:pPr>
        <w:rPr>
          <w:rFonts w:eastAsia="宋体"/>
          <w:u w:val="single"/>
        </w:rPr>
      </w:pPr>
      <w:r>
        <w:rPr>
          <w:rFonts w:eastAsia="宋体"/>
          <w:u w:val="single"/>
        </w:rPr>
        <w:t>2.2.1.3 UE-specific Koffset during connected mode</w:t>
      </w: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rsidR="00DA195F" w:rsidRDefault="00DA195F">
      <w:pPr>
        <w:rPr>
          <w:rFonts w:eastAsia="宋体"/>
          <w:color w:val="FF0000"/>
          <w:lang w:eastAsia="zh-CN"/>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rsidR="00DA195F" w:rsidRDefault="00DA195F">
      <w:pPr>
        <w:rPr>
          <w:rFonts w:eastAsia="宋体"/>
          <w:lang w:eastAsia="zh-CN"/>
        </w:rPr>
      </w:pPr>
    </w:p>
    <w:p w:rsidR="00DA195F" w:rsidRDefault="00513E5F">
      <w:pPr>
        <w:pStyle w:val="3"/>
        <w:rPr>
          <w:lang w:eastAsia="zh-CN"/>
        </w:rPr>
      </w:pPr>
      <w:r>
        <w:rPr>
          <w:lang w:eastAsia="zh-CN"/>
        </w:rPr>
        <w:t>Related proposals</w:t>
      </w:r>
    </w:p>
    <w:p w:rsidR="00DA195F" w:rsidRDefault="00DA195F">
      <w:pPr>
        <w:rPr>
          <w:rFonts w:eastAsia="宋体"/>
          <w:b/>
          <w:bCs/>
          <w:u w:val="single"/>
          <w:lang w:eastAsia="zh-CN"/>
        </w:rPr>
      </w:pPr>
    </w:p>
    <w:tbl>
      <w:tblPr>
        <w:tblStyle w:val="afa"/>
        <w:tblW w:w="10343" w:type="dxa"/>
        <w:tblLook w:val="04A0" w:firstRow="1" w:lastRow="0" w:firstColumn="1" w:lastColumn="0" w:noHBand="0" w:noVBand="1"/>
      </w:tblPr>
      <w:tblGrid>
        <w:gridCol w:w="1999"/>
        <w:gridCol w:w="8344"/>
      </w:tblGrid>
      <w:tr w:rsidR="00DA195F">
        <w:tc>
          <w:tcPr>
            <w:tcW w:w="1980" w:type="dxa"/>
          </w:tcPr>
          <w:p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rsidR="00DA195F" w:rsidRDefault="00513E5F">
            <w:pPr>
              <w:rPr>
                <w:rFonts w:eastAsia="宋体"/>
                <w:b/>
                <w:bCs/>
                <w:u w:val="single"/>
                <w:lang w:eastAsia="zh-CN"/>
              </w:rPr>
            </w:pPr>
            <w:r>
              <w:rPr>
                <w:rFonts w:eastAsia="宋体"/>
                <w:b/>
                <w:bCs/>
                <w:u w:val="single"/>
                <w:lang w:eastAsia="zh-CN"/>
              </w:rPr>
              <w:t>Proposals</w:t>
            </w:r>
          </w:p>
        </w:tc>
      </w:tr>
      <w:tr w:rsidR="00DA195F">
        <w:tc>
          <w:tcPr>
            <w:tcW w:w="1980" w:type="dxa"/>
          </w:tcPr>
          <w:p w:rsidR="00DA195F" w:rsidRDefault="00513E5F">
            <w:pPr>
              <w:rPr>
                <w:rFonts w:eastAsia="宋体"/>
                <w:b/>
                <w:bCs/>
                <w:u w:val="single"/>
                <w:lang w:eastAsia="zh-CN"/>
              </w:rPr>
            </w:pPr>
            <w:r>
              <w:rPr>
                <w:lang w:eastAsia="zh-CN"/>
              </w:rPr>
              <w:t>Huawei, HiSilicon</w:t>
            </w:r>
          </w:p>
        </w:tc>
        <w:tc>
          <w:tcPr>
            <w:tcW w:w="8363" w:type="dxa"/>
          </w:tcPr>
          <w:p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tc>
          <w:tcPr>
            <w:tcW w:w="1980" w:type="dxa"/>
          </w:tcPr>
          <w:p w:rsidR="00DA195F" w:rsidRDefault="00513E5F">
            <w:pPr>
              <w:ind w:left="1440" w:hanging="1440"/>
              <w:rPr>
                <w:lang w:eastAsia="zh-CN"/>
              </w:rPr>
            </w:pPr>
            <w:r>
              <w:rPr>
                <w:lang w:eastAsia="zh-CN"/>
              </w:rPr>
              <w:t>Zhejiang Lab</w:t>
            </w:r>
          </w:p>
          <w:p w:rsidR="00DA195F" w:rsidRDefault="00DA195F">
            <w:pPr>
              <w:rPr>
                <w:rFonts w:eastAsia="宋体"/>
                <w:b/>
                <w:bCs/>
                <w:u w:val="single"/>
                <w:lang w:eastAsia="zh-CN"/>
              </w:rPr>
            </w:pPr>
          </w:p>
        </w:tc>
        <w:tc>
          <w:tcPr>
            <w:tcW w:w="8363" w:type="dxa"/>
          </w:tcPr>
          <w:p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tc>
          <w:tcPr>
            <w:tcW w:w="1980" w:type="dxa"/>
          </w:tcPr>
          <w:p w:rsidR="00DA195F" w:rsidRDefault="00513E5F">
            <w:pPr>
              <w:rPr>
                <w:rFonts w:eastAsia="宋体"/>
                <w:b/>
                <w:bCs/>
                <w:u w:val="single"/>
                <w:lang w:eastAsia="zh-CN"/>
              </w:rPr>
            </w:pPr>
            <w:r>
              <w:rPr>
                <w:lang w:eastAsia="zh-CN"/>
              </w:rPr>
              <w:t>MediaTek Inc.</w:t>
            </w:r>
          </w:p>
        </w:tc>
        <w:tc>
          <w:tcPr>
            <w:tcW w:w="8363" w:type="dxa"/>
          </w:tcPr>
          <w:p w:rsidR="00DA195F" w:rsidRDefault="00513E5F">
            <w:pPr>
              <w:pStyle w:val="ab"/>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rsidR="00DA195F" w:rsidRDefault="00513E5F">
            <w:pPr>
              <w:pStyle w:val="ab"/>
              <w:rPr>
                <w:bCs/>
                <w:iCs/>
              </w:rPr>
            </w:pPr>
            <w:r>
              <w:rPr>
                <w:bCs/>
                <w:iCs/>
              </w:rPr>
              <w:t>Proposal 2: The value of K_offset can be re-configured after RRC connection setup based on UE-specific autonomous TA report.</w:t>
            </w:r>
          </w:p>
        </w:tc>
      </w:tr>
      <w:tr w:rsidR="00DA195F">
        <w:tc>
          <w:tcPr>
            <w:tcW w:w="1980" w:type="dxa"/>
          </w:tcPr>
          <w:p w:rsidR="00DA195F" w:rsidRDefault="00513E5F">
            <w:pPr>
              <w:rPr>
                <w:rFonts w:eastAsia="宋体"/>
                <w:b/>
                <w:bCs/>
                <w:u w:val="single"/>
                <w:lang w:eastAsia="zh-CN"/>
              </w:rPr>
            </w:pPr>
            <w:r>
              <w:rPr>
                <w:lang w:eastAsia="zh-CN"/>
              </w:rPr>
              <w:t>Spreadtrum Communications</w:t>
            </w:r>
          </w:p>
        </w:tc>
        <w:tc>
          <w:tcPr>
            <w:tcW w:w="8363" w:type="dxa"/>
          </w:tcPr>
          <w:p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tc>
          <w:tcPr>
            <w:tcW w:w="1980" w:type="dxa"/>
          </w:tcPr>
          <w:p w:rsidR="00DA195F" w:rsidRDefault="00513E5F">
            <w:pPr>
              <w:rPr>
                <w:rFonts w:eastAsia="宋体"/>
                <w:u w:val="single"/>
                <w:lang w:eastAsia="zh-CN"/>
              </w:rPr>
            </w:pPr>
            <w:r>
              <w:rPr>
                <w:rFonts w:eastAsia="宋体"/>
                <w:u w:val="single"/>
                <w:lang w:eastAsia="zh-CN"/>
              </w:rPr>
              <w:t>Sony</w:t>
            </w:r>
          </w:p>
        </w:tc>
        <w:tc>
          <w:tcPr>
            <w:tcW w:w="8363" w:type="dxa"/>
          </w:tcPr>
          <w:p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tc>
          <w:tcPr>
            <w:tcW w:w="1980" w:type="dxa"/>
          </w:tcPr>
          <w:p w:rsidR="00DA195F" w:rsidRDefault="00513E5F">
            <w:pPr>
              <w:rPr>
                <w:rFonts w:eastAsia="宋体"/>
                <w:b/>
                <w:bCs/>
                <w:u w:val="single"/>
                <w:lang w:eastAsia="zh-CN"/>
              </w:rPr>
            </w:pPr>
            <w:r>
              <w:rPr>
                <w:lang w:eastAsia="zh-CN"/>
              </w:rPr>
              <w:lastRenderedPageBreak/>
              <w:t>Nokia, Nokia Shanghai Bell</w:t>
            </w:r>
          </w:p>
        </w:tc>
        <w:tc>
          <w:tcPr>
            <w:tcW w:w="8363" w:type="dxa"/>
          </w:tcPr>
          <w:p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rsidR="00DA195F" w:rsidRDefault="00513E5F">
            <w:pPr>
              <w:rPr>
                <w:lang w:val="en-GB"/>
              </w:rPr>
            </w:pPr>
            <w:r>
              <w:rPr>
                <w:sz w:val="20"/>
                <w:szCs w:val="20"/>
                <w:lang w:val="en-GB"/>
              </w:rPr>
              <w:t>Observation 1: Large complexity for IoT UE and large standard effort are needed for IoT UE in NTN to support beam specific processing.</w:t>
            </w:r>
          </w:p>
          <w:p w:rsidR="00DA195F" w:rsidRDefault="00513E5F">
            <w:pPr>
              <w:rPr>
                <w:lang w:val="en-GB"/>
              </w:rPr>
            </w:pPr>
            <w:r>
              <w:rPr>
                <w:sz w:val="20"/>
                <w:szCs w:val="20"/>
                <w:lang w:val="en-GB"/>
              </w:rPr>
              <w:t>Proposal 2: beam specific processing is not introduced into LTE IoT NTN and Cell-specific K_offset could be used for time relation in IoT NTN.</w:t>
            </w:r>
          </w:p>
          <w:p w:rsidR="00DA195F" w:rsidRDefault="00513E5F">
            <w:pPr>
              <w:rPr>
                <w:sz w:val="20"/>
                <w:szCs w:val="20"/>
                <w:lang w:val="en-GB"/>
              </w:rPr>
            </w:pPr>
            <w:r>
              <w:rPr>
                <w:sz w:val="20"/>
                <w:szCs w:val="20"/>
                <w:lang w:val="en-GB"/>
              </w:rPr>
              <w:t>Observation 2: there are ways to cover multiple beams, to guarantee both beamforming gain and timing relationship.</w:t>
            </w:r>
          </w:p>
          <w:p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tc>
          <w:tcPr>
            <w:tcW w:w="1980" w:type="dxa"/>
          </w:tcPr>
          <w:p w:rsidR="00DA195F" w:rsidRDefault="00513E5F">
            <w:pPr>
              <w:rPr>
                <w:rFonts w:eastAsia="宋体"/>
                <w:lang w:eastAsia="zh-CN"/>
              </w:rPr>
            </w:pPr>
            <w:r>
              <w:rPr>
                <w:rFonts w:eastAsia="宋体"/>
                <w:lang w:eastAsia="zh-CN"/>
              </w:rPr>
              <w:t>Samsung</w:t>
            </w:r>
          </w:p>
        </w:tc>
        <w:tc>
          <w:tcPr>
            <w:tcW w:w="8363" w:type="dxa"/>
          </w:tcPr>
          <w:p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rsidR="00DA195F" w:rsidRDefault="00513E5F">
            <w:pPr>
              <w:rPr>
                <w:bCs/>
                <w:sz w:val="20"/>
                <w:szCs w:val="20"/>
              </w:rPr>
            </w:pPr>
            <w:r>
              <w:rPr>
                <w:bCs/>
                <w:sz w:val="20"/>
                <w:szCs w:val="20"/>
              </w:rPr>
              <w:t xml:space="preserve">Proposal 3: Discuss whether to allow reconfiguration to a UE-specific timing offset after initial access. </w:t>
            </w:r>
          </w:p>
          <w:p w:rsidR="00DA195F" w:rsidRDefault="00513E5F">
            <w:pPr>
              <w:rPr>
                <w:bCs/>
                <w:sz w:val="20"/>
                <w:szCs w:val="20"/>
              </w:rPr>
            </w:pPr>
            <w:r>
              <w:rPr>
                <w:bCs/>
                <w:sz w:val="20"/>
                <w:szCs w:val="20"/>
              </w:rPr>
              <w:t>Proposal 4: Discuss the existing timing relationships of NB-IoT and eMTC for NTN.</w:t>
            </w:r>
          </w:p>
        </w:tc>
      </w:tr>
      <w:tr w:rsidR="00DA195F">
        <w:tc>
          <w:tcPr>
            <w:tcW w:w="1980" w:type="dxa"/>
          </w:tcPr>
          <w:p w:rsidR="00DA195F" w:rsidRDefault="00513E5F">
            <w:pPr>
              <w:rPr>
                <w:rFonts w:eastAsia="宋体"/>
                <w:lang w:eastAsia="zh-CN"/>
              </w:rPr>
            </w:pPr>
            <w:r>
              <w:rPr>
                <w:rFonts w:eastAsia="宋体"/>
                <w:lang w:eastAsia="zh-CN"/>
              </w:rPr>
              <w:t>Apple</w:t>
            </w:r>
          </w:p>
        </w:tc>
        <w:tc>
          <w:tcPr>
            <w:tcW w:w="8363" w:type="dxa"/>
          </w:tcPr>
          <w:p w:rsidR="00DA195F" w:rsidRDefault="00513E5F">
            <w:pPr>
              <w:rPr>
                <w:bCs/>
                <w:iCs/>
                <w:sz w:val="20"/>
                <w:szCs w:val="20"/>
              </w:rPr>
            </w:pPr>
            <w:r>
              <w:rPr>
                <w:bCs/>
                <w:iCs/>
                <w:sz w:val="20"/>
                <w:szCs w:val="20"/>
              </w:rPr>
              <w:t>Proposal 1: IoT over NTN reuses the principle of the timing relationship enhancement in NR over NTN.</w:t>
            </w:r>
          </w:p>
          <w:p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rsidR="00DA195F" w:rsidRDefault="00513E5F">
            <w:pPr>
              <w:rPr>
                <w:bCs/>
                <w:iCs/>
              </w:rPr>
            </w:pPr>
            <w:r>
              <w:rPr>
                <w:bCs/>
                <w:iCs/>
                <w:sz w:val="20"/>
                <w:szCs w:val="20"/>
              </w:rPr>
              <w:t>Proposal 6: RAN1 to study how to align the scheduling timing between UE and network.</w:t>
            </w:r>
          </w:p>
        </w:tc>
      </w:tr>
      <w:tr w:rsidR="00DA195F">
        <w:tc>
          <w:tcPr>
            <w:tcW w:w="1980" w:type="dxa"/>
          </w:tcPr>
          <w:p w:rsidR="00DA195F" w:rsidRDefault="00513E5F">
            <w:pPr>
              <w:rPr>
                <w:lang w:eastAsia="zh-CN"/>
              </w:rPr>
            </w:pPr>
            <w:r>
              <w:rPr>
                <w:lang w:eastAsia="zh-CN"/>
              </w:rPr>
              <w:t>InterDigital, Inc.</w:t>
            </w:r>
          </w:p>
        </w:tc>
        <w:tc>
          <w:tcPr>
            <w:tcW w:w="8363" w:type="dxa"/>
          </w:tcPr>
          <w:p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rsidR="00DA195F" w:rsidRDefault="00DA195F">
      <w:pPr>
        <w:rPr>
          <w:b/>
        </w:rPr>
      </w:pPr>
    </w:p>
    <w:p w:rsidR="00DA195F" w:rsidRDefault="00513E5F">
      <w:pPr>
        <w:pStyle w:val="3"/>
      </w:pPr>
      <w:r>
        <w:t>Koffset Configuration Issues for email discussion</w:t>
      </w:r>
    </w:p>
    <w:p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rsidR="00DA195F" w:rsidRDefault="00DA195F">
      <w:pPr>
        <w:rPr>
          <w:bCs/>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rsidR="00DA195F" w:rsidRDefault="00513E5F">
      <w:pPr>
        <w:rPr>
          <w:bCs/>
        </w:rPr>
      </w:pPr>
      <w:r>
        <w:rPr>
          <w:bCs/>
        </w:rPr>
        <w:t>Companies are kindly asked to indicate the view (Cell-specific/Beam-specific) in the relevant column and provide a comment.</w:t>
      </w:r>
    </w:p>
    <w:p w:rsidR="00DA195F" w:rsidRDefault="00DA195F">
      <w:pPr>
        <w:rPr>
          <w:bCs/>
        </w:rPr>
      </w:pPr>
    </w:p>
    <w:tbl>
      <w:tblPr>
        <w:tblStyle w:val="afa"/>
        <w:tblW w:w="9493" w:type="dxa"/>
        <w:tblLook w:val="04A0" w:firstRow="1" w:lastRow="0" w:firstColumn="1" w:lastColumn="0" w:noHBand="0" w:noVBand="1"/>
      </w:tblPr>
      <w:tblGrid>
        <w:gridCol w:w="2326"/>
        <w:gridCol w:w="2327"/>
        <w:gridCol w:w="4840"/>
      </w:tblGrid>
      <w:tr w:rsidR="00DA195F">
        <w:tc>
          <w:tcPr>
            <w:tcW w:w="2326" w:type="dxa"/>
            <w:shd w:val="clear" w:color="auto" w:fill="D9D9D9" w:themeFill="background1" w:themeFillShade="D9"/>
          </w:tcPr>
          <w:p w:rsidR="00DA195F" w:rsidRDefault="00513E5F">
            <w:pPr>
              <w:rPr>
                <w:bCs/>
              </w:rPr>
            </w:pPr>
            <w:r>
              <w:rPr>
                <w:bCs/>
              </w:rPr>
              <w:t>Company</w:t>
            </w:r>
          </w:p>
        </w:tc>
        <w:tc>
          <w:tcPr>
            <w:tcW w:w="2327" w:type="dxa"/>
            <w:shd w:val="clear" w:color="auto" w:fill="D9D9D9" w:themeFill="background1" w:themeFillShade="D9"/>
          </w:tcPr>
          <w:p w:rsidR="00DA195F" w:rsidRDefault="00513E5F">
            <w:pPr>
              <w:jc w:val="center"/>
              <w:rPr>
                <w:bCs/>
              </w:rPr>
            </w:pPr>
            <w:r>
              <w:rPr>
                <w:bCs/>
              </w:rPr>
              <w:t>Cell or beam-specific Koffset?</w:t>
            </w:r>
          </w:p>
        </w:tc>
        <w:tc>
          <w:tcPr>
            <w:tcW w:w="4840" w:type="dxa"/>
            <w:shd w:val="clear" w:color="auto" w:fill="D9D9D9" w:themeFill="background1" w:themeFillShade="D9"/>
          </w:tcPr>
          <w:p w:rsidR="00DA195F" w:rsidRDefault="00513E5F">
            <w:pPr>
              <w:rPr>
                <w:bCs/>
              </w:rPr>
            </w:pPr>
            <w:r>
              <w:rPr>
                <w:bCs/>
              </w:rPr>
              <w:t>Comment</w:t>
            </w:r>
          </w:p>
        </w:tc>
      </w:tr>
      <w:tr w:rsidR="00DA195F">
        <w:tc>
          <w:tcPr>
            <w:tcW w:w="2326" w:type="dxa"/>
          </w:tcPr>
          <w:p w:rsidR="00DA195F" w:rsidRDefault="00513E5F">
            <w:pPr>
              <w:rPr>
                <w:bCs/>
              </w:rPr>
            </w:pPr>
            <w:r>
              <w:rPr>
                <w:bCs/>
              </w:rPr>
              <w:t>Ericsson</w:t>
            </w:r>
          </w:p>
        </w:tc>
        <w:tc>
          <w:tcPr>
            <w:tcW w:w="2327" w:type="dxa"/>
          </w:tcPr>
          <w:p w:rsidR="00DA195F" w:rsidRDefault="00513E5F">
            <w:pPr>
              <w:rPr>
                <w:bCs/>
              </w:rPr>
            </w:pPr>
            <w:r>
              <w:rPr>
                <w:bCs/>
              </w:rPr>
              <w:t>Cell specific</w:t>
            </w:r>
          </w:p>
        </w:tc>
        <w:tc>
          <w:tcPr>
            <w:tcW w:w="4840" w:type="dxa"/>
          </w:tcPr>
          <w:p w:rsidR="00DA195F" w:rsidRDefault="00513E5F">
            <w:pPr>
              <w:rPr>
                <w:bCs/>
              </w:rPr>
            </w:pPr>
            <w:r>
              <w:rPr>
                <w:bCs/>
              </w:rPr>
              <w:t>Follow progress in NR NTN WI</w:t>
            </w:r>
          </w:p>
        </w:tc>
      </w:tr>
      <w:tr w:rsidR="00DA195F">
        <w:tc>
          <w:tcPr>
            <w:tcW w:w="2326" w:type="dxa"/>
          </w:tcPr>
          <w:p w:rsidR="00DA195F" w:rsidRDefault="00513E5F">
            <w:pPr>
              <w:rPr>
                <w:bCs/>
              </w:rPr>
            </w:pPr>
            <w:r>
              <w:rPr>
                <w:bCs/>
              </w:rPr>
              <w:t>ZTE</w:t>
            </w:r>
          </w:p>
        </w:tc>
        <w:tc>
          <w:tcPr>
            <w:tcW w:w="2327" w:type="dxa"/>
          </w:tcPr>
          <w:p w:rsidR="00DA195F" w:rsidRDefault="00DE36D9" w:rsidP="00DE36D9">
            <w:pPr>
              <w:rPr>
                <w:bCs/>
              </w:rPr>
            </w:pPr>
            <w:r>
              <w:rPr>
                <w:bCs/>
              </w:rPr>
              <w:t>Beam-specific is prioritized</w:t>
            </w:r>
          </w:p>
        </w:tc>
        <w:tc>
          <w:tcPr>
            <w:tcW w:w="4840" w:type="dxa"/>
          </w:tcPr>
          <w:p w:rsidR="00DA195F" w:rsidRDefault="00DE36D9" w:rsidP="00BA2B1E">
            <w:pPr>
              <w:rPr>
                <w:bCs/>
              </w:rPr>
            </w:pPr>
            <w:r>
              <w:rPr>
                <w:bCs/>
              </w:rPr>
              <w:t>For the IoT case, impact of different satellite parameter along with beam layout should be considered</w:t>
            </w:r>
            <w:r w:rsidR="00BA2B1E">
              <w:rPr>
                <w:bCs/>
              </w:rPr>
              <w:t>.</w:t>
            </w:r>
          </w:p>
        </w:tc>
      </w:tr>
      <w:tr w:rsidR="00DA195F">
        <w:tc>
          <w:tcPr>
            <w:tcW w:w="2326" w:type="dxa"/>
          </w:tcPr>
          <w:p w:rsidR="00DA195F" w:rsidRDefault="006534A1">
            <w:pPr>
              <w:rPr>
                <w:rFonts w:hint="eastAsia"/>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rsidR="00DA195F" w:rsidRDefault="006534A1">
            <w:pPr>
              <w:rPr>
                <w:rFonts w:hint="eastAsia"/>
                <w:bCs/>
                <w:lang w:eastAsia="zh-CN"/>
              </w:rPr>
            </w:pPr>
            <w:r>
              <w:rPr>
                <w:bCs/>
                <w:lang w:eastAsia="zh-CN"/>
              </w:rPr>
              <w:t>both</w:t>
            </w:r>
          </w:p>
        </w:tc>
        <w:tc>
          <w:tcPr>
            <w:tcW w:w="4840" w:type="dxa"/>
          </w:tcPr>
          <w:p w:rsidR="00DA195F" w:rsidRDefault="006534A1">
            <w:pPr>
              <w:rPr>
                <w:rFonts w:hint="eastAsia"/>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bl>
    <w:p w:rsidR="00DA195F" w:rsidRDefault="00513E5F">
      <w:pPr>
        <w:rPr>
          <w:bCs/>
        </w:rPr>
      </w:pPr>
      <w:r>
        <w:rPr>
          <w:bCs/>
        </w:rPr>
        <w:lastRenderedPageBreak/>
        <w:t xml:space="preserve"> </w:t>
      </w: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rsidR="00DA195F" w:rsidRDefault="00513E5F">
      <w:pPr>
        <w:rPr>
          <w:bCs/>
        </w:rPr>
      </w:pPr>
      <w:r>
        <w:rPr>
          <w:bCs/>
        </w:rPr>
        <w:t>Companies are kindly asked to indicate their view (Explicit /Implicit) in the relevant column and provide a comment if necessary.</w:t>
      </w:r>
    </w:p>
    <w:tbl>
      <w:tblPr>
        <w:tblStyle w:val="afa"/>
        <w:tblW w:w="9493" w:type="dxa"/>
        <w:tblLook w:val="04A0" w:firstRow="1" w:lastRow="0" w:firstColumn="1" w:lastColumn="0" w:noHBand="0" w:noVBand="1"/>
      </w:tblPr>
      <w:tblGrid>
        <w:gridCol w:w="1980"/>
        <w:gridCol w:w="1451"/>
        <w:gridCol w:w="6062"/>
      </w:tblGrid>
      <w:tr w:rsidR="00DA195F">
        <w:tc>
          <w:tcPr>
            <w:tcW w:w="1980" w:type="dxa"/>
            <w:shd w:val="clear" w:color="auto" w:fill="D9D9D9" w:themeFill="background1" w:themeFillShade="D9"/>
          </w:tcPr>
          <w:p w:rsidR="00DA195F" w:rsidRDefault="00513E5F">
            <w:pPr>
              <w:jc w:val="center"/>
              <w:rPr>
                <w:bCs/>
              </w:rPr>
            </w:pPr>
            <w:r>
              <w:rPr>
                <w:bCs/>
              </w:rPr>
              <w:t>Company</w:t>
            </w:r>
          </w:p>
        </w:tc>
        <w:tc>
          <w:tcPr>
            <w:tcW w:w="1451" w:type="dxa"/>
            <w:shd w:val="clear" w:color="auto" w:fill="D9D9D9" w:themeFill="background1" w:themeFillShade="D9"/>
          </w:tcPr>
          <w:p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rsidR="00DA195F" w:rsidRDefault="00513E5F">
            <w:pPr>
              <w:jc w:val="center"/>
              <w:rPr>
                <w:bCs/>
              </w:rPr>
            </w:pPr>
            <w:r>
              <w:rPr>
                <w:bCs/>
              </w:rPr>
              <w:t>Comment</w:t>
            </w:r>
          </w:p>
        </w:tc>
      </w:tr>
      <w:tr w:rsidR="00DA195F">
        <w:tc>
          <w:tcPr>
            <w:tcW w:w="1980" w:type="dxa"/>
          </w:tcPr>
          <w:p w:rsidR="00DA195F" w:rsidRDefault="00513E5F">
            <w:pPr>
              <w:rPr>
                <w:bCs/>
              </w:rPr>
            </w:pPr>
            <w:r>
              <w:rPr>
                <w:bCs/>
              </w:rPr>
              <w:t>Ericsson</w:t>
            </w:r>
          </w:p>
        </w:tc>
        <w:tc>
          <w:tcPr>
            <w:tcW w:w="1451" w:type="dxa"/>
          </w:tcPr>
          <w:p w:rsidR="00DA195F" w:rsidRDefault="00513E5F">
            <w:pPr>
              <w:rPr>
                <w:bCs/>
              </w:rPr>
            </w:pPr>
            <w:r>
              <w:rPr>
                <w:bCs/>
              </w:rPr>
              <w:t>Too early</w:t>
            </w:r>
          </w:p>
        </w:tc>
        <w:tc>
          <w:tcPr>
            <w:tcW w:w="6062" w:type="dxa"/>
          </w:tcPr>
          <w:p w:rsidR="00DA195F" w:rsidRDefault="00513E5F">
            <w:pPr>
              <w:rPr>
                <w:bCs/>
              </w:rPr>
            </w:pPr>
            <w:r>
              <w:rPr>
                <w:bCs/>
              </w:rPr>
              <w:t>Too early to decide, especially this is a SI. Follow progress in NR NTN WI</w:t>
            </w:r>
          </w:p>
        </w:tc>
      </w:tr>
      <w:tr w:rsidR="00DA195F">
        <w:tc>
          <w:tcPr>
            <w:tcW w:w="1980" w:type="dxa"/>
          </w:tcPr>
          <w:p w:rsidR="00DA195F" w:rsidRDefault="00513E5F">
            <w:pPr>
              <w:rPr>
                <w:bCs/>
              </w:rPr>
            </w:pPr>
            <w:r>
              <w:rPr>
                <w:bCs/>
              </w:rPr>
              <w:t>ZTE</w:t>
            </w:r>
          </w:p>
        </w:tc>
        <w:tc>
          <w:tcPr>
            <w:tcW w:w="1451" w:type="dxa"/>
          </w:tcPr>
          <w:p w:rsidR="00DA195F" w:rsidRDefault="00DA195F">
            <w:pPr>
              <w:rPr>
                <w:bCs/>
              </w:rPr>
            </w:pPr>
          </w:p>
        </w:tc>
        <w:tc>
          <w:tcPr>
            <w:tcW w:w="6062" w:type="dxa"/>
          </w:tcPr>
          <w:p w:rsidR="00DA195F" w:rsidRDefault="00513E5F">
            <w:pPr>
              <w:rPr>
                <w:bCs/>
              </w:rPr>
            </w:pPr>
            <w:r>
              <w:rPr>
                <w:bCs/>
              </w:rPr>
              <w:t xml:space="preserve">Be open to study, basically the structure of issues on the indication can follow NR-NTN, e.g. include initial value, and update. </w:t>
            </w:r>
          </w:p>
        </w:tc>
      </w:tr>
      <w:tr w:rsidR="00DA195F">
        <w:tc>
          <w:tcPr>
            <w:tcW w:w="1980" w:type="dxa"/>
          </w:tcPr>
          <w:p w:rsidR="00DA195F" w:rsidRDefault="006534A1">
            <w:pPr>
              <w:rPr>
                <w:rFonts w:hint="eastAsia"/>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rsidR="00DA195F" w:rsidRDefault="006534A1">
            <w:pPr>
              <w:rPr>
                <w:rFonts w:hint="eastAsia"/>
                <w:bCs/>
                <w:lang w:eastAsia="zh-CN"/>
              </w:rPr>
            </w:pPr>
            <w:r>
              <w:rPr>
                <w:rFonts w:hint="eastAsia"/>
                <w:bCs/>
                <w:lang w:eastAsia="zh-CN"/>
              </w:rPr>
              <w:t>I</w:t>
            </w:r>
            <w:r>
              <w:rPr>
                <w:bCs/>
                <w:lang w:eastAsia="zh-CN"/>
              </w:rPr>
              <w:t>mplicit</w:t>
            </w:r>
          </w:p>
        </w:tc>
        <w:tc>
          <w:tcPr>
            <w:tcW w:w="6062" w:type="dxa"/>
          </w:tcPr>
          <w:p w:rsidR="00DA195F" w:rsidRDefault="006534A1">
            <w:pPr>
              <w:rPr>
                <w:rFonts w:hint="eastAsia"/>
                <w:bCs/>
                <w:lang w:eastAsia="zh-CN"/>
              </w:rPr>
            </w:pPr>
            <w:r>
              <w:rPr>
                <w:bCs/>
                <w:lang w:eastAsia="zh-CN"/>
              </w:rPr>
              <w:t>Reduce signaling overhead</w:t>
            </w:r>
          </w:p>
        </w:tc>
      </w:tr>
    </w:tbl>
    <w:p w:rsidR="00DA195F" w:rsidRDefault="00DA195F">
      <w:pPr>
        <w:rPr>
          <w:rFonts w:eastAsia="宋体"/>
          <w:b/>
          <w:bCs/>
          <w:u w:val="single"/>
          <w:lang w:eastAsia="zh-CN"/>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rsidR="00DA195F" w:rsidRDefault="00513E5F">
      <w:pPr>
        <w:rPr>
          <w:bCs/>
        </w:rPr>
      </w:pPr>
      <w:r>
        <w:rPr>
          <w:bCs/>
        </w:rPr>
        <w:t>Companies are kindly asked to indicate the view (Yes/No) in the relevant column and provide a comment if necessary.</w:t>
      </w:r>
    </w:p>
    <w:p w:rsidR="00DA195F" w:rsidRDefault="00DA195F">
      <w:pPr>
        <w:rPr>
          <w:bCs/>
        </w:rPr>
      </w:pPr>
    </w:p>
    <w:tbl>
      <w:tblPr>
        <w:tblStyle w:val="afa"/>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t>Company</w:t>
            </w:r>
          </w:p>
        </w:tc>
        <w:tc>
          <w:tcPr>
            <w:tcW w:w="2205" w:type="dxa"/>
            <w:shd w:val="clear" w:color="auto" w:fill="D9D9D9" w:themeFill="background1" w:themeFillShade="D9"/>
          </w:tcPr>
          <w:p w:rsidR="00DA195F" w:rsidRDefault="00513E5F">
            <w:pPr>
              <w:jc w:val="center"/>
              <w:rPr>
                <w:bCs/>
              </w:rPr>
            </w:pPr>
            <w:r>
              <w:rPr>
                <w:bCs/>
              </w:rPr>
              <w:t>UE-specific Koffset in connected mode?</w:t>
            </w:r>
          </w:p>
        </w:tc>
        <w:tc>
          <w:tcPr>
            <w:tcW w:w="4820" w:type="dxa"/>
            <w:shd w:val="clear" w:color="auto" w:fill="D9D9D9" w:themeFill="background1" w:themeFillShade="D9"/>
          </w:tcPr>
          <w:p w:rsidR="00DA195F" w:rsidRDefault="00513E5F">
            <w:pPr>
              <w:jc w:val="center"/>
              <w:rPr>
                <w:bCs/>
              </w:rPr>
            </w:pPr>
            <w:r>
              <w:rPr>
                <w:bCs/>
              </w:rPr>
              <w:t>Comment</w:t>
            </w:r>
          </w:p>
        </w:tc>
      </w:tr>
      <w:tr w:rsidR="00DA195F">
        <w:tc>
          <w:tcPr>
            <w:tcW w:w="2326" w:type="dxa"/>
          </w:tcPr>
          <w:p w:rsidR="00DA195F" w:rsidRDefault="00513E5F">
            <w:pPr>
              <w:rPr>
                <w:bCs/>
              </w:rPr>
            </w:pPr>
            <w:r>
              <w:rPr>
                <w:bCs/>
              </w:rPr>
              <w:t>Ericsson</w:t>
            </w:r>
          </w:p>
        </w:tc>
        <w:tc>
          <w:tcPr>
            <w:tcW w:w="2205" w:type="dxa"/>
          </w:tcPr>
          <w:p w:rsidR="00DA195F" w:rsidRDefault="00513E5F">
            <w:pPr>
              <w:rPr>
                <w:bCs/>
              </w:rPr>
            </w:pPr>
            <w:r>
              <w:rPr>
                <w:bCs/>
              </w:rPr>
              <w:t>No</w:t>
            </w:r>
          </w:p>
        </w:tc>
        <w:tc>
          <w:tcPr>
            <w:tcW w:w="4820" w:type="dxa"/>
          </w:tcPr>
          <w:p w:rsidR="00DA195F" w:rsidRDefault="00513E5F">
            <w:pPr>
              <w:rPr>
                <w:bCs/>
              </w:rPr>
            </w:pPr>
            <w:r>
              <w:rPr>
                <w:bCs/>
              </w:rPr>
              <w:t>IoT NTN is delay tolerant.</w:t>
            </w:r>
          </w:p>
        </w:tc>
      </w:tr>
      <w:tr w:rsidR="00DA195F">
        <w:tc>
          <w:tcPr>
            <w:tcW w:w="2326" w:type="dxa"/>
          </w:tcPr>
          <w:p w:rsidR="00DA195F" w:rsidRDefault="00513E5F">
            <w:pPr>
              <w:rPr>
                <w:bCs/>
              </w:rPr>
            </w:pPr>
            <w:r>
              <w:rPr>
                <w:bCs/>
              </w:rPr>
              <w:t>ZTE</w:t>
            </w:r>
          </w:p>
        </w:tc>
        <w:tc>
          <w:tcPr>
            <w:tcW w:w="2205" w:type="dxa"/>
          </w:tcPr>
          <w:p w:rsidR="00DA195F" w:rsidRDefault="001334F6" w:rsidP="001334F6">
            <w:pPr>
              <w:rPr>
                <w:bCs/>
                <w:lang w:eastAsia="zh-CN"/>
              </w:rPr>
            </w:pPr>
            <w:r>
              <w:rPr>
                <w:bCs/>
                <w:lang w:eastAsia="zh-CN"/>
              </w:rPr>
              <w:t>Up to the whole structure of design</w:t>
            </w:r>
          </w:p>
        </w:tc>
        <w:tc>
          <w:tcPr>
            <w:tcW w:w="4820" w:type="dxa"/>
          </w:tcPr>
          <w:p w:rsidR="00DA195F" w:rsidRDefault="00055680">
            <w:pPr>
              <w:rPr>
                <w:bCs/>
              </w:rPr>
            </w:pPr>
            <w:r>
              <w:rPr>
                <w:bCs/>
              </w:rPr>
              <w:t>If the beam specific offset can be introduced starting from initial access, no much need to optimized the K_offset for scheduling.</w:t>
            </w:r>
          </w:p>
          <w:p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DA195F">
        <w:tc>
          <w:tcPr>
            <w:tcW w:w="2326" w:type="dxa"/>
          </w:tcPr>
          <w:p w:rsidR="00DA195F" w:rsidRDefault="00DA195F">
            <w:pPr>
              <w:rPr>
                <w:bCs/>
              </w:rPr>
            </w:pPr>
          </w:p>
        </w:tc>
        <w:tc>
          <w:tcPr>
            <w:tcW w:w="2205" w:type="dxa"/>
          </w:tcPr>
          <w:p w:rsidR="00DA195F" w:rsidRDefault="00DA195F">
            <w:pPr>
              <w:rPr>
                <w:bCs/>
              </w:rPr>
            </w:pPr>
          </w:p>
        </w:tc>
        <w:tc>
          <w:tcPr>
            <w:tcW w:w="4820" w:type="dxa"/>
          </w:tcPr>
          <w:p w:rsidR="00DA195F" w:rsidRDefault="00DA195F">
            <w:pPr>
              <w:rPr>
                <w:bCs/>
              </w:rPr>
            </w:pPr>
          </w:p>
        </w:tc>
      </w:tr>
    </w:tbl>
    <w:p w:rsidR="00DA195F" w:rsidRDefault="00DA195F">
      <w:pPr>
        <w:rPr>
          <w:bCs/>
          <w:iCs/>
          <w:color w:val="000000" w:themeColor="text1"/>
        </w:rPr>
      </w:pPr>
    </w:p>
    <w:p w:rsidR="00DA195F" w:rsidRDefault="00513E5F">
      <w:pPr>
        <w:pStyle w:val="2"/>
      </w:pPr>
      <w:r>
        <w:t>MAC-CE activation timing.</w:t>
      </w:r>
    </w:p>
    <w:p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rsidR="00DA195F" w:rsidRDefault="00513E5F">
      <w:pPr>
        <w:pStyle w:val="aff0"/>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rsidR="00DA195F" w:rsidRDefault="00513E5F">
      <w:pPr>
        <w:pStyle w:val="aff0"/>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rsidR="00DA195F" w:rsidRDefault="00DA195F">
      <w:pPr>
        <w:rPr>
          <w:rFonts w:eastAsia="宋体"/>
          <w:lang w:eastAsia="zh-CN"/>
        </w:rPr>
      </w:pPr>
    </w:p>
    <w:p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rsidR="00DA195F" w:rsidRDefault="00513E5F">
      <w:pPr>
        <w:pStyle w:val="ab"/>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rsidR="00DA195F" w:rsidRDefault="00DA195F">
      <w:pPr>
        <w:pStyle w:val="ab"/>
        <w:rPr>
          <w:rFonts w:eastAsia="宋体"/>
          <w:lang w:eastAsia="zh-CN"/>
        </w:rPr>
      </w:pPr>
    </w:p>
    <w:p w:rsidR="00DA195F" w:rsidRDefault="00513E5F">
      <w:pPr>
        <w:pStyle w:val="ab"/>
        <w:rPr>
          <w:rFonts w:eastAsia="宋体"/>
          <w:lang w:eastAsia="zh-CN"/>
        </w:rPr>
      </w:pPr>
      <w:r>
        <w:rPr>
          <w:rFonts w:eastAsia="宋体"/>
          <w:lang w:eastAsia="zh-CN"/>
        </w:rPr>
        <w:lastRenderedPageBreak/>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tc>
          <w:tcPr>
            <w:tcW w:w="9288" w:type="dxa"/>
            <w:shd w:val="clear" w:color="auto" w:fill="auto"/>
          </w:tcPr>
          <w:p w:rsidR="00DA195F" w:rsidRDefault="00513E5F">
            <w:pPr>
              <w:rPr>
                <w:lang w:eastAsia="zh-CN"/>
              </w:rPr>
            </w:pPr>
            <w:r>
              <w:rPr>
                <w:highlight w:val="green"/>
                <w:lang w:eastAsia="zh-CN"/>
              </w:rPr>
              <w:t>Agreement:</w:t>
            </w:r>
          </w:p>
          <w:p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rsidR="00DA195F" w:rsidRDefault="00DA195F">
            <w:pPr>
              <w:spacing w:beforeLines="50" w:before="120"/>
              <w:rPr>
                <w:sz w:val="18"/>
                <w:szCs w:val="18"/>
                <w:lang w:eastAsia="zh-CN"/>
              </w:rPr>
            </w:pPr>
          </w:p>
        </w:tc>
      </w:tr>
    </w:tbl>
    <w:p w:rsidR="00DA195F" w:rsidRDefault="00DA195F">
      <w:pPr>
        <w:rPr>
          <w:rFonts w:eastAsia="宋体"/>
          <w:lang w:eastAsia="zh-CN"/>
        </w:rPr>
      </w:pPr>
    </w:p>
    <w:p w:rsidR="00DA195F" w:rsidRDefault="00513E5F">
      <w:pPr>
        <w:pStyle w:val="3"/>
        <w:rPr>
          <w:rFonts w:eastAsia="宋体"/>
          <w:lang w:eastAsia="zh-CN"/>
        </w:rPr>
      </w:pPr>
      <w:r>
        <w:rPr>
          <w:rFonts w:eastAsia="宋体"/>
          <w:lang w:eastAsia="zh-CN"/>
        </w:rPr>
        <w:t>Company views</w:t>
      </w:r>
    </w:p>
    <w:p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rsidR="00DA195F" w:rsidRDefault="00DA195F">
      <w:pPr>
        <w:rPr>
          <w:b/>
        </w:rPr>
      </w:pPr>
    </w:p>
    <w:p w:rsidR="00DA195F" w:rsidRDefault="00513E5F">
      <w:pPr>
        <w:pStyle w:val="3"/>
        <w:rPr>
          <w:lang w:eastAsia="zh-CN"/>
        </w:rPr>
      </w:pPr>
      <w:r>
        <w:rPr>
          <w:lang w:eastAsia="zh-CN"/>
        </w:rPr>
        <w:t>Related proposals</w:t>
      </w:r>
    </w:p>
    <w:p w:rsidR="00DA195F" w:rsidRDefault="00513E5F">
      <w:pPr>
        <w:pStyle w:val="ab"/>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rsidR="00DA195F" w:rsidRDefault="00DA195F">
      <w:pPr>
        <w:rPr>
          <w:b/>
        </w:rPr>
      </w:pPr>
    </w:p>
    <w:p w:rsidR="00DA195F" w:rsidRDefault="00513E5F">
      <w:pPr>
        <w:pStyle w:val="3"/>
      </w:pPr>
      <w:r>
        <w:t>MAC-CE Activation Timing Issues for email discussion</w:t>
      </w:r>
    </w:p>
    <w:p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rsidR="00DA195F" w:rsidRDefault="00DA195F">
      <w:pPr>
        <w:rPr>
          <w:bCs/>
        </w:rPr>
      </w:pPr>
    </w:p>
    <w:p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rsidR="00DA195F" w:rsidRDefault="00DA195F">
      <w:pPr>
        <w:autoSpaceDE/>
        <w:autoSpaceDN/>
        <w:adjustRightInd/>
        <w:snapToGrid/>
        <w:spacing w:after="0"/>
        <w:jc w:val="left"/>
        <w:rPr>
          <w:rFonts w:ascii="Segoe UI" w:hAnsi="Segoe UI" w:cs="Segoe UI"/>
          <w:sz w:val="21"/>
          <w:szCs w:val="21"/>
        </w:rPr>
      </w:pPr>
    </w:p>
    <w:p w:rsidR="00DA195F" w:rsidRDefault="00513E5F">
      <w:pPr>
        <w:autoSpaceDE/>
        <w:autoSpaceDN/>
        <w:adjustRightInd/>
        <w:snapToGrid/>
        <w:spacing w:after="0"/>
        <w:jc w:val="left"/>
      </w:pPr>
      <w:r>
        <w:t>Companies are kindly asked to list examples of IoT/MTC MAC-CE activated / deactivated configurations.</w:t>
      </w:r>
    </w:p>
    <w:p w:rsidR="00DA195F" w:rsidRDefault="00DA195F">
      <w:pPr>
        <w:autoSpaceDE/>
        <w:autoSpaceDN/>
        <w:adjustRightInd/>
        <w:snapToGrid/>
        <w:spacing w:after="0"/>
        <w:jc w:val="left"/>
        <w:rPr>
          <w:rFonts w:ascii="Segoe UI" w:hAnsi="Segoe UI" w:cs="Segoe UI"/>
          <w:sz w:val="21"/>
          <w:szCs w:val="21"/>
        </w:rPr>
      </w:pPr>
    </w:p>
    <w:tbl>
      <w:tblPr>
        <w:tblStyle w:val="afa"/>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t>Company</w:t>
            </w:r>
          </w:p>
        </w:tc>
        <w:tc>
          <w:tcPr>
            <w:tcW w:w="2205" w:type="dxa"/>
            <w:shd w:val="clear" w:color="auto" w:fill="D9D9D9" w:themeFill="background1" w:themeFillShade="D9"/>
          </w:tcPr>
          <w:p w:rsidR="00DA195F" w:rsidRDefault="00513E5F">
            <w:pPr>
              <w:jc w:val="center"/>
              <w:rPr>
                <w:bCs/>
              </w:rPr>
            </w:pPr>
            <w:r>
              <w:rPr>
                <w:bCs/>
              </w:rPr>
              <w:t>MAC-CE affected configurations</w:t>
            </w:r>
          </w:p>
        </w:tc>
        <w:tc>
          <w:tcPr>
            <w:tcW w:w="4820" w:type="dxa"/>
            <w:shd w:val="clear" w:color="auto" w:fill="D9D9D9" w:themeFill="background1" w:themeFillShade="D9"/>
          </w:tcPr>
          <w:p w:rsidR="00DA195F" w:rsidRDefault="00513E5F">
            <w:pPr>
              <w:jc w:val="center"/>
              <w:rPr>
                <w:bCs/>
              </w:rPr>
            </w:pPr>
            <w:r>
              <w:rPr>
                <w:bCs/>
              </w:rPr>
              <w:t>Comment</w:t>
            </w:r>
          </w:p>
        </w:tc>
      </w:tr>
      <w:tr w:rsidR="00DA195F">
        <w:tc>
          <w:tcPr>
            <w:tcW w:w="2326" w:type="dxa"/>
          </w:tcPr>
          <w:p w:rsidR="00DA195F" w:rsidRDefault="00513E5F">
            <w:pPr>
              <w:rPr>
                <w:bCs/>
              </w:rPr>
            </w:pPr>
            <w:r>
              <w:rPr>
                <w:bCs/>
              </w:rPr>
              <w:t>Ericsson</w:t>
            </w:r>
          </w:p>
        </w:tc>
        <w:tc>
          <w:tcPr>
            <w:tcW w:w="2205" w:type="dxa"/>
          </w:tcPr>
          <w:p w:rsidR="00DA195F" w:rsidRDefault="00DA195F">
            <w:pPr>
              <w:rPr>
                <w:bCs/>
              </w:rPr>
            </w:pPr>
          </w:p>
        </w:tc>
        <w:tc>
          <w:tcPr>
            <w:tcW w:w="4820" w:type="dxa"/>
          </w:tcPr>
          <w:p w:rsidR="00DA195F" w:rsidRDefault="00513E5F">
            <w:pPr>
              <w:rPr>
                <w:bCs/>
              </w:rPr>
            </w:pPr>
            <w:r>
              <w:rPr>
                <w:bCs/>
              </w:rPr>
              <w:t>MAC CE timing relationship is complicated. It requires case by case analysis.</w:t>
            </w:r>
          </w:p>
        </w:tc>
      </w:tr>
      <w:tr w:rsidR="00DA195F">
        <w:tc>
          <w:tcPr>
            <w:tcW w:w="2326" w:type="dxa"/>
          </w:tcPr>
          <w:p w:rsidR="00DA195F" w:rsidRDefault="00513E5F">
            <w:pPr>
              <w:rPr>
                <w:bCs/>
              </w:rPr>
            </w:pPr>
            <w:r>
              <w:rPr>
                <w:bCs/>
              </w:rPr>
              <w:t>ZTE</w:t>
            </w:r>
          </w:p>
        </w:tc>
        <w:tc>
          <w:tcPr>
            <w:tcW w:w="2205" w:type="dxa"/>
          </w:tcPr>
          <w:p w:rsidR="00DA195F" w:rsidRDefault="00DA195F">
            <w:pPr>
              <w:rPr>
                <w:bCs/>
              </w:rPr>
            </w:pPr>
          </w:p>
        </w:tc>
        <w:tc>
          <w:tcPr>
            <w:tcW w:w="4820" w:type="dxa"/>
          </w:tcPr>
          <w:p w:rsidR="00DA195F" w:rsidRDefault="00513E5F" w:rsidP="00F76A4C">
            <w:pPr>
              <w:rPr>
                <w:bCs/>
              </w:rPr>
            </w:pPr>
            <w:r>
              <w:rPr>
                <w:bCs/>
              </w:rPr>
              <w:t>Include this case in issue 2.1</w:t>
            </w:r>
            <w:r w:rsidR="00F76A4C">
              <w:rPr>
                <w:bCs/>
              </w:rPr>
              <w:t xml:space="preserve"> with clarification.</w:t>
            </w:r>
          </w:p>
        </w:tc>
      </w:tr>
      <w:tr w:rsidR="00DA195F">
        <w:tc>
          <w:tcPr>
            <w:tcW w:w="2326" w:type="dxa"/>
          </w:tcPr>
          <w:p w:rsidR="00DA195F" w:rsidRDefault="00DA195F">
            <w:pPr>
              <w:rPr>
                <w:bCs/>
              </w:rPr>
            </w:pPr>
          </w:p>
        </w:tc>
        <w:tc>
          <w:tcPr>
            <w:tcW w:w="2205" w:type="dxa"/>
          </w:tcPr>
          <w:p w:rsidR="00DA195F" w:rsidRDefault="00DA195F">
            <w:pPr>
              <w:rPr>
                <w:bCs/>
              </w:rPr>
            </w:pPr>
          </w:p>
        </w:tc>
        <w:tc>
          <w:tcPr>
            <w:tcW w:w="4820" w:type="dxa"/>
          </w:tcPr>
          <w:p w:rsidR="00DA195F" w:rsidRDefault="00DA195F">
            <w:pPr>
              <w:rPr>
                <w:bCs/>
              </w:rPr>
            </w:pPr>
          </w:p>
        </w:tc>
      </w:tr>
    </w:tbl>
    <w:p w:rsidR="00DA195F" w:rsidRDefault="00DA195F">
      <w:pPr>
        <w:rPr>
          <w:bCs/>
        </w:rPr>
      </w:pPr>
    </w:p>
    <w:p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rsidR="00DA195F" w:rsidRDefault="00DA195F">
      <w:pPr>
        <w:rPr>
          <w:rFonts w:eastAsia="宋体"/>
          <w:bCs/>
          <w:lang w:eastAsia="zh-CN"/>
        </w:rPr>
      </w:pPr>
    </w:p>
    <w:tbl>
      <w:tblPr>
        <w:tblStyle w:val="afa"/>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lastRenderedPageBreak/>
              <w:t>Company</w:t>
            </w:r>
          </w:p>
        </w:tc>
        <w:tc>
          <w:tcPr>
            <w:tcW w:w="2205" w:type="dxa"/>
            <w:shd w:val="clear" w:color="auto" w:fill="D9D9D9" w:themeFill="background1" w:themeFillShade="D9"/>
          </w:tcPr>
          <w:p w:rsidR="00DA195F" w:rsidRDefault="00513E5F">
            <w:pPr>
              <w:jc w:val="center"/>
              <w:rPr>
                <w:bCs/>
              </w:rPr>
            </w:pPr>
            <w:r>
              <w:rPr>
                <w:bCs/>
              </w:rPr>
              <w:t>Adopt FL Proposal 3.2?</w:t>
            </w:r>
          </w:p>
        </w:tc>
        <w:tc>
          <w:tcPr>
            <w:tcW w:w="4820" w:type="dxa"/>
            <w:shd w:val="clear" w:color="auto" w:fill="D9D9D9" w:themeFill="background1" w:themeFillShade="D9"/>
          </w:tcPr>
          <w:p w:rsidR="00DA195F" w:rsidRDefault="00513E5F">
            <w:pPr>
              <w:jc w:val="center"/>
              <w:rPr>
                <w:bCs/>
              </w:rPr>
            </w:pPr>
            <w:r>
              <w:rPr>
                <w:bCs/>
              </w:rPr>
              <w:t>Comment</w:t>
            </w:r>
          </w:p>
        </w:tc>
      </w:tr>
      <w:tr w:rsidR="00DA195F">
        <w:tc>
          <w:tcPr>
            <w:tcW w:w="2326" w:type="dxa"/>
          </w:tcPr>
          <w:p w:rsidR="00DA195F" w:rsidRDefault="00513E5F">
            <w:pPr>
              <w:rPr>
                <w:bCs/>
              </w:rPr>
            </w:pPr>
            <w:r>
              <w:rPr>
                <w:bCs/>
              </w:rPr>
              <w:t>Ericsson</w:t>
            </w:r>
          </w:p>
        </w:tc>
        <w:tc>
          <w:tcPr>
            <w:tcW w:w="2205" w:type="dxa"/>
          </w:tcPr>
          <w:p w:rsidR="00DA195F" w:rsidRDefault="00513E5F">
            <w:pPr>
              <w:rPr>
                <w:bCs/>
              </w:rPr>
            </w:pPr>
            <w:r>
              <w:rPr>
                <w:bCs/>
              </w:rPr>
              <w:t>Too early</w:t>
            </w:r>
          </w:p>
        </w:tc>
        <w:tc>
          <w:tcPr>
            <w:tcW w:w="4820" w:type="dxa"/>
          </w:tcPr>
          <w:p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tc>
          <w:tcPr>
            <w:tcW w:w="2326" w:type="dxa"/>
          </w:tcPr>
          <w:p w:rsidR="00DA195F" w:rsidRDefault="00513E5F">
            <w:pPr>
              <w:rPr>
                <w:bCs/>
              </w:rPr>
            </w:pPr>
            <w:r>
              <w:rPr>
                <w:bCs/>
              </w:rPr>
              <w:t>ZTE</w:t>
            </w:r>
          </w:p>
        </w:tc>
        <w:tc>
          <w:tcPr>
            <w:tcW w:w="2205" w:type="dxa"/>
          </w:tcPr>
          <w:p w:rsidR="00DA195F" w:rsidRDefault="000C6378">
            <w:pPr>
              <w:rPr>
                <w:bCs/>
                <w:lang w:eastAsia="zh-CN"/>
              </w:rPr>
            </w:pPr>
            <w:r>
              <w:rPr>
                <w:rFonts w:hint="eastAsia"/>
                <w:bCs/>
                <w:lang w:eastAsia="zh-CN"/>
              </w:rPr>
              <w:t>N</w:t>
            </w:r>
            <w:r>
              <w:rPr>
                <w:bCs/>
                <w:lang w:eastAsia="zh-CN"/>
              </w:rPr>
              <w:t>o</w:t>
            </w:r>
          </w:p>
        </w:tc>
        <w:tc>
          <w:tcPr>
            <w:tcW w:w="4820" w:type="dxa"/>
          </w:tcPr>
          <w:p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DA195F">
        <w:tc>
          <w:tcPr>
            <w:tcW w:w="2326" w:type="dxa"/>
          </w:tcPr>
          <w:p w:rsidR="00DA195F" w:rsidRDefault="00DA195F">
            <w:pPr>
              <w:rPr>
                <w:bCs/>
              </w:rPr>
            </w:pPr>
          </w:p>
        </w:tc>
        <w:tc>
          <w:tcPr>
            <w:tcW w:w="2205" w:type="dxa"/>
          </w:tcPr>
          <w:p w:rsidR="00DA195F" w:rsidRDefault="00DA195F">
            <w:pPr>
              <w:rPr>
                <w:bCs/>
              </w:rPr>
            </w:pPr>
          </w:p>
        </w:tc>
        <w:tc>
          <w:tcPr>
            <w:tcW w:w="4820" w:type="dxa"/>
          </w:tcPr>
          <w:p w:rsidR="00DA195F" w:rsidRDefault="00DA195F">
            <w:pPr>
              <w:rPr>
                <w:bCs/>
              </w:rPr>
            </w:pPr>
          </w:p>
        </w:tc>
      </w:tr>
    </w:tbl>
    <w:p w:rsidR="00DA195F" w:rsidRDefault="00513E5F">
      <w:pPr>
        <w:rPr>
          <w:bCs/>
          <w:lang w:val="en-GB"/>
        </w:rPr>
      </w:pPr>
      <w:r>
        <w:rPr>
          <w:b/>
        </w:rPr>
        <w:br w:type="page"/>
      </w:r>
    </w:p>
    <w:p w:rsidR="00DA195F" w:rsidRDefault="00513E5F">
      <w:pPr>
        <w:pStyle w:val="2"/>
      </w:pPr>
      <w:r>
        <w:lastRenderedPageBreak/>
        <w:t>HD-FDD operation</w:t>
      </w:r>
    </w:p>
    <w:p w:rsidR="00DA195F" w:rsidRDefault="00DA195F">
      <w:pPr>
        <w:pStyle w:val="ab"/>
        <w:rPr>
          <w:rFonts w:eastAsia="宋体"/>
          <w:bCs/>
          <w:color w:val="4F81BD" w:themeColor="accent1"/>
          <w:lang w:eastAsia="zh-CN"/>
        </w:rPr>
      </w:pPr>
    </w:p>
    <w:p w:rsidR="00DA195F" w:rsidRDefault="00513E5F">
      <w:pPr>
        <w:pStyle w:val="ab"/>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rsidR="00DA195F" w:rsidRDefault="00513E5F">
      <w:pPr>
        <w:pStyle w:val="ab"/>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rsidR="00DA195F" w:rsidRDefault="00DA195F">
      <w:pPr>
        <w:pStyle w:val="ab"/>
        <w:rPr>
          <w:rFonts w:eastAsia="宋体"/>
          <w:bCs/>
          <w:lang w:eastAsia="zh-CN"/>
        </w:rPr>
      </w:pPr>
    </w:p>
    <w:p w:rsidR="00DA195F" w:rsidRDefault="00513E5F">
      <w:pPr>
        <w:pStyle w:val="3"/>
        <w:rPr>
          <w:lang w:eastAsia="zh-CN"/>
        </w:rPr>
      </w:pPr>
      <w:r>
        <w:rPr>
          <w:lang w:eastAsia="zh-CN"/>
        </w:rPr>
        <w:t>Company views</w:t>
      </w:r>
    </w:p>
    <w:p w:rsidR="00DA195F" w:rsidRDefault="00513E5F">
      <w:pPr>
        <w:pStyle w:val="ab"/>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rsidR="00DA195F" w:rsidRDefault="00513E5F">
      <w:pPr>
        <w:pStyle w:val="ab"/>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rsidR="00DA195F" w:rsidRDefault="00513E5F">
      <w:pPr>
        <w:pStyle w:val="ab"/>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rsidR="00DA195F" w:rsidRDefault="00513E5F">
      <w:pPr>
        <w:pStyle w:val="ab"/>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rsidR="00DA195F" w:rsidRDefault="00513E5F">
      <w:pPr>
        <w:pStyle w:val="ab"/>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rsidR="00DA195F" w:rsidRDefault="00DA195F">
      <w:pPr>
        <w:pStyle w:val="ab"/>
        <w:rPr>
          <w:rFonts w:eastAsia="宋体"/>
          <w:bCs/>
          <w:iCs/>
          <w:lang w:eastAsia="zh-CN"/>
        </w:rPr>
      </w:pPr>
    </w:p>
    <w:p w:rsidR="00DA195F" w:rsidRDefault="00513E5F">
      <w:pPr>
        <w:pStyle w:val="3"/>
        <w:rPr>
          <w:lang w:eastAsia="zh-CN"/>
        </w:rPr>
      </w:pPr>
      <w:r>
        <w:rPr>
          <w:lang w:eastAsia="zh-CN"/>
        </w:rPr>
        <w:t>Related proposals</w:t>
      </w:r>
    </w:p>
    <w:p w:rsidR="00DA195F" w:rsidRDefault="00DA195F">
      <w:pPr>
        <w:rPr>
          <w:rFonts w:eastAsia="宋体"/>
          <w:b/>
          <w:bCs/>
          <w:u w:val="single"/>
          <w:lang w:eastAsia="zh-CN"/>
        </w:rPr>
      </w:pPr>
    </w:p>
    <w:tbl>
      <w:tblPr>
        <w:tblStyle w:val="afa"/>
        <w:tblW w:w="0" w:type="auto"/>
        <w:tblLook w:val="04A0" w:firstRow="1" w:lastRow="0" w:firstColumn="1" w:lastColumn="0" w:noHBand="0" w:noVBand="1"/>
      </w:tblPr>
      <w:tblGrid>
        <w:gridCol w:w="2830"/>
        <w:gridCol w:w="6477"/>
      </w:tblGrid>
      <w:tr w:rsidR="00DA195F">
        <w:tc>
          <w:tcPr>
            <w:tcW w:w="2830" w:type="dxa"/>
          </w:tcPr>
          <w:p w:rsidR="00DA195F" w:rsidRDefault="00513E5F">
            <w:pPr>
              <w:rPr>
                <w:rFonts w:eastAsia="宋体"/>
                <w:lang w:eastAsia="zh-CN"/>
              </w:rPr>
            </w:pPr>
            <w:r>
              <w:rPr>
                <w:rFonts w:eastAsia="宋体"/>
                <w:b/>
                <w:bCs/>
                <w:u w:val="single"/>
                <w:lang w:eastAsia="zh-CN"/>
              </w:rPr>
              <w:t>Source</w:t>
            </w:r>
          </w:p>
        </w:tc>
        <w:tc>
          <w:tcPr>
            <w:tcW w:w="6477" w:type="dxa"/>
          </w:tcPr>
          <w:p w:rsidR="00DA195F" w:rsidRDefault="00513E5F">
            <w:pPr>
              <w:rPr>
                <w:rFonts w:eastAsia="宋体"/>
                <w:lang w:eastAsia="zh-CN"/>
              </w:rPr>
            </w:pPr>
            <w:r>
              <w:rPr>
                <w:rFonts w:eastAsia="宋体"/>
                <w:b/>
                <w:bCs/>
                <w:u w:val="single"/>
                <w:lang w:eastAsia="zh-CN"/>
              </w:rPr>
              <w:t>Proposals</w:t>
            </w:r>
          </w:p>
        </w:tc>
      </w:tr>
      <w:tr w:rsidR="00DA195F">
        <w:tc>
          <w:tcPr>
            <w:tcW w:w="2830" w:type="dxa"/>
          </w:tcPr>
          <w:p w:rsidR="00DA195F" w:rsidRDefault="00513E5F">
            <w:pPr>
              <w:rPr>
                <w:rFonts w:eastAsia="宋体"/>
                <w:sz w:val="20"/>
                <w:szCs w:val="20"/>
                <w:lang w:eastAsia="zh-CN"/>
              </w:rPr>
            </w:pPr>
            <w:proofErr w:type="spellStart"/>
            <w:r>
              <w:rPr>
                <w:rFonts w:eastAsia="宋体"/>
                <w:sz w:val="20"/>
                <w:szCs w:val="20"/>
                <w:lang w:eastAsia="zh-CN"/>
              </w:rPr>
              <w:t>Oppo</w:t>
            </w:r>
            <w:proofErr w:type="spellEnd"/>
          </w:p>
        </w:tc>
        <w:tc>
          <w:tcPr>
            <w:tcW w:w="6477" w:type="dxa"/>
          </w:tcPr>
          <w:p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tc>
          <w:tcPr>
            <w:tcW w:w="2830" w:type="dxa"/>
          </w:tcPr>
          <w:p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tc>
          <w:tcPr>
            <w:tcW w:w="2830" w:type="dxa"/>
          </w:tcPr>
          <w:p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tc>
          <w:tcPr>
            <w:tcW w:w="2830" w:type="dxa"/>
          </w:tcPr>
          <w:p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rsidR="00DA195F" w:rsidRDefault="00513E5F">
            <w:pPr>
              <w:rPr>
                <w:bCs/>
                <w:lang w:eastAsia="sv-SE"/>
              </w:rPr>
            </w:pPr>
            <w:r>
              <w:rPr>
                <w:bCs/>
                <w:lang w:eastAsia="sv-SE"/>
              </w:rPr>
              <w:t xml:space="preserve">Proposal 2: Study solutions to address the potential conflict between DL and UL for HD-FDD UEs when Koffset is used. </w:t>
            </w:r>
          </w:p>
          <w:p w:rsidR="00DA195F" w:rsidRDefault="00DA195F">
            <w:pPr>
              <w:rPr>
                <w:rFonts w:eastAsia="宋体"/>
                <w:lang w:eastAsia="zh-CN"/>
              </w:rPr>
            </w:pPr>
          </w:p>
        </w:tc>
      </w:tr>
      <w:tr w:rsidR="00DA195F">
        <w:tc>
          <w:tcPr>
            <w:tcW w:w="2830" w:type="dxa"/>
          </w:tcPr>
          <w:p w:rsidR="00DA195F" w:rsidRDefault="00513E5F">
            <w:pPr>
              <w:rPr>
                <w:rFonts w:eastAsia="宋体"/>
                <w:lang w:eastAsia="zh-CN"/>
              </w:rPr>
            </w:pPr>
            <w:r>
              <w:rPr>
                <w:rFonts w:eastAsia="宋体"/>
                <w:lang w:eastAsia="zh-CN"/>
              </w:rPr>
              <w:t>Qualcomm</w:t>
            </w:r>
          </w:p>
        </w:tc>
        <w:tc>
          <w:tcPr>
            <w:tcW w:w="6477" w:type="dxa"/>
          </w:tcPr>
          <w:p w:rsidR="00DA195F" w:rsidRDefault="00513E5F">
            <w:r>
              <w:t xml:space="preserve">Observation 1: For half-duplex UEs (including NB-IoT and HD eMTC UEs), the interrupted downlink subframes due to an uplink transmission are UE-specific and related to the UE-specific TA. </w:t>
            </w:r>
          </w:p>
          <w:p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rsidR="00DA195F" w:rsidRDefault="00513E5F">
            <w:pPr>
              <w:rPr>
                <w:color w:val="FF0000"/>
              </w:rPr>
            </w:pPr>
            <w:r>
              <w:t>Proposal 3: RAN1 to study enabling PDCCH monitoring in “waiting periods”—for example, between receiving NPDSCH and transmitting HARQ ACK in NB-IoT—to mitigate suboptimal throughput.</w:t>
            </w:r>
          </w:p>
          <w:p w:rsidR="00DA195F" w:rsidRDefault="00DA195F">
            <w:pPr>
              <w:rPr>
                <w:rFonts w:eastAsia="宋体"/>
                <w:lang w:eastAsia="zh-CN"/>
              </w:rPr>
            </w:pPr>
          </w:p>
        </w:tc>
      </w:tr>
    </w:tbl>
    <w:p w:rsidR="00DA195F" w:rsidRDefault="00DA195F">
      <w:pPr>
        <w:rPr>
          <w:rFonts w:eastAsia="宋体"/>
          <w:lang w:eastAsia="zh-CN"/>
        </w:rPr>
      </w:pPr>
    </w:p>
    <w:p w:rsidR="00DA195F" w:rsidRDefault="00513E5F">
      <w:pPr>
        <w:pStyle w:val="3"/>
        <w:rPr>
          <w:lang w:eastAsia="zh-CN"/>
        </w:rPr>
      </w:pPr>
      <w:r>
        <w:rPr>
          <w:lang w:eastAsia="zh-CN"/>
        </w:rPr>
        <w:lastRenderedPageBreak/>
        <w:t>HD-FDD Operation Issues for Email Discussion</w:t>
      </w:r>
    </w:p>
    <w:p w:rsidR="00DA195F" w:rsidRDefault="00DA195F">
      <w:pPr>
        <w:rPr>
          <w:rFonts w:eastAsia="宋体"/>
          <w:lang w:eastAsia="zh-CN"/>
        </w:rPr>
      </w:pPr>
    </w:p>
    <w:p w:rsidR="00DA195F" w:rsidRDefault="00513E5F">
      <w:pPr>
        <w:pStyle w:val="ab"/>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rsidR="00DA195F" w:rsidRDefault="00DA195F">
      <w:pPr>
        <w:rPr>
          <w:color w:val="000000" w:themeColor="text1"/>
        </w:rPr>
      </w:pPr>
    </w:p>
    <w:p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rsidR="00DA195F" w:rsidRDefault="00DA195F">
      <w:pPr>
        <w:rPr>
          <w:color w:val="000000" w:themeColor="text1"/>
        </w:rPr>
      </w:pPr>
    </w:p>
    <w:tbl>
      <w:tblPr>
        <w:tblStyle w:val="afa"/>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rsidR="00DA195F" w:rsidRDefault="00513E5F">
            <w:pPr>
              <w:rPr>
                <w:color w:val="000000" w:themeColor="text1"/>
              </w:rPr>
            </w:pPr>
            <w:r>
              <w:rPr>
                <w:color w:val="000000" w:themeColor="text1"/>
              </w:rPr>
              <w:t>Comments on what aspects to study</w:t>
            </w:r>
          </w:p>
        </w:tc>
      </w:tr>
      <w:tr w:rsidR="00DA195F">
        <w:tc>
          <w:tcPr>
            <w:tcW w:w="2830" w:type="dxa"/>
          </w:tcPr>
          <w:p w:rsidR="00DA195F" w:rsidRDefault="00513E5F">
            <w:r>
              <w:t>Ericsson</w:t>
            </w:r>
          </w:p>
        </w:tc>
        <w:tc>
          <w:tcPr>
            <w:tcW w:w="1560" w:type="dxa"/>
          </w:tcPr>
          <w:p w:rsidR="00DA195F" w:rsidRDefault="00513E5F">
            <w:r>
              <w:t>Need study first</w:t>
            </w:r>
          </w:p>
        </w:tc>
        <w:tc>
          <w:tcPr>
            <w:tcW w:w="4917" w:type="dxa"/>
          </w:tcPr>
          <w:p w:rsidR="00DA195F" w:rsidRDefault="00513E5F">
            <w:r>
              <w:t>Concrete problem statements should be formulated to align understanding before delving into solutions.</w:t>
            </w:r>
          </w:p>
        </w:tc>
      </w:tr>
      <w:tr w:rsidR="00DA195F">
        <w:tc>
          <w:tcPr>
            <w:tcW w:w="2830" w:type="dxa"/>
          </w:tcPr>
          <w:p w:rsidR="00DA195F" w:rsidRDefault="00513E5F">
            <w:r>
              <w:t>ZTE</w:t>
            </w:r>
          </w:p>
        </w:tc>
        <w:tc>
          <w:tcPr>
            <w:tcW w:w="1560" w:type="dxa"/>
          </w:tcPr>
          <w:p w:rsidR="00DA195F" w:rsidRDefault="00513E5F">
            <w:r>
              <w:t>Yes</w:t>
            </w:r>
          </w:p>
        </w:tc>
        <w:tc>
          <w:tcPr>
            <w:tcW w:w="4917" w:type="dxa"/>
          </w:tcPr>
          <w:p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bl>
    <w:p w:rsidR="00DA195F" w:rsidRDefault="00DA195F">
      <w:pPr>
        <w:rPr>
          <w:color w:val="FF0000"/>
        </w:rPr>
      </w:pPr>
    </w:p>
    <w:p w:rsidR="00DA195F" w:rsidRDefault="00DA195F">
      <w:pPr>
        <w:rPr>
          <w:b/>
        </w:rPr>
      </w:pPr>
    </w:p>
    <w:p w:rsidR="00DA195F" w:rsidRDefault="00513E5F">
      <w:pPr>
        <w:pStyle w:val="2"/>
      </w:pPr>
      <w:bookmarkStart w:id="5" w:name="_Hlk62480438"/>
      <w:r>
        <w:t>PDCCH monitoring timing after PRACH</w:t>
      </w:r>
      <w:bookmarkEnd w:id="5"/>
    </w:p>
    <w:p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rsidR="00DA195F" w:rsidRDefault="00DA195F">
      <w:pPr>
        <w:rPr>
          <w:rFonts w:eastAsia="宋体"/>
          <w:b/>
          <w:bCs/>
          <w:color w:val="0070C0"/>
          <w:lang w:eastAsia="zh-CN"/>
        </w:rPr>
      </w:pPr>
    </w:p>
    <w:p w:rsidR="00DA195F" w:rsidRDefault="00513E5F">
      <w:pPr>
        <w:pStyle w:val="3"/>
        <w:rPr>
          <w:lang w:eastAsia="zh-CN"/>
        </w:rPr>
      </w:pPr>
      <w:r>
        <w:rPr>
          <w:lang w:eastAsia="zh-CN"/>
        </w:rPr>
        <w:t>Company views</w:t>
      </w:r>
    </w:p>
    <w:p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rsidR="00DA195F" w:rsidRDefault="00513E5F">
      <w:pPr>
        <w:pStyle w:val="3"/>
        <w:rPr>
          <w:lang w:eastAsia="zh-CN"/>
        </w:rPr>
      </w:pPr>
      <w:r>
        <w:rPr>
          <w:lang w:eastAsia="zh-CN"/>
        </w:rPr>
        <w:lastRenderedPageBreak/>
        <w:t>Related proposals</w:t>
      </w:r>
    </w:p>
    <w:p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rsidR="00DA195F" w:rsidRDefault="00513E5F">
      <w:pPr>
        <w:pStyle w:val="3"/>
        <w:rPr>
          <w:lang w:eastAsia="zh-CN"/>
        </w:rPr>
      </w:pPr>
      <w:r>
        <w:rPr>
          <w:lang w:eastAsia="zh-CN"/>
        </w:rPr>
        <w:t>PDCCH monitoring timing after PRACH Issues for Email Discussion</w:t>
      </w:r>
    </w:p>
    <w:p w:rsidR="00DA195F" w:rsidRDefault="00513E5F">
      <w:pPr>
        <w:rPr>
          <w:rFonts w:eastAsia="宋体"/>
          <w:lang w:eastAsia="zh-CN"/>
        </w:rPr>
      </w:pPr>
      <w:r>
        <w:rPr>
          <w:rFonts w:eastAsia="宋体"/>
          <w:lang w:eastAsia="zh-CN"/>
        </w:rPr>
        <w:t>There are effectively two issues here.</w:t>
      </w:r>
    </w:p>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asked to indicate their view (Yes/No) on FL Proposal 5.1 and comment as necessary.</w:t>
      </w:r>
    </w:p>
    <w:p w:rsidR="00DA195F" w:rsidRDefault="00DA195F">
      <w:pPr>
        <w:rPr>
          <w:rFonts w:eastAsia="宋体"/>
          <w:lang w:eastAsia="zh-CN"/>
        </w:rPr>
      </w:pPr>
    </w:p>
    <w:tbl>
      <w:tblPr>
        <w:tblStyle w:val="afa"/>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Yes</w:t>
            </w:r>
          </w:p>
        </w:tc>
        <w:tc>
          <w:tcPr>
            <w:tcW w:w="4917" w:type="dxa"/>
          </w:tcPr>
          <w:p w:rsidR="00DA195F" w:rsidRDefault="00513E5F">
            <w:r>
              <w:rPr>
                <w:bCs/>
              </w:rPr>
              <w:t>Follow progress in NR NTN WI</w:t>
            </w:r>
          </w:p>
        </w:tc>
      </w:tr>
      <w:tr w:rsidR="00DA195F">
        <w:tc>
          <w:tcPr>
            <w:tcW w:w="2830" w:type="dxa"/>
          </w:tcPr>
          <w:p w:rsidR="00DA195F" w:rsidRDefault="00513E5F">
            <w:r>
              <w:t>ZTE</w:t>
            </w:r>
          </w:p>
        </w:tc>
        <w:tc>
          <w:tcPr>
            <w:tcW w:w="1560" w:type="dxa"/>
          </w:tcPr>
          <w:p w:rsidR="00DA195F" w:rsidRDefault="00DA4367">
            <w:pPr>
              <w:rPr>
                <w:lang w:eastAsia="zh-CN"/>
              </w:rPr>
            </w:pPr>
            <w:r>
              <w:rPr>
                <w:rFonts w:hint="eastAsia"/>
                <w:lang w:eastAsia="zh-CN"/>
              </w:rPr>
              <w:t>Y</w:t>
            </w:r>
            <w:r>
              <w:rPr>
                <w:lang w:eastAsia="zh-CN"/>
              </w:rPr>
              <w:t>es</w:t>
            </w:r>
          </w:p>
        </w:tc>
        <w:tc>
          <w:tcPr>
            <w:tcW w:w="4917" w:type="dxa"/>
          </w:tcPr>
          <w:p w:rsidR="00DA195F" w:rsidRDefault="00DA4367">
            <w:r>
              <w:t>Follow the NR and offset for RAR window monitoring can be considered.</w:t>
            </w: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bl>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a"/>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Need discussion</w:t>
            </w:r>
          </w:p>
        </w:tc>
        <w:tc>
          <w:tcPr>
            <w:tcW w:w="4917" w:type="dxa"/>
          </w:tcPr>
          <w:p w:rsidR="00DA195F" w:rsidRDefault="00513E5F">
            <w:r>
              <w:t>Which mode UE can go to should be discussed, possibly with coordination with RAN2.</w:t>
            </w:r>
          </w:p>
        </w:tc>
      </w:tr>
      <w:tr w:rsidR="00195D48">
        <w:tc>
          <w:tcPr>
            <w:tcW w:w="2830" w:type="dxa"/>
          </w:tcPr>
          <w:p w:rsidR="00195D48" w:rsidRDefault="00195D48" w:rsidP="00195D48">
            <w:r>
              <w:t>ZTE</w:t>
            </w:r>
          </w:p>
        </w:tc>
        <w:tc>
          <w:tcPr>
            <w:tcW w:w="1560" w:type="dxa"/>
          </w:tcPr>
          <w:p w:rsidR="00195D48" w:rsidRDefault="00195D48" w:rsidP="00195D48">
            <w:r>
              <w:t>Need discussion</w:t>
            </w:r>
          </w:p>
        </w:tc>
        <w:tc>
          <w:tcPr>
            <w:tcW w:w="4917" w:type="dxa"/>
          </w:tcPr>
          <w:p w:rsidR="00195D48" w:rsidRDefault="00195D48" w:rsidP="00195D48">
            <w:r>
              <w:t>Open to discuss. Re-organize this issue together with other aspect related to power saving in agenda 8.15.5 is preferred.</w:t>
            </w:r>
          </w:p>
        </w:tc>
      </w:tr>
      <w:tr w:rsidR="00195D48">
        <w:tc>
          <w:tcPr>
            <w:tcW w:w="2830" w:type="dxa"/>
          </w:tcPr>
          <w:p w:rsidR="00195D48" w:rsidRDefault="00195D48" w:rsidP="00195D48">
            <w:pPr>
              <w:rPr>
                <w:color w:val="FF0000"/>
              </w:rPr>
            </w:pPr>
          </w:p>
        </w:tc>
        <w:tc>
          <w:tcPr>
            <w:tcW w:w="1560" w:type="dxa"/>
          </w:tcPr>
          <w:p w:rsidR="00195D48" w:rsidRDefault="00195D48" w:rsidP="00195D48">
            <w:pPr>
              <w:rPr>
                <w:color w:val="FF0000"/>
              </w:rPr>
            </w:pPr>
          </w:p>
        </w:tc>
        <w:tc>
          <w:tcPr>
            <w:tcW w:w="4917" w:type="dxa"/>
          </w:tcPr>
          <w:p w:rsidR="00195D48" w:rsidRDefault="00195D48" w:rsidP="00195D48">
            <w:pPr>
              <w:rPr>
                <w:color w:val="FF0000"/>
              </w:rPr>
            </w:pPr>
          </w:p>
        </w:tc>
      </w:tr>
      <w:tr w:rsidR="00195D48">
        <w:tc>
          <w:tcPr>
            <w:tcW w:w="2830" w:type="dxa"/>
          </w:tcPr>
          <w:p w:rsidR="00195D48" w:rsidRDefault="00195D48" w:rsidP="00195D48">
            <w:pPr>
              <w:rPr>
                <w:color w:val="FF0000"/>
              </w:rPr>
            </w:pPr>
          </w:p>
        </w:tc>
        <w:tc>
          <w:tcPr>
            <w:tcW w:w="1560" w:type="dxa"/>
          </w:tcPr>
          <w:p w:rsidR="00195D48" w:rsidRDefault="00195D48" w:rsidP="00195D48">
            <w:pPr>
              <w:rPr>
                <w:color w:val="FF0000"/>
              </w:rPr>
            </w:pPr>
          </w:p>
        </w:tc>
        <w:tc>
          <w:tcPr>
            <w:tcW w:w="4917" w:type="dxa"/>
          </w:tcPr>
          <w:p w:rsidR="00195D48" w:rsidRDefault="00195D48" w:rsidP="00195D48">
            <w:pPr>
              <w:rPr>
                <w:color w:val="FF0000"/>
              </w:rPr>
            </w:pPr>
          </w:p>
        </w:tc>
      </w:tr>
      <w:tr w:rsidR="00195D48">
        <w:tc>
          <w:tcPr>
            <w:tcW w:w="2830" w:type="dxa"/>
          </w:tcPr>
          <w:p w:rsidR="00195D48" w:rsidRDefault="00195D48" w:rsidP="00195D48">
            <w:pPr>
              <w:rPr>
                <w:color w:val="FF0000"/>
              </w:rPr>
            </w:pPr>
          </w:p>
        </w:tc>
        <w:tc>
          <w:tcPr>
            <w:tcW w:w="1560" w:type="dxa"/>
          </w:tcPr>
          <w:p w:rsidR="00195D48" w:rsidRDefault="00195D48" w:rsidP="00195D48">
            <w:pPr>
              <w:rPr>
                <w:color w:val="FF0000"/>
              </w:rPr>
            </w:pPr>
          </w:p>
        </w:tc>
        <w:tc>
          <w:tcPr>
            <w:tcW w:w="4917" w:type="dxa"/>
          </w:tcPr>
          <w:p w:rsidR="00195D48" w:rsidRDefault="00195D48" w:rsidP="00195D48">
            <w:pPr>
              <w:rPr>
                <w:color w:val="FF0000"/>
              </w:rPr>
            </w:pPr>
          </w:p>
        </w:tc>
      </w:tr>
      <w:tr w:rsidR="00195D48">
        <w:tc>
          <w:tcPr>
            <w:tcW w:w="2830" w:type="dxa"/>
          </w:tcPr>
          <w:p w:rsidR="00195D48" w:rsidRDefault="00195D48" w:rsidP="00195D48">
            <w:pPr>
              <w:rPr>
                <w:color w:val="FF0000"/>
              </w:rPr>
            </w:pPr>
          </w:p>
        </w:tc>
        <w:tc>
          <w:tcPr>
            <w:tcW w:w="1560" w:type="dxa"/>
          </w:tcPr>
          <w:p w:rsidR="00195D48" w:rsidRDefault="00195D48" w:rsidP="00195D48">
            <w:pPr>
              <w:rPr>
                <w:color w:val="FF0000"/>
              </w:rPr>
            </w:pPr>
          </w:p>
        </w:tc>
        <w:tc>
          <w:tcPr>
            <w:tcW w:w="4917" w:type="dxa"/>
          </w:tcPr>
          <w:p w:rsidR="00195D48" w:rsidRDefault="00195D48" w:rsidP="00195D48">
            <w:pPr>
              <w:rPr>
                <w:color w:val="FF0000"/>
              </w:rPr>
            </w:pPr>
          </w:p>
        </w:tc>
      </w:tr>
    </w:tbl>
    <w:p w:rsidR="00DA195F" w:rsidRDefault="00DA195F">
      <w:pPr>
        <w:spacing w:beforeLines="100" w:before="240" w:afterLines="100" w:after="240"/>
        <w:rPr>
          <w:bCs/>
          <w:iCs/>
          <w:lang w:eastAsia="zh-CN"/>
        </w:rPr>
      </w:pPr>
    </w:p>
    <w:p w:rsidR="00DA195F" w:rsidRDefault="00513E5F">
      <w:pPr>
        <w:rPr>
          <w:b/>
        </w:rPr>
      </w:pPr>
      <w:r>
        <w:rPr>
          <w:b/>
        </w:rPr>
        <w:lastRenderedPageBreak/>
        <w:br w:type="page"/>
      </w:r>
    </w:p>
    <w:p w:rsidR="00DA195F" w:rsidRDefault="00DA195F">
      <w:pPr>
        <w:rPr>
          <w:b/>
        </w:rPr>
      </w:pPr>
    </w:p>
    <w:p w:rsidR="00DA195F" w:rsidRDefault="00513E5F">
      <w:pPr>
        <w:pStyle w:val="2"/>
      </w:pPr>
      <w:r>
        <w:t>Scheduling delay</w:t>
      </w:r>
    </w:p>
    <w:p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rsidR="00DA195F" w:rsidRDefault="00513E5F">
      <w:pPr>
        <w:pStyle w:val="3"/>
        <w:rPr>
          <w:lang w:eastAsia="zh-CN"/>
        </w:rPr>
      </w:pPr>
      <w:r>
        <w:rPr>
          <w:lang w:eastAsia="zh-CN"/>
        </w:rPr>
        <w:t>Company views</w:t>
      </w:r>
    </w:p>
    <w:p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rsidR="00DA195F" w:rsidRDefault="00513E5F">
      <w:pPr>
        <w:pStyle w:val="3"/>
        <w:rPr>
          <w:lang w:eastAsia="zh-CN"/>
        </w:rPr>
      </w:pPr>
      <w:r>
        <w:rPr>
          <w:lang w:eastAsia="zh-CN"/>
        </w:rPr>
        <w:t>Related proposals</w:t>
      </w:r>
    </w:p>
    <w:p w:rsidR="00DA195F" w:rsidRDefault="00513E5F">
      <w:pPr>
        <w:pStyle w:val="ab"/>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rsidR="00DA195F" w:rsidRDefault="00DA195F">
      <w:pPr>
        <w:rPr>
          <w:b/>
        </w:rPr>
      </w:pPr>
    </w:p>
    <w:p w:rsidR="00DA195F" w:rsidRDefault="00513E5F">
      <w:pPr>
        <w:pStyle w:val="3"/>
        <w:rPr>
          <w:lang w:eastAsia="zh-CN"/>
        </w:rPr>
      </w:pPr>
      <w:r>
        <w:t>Scheduling delay</w:t>
      </w:r>
      <w:r>
        <w:rPr>
          <w:lang w:eastAsia="zh-CN"/>
        </w:rPr>
        <w:t xml:space="preserve"> Issues for Email Discussion</w:t>
      </w:r>
    </w:p>
    <w:p w:rsidR="00DA195F" w:rsidRDefault="00513E5F">
      <w:pPr>
        <w:rPr>
          <w:rFonts w:eastAsia="宋体"/>
          <w:lang w:eastAsia="zh-CN"/>
        </w:rPr>
      </w:pPr>
      <w:r>
        <w:rPr>
          <w:rFonts w:eastAsia="宋体"/>
          <w:lang w:eastAsia="zh-CN"/>
        </w:rPr>
        <w:t>The FL considers that this issue will be covered by issues 2.1 and 2.2.</w:t>
      </w:r>
    </w:p>
    <w:p w:rsidR="00DA195F" w:rsidRDefault="00DA195F">
      <w:pPr>
        <w:rPr>
          <w:b/>
        </w:rPr>
      </w:pPr>
    </w:p>
    <w:p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rsidR="00DA195F" w:rsidRDefault="00513E5F">
      <w:pPr>
        <w:rPr>
          <w:rFonts w:eastAsia="宋体"/>
          <w:lang w:eastAsia="zh-CN"/>
        </w:rPr>
      </w:pPr>
      <w:r>
        <w:rPr>
          <w:rFonts w:eastAsia="宋体"/>
          <w:lang w:eastAsia="zh-CN"/>
        </w:rPr>
        <w:t>Companies are invited to agree/disagree and comment as necessary.</w:t>
      </w:r>
    </w:p>
    <w:tbl>
      <w:tblPr>
        <w:tblStyle w:val="afa"/>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Yes</w:t>
            </w:r>
          </w:p>
        </w:tc>
        <w:tc>
          <w:tcPr>
            <w:tcW w:w="4917" w:type="dxa"/>
          </w:tcPr>
          <w:p w:rsidR="00DA195F" w:rsidRDefault="00513E5F">
            <w:r>
              <w:t>This can be treated as part of 2.1 and 2.2.</w:t>
            </w:r>
          </w:p>
        </w:tc>
      </w:tr>
      <w:tr w:rsidR="00DA195F">
        <w:tc>
          <w:tcPr>
            <w:tcW w:w="2830" w:type="dxa"/>
          </w:tcPr>
          <w:p w:rsidR="00DA195F" w:rsidRDefault="00513E5F">
            <w:r>
              <w:t>ZTE</w:t>
            </w:r>
          </w:p>
        </w:tc>
        <w:tc>
          <w:tcPr>
            <w:tcW w:w="1560" w:type="dxa"/>
          </w:tcPr>
          <w:p w:rsidR="00DA195F" w:rsidRDefault="00195D48">
            <w:pPr>
              <w:rPr>
                <w:lang w:eastAsia="zh-CN"/>
              </w:rPr>
            </w:pPr>
            <w:r>
              <w:rPr>
                <w:rFonts w:hint="eastAsia"/>
                <w:lang w:eastAsia="zh-CN"/>
              </w:rPr>
              <w:t>Y</w:t>
            </w:r>
            <w:r>
              <w:rPr>
                <w:lang w:eastAsia="zh-CN"/>
              </w:rPr>
              <w:t>es</w:t>
            </w:r>
          </w:p>
        </w:tc>
        <w:tc>
          <w:tcPr>
            <w:tcW w:w="4917" w:type="dxa"/>
          </w:tcPr>
          <w:p w:rsidR="00DA195F" w:rsidRDefault="00513E5F">
            <w:r>
              <w:t xml:space="preserve">Scheduling delay for NPUSCH can be moved to 2.1. </w:t>
            </w:r>
          </w:p>
          <w:p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bl>
    <w:p w:rsidR="00DA195F" w:rsidRDefault="00513E5F">
      <w:pPr>
        <w:rPr>
          <w:b/>
        </w:rPr>
      </w:pPr>
      <w:r>
        <w:rPr>
          <w:b/>
        </w:rPr>
        <w:br w:type="page"/>
      </w:r>
    </w:p>
    <w:p w:rsidR="00DA195F" w:rsidRDefault="00DA195F">
      <w:pPr>
        <w:rPr>
          <w:b/>
        </w:rPr>
      </w:pPr>
    </w:p>
    <w:p w:rsidR="00DA195F" w:rsidRDefault="00513E5F">
      <w:pPr>
        <w:pStyle w:val="2"/>
      </w:pPr>
      <w:r>
        <w:t>Timing advance.</w:t>
      </w:r>
    </w:p>
    <w:p w:rsidR="00DA195F" w:rsidRDefault="00513E5F">
      <w:pPr>
        <w:rPr>
          <w:rFonts w:eastAsia="宋体"/>
          <w:color w:val="0070C0"/>
          <w:u w:val="single"/>
          <w:lang w:eastAsia="zh-CN"/>
        </w:rPr>
      </w:pPr>
      <w:r>
        <w:rPr>
          <w:rFonts w:eastAsia="宋体"/>
          <w:color w:val="0070C0"/>
          <w:u w:val="single"/>
          <w:lang w:eastAsia="zh-CN"/>
        </w:rPr>
        <w:t>Clarification of legacy functionality</w:t>
      </w:r>
    </w:p>
    <w:p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rsidR="00DA195F" w:rsidRDefault="00513E5F">
      <w:pPr>
        <w:rPr>
          <w:rFonts w:eastAsia="宋体"/>
          <w:color w:val="0070C0"/>
          <w:lang w:eastAsia="zh-CN"/>
        </w:rPr>
      </w:pPr>
      <w:r>
        <w:rPr>
          <w:bCs/>
          <w:noProof/>
          <w:lang w:eastAsia="zh-CN"/>
        </w:rPr>
        <w:drawing>
          <wp:inline distT="0" distB="0" distL="0" distR="0">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rsidR="00DA195F" w:rsidRDefault="00513E5F">
      <w:pPr>
        <w:rPr>
          <w:rFonts w:eastAsia="宋体"/>
          <w:color w:val="0070C0"/>
          <w:u w:val="single"/>
          <w:lang w:eastAsia="zh-CN"/>
        </w:rPr>
      </w:pPr>
      <w:r>
        <w:rPr>
          <w:rFonts w:eastAsia="宋体"/>
          <w:color w:val="0070C0"/>
          <w:u w:val="single"/>
          <w:lang w:eastAsia="zh-CN"/>
        </w:rPr>
        <w:t>Full TA vs partial TA</w:t>
      </w:r>
    </w:p>
    <w:p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rsidR="00DA195F" w:rsidRDefault="00513E5F">
      <w:pPr>
        <w:rPr>
          <w:rFonts w:eastAsia="宋体"/>
          <w:color w:val="0070C0"/>
          <w:u w:val="single"/>
          <w:lang w:eastAsia="zh-CN"/>
        </w:rPr>
      </w:pPr>
      <w:r>
        <w:rPr>
          <w:rFonts w:eastAsia="宋体"/>
          <w:color w:val="0070C0"/>
          <w:u w:val="single"/>
          <w:lang w:eastAsia="zh-CN"/>
        </w:rPr>
        <w:t>UE-specific timing advance indication</w:t>
      </w:r>
    </w:p>
    <w:p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rsidR="00DA195F" w:rsidRDefault="00513E5F">
      <w:pPr>
        <w:rPr>
          <w:rFonts w:eastAsia="宋体"/>
          <w:color w:val="0070C0"/>
          <w:u w:val="single"/>
          <w:lang w:eastAsia="zh-CN"/>
        </w:rPr>
      </w:pPr>
      <w:r>
        <w:rPr>
          <w:rFonts w:eastAsia="宋体"/>
          <w:color w:val="0070C0"/>
          <w:u w:val="single"/>
          <w:lang w:eastAsia="zh-CN"/>
        </w:rPr>
        <w:t>UL timing advance overlap</w:t>
      </w:r>
    </w:p>
    <w:p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rsidR="00DA195F" w:rsidRDefault="00DA195F">
      <w:pPr>
        <w:rPr>
          <w:bCs/>
        </w:rPr>
      </w:pPr>
    </w:p>
    <w:p w:rsidR="00DA195F" w:rsidRDefault="00513E5F">
      <w:pPr>
        <w:pStyle w:val="3"/>
        <w:rPr>
          <w:lang w:eastAsia="zh-CN"/>
        </w:rPr>
      </w:pPr>
      <w:r>
        <w:rPr>
          <w:lang w:eastAsia="zh-CN"/>
        </w:rPr>
        <w:t>Company views</w:t>
      </w:r>
    </w:p>
    <w:p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rsidR="00DA195F" w:rsidRDefault="00513E5F">
      <w:pPr>
        <w:rPr>
          <w:bCs/>
        </w:rPr>
      </w:pPr>
      <w:r>
        <w:rPr>
          <w:bCs/>
        </w:rPr>
        <w:t xml:space="preserve">Discuss whether full TA or partial TA is used. </w:t>
      </w:r>
      <w:r>
        <w:rPr>
          <w:bCs/>
          <w:color w:val="548DD4" w:themeColor="text2" w:themeTint="99"/>
        </w:rPr>
        <w:t>vivo</w:t>
      </w:r>
      <w:r>
        <w:rPr>
          <w:bCs/>
        </w:rPr>
        <w:t>.</w:t>
      </w:r>
    </w:p>
    <w:p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rsidR="00DA195F" w:rsidRDefault="00DA195F">
      <w:pPr>
        <w:rPr>
          <w:bCs/>
        </w:rPr>
      </w:pPr>
    </w:p>
    <w:p w:rsidR="00DA195F" w:rsidRDefault="00513E5F">
      <w:pPr>
        <w:pStyle w:val="3"/>
        <w:rPr>
          <w:lang w:eastAsia="zh-CN"/>
        </w:rPr>
      </w:pPr>
      <w:r>
        <w:rPr>
          <w:lang w:eastAsia="zh-CN"/>
        </w:rPr>
        <w:lastRenderedPageBreak/>
        <w:t>Related proposals</w:t>
      </w:r>
    </w:p>
    <w:p w:rsidR="00DA195F" w:rsidRDefault="00513E5F">
      <w:pPr>
        <w:pStyle w:val="ab"/>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rsidR="00DA195F" w:rsidRDefault="00513E5F">
      <w:pPr>
        <w:pStyle w:val="ab"/>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rsidR="00DA195F" w:rsidRDefault="00513E5F">
      <w:pPr>
        <w:pStyle w:val="ab"/>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rsidR="00DA195F" w:rsidRDefault="00513E5F">
      <w:pPr>
        <w:pStyle w:val="ab"/>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rsidR="00DA195F" w:rsidRDefault="00513E5F">
      <w:pPr>
        <w:pStyle w:val="ab"/>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rsidR="00DA195F" w:rsidRDefault="00513E5F">
      <w:pPr>
        <w:pStyle w:val="ab"/>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rsidR="00DA195F" w:rsidRDefault="00513E5F">
      <w:pPr>
        <w:pStyle w:val="ab"/>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rsidR="00DA195F" w:rsidRDefault="00513E5F">
      <w:pPr>
        <w:pStyle w:val="ab"/>
        <w:rPr>
          <w:bCs/>
          <w:iCs/>
        </w:rPr>
      </w:pPr>
      <w:r>
        <w:rPr>
          <w:bCs/>
          <w:iCs/>
        </w:rPr>
        <w:t xml:space="preserve">Proposal 4: RAN1 to study UE reporting of UE-specific TA for half-duplex UE in NTN where </w:t>
      </w:r>
      <w:r>
        <w:rPr>
          <w:bCs/>
          <w:color w:val="548DD4" w:themeColor="text2" w:themeTint="99"/>
        </w:rPr>
        <w:t>MTK-Eutelsat</w:t>
      </w:r>
    </w:p>
    <w:p w:rsidR="00DA195F" w:rsidRDefault="00513E5F">
      <w:pPr>
        <w:pStyle w:val="ab"/>
        <w:numPr>
          <w:ilvl w:val="0"/>
          <w:numId w:val="22"/>
        </w:numPr>
        <w:autoSpaceDE/>
        <w:autoSpaceDN/>
        <w:adjustRightInd/>
        <w:snapToGrid/>
        <w:spacing w:after="180"/>
        <w:jc w:val="left"/>
        <w:rPr>
          <w:bCs/>
          <w:iCs/>
        </w:rPr>
      </w:pPr>
      <w:r>
        <w:rPr>
          <w:bCs/>
          <w:iCs/>
        </w:rPr>
        <w:t>gNB triggers an autonomous TA report from the UE</w:t>
      </w:r>
    </w:p>
    <w:p w:rsidR="00DA195F" w:rsidRDefault="00513E5F">
      <w:pPr>
        <w:pStyle w:val="ab"/>
        <w:numPr>
          <w:ilvl w:val="0"/>
          <w:numId w:val="22"/>
        </w:numPr>
        <w:autoSpaceDE/>
        <w:autoSpaceDN/>
        <w:adjustRightInd/>
        <w:snapToGrid/>
        <w:spacing w:after="180"/>
        <w:jc w:val="left"/>
        <w:rPr>
          <w:bCs/>
          <w:iCs/>
        </w:rPr>
      </w:pPr>
      <w:r>
        <w:rPr>
          <w:bCs/>
          <w:iCs/>
        </w:rPr>
        <w:t xml:space="preserve">UE initiates report autonomous TA report   </w:t>
      </w:r>
    </w:p>
    <w:p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rsidR="00DA195F" w:rsidRDefault="00DA195F">
      <w:pPr>
        <w:rPr>
          <w:bCs/>
        </w:rPr>
      </w:pPr>
    </w:p>
    <w:p w:rsidR="00DA195F" w:rsidRDefault="00513E5F">
      <w:pPr>
        <w:pStyle w:val="3"/>
        <w:rPr>
          <w:lang w:eastAsia="zh-CN"/>
        </w:rPr>
      </w:pPr>
      <w:r>
        <w:rPr>
          <w:lang w:eastAsia="zh-CN"/>
        </w:rPr>
        <w:t>Timing Advance Issues discussion</w:t>
      </w:r>
    </w:p>
    <w:p w:rsidR="00DA195F" w:rsidRDefault="00DA195F">
      <w:pPr>
        <w:rPr>
          <w:rFonts w:eastAsia="宋体"/>
          <w:b/>
          <w:bCs/>
          <w:lang w:eastAsia="zh-CN"/>
        </w:rPr>
      </w:pPr>
    </w:p>
    <w:p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requested to express their view (Yes/No on FL conclusion 7.1 and comment as necessary.</w:t>
      </w:r>
    </w:p>
    <w:p w:rsidR="00DA195F" w:rsidRDefault="00DA195F">
      <w:pPr>
        <w:rPr>
          <w:rFonts w:eastAsia="宋体"/>
          <w:b/>
          <w:bCs/>
          <w:lang w:eastAsia="zh-CN"/>
        </w:rPr>
      </w:pPr>
    </w:p>
    <w:tbl>
      <w:tblPr>
        <w:tblStyle w:val="afa"/>
        <w:tblW w:w="0" w:type="auto"/>
        <w:tblLook w:val="04A0" w:firstRow="1" w:lastRow="0" w:firstColumn="1" w:lastColumn="0" w:noHBand="0" w:noVBand="1"/>
      </w:tblPr>
      <w:tblGrid>
        <w:gridCol w:w="3102"/>
        <w:gridCol w:w="3102"/>
        <w:gridCol w:w="3103"/>
      </w:tblGrid>
      <w:tr w:rsidR="00DA195F">
        <w:tc>
          <w:tcPr>
            <w:tcW w:w="3102" w:type="dxa"/>
            <w:shd w:val="clear" w:color="auto" w:fill="D9D9D9" w:themeFill="background1" w:themeFillShade="D9"/>
          </w:tcPr>
          <w:p w:rsidR="00DA195F" w:rsidRDefault="00513E5F">
            <w:pPr>
              <w:rPr>
                <w:bCs/>
              </w:rPr>
            </w:pPr>
            <w:r>
              <w:rPr>
                <w:bCs/>
              </w:rPr>
              <w:t>Company</w:t>
            </w:r>
          </w:p>
        </w:tc>
        <w:tc>
          <w:tcPr>
            <w:tcW w:w="3102" w:type="dxa"/>
            <w:shd w:val="clear" w:color="auto" w:fill="D9D9D9" w:themeFill="background1" w:themeFillShade="D9"/>
          </w:tcPr>
          <w:p w:rsidR="00DA195F" w:rsidRDefault="00513E5F">
            <w:pPr>
              <w:rPr>
                <w:bCs/>
              </w:rPr>
            </w:pPr>
            <w:r>
              <w:rPr>
                <w:bCs/>
              </w:rPr>
              <w:t>Agree?</w:t>
            </w:r>
          </w:p>
        </w:tc>
        <w:tc>
          <w:tcPr>
            <w:tcW w:w="3103" w:type="dxa"/>
            <w:shd w:val="clear" w:color="auto" w:fill="D9D9D9" w:themeFill="background1" w:themeFillShade="D9"/>
          </w:tcPr>
          <w:p w:rsidR="00DA195F" w:rsidRDefault="00513E5F">
            <w:pPr>
              <w:rPr>
                <w:bCs/>
              </w:rPr>
            </w:pPr>
            <w:r>
              <w:rPr>
                <w:bCs/>
              </w:rPr>
              <w:t>Comments</w:t>
            </w:r>
          </w:p>
        </w:tc>
      </w:tr>
      <w:tr w:rsidR="00DA195F">
        <w:tc>
          <w:tcPr>
            <w:tcW w:w="3102" w:type="dxa"/>
          </w:tcPr>
          <w:p w:rsidR="00DA195F" w:rsidRDefault="00513E5F">
            <w:pPr>
              <w:rPr>
                <w:bCs/>
              </w:rPr>
            </w:pPr>
            <w:r>
              <w:rPr>
                <w:bCs/>
              </w:rPr>
              <w:t>Ericsson</w:t>
            </w:r>
          </w:p>
        </w:tc>
        <w:tc>
          <w:tcPr>
            <w:tcW w:w="3102" w:type="dxa"/>
          </w:tcPr>
          <w:p w:rsidR="00DA195F" w:rsidRDefault="00513E5F">
            <w:pPr>
              <w:rPr>
                <w:bCs/>
              </w:rPr>
            </w:pPr>
            <w:r>
              <w:rPr>
                <w:bCs/>
              </w:rPr>
              <w:t>No</w:t>
            </w:r>
          </w:p>
        </w:tc>
        <w:tc>
          <w:tcPr>
            <w:tcW w:w="3103" w:type="dxa"/>
          </w:tcPr>
          <w:p w:rsidR="00DA195F" w:rsidRDefault="00513E5F">
            <w:pPr>
              <w:rPr>
                <w:bCs/>
              </w:rPr>
            </w:pPr>
            <w:r>
              <w:rPr>
                <w:bCs/>
              </w:rPr>
              <w:t xml:space="preserve">Common understanding is </w:t>
            </w:r>
            <w:r>
              <w:rPr>
                <w:bCs/>
              </w:rPr>
              <w:lastRenderedPageBreak/>
              <w:t>needed before e.g. discussing applicability of Koffset to IoT NTN.</w:t>
            </w:r>
          </w:p>
        </w:tc>
      </w:tr>
      <w:tr w:rsidR="00DA195F">
        <w:tc>
          <w:tcPr>
            <w:tcW w:w="3102" w:type="dxa"/>
          </w:tcPr>
          <w:p w:rsidR="00DA195F" w:rsidRDefault="00513E5F">
            <w:pPr>
              <w:rPr>
                <w:bCs/>
              </w:rPr>
            </w:pPr>
            <w:r>
              <w:rPr>
                <w:bCs/>
              </w:rPr>
              <w:lastRenderedPageBreak/>
              <w:t>ZTE</w:t>
            </w:r>
          </w:p>
        </w:tc>
        <w:tc>
          <w:tcPr>
            <w:tcW w:w="3102" w:type="dxa"/>
          </w:tcPr>
          <w:p w:rsidR="00DA195F" w:rsidRDefault="00D96396">
            <w:pPr>
              <w:rPr>
                <w:bCs/>
                <w:lang w:eastAsia="zh-CN"/>
              </w:rPr>
            </w:pPr>
            <w:r>
              <w:rPr>
                <w:rFonts w:hint="eastAsia"/>
                <w:bCs/>
                <w:lang w:eastAsia="zh-CN"/>
              </w:rPr>
              <w:t>Y</w:t>
            </w:r>
            <w:r>
              <w:rPr>
                <w:bCs/>
                <w:lang w:eastAsia="zh-CN"/>
              </w:rPr>
              <w:t>es</w:t>
            </w:r>
          </w:p>
        </w:tc>
        <w:tc>
          <w:tcPr>
            <w:tcW w:w="3103" w:type="dxa"/>
          </w:tcPr>
          <w:p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DA195F">
        <w:tc>
          <w:tcPr>
            <w:tcW w:w="3102" w:type="dxa"/>
          </w:tcPr>
          <w:p w:rsidR="00DA195F" w:rsidRDefault="00DA195F">
            <w:pPr>
              <w:rPr>
                <w:bCs/>
              </w:rPr>
            </w:pPr>
          </w:p>
        </w:tc>
        <w:tc>
          <w:tcPr>
            <w:tcW w:w="3102" w:type="dxa"/>
          </w:tcPr>
          <w:p w:rsidR="00DA195F" w:rsidRDefault="00DA195F">
            <w:pPr>
              <w:rPr>
                <w:bCs/>
              </w:rPr>
            </w:pPr>
          </w:p>
        </w:tc>
        <w:tc>
          <w:tcPr>
            <w:tcW w:w="3103" w:type="dxa"/>
          </w:tcPr>
          <w:p w:rsidR="00DA195F" w:rsidRDefault="00DA195F">
            <w:pPr>
              <w:rPr>
                <w:bCs/>
              </w:rPr>
            </w:pPr>
          </w:p>
        </w:tc>
      </w:tr>
    </w:tbl>
    <w:p w:rsidR="00DA195F" w:rsidRDefault="00DA195F">
      <w:pPr>
        <w:rPr>
          <w:bCs/>
        </w:rPr>
      </w:pPr>
    </w:p>
    <w:p w:rsidR="00DA195F" w:rsidRDefault="00DA195F">
      <w:pPr>
        <w:rPr>
          <w:bCs/>
        </w:rPr>
      </w:pPr>
    </w:p>
    <w:p w:rsidR="00DA195F" w:rsidRDefault="00DA195F">
      <w:pPr>
        <w:spacing w:after="180" w:line="360" w:lineRule="auto"/>
        <w:rPr>
          <w:lang w:eastAsia="zh-CN"/>
        </w:rPr>
      </w:pPr>
    </w:p>
    <w:p w:rsidR="00DA195F" w:rsidRDefault="00513E5F">
      <w:pPr>
        <w:pStyle w:val="2"/>
      </w:pPr>
      <w:r>
        <w:t>MAC contention resolution timer</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Contention resolution timers are a RAN2 issue.</w:t>
      </w:r>
    </w:p>
    <w:p w:rsidR="00DA195F" w:rsidRDefault="00513E5F">
      <w:pPr>
        <w:pStyle w:val="3"/>
        <w:rPr>
          <w:lang w:eastAsia="zh-CN"/>
        </w:rPr>
      </w:pPr>
      <w:r>
        <w:rPr>
          <w:lang w:eastAsia="zh-CN"/>
        </w:rPr>
        <w:t>Company views</w:t>
      </w:r>
    </w:p>
    <w:p w:rsidR="00DA195F" w:rsidRDefault="00513E5F">
      <w:pPr>
        <w:pStyle w:val="ab"/>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rsidR="00DA195F" w:rsidRDefault="00513E5F">
      <w:pPr>
        <w:pStyle w:val="3"/>
        <w:rPr>
          <w:lang w:eastAsia="zh-CN"/>
        </w:rPr>
      </w:pPr>
      <w:r>
        <w:rPr>
          <w:lang w:eastAsia="zh-CN"/>
        </w:rPr>
        <w:t>MAC contention resolution timer Issues for Discussion</w:t>
      </w:r>
    </w:p>
    <w:p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a"/>
        <w:tblW w:w="0" w:type="auto"/>
        <w:tblLook w:val="04A0" w:firstRow="1" w:lastRow="0" w:firstColumn="1" w:lastColumn="0" w:noHBand="0" w:noVBand="1"/>
      </w:tblPr>
      <w:tblGrid>
        <w:gridCol w:w="3102"/>
        <w:gridCol w:w="3102"/>
        <w:gridCol w:w="3103"/>
      </w:tblGrid>
      <w:tr w:rsidR="00DA195F">
        <w:tc>
          <w:tcPr>
            <w:tcW w:w="3102" w:type="dxa"/>
            <w:shd w:val="clear" w:color="auto" w:fill="D9D9D9" w:themeFill="background1" w:themeFillShade="D9"/>
          </w:tcPr>
          <w:p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rsidR="00DA195F" w:rsidRDefault="00513E5F">
            <w:pPr>
              <w:spacing w:after="180" w:line="360" w:lineRule="auto"/>
              <w:rPr>
                <w:lang w:eastAsia="zh-CN"/>
              </w:rPr>
            </w:pPr>
            <w:r>
              <w:rPr>
                <w:lang w:eastAsia="zh-CN"/>
              </w:rPr>
              <w:t>Comment</w:t>
            </w:r>
          </w:p>
        </w:tc>
      </w:tr>
      <w:tr w:rsidR="00DA195F">
        <w:tc>
          <w:tcPr>
            <w:tcW w:w="3102" w:type="dxa"/>
          </w:tcPr>
          <w:p w:rsidR="00DA195F" w:rsidRDefault="00513E5F">
            <w:pPr>
              <w:spacing w:after="180" w:line="360" w:lineRule="auto"/>
              <w:rPr>
                <w:lang w:eastAsia="zh-CN"/>
              </w:rPr>
            </w:pPr>
            <w:r>
              <w:rPr>
                <w:lang w:eastAsia="zh-CN"/>
              </w:rPr>
              <w:t>Ericsson</w:t>
            </w:r>
          </w:p>
        </w:tc>
        <w:tc>
          <w:tcPr>
            <w:tcW w:w="3102" w:type="dxa"/>
          </w:tcPr>
          <w:p w:rsidR="00DA195F" w:rsidRDefault="00513E5F">
            <w:pPr>
              <w:spacing w:after="180" w:line="360" w:lineRule="auto"/>
              <w:rPr>
                <w:lang w:eastAsia="zh-CN"/>
              </w:rPr>
            </w:pPr>
            <w:r>
              <w:rPr>
                <w:lang w:eastAsia="zh-CN"/>
              </w:rPr>
              <w:t>Agree</w:t>
            </w:r>
          </w:p>
        </w:tc>
        <w:tc>
          <w:tcPr>
            <w:tcW w:w="3103" w:type="dxa"/>
          </w:tcPr>
          <w:p w:rsidR="00DA195F" w:rsidRDefault="00513E5F">
            <w:pPr>
              <w:spacing w:after="180" w:line="360" w:lineRule="auto"/>
              <w:rPr>
                <w:lang w:eastAsia="zh-CN"/>
              </w:rPr>
            </w:pPr>
            <w:r>
              <w:rPr>
                <w:lang w:eastAsia="zh-CN"/>
              </w:rPr>
              <w:t>Up to RAN2</w:t>
            </w:r>
          </w:p>
        </w:tc>
      </w:tr>
      <w:tr w:rsidR="00DA195F">
        <w:tc>
          <w:tcPr>
            <w:tcW w:w="3102" w:type="dxa"/>
          </w:tcPr>
          <w:p w:rsidR="00DA195F" w:rsidRDefault="00513E5F">
            <w:pPr>
              <w:spacing w:after="180" w:line="360" w:lineRule="auto"/>
              <w:rPr>
                <w:lang w:eastAsia="zh-CN"/>
              </w:rPr>
            </w:pPr>
            <w:r>
              <w:rPr>
                <w:lang w:eastAsia="zh-CN"/>
              </w:rPr>
              <w:t>ZTE</w:t>
            </w:r>
          </w:p>
        </w:tc>
        <w:tc>
          <w:tcPr>
            <w:tcW w:w="3102" w:type="dxa"/>
          </w:tcPr>
          <w:p w:rsidR="00DA195F" w:rsidRDefault="00C30369">
            <w:pPr>
              <w:spacing w:after="180" w:line="360" w:lineRule="auto"/>
              <w:rPr>
                <w:lang w:eastAsia="zh-CN"/>
              </w:rPr>
            </w:pPr>
            <w:r>
              <w:rPr>
                <w:rFonts w:hint="eastAsia"/>
                <w:lang w:eastAsia="zh-CN"/>
              </w:rPr>
              <w:t>A</w:t>
            </w:r>
            <w:r>
              <w:rPr>
                <w:lang w:eastAsia="zh-CN"/>
              </w:rPr>
              <w:t>gree</w:t>
            </w:r>
          </w:p>
        </w:tc>
        <w:tc>
          <w:tcPr>
            <w:tcW w:w="3103" w:type="dxa"/>
          </w:tcPr>
          <w:p w:rsidR="00DA195F" w:rsidRDefault="00C30369">
            <w:pPr>
              <w:spacing w:after="180" w:line="360" w:lineRule="auto"/>
              <w:rPr>
                <w:lang w:eastAsia="zh-CN"/>
              </w:rPr>
            </w:pPr>
            <w:r>
              <w:rPr>
                <w:lang w:eastAsia="zh-CN"/>
              </w:rPr>
              <w:t>Up to RAN2</w:t>
            </w:r>
          </w:p>
        </w:tc>
      </w:tr>
    </w:tbl>
    <w:p w:rsidR="00DA195F" w:rsidRDefault="00DA195F">
      <w:pPr>
        <w:spacing w:after="180" w:line="360" w:lineRule="auto"/>
        <w:rPr>
          <w:lang w:eastAsia="zh-CN"/>
        </w:rPr>
      </w:pPr>
    </w:p>
    <w:p w:rsidR="00DA195F" w:rsidRDefault="00513E5F">
      <w:pPr>
        <w:rPr>
          <w:bCs/>
        </w:rPr>
      </w:pPr>
      <w:r>
        <w:rPr>
          <w:bCs/>
        </w:rPr>
        <w:br w:type="page"/>
      </w:r>
    </w:p>
    <w:p w:rsidR="00DA195F" w:rsidRDefault="00DA195F">
      <w:pPr>
        <w:rPr>
          <w:b/>
        </w:rPr>
      </w:pPr>
    </w:p>
    <w:p w:rsidR="00DA195F" w:rsidRDefault="00DA195F">
      <w:pPr>
        <w:rPr>
          <w:b/>
        </w:rPr>
      </w:pPr>
    </w:p>
    <w:p w:rsidR="00DA195F" w:rsidRDefault="00DA195F">
      <w:pPr>
        <w:rPr>
          <w:bCs/>
          <w:iCs/>
          <w:color w:val="FF0000"/>
          <w:lang w:eastAsia="zh-CN"/>
        </w:rPr>
      </w:pPr>
    </w:p>
    <w:p w:rsidR="00DA195F" w:rsidRDefault="00513E5F">
      <w:pPr>
        <w:pStyle w:val="2"/>
      </w:pPr>
      <w:r>
        <w:t>NPDCCH / MPDCCH monitoring restrictions</w:t>
      </w:r>
    </w:p>
    <w:p w:rsidR="00DA195F" w:rsidRDefault="00513E5F">
      <w:pPr>
        <w:rPr>
          <w:rFonts w:eastAsia="宋体"/>
          <w:u w:val="single"/>
          <w:lang w:eastAsia="zh-CN"/>
        </w:rPr>
      </w:pPr>
      <w:r>
        <w:rPr>
          <w:rFonts w:eastAsia="宋体"/>
          <w:u w:val="single"/>
          <w:lang w:eastAsia="zh-CN"/>
        </w:rPr>
        <w:t>General comments</w:t>
      </w:r>
    </w:p>
    <w:p w:rsidR="00DA195F" w:rsidRDefault="00513E5F">
      <w:pPr>
        <w:pStyle w:val="ab"/>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rsidR="00DA195F" w:rsidRDefault="00513E5F">
      <w:pPr>
        <w:pStyle w:val="ab"/>
        <w:numPr>
          <w:ilvl w:val="0"/>
          <w:numId w:val="23"/>
        </w:numPr>
        <w:rPr>
          <w:rFonts w:eastAsia="宋体"/>
          <w:bCs/>
          <w:lang w:eastAsia="zh-CN"/>
        </w:rPr>
      </w:pPr>
      <w:r>
        <w:rPr>
          <w:rFonts w:eastAsia="宋体"/>
          <w:bCs/>
          <w:lang w:eastAsia="zh-CN"/>
        </w:rPr>
        <w:t>Avoid UL / DL collisions in HD-FDD.</w:t>
      </w:r>
    </w:p>
    <w:p w:rsidR="00DA195F" w:rsidRDefault="00513E5F">
      <w:pPr>
        <w:pStyle w:val="ab"/>
        <w:numPr>
          <w:ilvl w:val="0"/>
          <w:numId w:val="23"/>
        </w:numPr>
        <w:rPr>
          <w:rFonts w:eastAsia="宋体"/>
          <w:bCs/>
          <w:lang w:eastAsia="zh-CN"/>
        </w:rPr>
      </w:pPr>
      <w:r>
        <w:rPr>
          <w:rFonts w:eastAsia="宋体"/>
          <w:bCs/>
          <w:lang w:eastAsia="zh-CN"/>
        </w:rPr>
        <w:t>Power saving.</w:t>
      </w:r>
    </w:p>
    <w:p w:rsidR="00DA195F" w:rsidRDefault="00513E5F">
      <w:pPr>
        <w:pStyle w:val="ab"/>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rsidR="00DA195F" w:rsidRDefault="00513E5F">
      <w:pPr>
        <w:pStyle w:val="3"/>
        <w:rPr>
          <w:lang w:eastAsia="zh-CN"/>
        </w:rPr>
      </w:pPr>
      <w:r>
        <w:rPr>
          <w:lang w:eastAsia="zh-CN"/>
        </w:rPr>
        <w:t>Company views</w:t>
      </w:r>
    </w:p>
    <w:p w:rsidR="00DA195F" w:rsidRDefault="00513E5F">
      <w:pPr>
        <w:pStyle w:val="ab"/>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rsidR="00DA195F" w:rsidRDefault="00DA195F">
      <w:pPr>
        <w:pStyle w:val="ab"/>
        <w:rPr>
          <w:rFonts w:eastAsia="宋体"/>
          <w:bCs/>
          <w:lang w:eastAsia="zh-CN"/>
        </w:rPr>
      </w:pPr>
    </w:p>
    <w:p w:rsidR="00DA195F" w:rsidRDefault="00513E5F">
      <w:pPr>
        <w:pStyle w:val="3"/>
      </w:pPr>
      <w:r>
        <w:t>NPDCCH / MPDCCH monitoring restrictions Issues for discussion</w:t>
      </w:r>
    </w:p>
    <w:p w:rsidR="00DA195F" w:rsidRDefault="00DA195F">
      <w:pPr>
        <w:pStyle w:val="ab"/>
        <w:rPr>
          <w:rFonts w:eastAsia="宋体"/>
          <w:b/>
          <w:lang w:eastAsia="zh-CN"/>
        </w:rPr>
      </w:pPr>
    </w:p>
    <w:p w:rsidR="00DA195F" w:rsidRDefault="00513E5F">
      <w:pPr>
        <w:rPr>
          <w:rFonts w:eastAsia="宋体"/>
          <w:b/>
          <w:bCs/>
          <w:u w:val="single"/>
          <w:lang w:eastAsia="zh-CN"/>
        </w:rPr>
      </w:pPr>
      <w:r>
        <w:rPr>
          <w:rFonts w:eastAsia="宋体"/>
          <w:b/>
          <w:bCs/>
          <w:u w:val="single"/>
          <w:lang w:eastAsia="zh-CN"/>
        </w:rPr>
        <w:t>FL issues</w:t>
      </w:r>
    </w:p>
    <w:p w:rsidR="00DA195F" w:rsidRDefault="00513E5F">
      <w:pPr>
        <w:pStyle w:val="ab"/>
        <w:rPr>
          <w:rFonts w:eastAsia="宋体"/>
          <w:bCs/>
          <w:lang w:eastAsia="zh-CN"/>
        </w:rPr>
      </w:pPr>
      <w:r>
        <w:rPr>
          <w:rFonts w:eastAsia="宋体"/>
          <w:bCs/>
          <w:lang w:eastAsia="zh-CN"/>
        </w:rPr>
        <w:t>What are the reasons for applying NPDCCH / MPDCCH monitoring restrictions:</w:t>
      </w:r>
    </w:p>
    <w:p w:rsidR="00DA195F" w:rsidRPr="009C5F44" w:rsidRDefault="00513E5F">
      <w:pPr>
        <w:pStyle w:val="ab"/>
        <w:numPr>
          <w:ilvl w:val="0"/>
          <w:numId w:val="23"/>
        </w:numPr>
        <w:rPr>
          <w:rFonts w:eastAsia="宋体"/>
          <w:bCs/>
          <w:highlight w:val="yellow"/>
          <w:lang w:eastAsia="zh-CN"/>
        </w:rPr>
      </w:pPr>
      <w:r w:rsidRPr="009C5F44">
        <w:rPr>
          <w:rFonts w:eastAsia="宋体"/>
          <w:bCs/>
          <w:highlight w:val="yellow"/>
          <w:lang w:eastAsia="zh-CN"/>
        </w:rPr>
        <w:t>Avoid UL / DL collisions in HD-FDD.</w:t>
      </w:r>
    </w:p>
    <w:p w:rsidR="00DA195F" w:rsidRDefault="00513E5F">
      <w:pPr>
        <w:pStyle w:val="ab"/>
        <w:numPr>
          <w:ilvl w:val="0"/>
          <w:numId w:val="23"/>
        </w:numPr>
        <w:rPr>
          <w:rFonts w:eastAsia="宋体"/>
          <w:bCs/>
          <w:lang w:eastAsia="zh-CN"/>
        </w:rPr>
      </w:pPr>
      <w:r>
        <w:rPr>
          <w:rFonts w:eastAsia="宋体"/>
          <w:bCs/>
          <w:lang w:eastAsia="zh-CN"/>
        </w:rPr>
        <w:t>Power saving.</w:t>
      </w:r>
    </w:p>
    <w:p w:rsidR="00DA195F" w:rsidRDefault="00513E5F">
      <w:pPr>
        <w:pStyle w:val="ab"/>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rsidR="00DA195F" w:rsidRDefault="00513E5F">
      <w:pPr>
        <w:pStyle w:val="ab"/>
        <w:numPr>
          <w:ilvl w:val="0"/>
          <w:numId w:val="23"/>
        </w:numPr>
        <w:rPr>
          <w:rFonts w:eastAsia="宋体"/>
          <w:bCs/>
          <w:lang w:eastAsia="zh-CN"/>
        </w:rPr>
      </w:pPr>
      <w:r>
        <w:rPr>
          <w:rFonts w:eastAsia="宋体"/>
          <w:bCs/>
          <w:lang w:eastAsia="zh-CN"/>
        </w:rPr>
        <w:t>Other (please specify)</w:t>
      </w:r>
    </w:p>
    <w:p w:rsidR="00DA195F" w:rsidRDefault="00DA195F">
      <w:pPr>
        <w:rPr>
          <w:b/>
        </w:rPr>
      </w:pPr>
    </w:p>
    <w:p w:rsidR="00DA195F" w:rsidRDefault="00513E5F">
      <w:pPr>
        <w:pStyle w:val="2"/>
      </w:pPr>
      <w:r>
        <w:t>UE time / frequency tuning time</w:t>
      </w:r>
    </w:p>
    <w:p w:rsidR="00DA195F" w:rsidRDefault="00513E5F">
      <w:pPr>
        <w:rPr>
          <w:rFonts w:eastAsia="宋体"/>
          <w:u w:val="single"/>
          <w:lang w:eastAsia="zh-CN"/>
        </w:rPr>
      </w:pPr>
      <w:r>
        <w:rPr>
          <w:rFonts w:eastAsia="宋体"/>
          <w:u w:val="single"/>
          <w:lang w:eastAsia="zh-CN"/>
        </w:rPr>
        <w:t>General comments</w:t>
      </w:r>
    </w:p>
    <w:p w:rsidR="00DA195F" w:rsidRDefault="00513E5F">
      <w:pPr>
        <w:pStyle w:val="ab"/>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rsidR="00DA195F" w:rsidRDefault="00513E5F">
      <w:pPr>
        <w:pStyle w:val="ab"/>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Pr>
          <w:rFonts w:eastAsia="宋体"/>
          <w:bCs/>
          <w:lang w:eastAsia="zh-CN"/>
        </w:rPr>
        <w:t>eNB</w:t>
      </w:r>
      <w:proofErr w:type="spellEnd"/>
      <w:r>
        <w:rPr>
          <w:rFonts w:eastAsia="宋体"/>
          <w:bCs/>
          <w:lang w:eastAsia="zh-CN"/>
        </w:rPr>
        <w:t xml:space="preserve"> does not know the UE-specific TA.</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b"/>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rsidR="00DA195F" w:rsidRDefault="00513E5F">
      <w:pPr>
        <w:pStyle w:val="ab"/>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rsidR="00DA195F" w:rsidRDefault="00513E5F">
      <w:pPr>
        <w:pStyle w:val="ab"/>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rsidR="00DA195F" w:rsidRDefault="00513E5F">
      <w:pPr>
        <w:pStyle w:val="3"/>
        <w:rPr>
          <w:lang w:eastAsia="zh-CN"/>
        </w:rPr>
      </w:pPr>
      <w:r>
        <w:rPr>
          <w:lang w:eastAsia="zh-CN"/>
        </w:rPr>
        <w:lastRenderedPageBreak/>
        <w:t>Related proposals</w:t>
      </w:r>
    </w:p>
    <w:p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rsidR="00DA195F" w:rsidRDefault="00513E5F">
      <w:pPr>
        <w:pStyle w:val="ab"/>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rsidR="00DA195F" w:rsidRDefault="00513E5F">
      <w:pPr>
        <w:pStyle w:val="3"/>
        <w:rPr>
          <w:lang w:eastAsia="zh-CN"/>
        </w:rPr>
      </w:pPr>
      <w:r>
        <w:rPr>
          <w:lang w:eastAsia="zh-CN"/>
        </w:rPr>
        <w:t>UE time / frequency tuning time Issues for discussions</w:t>
      </w:r>
    </w:p>
    <w:p w:rsidR="00DA195F" w:rsidRDefault="00DA195F">
      <w:pPr>
        <w:rPr>
          <w:rFonts w:eastAsia="宋体"/>
          <w:lang w:eastAsia="zh-CN"/>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b"/>
        <w:rPr>
          <w:rFonts w:eastAsia="宋体"/>
          <w:bCs/>
          <w:lang w:eastAsia="zh-CN"/>
        </w:rPr>
      </w:pPr>
      <w:r>
        <w:rPr>
          <w:rFonts w:eastAsia="宋体"/>
          <w:bCs/>
          <w:lang w:eastAsia="zh-CN"/>
        </w:rPr>
        <w:t>Do UL compensation gaps for PUSCH and PRACH need to be extended to account for RTT?</w:t>
      </w:r>
    </w:p>
    <w:p w:rsidR="00DA195F" w:rsidRDefault="00513E5F">
      <w:pPr>
        <w:pStyle w:val="ab"/>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a"/>
        <w:tblW w:w="0" w:type="auto"/>
        <w:tblLook w:val="04A0" w:firstRow="1" w:lastRow="0" w:firstColumn="1" w:lastColumn="0" w:noHBand="0" w:noVBand="1"/>
      </w:tblPr>
      <w:tblGrid>
        <w:gridCol w:w="3681"/>
        <w:gridCol w:w="5388"/>
      </w:tblGrid>
      <w:tr w:rsidR="00435A58" w:rsidTr="00435A58">
        <w:trPr>
          <w:trHeight w:val="348"/>
        </w:trPr>
        <w:tc>
          <w:tcPr>
            <w:tcW w:w="3681" w:type="dxa"/>
            <w:shd w:val="clear" w:color="auto" w:fill="D9D9D9" w:themeFill="background1" w:themeFillShade="D9"/>
          </w:tcPr>
          <w:p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rsidR="00435A58" w:rsidRDefault="00435A58" w:rsidP="00655A39">
            <w:pPr>
              <w:spacing w:after="180" w:line="360" w:lineRule="auto"/>
              <w:rPr>
                <w:lang w:eastAsia="zh-CN"/>
              </w:rPr>
            </w:pPr>
            <w:r>
              <w:rPr>
                <w:lang w:eastAsia="zh-CN"/>
              </w:rPr>
              <w:t>Comment</w:t>
            </w:r>
          </w:p>
        </w:tc>
      </w:tr>
      <w:tr w:rsidR="00435A58" w:rsidTr="00435A58">
        <w:trPr>
          <w:trHeight w:val="1314"/>
        </w:trPr>
        <w:tc>
          <w:tcPr>
            <w:tcW w:w="3681" w:type="dxa"/>
          </w:tcPr>
          <w:p w:rsidR="00435A58" w:rsidRDefault="00435A58" w:rsidP="00655A39">
            <w:pPr>
              <w:spacing w:after="180" w:line="360" w:lineRule="auto"/>
              <w:rPr>
                <w:lang w:eastAsia="zh-CN"/>
              </w:rPr>
            </w:pPr>
            <w:r>
              <w:rPr>
                <w:lang w:eastAsia="zh-CN"/>
              </w:rPr>
              <w:t>ZTE</w:t>
            </w:r>
          </w:p>
        </w:tc>
        <w:tc>
          <w:tcPr>
            <w:tcW w:w="5388" w:type="dxa"/>
          </w:tcPr>
          <w:p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bl>
    <w:p w:rsidR="00DA195F" w:rsidRDefault="00DA195F">
      <w:pPr>
        <w:spacing w:after="180" w:line="360" w:lineRule="auto"/>
        <w:rPr>
          <w:lang w:eastAsia="zh-CN"/>
        </w:rPr>
      </w:pPr>
    </w:p>
    <w:p w:rsidR="00DA195F" w:rsidRDefault="00513E5F">
      <w:pPr>
        <w:rPr>
          <w:b/>
        </w:rPr>
      </w:pPr>
      <w:r>
        <w:rPr>
          <w:b/>
        </w:rPr>
        <w:br w:type="page"/>
      </w:r>
    </w:p>
    <w:p w:rsidR="00DA195F" w:rsidRDefault="00DA195F">
      <w:pPr>
        <w:rPr>
          <w:b/>
        </w:rPr>
      </w:pPr>
    </w:p>
    <w:p w:rsidR="00DA195F" w:rsidRDefault="00513E5F">
      <w:pPr>
        <w:pStyle w:val="2"/>
      </w:pPr>
      <w:r>
        <w:t>GNSS measurement</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rsidR="00DA195F" w:rsidRDefault="00513E5F">
      <w:pPr>
        <w:pStyle w:val="3"/>
        <w:rPr>
          <w:lang w:eastAsia="zh-CN"/>
        </w:rPr>
      </w:pPr>
      <w:r>
        <w:rPr>
          <w:lang w:eastAsia="zh-CN"/>
        </w:rPr>
        <w:t>Company views</w:t>
      </w:r>
    </w:p>
    <w:p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rsidR="00DA195F" w:rsidRDefault="00DA195F">
      <w:pPr>
        <w:rPr>
          <w:bCs/>
        </w:rPr>
      </w:pPr>
    </w:p>
    <w:p w:rsidR="00DA195F" w:rsidRDefault="00513E5F">
      <w:pPr>
        <w:pStyle w:val="3"/>
        <w:rPr>
          <w:color w:val="FF0000"/>
        </w:rPr>
      </w:pPr>
      <w:r>
        <w:t xml:space="preserve">GNSS measurement </w:t>
      </w:r>
      <w:r>
        <w:rPr>
          <w:lang w:eastAsia="zh-CN"/>
        </w:rPr>
        <w:t>Issues for discussions</w:t>
      </w:r>
    </w:p>
    <w:p w:rsidR="00DA195F" w:rsidRDefault="00DA195F">
      <w:pPr>
        <w:rPr>
          <w:rFonts w:eastAsia="宋体"/>
          <w:b/>
          <w:bCs/>
          <w:lang w:eastAsia="zh-CN"/>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b"/>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rsidR="00DA195F" w:rsidRDefault="00513E5F">
      <w:pPr>
        <w:rPr>
          <w:b/>
        </w:rPr>
      </w:pPr>
      <w:r>
        <w:rPr>
          <w:b/>
        </w:rPr>
        <w:br w:type="page"/>
      </w:r>
    </w:p>
    <w:p w:rsidR="00DA195F" w:rsidRDefault="00DA195F">
      <w:pPr>
        <w:rPr>
          <w:b/>
        </w:rPr>
      </w:pPr>
    </w:p>
    <w:p w:rsidR="00DA195F" w:rsidRDefault="00513E5F">
      <w:pPr>
        <w:pStyle w:val="2"/>
      </w:pPr>
      <w:r>
        <w:t>Power saving</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b"/>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rsidR="00DA195F" w:rsidRDefault="00513E5F">
      <w:pPr>
        <w:pStyle w:val="3"/>
        <w:rPr>
          <w:lang w:eastAsia="zh-CN"/>
        </w:rPr>
      </w:pPr>
      <w:r>
        <w:rPr>
          <w:lang w:eastAsia="zh-CN"/>
        </w:rPr>
        <w:t>Related proposals</w:t>
      </w:r>
    </w:p>
    <w:p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rsidR="00DA195F" w:rsidRDefault="00DA195F">
      <w:pPr>
        <w:rPr>
          <w:b/>
          <w:color w:val="FF0000"/>
        </w:rPr>
      </w:pPr>
    </w:p>
    <w:p w:rsidR="00DA195F" w:rsidRDefault="00513E5F">
      <w:pPr>
        <w:pStyle w:val="3"/>
      </w:pPr>
      <w:r>
        <w:t>Power saving Issues for Discussions</w:t>
      </w:r>
    </w:p>
    <w:p w:rsidR="00DA195F" w:rsidRDefault="00DA195F">
      <w:pPr>
        <w:rPr>
          <w:b/>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b"/>
        <w:rPr>
          <w:rFonts w:eastAsia="宋体"/>
          <w:bCs/>
          <w:lang w:eastAsia="zh-CN"/>
        </w:rPr>
      </w:pPr>
      <w:r>
        <w:rPr>
          <w:rFonts w:eastAsia="宋体"/>
          <w:bCs/>
          <w:lang w:eastAsia="zh-CN"/>
        </w:rPr>
        <w:t>Is there an impact of timing relationships on power consumption?</w:t>
      </w:r>
    </w:p>
    <w:p w:rsidR="00DA195F" w:rsidRDefault="00513E5F">
      <w:pPr>
        <w:rPr>
          <w:b/>
        </w:rPr>
      </w:pPr>
      <w:r>
        <w:rPr>
          <w:b/>
        </w:rPr>
        <w:br w:type="page"/>
      </w:r>
    </w:p>
    <w:p w:rsidR="00DA195F" w:rsidRDefault="00DA195F">
      <w:pPr>
        <w:rPr>
          <w:b/>
        </w:rPr>
      </w:pPr>
    </w:p>
    <w:p w:rsidR="00DA195F" w:rsidRDefault="00DA195F">
      <w:pPr>
        <w:rPr>
          <w:b/>
        </w:rPr>
      </w:pPr>
    </w:p>
    <w:p w:rsidR="00DA195F" w:rsidRDefault="00513E5F">
      <w:pPr>
        <w:pStyle w:val="2"/>
      </w:pPr>
      <w:r>
        <w:t>PUR and EDT</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rsidR="00DA195F" w:rsidRDefault="00513E5F">
      <w:pPr>
        <w:rPr>
          <w:rFonts w:eastAsia="宋体"/>
          <w:color w:val="0070C0"/>
        </w:rPr>
      </w:pPr>
      <w:r>
        <w:rPr>
          <w:rFonts w:eastAsia="宋体"/>
          <w:color w:val="0070C0"/>
        </w:rPr>
        <w:t>Do procedures for EDT need updating, given that in EDT, TA is validated in the Msg1 / Msg2 exchange.</w:t>
      </w:r>
    </w:p>
    <w:p w:rsidR="00DA195F" w:rsidRDefault="00513E5F">
      <w:pPr>
        <w:rPr>
          <w:rFonts w:eastAsia="宋体"/>
          <w:color w:val="0070C0"/>
          <w:lang w:eastAsia="zh-CN"/>
        </w:rPr>
      </w:pPr>
      <w:r>
        <w:rPr>
          <w:rFonts w:eastAsia="宋体"/>
          <w:color w:val="0070C0"/>
        </w:rPr>
        <w:t xml:space="preserve">In general, what set of R16 eMTC and NB-IoT features need to be supported in IoT-NTN? </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b"/>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rsidR="00DA195F" w:rsidRDefault="00DA195F">
      <w:pPr>
        <w:pStyle w:val="ab"/>
        <w:rPr>
          <w:rFonts w:eastAsia="宋体"/>
          <w:bCs/>
          <w:lang w:eastAsia="zh-CN"/>
        </w:rPr>
      </w:pPr>
    </w:p>
    <w:p w:rsidR="00DA195F" w:rsidRDefault="00513E5F">
      <w:pPr>
        <w:pStyle w:val="3"/>
        <w:rPr>
          <w:lang w:eastAsia="zh-CN"/>
        </w:rPr>
      </w:pPr>
      <w:r>
        <w:rPr>
          <w:lang w:eastAsia="zh-CN"/>
        </w:rPr>
        <w:t>Related proposals</w:t>
      </w:r>
    </w:p>
    <w:p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rsidR="00DA195F" w:rsidRDefault="00DA195F">
      <w:pPr>
        <w:rPr>
          <w:b/>
        </w:rPr>
      </w:pPr>
    </w:p>
    <w:p w:rsidR="00DA195F" w:rsidRDefault="00513E5F">
      <w:pPr>
        <w:pStyle w:val="3"/>
      </w:pPr>
      <w:r>
        <w:t>PUR and EDT Issues for discussions</w:t>
      </w: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b"/>
        <w:rPr>
          <w:rFonts w:eastAsia="宋体"/>
          <w:bCs/>
          <w:lang w:eastAsia="zh-CN"/>
        </w:rPr>
      </w:pPr>
      <w:r>
        <w:rPr>
          <w:rFonts w:eastAsia="宋体"/>
          <w:bCs/>
          <w:lang w:eastAsia="zh-CN"/>
        </w:rPr>
        <w:t xml:space="preserve">Which set of R16 features need to be supported by IoT-NTN? </w:t>
      </w:r>
    </w:p>
    <w:p w:rsidR="00DA195F" w:rsidRDefault="00513E5F">
      <w:pPr>
        <w:pStyle w:val="ab"/>
        <w:rPr>
          <w:rFonts w:eastAsia="宋体"/>
          <w:bCs/>
          <w:lang w:eastAsia="zh-CN"/>
        </w:rPr>
      </w:pPr>
      <w:r>
        <w:rPr>
          <w:rFonts w:eastAsia="宋体"/>
          <w:bCs/>
          <w:lang w:eastAsia="zh-CN"/>
        </w:rPr>
        <w:t xml:space="preserve">Is the study going to only consider baseline functionality? </w:t>
      </w:r>
    </w:p>
    <w:p w:rsidR="00DA195F" w:rsidRDefault="00513E5F">
      <w:pPr>
        <w:pStyle w:val="ab"/>
        <w:rPr>
          <w:rFonts w:eastAsia="宋体"/>
          <w:bCs/>
          <w:lang w:eastAsia="zh-CN"/>
        </w:rPr>
      </w:pPr>
      <w:r>
        <w:rPr>
          <w:rFonts w:eastAsia="宋体"/>
          <w:bCs/>
          <w:lang w:eastAsia="zh-CN"/>
        </w:rPr>
        <w:t>Should there be some prioritization of what is supported?</w:t>
      </w:r>
    </w:p>
    <w:p w:rsidR="00DA195F" w:rsidRDefault="00513E5F">
      <w:pPr>
        <w:pStyle w:val="ab"/>
        <w:rPr>
          <w:rFonts w:eastAsia="宋体"/>
          <w:bCs/>
          <w:lang w:eastAsia="zh-CN"/>
        </w:rPr>
      </w:pPr>
      <w:r>
        <w:rPr>
          <w:rFonts w:eastAsia="宋体"/>
          <w:bCs/>
          <w:lang w:eastAsia="zh-CN"/>
        </w:rPr>
        <w:t>Should the study seek to support PUR and EDT features in Rel17 IoT-NTN?</w:t>
      </w:r>
    </w:p>
    <w:tbl>
      <w:tblPr>
        <w:tblStyle w:val="afa"/>
        <w:tblW w:w="0" w:type="auto"/>
        <w:tblLook w:val="04A0" w:firstRow="1" w:lastRow="0" w:firstColumn="1" w:lastColumn="0" w:noHBand="0" w:noVBand="1"/>
      </w:tblPr>
      <w:tblGrid>
        <w:gridCol w:w="3681"/>
        <w:gridCol w:w="5388"/>
      </w:tblGrid>
      <w:tr w:rsidR="00435A58" w:rsidTr="00655A39">
        <w:trPr>
          <w:trHeight w:val="348"/>
        </w:trPr>
        <w:tc>
          <w:tcPr>
            <w:tcW w:w="3681" w:type="dxa"/>
            <w:shd w:val="clear" w:color="auto" w:fill="D9D9D9" w:themeFill="background1" w:themeFillShade="D9"/>
          </w:tcPr>
          <w:p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rsidR="00435A58" w:rsidRDefault="00435A58" w:rsidP="00655A39">
            <w:pPr>
              <w:spacing w:after="180" w:line="360" w:lineRule="auto"/>
              <w:rPr>
                <w:lang w:eastAsia="zh-CN"/>
              </w:rPr>
            </w:pPr>
            <w:r>
              <w:rPr>
                <w:lang w:eastAsia="zh-CN"/>
              </w:rPr>
              <w:t>Comment</w:t>
            </w:r>
          </w:p>
        </w:tc>
      </w:tr>
      <w:tr w:rsidR="00435A58" w:rsidTr="00655A39">
        <w:trPr>
          <w:trHeight w:val="1314"/>
        </w:trPr>
        <w:tc>
          <w:tcPr>
            <w:tcW w:w="3681" w:type="dxa"/>
          </w:tcPr>
          <w:p w:rsidR="00435A58" w:rsidRDefault="00435A58" w:rsidP="00655A39">
            <w:pPr>
              <w:spacing w:after="180" w:line="360" w:lineRule="auto"/>
              <w:rPr>
                <w:lang w:eastAsia="zh-CN"/>
              </w:rPr>
            </w:pPr>
            <w:r>
              <w:rPr>
                <w:lang w:eastAsia="zh-CN"/>
              </w:rPr>
              <w:t>ZTE</w:t>
            </w:r>
          </w:p>
        </w:tc>
        <w:tc>
          <w:tcPr>
            <w:tcW w:w="5388" w:type="dxa"/>
          </w:tcPr>
          <w:p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bl>
    <w:p w:rsidR="00435A58" w:rsidRPr="00435A58" w:rsidRDefault="00435A58">
      <w:pPr>
        <w:pStyle w:val="ab"/>
        <w:rPr>
          <w:rFonts w:eastAsia="宋体"/>
          <w:bCs/>
          <w:lang w:eastAsia="zh-CN"/>
        </w:rPr>
      </w:pPr>
    </w:p>
    <w:p w:rsidR="00435A58" w:rsidRDefault="00435A58">
      <w:pPr>
        <w:pStyle w:val="ab"/>
        <w:rPr>
          <w:rFonts w:eastAsia="宋体"/>
          <w:bCs/>
          <w:lang w:eastAsia="zh-CN"/>
        </w:rPr>
      </w:pPr>
    </w:p>
    <w:p w:rsidR="00DA195F" w:rsidRDefault="00513E5F">
      <w:pPr>
        <w:rPr>
          <w:b/>
        </w:rPr>
      </w:pPr>
      <w:r>
        <w:rPr>
          <w:b/>
        </w:rPr>
        <w:br w:type="page"/>
      </w:r>
    </w:p>
    <w:p w:rsidR="00DA195F" w:rsidRDefault="00DA195F">
      <w:pPr>
        <w:rPr>
          <w:b/>
        </w:rPr>
      </w:pPr>
    </w:p>
    <w:p w:rsidR="00DA195F" w:rsidRDefault="00513E5F">
      <w:pPr>
        <w:pStyle w:val="2"/>
      </w:pPr>
      <w:bookmarkStart w:id="9" w:name="_Hlk62483328"/>
      <w:r>
        <w:t>(N)PRACH before SIB1</w:t>
      </w:r>
    </w:p>
    <w:bookmarkEnd w:id="9"/>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rsidR="00DA195F" w:rsidRDefault="00DA195F">
      <w:pPr>
        <w:pStyle w:val="ab"/>
        <w:rPr>
          <w:rFonts w:eastAsia="宋体"/>
          <w:bCs/>
          <w:lang w:eastAsia="zh-CN"/>
        </w:rPr>
      </w:pPr>
    </w:p>
    <w:p w:rsidR="00DA195F" w:rsidRDefault="00513E5F">
      <w:pPr>
        <w:pStyle w:val="3"/>
        <w:rPr>
          <w:lang w:eastAsia="zh-CN"/>
        </w:rPr>
      </w:pPr>
      <w:r>
        <w:rPr>
          <w:lang w:eastAsia="zh-CN"/>
        </w:rPr>
        <w:t>Company views</w:t>
      </w:r>
    </w:p>
    <w:p w:rsidR="00DA195F" w:rsidRDefault="00513E5F">
      <w:pPr>
        <w:pStyle w:val="ab"/>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rsidR="00DA195F" w:rsidRDefault="00DA195F">
      <w:pPr>
        <w:pStyle w:val="ab"/>
        <w:rPr>
          <w:rFonts w:eastAsia="宋体"/>
          <w:bCs/>
          <w:lang w:eastAsia="zh-CN"/>
        </w:rPr>
      </w:pPr>
    </w:p>
    <w:p w:rsidR="00DA195F" w:rsidRDefault="00513E5F">
      <w:pPr>
        <w:pStyle w:val="3"/>
        <w:rPr>
          <w:lang w:eastAsia="zh-CN"/>
        </w:rPr>
      </w:pPr>
      <w:r>
        <w:rPr>
          <w:lang w:eastAsia="zh-CN"/>
        </w:rPr>
        <w:t>Related proposals</w:t>
      </w:r>
    </w:p>
    <w:p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 w:name="_Toc61854939"/>
      <w:r>
        <w:rPr>
          <w:b w:val="0"/>
          <w:bCs w:val="0"/>
        </w:rPr>
        <w:t>Proposal 1: Whether consider the initial TA to determine a valid NPRACH occasion shall be FFS.</w:t>
      </w:r>
      <w:bookmarkEnd w:id="10"/>
      <w:r>
        <w:rPr>
          <w:b w:val="0"/>
          <w:bCs w:val="0"/>
        </w:rPr>
        <w:t xml:space="preserve"> </w:t>
      </w:r>
      <w:r>
        <w:rPr>
          <w:b w:val="0"/>
          <w:bCs w:val="0"/>
          <w:color w:val="548DD4" w:themeColor="text2" w:themeTint="99"/>
        </w:rPr>
        <w:t>APT</w:t>
      </w:r>
    </w:p>
    <w:p w:rsidR="00DA195F" w:rsidRDefault="00DA195F">
      <w:pPr>
        <w:spacing w:after="180" w:line="360" w:lineRule="auto"/>
        <w:rPr>
          <w:bCs/>
          <w:sz w:val="20"/>
          <w:szCs w:val="20"/>
          <w:lang w:eastAsia="zh-CN"/>
        </w:rPr>
      </w:pPr>
    </w:p>
    <w:p w:rsidR="00DA195F" w:rsidRDefault="00513E5F">
      <w:pPr>
        <w:pStyle w:val="3"/>
        <w:rPr>
          <w:lang w:eastAsia="zh-CN"/>
        </w:rPr>
      </w:pPr>
      <w:r>
        <w:rPr>
          <w:lang w:eastAsia="zh-CN"/>
        </w:rPr>
        <w:t>(N)PRACH before SIB1 Issues for Discussions</w:t>
      </w: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rsidR="00DA195F" w:rsidRDefault="00513E5F">
      <w:pPr>
        <w:pStyle w:val="2"/>
      </w:pPr>
      <w:r>
        <w:t>Terrestrial eMTC / NB-IoT timing relationships</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rsidR="00DA195F" w:rsidRDefault="00513E5F">
      <w:pPr>
        <w:pStyle w:val="a3"/>
        <w:keepNext/>
        <w:spacing w:beforeLines="50" w:before="120" w:afterLines="50"/>
      </w:pPr>
      <w:bookmarkStart w:id="11" w:name="_Ref61352291"/>
      <w:r>
        <w:t xml:space="preserve">Table </w:t>
      </w:r>
      <w:r w:rsidR="00D23181">
        <w:fldChar w:fldCharType="begin"/>
      </w:r>
      <w:r w:rsidR="00D23181">
        <w:instrText xml:space="preserve"> SEQ Table \* ARABIC </w:instrText>
      </w:r>
      <w:r w:rsidR="00D23181">
        <w:fldChar w:fldCharType="separate"/>
      </w:r>
      <w:r>
        <w:t>1</w:t>
      </w:r>
      <w:r w:rsidR="00D23181">
        <w:fldChar w:fldCharType="end"/>
      </w:r>
      <w:bookmarkEnd w:id="11"/>
      <w:r>
        <w:t xml:space="preserve"> T</w:t>
      </w:r>
      <w:r>
        <w:rPr>
          <w:rFonts w:hint="eastAsia"/>
        </w:rPr>
        <w:t>iming relationship</w:t>
      </w:r>
      <w:r>
        <w:t>s</w:t>
      </w:r>
      <w:r>
        <w:rPr>
          <w:rFonts w:hint="eastAsia"/>
        </w:rPr>
        <w:t xml:space="preserve"> in NB-IoT</w:t>
      </w:r>
    </w:p>
    <w:tbl>
      <w:tblPr>
        <w:tblStyle w:val="afa"/>
        <w:tblW w:w="0" w:type="auto"/>
        <w:jc w:val="center"/>
        <w:tblLook w:val="04A0" w:firstRow="1" w:lastRow="0" w:firstColumn="1" w:lastColumn="0" w:noHBand="0" w:noVBand="1"/>
      </w:tblPr>
      <w:tblGrid>
        <w:gridCol w:w="616"/>
        <w:gridCol w:w="3642"/>
        <w:gridCol w:w="2633"/>
        <w:gridCol w:w="2416"/>
      </w:tblGrid>
      <w:tr w:rsidR="00DA195F">
        <w:trPr>
          <w:jc w:val="center"/>
        </w:trPr>
        <w:tc>
          <w:tcPr>
            <w:tcW w:w="0" w:type="auto"/>
            <w:vAlign w:val="center"/>
          </w:tcPr>
          <w:p w:rsidR="00DA195F" w:rsidRDefault="00513E5F">
            <w:pPr>
              <w:spacing w:line="200" w:lineRule="exact"/>
              <w:jc w:val="center"/>
              <w:rPr>
                <w:sz w:val="18"/>
                <w:szCs w:val="18"/>
              </w:rPr>
            </w:pPr>
            <w:r>
              <w:rPr>
                <w:sz w:val="18"/>
                <w:szCs w:val="18"/>
              </w:rPr>
              <w:t>Row</w:t>
            </w:r>
          </w:p>
          <w:p w:rsidR="00DA195F" w:rsidRDefault="00513E5F">
            <w:pPr>
              <w:spacing w:line="200" w:lineRule="exact"/>
              <w:jc w:val="center"/>
              <w:rPr>
                <w:sz w:val="18"/>
                <w:szCs w:val="18"/>
              </w:rPr>
            </w:pPr>
            <w:r>
              <w:rPr>
                <w:sz w:val="18"/>
                <w:szCs w:val="18"/>
              </w:rPr>
              <w:t>index</w:t>
            </w:r>
          </w:p>
        </w:tc>
        <w:tc>
          <w:tcPr>
            <w:tcW w:w="0" w:type="auto"/>
            <w:vAlign w:val="center"/>
          </w:tcPr>
          <w:p w:rsidR="00DA195F" w:rsidRDefault="00513E5F">
            <w:pPr>
              <w:spacing w:line="200" w:lineRule="exact"/>
              <w:jc w:val="center"/>
              <w:rPr>
                <w:sz w:val="18"/>
                <w:szCs w:val="18"/>
              </w:rPr>
            </w:pPr>
            <w:r>
              <w:rPr>
                <w:sz w:val="18"/>
                <w:szCs w:val="18"/>
              </w:rPr>
              <w:t>Timing relationship description</w:t>
            </w:r>
          </w:p>
        </w:tc>
        <w:tc>
          <w:tcPr>
            <w:tcW w:w="0" w:type="auto"/>
            <w:vAlign w:val="center"/>
          </w:tcPr>
          <w:p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rsidR="00DA195F" w:rsidRDefault="00513E5F">
            <w:pPr>
              <w:spacing w:line="200" w:lineRule="exact"/>
              <w:jc w:val="center"/>
              <w:rPr>
                <w:sz w:val="18"/>
                <w:szCs w:val="18"/>
              </w:rPr>
            </w:pPr>
            <w:r>
              <w:rPr>
                <w:sz w:val="18"/>
                <w:szCs w:val="18"/>
              </w:rPr>
              <w:t>(ms)</w:t>
            </w:r>
          </w:p>
        </w:tc>
        <w:tc>
          <w:tcPr>
            <w:tcW w:w="0" w:type="auto"/>
            <w:vAlign w:val="center"/>
          </w:tcPr>
          <w:p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rsidR="00DA195F" w:rsidRDefault="00513E5F">
            <w:pPr>
              <w:spacing w:line="200" w:lineRule="exact"/>
              <w:jc w:val="center"/>
              <w:rPr>
                <w:sz w:val="18"/>
                <w:szCs w:val="18"/>
              </w:rPr>
            </w:pPr>
            <w:r>
              <w:rPr>
                <w:sz w:val="18"/>
                <w:szCs w:val="18"/>
              </w:rPr>
              <w:t>(ms or subframe)</w:t>
            </w:r>
          </w:p>
        </w:tc>
      </w:tr>
      <w:tr w:rsidR="00DA195F">
        <w:trPr>
          <w:trHeight w:val="751"/>
          <w:jc w:val="center"/>
        </w:trPr>
        <w:tc>
          <w:tcPr>
            <w:tcW w:w="0" w:type="auto"/>
            <w:vAlign w:val="center"/>
          </w:tcPr>
          <w:p w:rsidR="00DA195F" w:rsidRDefault="00513E5F">
            <w:pPr>
              <w:spacing w:line="200" w:lineRule="exact"/>
              <w:jc w:val="center"/>
              <w:rPr>
                <w:sz w:val="18"/>
                <w:szCs w:val="18"/>
              </w:rPr>
            </w:pPr>
            <w:r>
              <w:rPr>
                <w:sz w:val="18"/>
                <w:szCs w:val="18"/>
              </w:rPr>
              <w:t>1</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2</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rsidR="00DA195F" w:rsidRDefault="00513E5F">
            <w:pPr>
              <w:spacing w:line="200" w:lineRule="exact"/>
              <w:jc w:val="center"/>
              <w:rPr>
                <w:sz w:val="18"/>
                <w:szCs w:val="18"/>
              </w:rPr>
            </w:pPr>
            <w:r>
              <w:rPr>
                <w:rFonts w:hint="eastAsia"/>
                <w:sz w:val="18"/>
                <w:szCs w:val="18"/>
              </w:rPr>
              <w:t>8,16,32,64</w:t>
            </w:r>
          </w:p>
        </w:tc>
        <w:tc>
          <w:tcPr>
            <w:tcW w:w="0" w:type="auto"/>
            <w:vAlign w:val="center"/>
          </w:tcPr>
          <w:p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3</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rsidR="00DA195F" w:rsidRDefault="00513E5F">
            <w:pPr>
              <w:jc w:val="center"/>
              <w:rPr>
                <w:sz w:val="18"/>
                <w:szCs w:val="18"/>
              </w:rPr>
            </w:pPr>
            <w:r>
              <w:rPr>
                <w:rFonts w:hint="eastAsia"/>
                <w:sz w:val="18"/>
                <w:szCs w:val="18"/>
              </w:rPr>
              <w:t>12,16,32,64</w:t>
            </w:r>
          </w:p>
        </w:tc>
        <w:tc>
          <w:tcPr>
            <w:tcW w:w="0" w:type="auto"/>
            <w:vAlign w:val="center"/>
          </w:tcPr>
          <w:p w:rsidR="00DA195F" w:rsidRDefault="00513E5F">
            <w:pPr>
              <w:spacing w:line="200" w:lineRule="exact"/>
              <w:jc w:val="center"/>
              <w:rPr>
                <w:sz w:val="18"/>
                <w:szCs w:val="18"/>
              </w:rPr>
            </w:pPr>
            <w:r>
              <w:rPr>
                <w:rFonts w:hint="eastAsia"/>
                <w:sz w:val="18"/>
                <w:szCs w:val="18"/>
              </w:rPr>
              <w:t>The value is k on the top of 8 subframe, and</w:t>
            </w:r>
          </w:p>
          <w:p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4</w:t>
            </w:r>
          </w:p>
        </w:tc>
        <w:tc>
          <w:tcPr>
            <w:tcW w:w="0" w:type="auto"/>
            <w:vAlign w:val="center"/>
          </w:tcPr>
          <w:p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rsidR="00DA195F" w:rsidRDefault="00513E5F">
            <w:pPr>
              <w:spacing w:line="200" w:lineRule="exact"/>
              <w:jc w:val="center"/>
              <w:rPr>
                <w:sz w:val="18"/>
                <w:szCs w:val="18"/>
              </w:rPr>
            </w:pPr>
            <w:r>
              <w:rPr>
                <w:rFonts w:hint="eastAsia"/>
                <w:sz w:val="18"/>
                <w:szCs w:val="18"/>
              </w:rPr>
              <w:t>4,41</w:t>
            </w:r>
          </w:p>
        </w:tc>
        <w:tc>
          <w:tcPr>
            <w:tcW w:w="0" w:type="auto"/>
            <w:vAlign w:val="center"/>
          </w:tcPr>
          <w:p w:rsidR="00DA195F" w:rsidRDefault="00513E5F">
            <w:pPr>
              <w:spacing w:line="200" w:lineRule="exact"/>
              <w:jc w:val="center"/>
              <w:rPr>
                <w:sz w:val="18"/>
                <w:szCs w:val="18"/>
              </w:rPr>
            </w:pPr>
            <w:r>
              <w:rPr>
                <w:rFonts w:hint="eastAsia"/>
                <w:sz w:val="18"/>
                <w:szCs w:val="18"/>
              </w:rPr>
              <w:t>4</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5</w:t>
            </w:r>
          </w:p>
        </w:tc>
        <w:tc>
          <w:tcPr>
            <w:tcW w:w="0" w:type="auto"/>
            <w:vAlign w:val="center"/>
          </w:tcPr>
          <w:p w:rsidR="00DA195F" w:rsidRDefault="00513E5F">
            <w:pPr>
              <w:spacing w:line="200" w:lineRule="exact"/>
              <w:jc w:val="center"/>
              <w:rPr>
                <w:sz w:val="18"/>
                <w:szCs w:val="18"/>
              </w:rPr>
            </w:pPr>
            <w:r>
              <w:rPr>
                <w:rFonts w:hint="eastAsia"/>
                <w:sz w:val="18"/>
                <w:szCs w:val="18"/>
              </w:rPr>
              <w:t>PDCCH order PRACH</w:t>
            </w:r>
          </w:p>
        </w:tc>
        <w:tc>
          <w:tcPr>
            <w:tcW w:w="0" w:type="auto"/>
            <w:vAlign w:val="center"/>
          </w:tcPr>
          <w:p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rsidR="00DA195F" w:rsidRDefault="00DA195F">
            <w:pPr>
              <w:spacing w:line="200" w:lineRule="exact"/>
              <w:jc w:val="center"/>
              <w:rPr>
                <w:sz w:val="18"/>
                <w:szCs w:val="18"/>
              </w:rPr>
            </w:pP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6</w:t>
            </w:r>
          </w:p>
        </w:tc>
        <w:tc>
          <w:tcPr>
            <w:tcW w:w="0" w:type="auto"/>
            <w:vAlign w:val="center"/>
          </w:tcPr>
          <w:p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rsidR="00DA195F" w:rsidRDefault="00513E5F">
            <w:pPr>
              <w:spacing w:beforeLines="50" w:before="120"/>
              <w:jc w:val="center"/>
              <w:rPr>
                <w:sz w:val="18"/>
                <w:szCs w:val="18"/>
              </w:rPr>
            </w:pPr>
            <w:r>
              <w:rPr>
                <w:rFonts w:hint="eastAsia"/>
                <w:sz w:val="18"/>
                <w:szCs w:val="18"/>
              </w:rPr>
              <w:t>12</w:t>
            </w:r>
          </w:p>
        </w:tc>
        <w:tc>
          <w:tcPr>
            <w:tcW w:w="0" w:type="auto"/>
            <w:vAlign w:val="center"/>
          </w:tcPr>
          <w:p w:rsidR="00DA195F" w:rsidRDefault="00DA195F">
            <w:pPr>
              <w:spacing w:line="200" w:lineRule="exact"/>
              <w:jc w:val="center"/>
              <w:rPr>
                <w:sz w:val="18"/>
                <w:szCs w:val="18"/>
              </w:rPr>
            </w:pP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lastRenderedPageBreak/>
              <w:t>7</w:t>
            </w:r>
          </w:p>
        </w:tc>
        <w:tc>
          <w:tcPr>
            <w:tcW w:w="0" w:type="auto"/>
            <w:vAlign w:val="center"/>
          </w:tcPr>
          <w:p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rsidR="00DA195F" w:rsidRDefault="00513E5F">
            <w:pPr>
              <w:spacing w:beforeLines="50" w:before="120"/>
              <w:jc w:val="center"/>
              <w:rPr>
                <w:sz w:val="18"/>
                <w:szCs w:val="18"/>
              </w:rPr>
            </w:pPr>
            <w:r>
              <w:rPr>
                <w:rFonts w:hint="eastAsia"/>
                <w:sz w:val="18"/>
                <w:szCs w:val="18"/>
              </w:rPr>
              <w:t>4</w:t>
            </w:r>
          </w:p>
        </w:tc>
        <w:tc>
          <w:tcPr>
            <w:tcW w:w="0" w:type="auto"/>
            <w:vAlign w:val="center"/>
          </w:tcPr>
          <w:p w:rsidR="00DA195F" w:rsidRDefault="00DA195F">
            <w:pPr>
              <w:spacing w:line="200" w:lineRule="exact"/>
              <w:jc w:val="center"/>
              <w:rPr>
                <w:sz w:val="18"/>
                <w:szCs w:val="18"/>
              </w:rPr>
            </w:pPr>
          </w:p>
        </w:tc>
      </w:tr>
    </w:tbl>
    <w:p w:rsidR="00DA195F" w:rsidRDefault="00DA195F">
      <w:pPr>
        <w:rPr>
          <w:b/>
        </w:rPr>
      </w:pPr>
    </w:p>
    <w:p w:rsidR="00DA195F" w:rsidRDefault="00DA195F">
      <w:pPr>
        <w:rPr>
          <w:b/>
        </w:rPr>
      </w:pPr>
    </w:p>
    <w:p w:rsidR="00DA195F" w:rsidRDefault="00513E5F">
      <w:pPr>
        <w:pStyle w:val="a3"/>
        <w:keepNext/>
        <w:spacing w:beforeLines="50" w:before="120" w:afterLines="50"/>
      </w:pPr>
      <w:r>
        <w:t xml:space="preserve">Table </w:t>
      </w:r>
      <w:r w:rsidR="00D23181">
        <w:fldChar w:fldCharType="begin"/>
      </w:r>
      <w:r w:rsidR="00D23181">
        <w:instrText xml:space="preserve"> SEQ Table \* ARABIC </w:instrText>
      </w:r>
      <w:r w:rsidR="00D23181">
        <w:fldChar w:fldCharType="separate"/>
      </w:r>
      <w:r>
        <w:t>2</w:t>
      </w:r>
      <w:r w:rsidR="00D23181">
        <w:fldChar w:fldCharType="end"/>
      </w:r>
      <w:r>
        <w:t xml:space="preserve"> T</w:t>
      </w:r>
      <w:r>
        <w:rPr>
          <w:rFonts w:eastAsia="宋体" w:hint="eastAsia"/>
        </w:rPr>
        <w:t>iming relationship</w:t>
      </w:r>
      <w:r>
        <w:t>s</w:t>
      </w:r>
      <w:r>
        <w:rPr>
          <w:rFonts w:eastAsia="宋体" w:hint="eastAsia"/>
        </w:rPr>
        <w:t xml:space="preserve"> in </w:t>
      </w:r>
      <w:r>
        <w:t>eMTC</w:t>
      </w:r>
    </w:p>
    <w:tbl>
      <w:tblPr>
        <w:tblStyle w:val="afa"/>
        <w:tblW w:w="8119" w:type="dxa"/>
        <w:jc w:val="center"/>
        <w:tblLayout w:type="fixed"/>
        <w:tblLook w:val="04A0" w:firstRow="1" w:lastRow="0" w:firstColumn="1" w:lastColumn="0" w:noHBand="0" w:noVBand="1"/>
      </w:tblPr>
      <w:tblGrid>
        <w:gridCol w:w="657"/>
        <w:gridCol w:w="2150"/>
        <w:gridCol w:w="5312"/>
      </w:tblGrid>
      <w:tr w:rsidR="00DA195F">
        <w:trPr>
          <w:jc w:val="center"/>
        </w:trPr>
        <w:tc>
          <w:tcPr>
            <w:tcW w:w="657" w:type="dxa"/>
            <w:vAlign w:val="center"/>
          </w:tcPr>
          <w:p w:rsidR="00DA195F" w:rsidRDefault="00513E5F">
            <w:pPr>
              <w:spacing w:line="200" w:lineRule="exact"/>
              <w:rPr>
                <w:sz w:val="18"/>
                <w:szCs w:val="18"/>
              </w:rPr>
            </w:pPr>
            <w:r>
              <w:rPr>
                <w:sz w:val="18"/>
                <w:szCs w:val="18"/>
              </w:rPr>
              <w:t xml:space="preserve">Row </w:t>
            </w:r>
          </w:p>
          <w:p w:rsidR="00DA195F" w:rsidRDefault="00513E5F">
            <w:pPr>
              <w:spacing w:line="200" w:lineRule="exact"/>
              <w:rPr>
                <w:sz w:val="18"/>
                <w:szCs w:val="18"/>
              </w:rPr>
            </w:pPr>
            <w:r>
              <w:rPr>
                <w:sz w:val="18"/>
                <w:szCs w:val="18"/>
              </w:rPr>
              <w:t>index</w:t>
            </w:r>
          </w:p>
        </w:tc>
        <w:tc>
          <w:tcPr>
            <w:tcW w:w="2150" w:type="dxa"/>
            <w:vAlign w:val="center"/>
          </w:tcPr>
          <w:p w:rsidR="00DA195F" w:rsidRDefault="00513E5F">
            <w:pPr>
              <w:spacing w:line="200" w:lineRule="exact"/>
              <w:rPr>
                <w:sz w:val="18"/>
                <w:szCs w:val="18"/>
              </w:rPr>
            </w:pPr>
            <w:r>
              <w:rPr>
                <w:sz w:val="18"/>
                <w:szCs w:val="18"/>
              </w:rPr>
              <w:t>Timing relationship description</w:t>
            </w:r>
          </w:p>
        </w:tc>
        <w:tc>
          <w:tcPr>
            <w:tcW w:w="5312" w:type="dxa"/>
            <w:vAlign w:val="center"/>
          </w:tcPr>
          <w:p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rsidR="00DA195F" w:rsidRDefault="00513E5F">
            <w:pPr>
              <w:spacing w:line="200" w:lineRule="exact"/>
              <w:rPr>
                <w:sz w:val="18"/>
                <w:szCs w:val="18"/>
              </w:rPr>
            </w:pPr>
            <w:r>
              <w:rPr>
                <w:sz w:val="18"/>
                <w:szCs w:val="18"/>
              </w:rPr>
              <w:t>(ms)</w:t>
            </w:r>
          </w:p>
        </w:tc>
      </w:tr>
      <w:tr w:rsidR="00DA195F">
        <w:trPr>
          <w:trHeight w:val="751"/>
          <w:jc w:val="center"/>
        </w:trPr>
        <w:tc>
          <w:tcPr>
            <w:tcW w:w="657" w:type="dxa"/>
            <w:vAlign w:val="center"/>
          </w:tcPr>
          <w:p w:rsidR="00DA195F" w:rsidRDefault="00513E5F">
            <w:pPr>
              <w:spacing w:line="200" w:lineRule="exact"/>
              <w:rPr>
                <w:sz w:val="18"/>
                <w:szCs w:val="18"/>
              </w:rPr>
            </w:pPr>
            <w:r>
              <w:rPr>
                <w:sz w:val="18"/>
                <w:szCs w:val="18"/>
              </w:rPr>
              <w:t>1</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rsidR="00DA195F" w:rsidRDefault="00513E5F">
            <w:pPr>
              <w:spacing w:line="200" w:lineRule="exact"/>
              <w:rPr>
                <w:sz w:val="18"/>
                <w:szCs w:val="18"/>
              </w:rPr>
            </w:pPr>
            <w:r>
              <w:rPr>
                <w:sz w:val="18"/>
                <w:szCs w:val="18"/>
              </w:rPr>
              <w:t>4,5,6,7,8,9,10,11,13,15,17</w:t>
            </w:r>
          </w:p>
        </w:tc>
      </w:tr>
      <w:tr w:rsidR="00DA195F">
        <w:trPr>
          <w:jc w:val="center"/>
        </w:trPr>
        <w:tc>
          <w:tcPr>
            <w:tcW w:w="657" w:type="dxa"/>
            <w:vAlign w:val="center"/>
          </w:tcPr>
          <w:p w:rsidR="00DA195F" w:rsidRDefault="00513E5F">
            <w:pPr>
              <w:spacing w:line="200" w:lineRule="exact"/>
              <w:rPr>
                <w:sz w:val="18"/>
                <w:szCs w:val="18"/>
              </w:rPr>
            </w:pPr>
            <w:r>
              <w:rPr>
                <w:sz w:val="18"/>
                <w:szCs w:val="18"/>
              </w:rPr>
              <w:t>2</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rsidR="00DA195F" w:rsidRDefault="00513E5F">
            <w:pPr>
              <w:spacing w:line="200" w:lineRule="exact"/>
              <w:rPr>
                <w:sz w:val="18"/>
                <w:szCs w:val="18"/>
              </w:rPr>
            </w:pPr>
            <w:r>
              <w:rPr>
                <w:sz w:val="18"/>
                <w:szCs w:val="18"/>
              </w:rPr>
              <w:t>4</w:t>
            </w:r>
          </w:p>
        </w:tc>
      </w:tr>
      <w:tr w:rsidR="00DA195F">
        <w:trPr>
          <w:jc w:val="center"/>
        </w:trPr>
        <w:tc>
          <w:tcPr>
            <w:tcW w:w="657" w:type="dxa"/>
            <w:vAlign w:val="center"/>
          </w:tcPr>
          <w:p w:rsidR="00DA195F" w:rsidRDefault="00513E5F">
            <w:pPr>
              <w:spacing w:line="200" w:lineRule="exact"/>
              <w:rPr>
                <w:sz w:val="18"/>
                <w:szCs w:val="18"/>
              </w:rPr>
            </w:pPr>
            <w:r>
              <w:rPr>
                <w:sz w:val="18"/>
                <w:szCs w:val="18"/>
              </w:rPr>
              <w:t>3</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rsidR="00DA195F" w:rsidRDefault="00513E5F">
            <w:pPr>
              <w:spacing w:line="200" w:lineRule="exact"/>
              <w:rPr>
                <w:sz w:val="18"/>
                <w:szCs w:val="18"/>
              </w:rPr>
            </w:pPr>
            <w:r>
              <w:rPr>
                <w:sz w:val="18"/>
                <w:szCs w:val="18"/>
              </w:rPr>
              <w:t>(Also can be configured with UL delay in RAR grant)</w:t>
            </w:r>
          </w:p>
        </w:tc>
        <w:tc>
          <w:tcPr>
            <w:tcW w:w="5312" w:type="dxa"/>
            <w:vAlign w:val="center"/>
          </w:tcPr>
          <w:p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trPr>
          <w:jc w:val="center"/>
        </w:trPr>
        <w:tc>
          <w:tcPr>
            <w:tcW w:w="657" w:type="dxa"/>
            <w:vAlign w:val="center"/>
          </w:tcPr>
          <w:p w:rsidR="00DA195F" w:rsidRDefault="00513E5F">
            <w:pPr>
              <w:spacing w:line="200" w:lineRule="exact"/>
              <w:rPr>
                <w:sz w:val="18"/>
                <w:szCs w:val="18"/>
              </w:rPr>
            </w:pPr>
            <w:r>
              <w:rPr>
                <w:sz w:val="18"/>
                <w:szCs w:val="18"/>
              </w:rPr>
              <w:t>4</w:t>
            </w:r>
          </w:p>
        </w:tc>
        <w:tc>
          <w:tcPr>
            <w:tcW w:w="2150" w:type="dxa"/>
            <w:vAlign w:val="center"/>
          </w:tcPr>
          <w:p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rsidR="00DA195F" w:rsidRDefault="00513E5F">
            <w:pPr>
              <w:spacing w:line="200" w:lineRule="exact"/>
              <w:rPr>
                <w:sz w:val="18"/>
                <w:szCs w:val="18"/>
              </w:rPr>
            </w:pPr>
            <w:r>
              <w:rPr>
                <w:sz w:val="18"/>
                <w:szCs w:val="18"/>
              </w:rPr>
              <w:t>3</w:t>
            </w:r>
          </w:p>
        </w:tc>
      </w:tr>
      <w:tr w:rsidR="00DA195F">
        <w:trPr>
          <w:jc w:val="center"/>
        </w:trPr>
        <w:tc>
          <w:tcPr>
            <w:tcW w:w="657" w:type="dxa"/>
            <w:vAlign w:val="center"/>
          </w:tcPr>
          <w:p w:rsidR="00DA195F" w:rsidRDefault="00513E5F">
            <w:pPr>
              <w:spacing w:line="200" w:lineRule="exact"/>
              <w:rPr>
                <w:sz w:val="18"/>
                <w:szCs w:val="18"/>
              </w:rPr>
            </w:pPr>
            <w:r>
              <w:rPr>
                <w:sz w:val="18"/>
                <w:szCs w:val="18"/>
              </w:rPr>
              <w:t>5</w:t>
            </w:r>
          </w:p>
        </w:tc>
        <w:tc>
          <w:tcPr>
            <w:tcW w:w="2150" w:type="dxa"/>
            <w:vAlign w:val="center"/>
          </w:tcPr>
          <w:p w:rsidR="00DA195F" w:rsidRDefault="00513E5F">
            <w:pPr>
              <w:spacing w:line="200" w:lineRule="exact"/>
              <w:rPr>
                <w:sz w:val="18"/>
                <w:szCs w:val="18"/>
              </w:rPr>
            </w:pPr>
            <w:r>
              <w:rPr>
                <w:rFonts w:hint="eastAsia"/>
                <w:sz w:val="18"/>
                <w:szCs w:val="18"/>
              </w:rPr>
              <w:t>PDCCH order PRACH</w:t>
            </w:r>
          </w:p>
        </w:tc>
        <w:tc>
          <w:tcPr>
            <w:tcW w:w="5312" w:type="dxa"/>
            <w:vAlign w:val="center"/>
          </w:tcPr>
          <w:p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trPr>
          <w:jc w:val="center"/>
        </w:trPr>
        <w:tc>
          <w:tcPr>
            <w:tcW w:w="657" w:type="dxa"/>
            <w:vAlign w:val="center"/>
          </w:tcPr>
          <w:p w:rsidR="00DA195F" w:rsidRDefault="00513E5F">
            <w:pPr>
              <w:spacing w:line="200" w:lineRule="exact"/>
              <w:rPr>
                <w:sz w:val="18"/>
                <w:szCs w:val="18"/>
              </w:rPr>
            </w:pPr>
            <w:r>
              <w:rPr>
                <w:sz w:val="18"/>
                <w:szCs w:val="18"/>
              </w:rPr>
              <w:t>6</w:t>
            </w:r>
          </w:p>
        </w:tc>
        <w:tc>
          <w:tcPr>
            <w:tcW w:w="2150" w:type="dxa"/>
            <w:vAlign w:val="center"/>
          </w:tcPr>
          <w:p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rsidR="00DA195F" w:rsidRDefault="00513E5F">
            <w:pPr>
              <w:spacing w:beforeLines="50" w:before="120"/>
              <w:rPr>
                <w:sz w:val="18"/>
                <w:szCs w:val="18"/>
              </w:rPr>
            </w:pPr>
            <w:r>
              <w:rPr>
                <w:sz w:val="18"/>
                <w:szCs w:val="18"/>
              </w:rPr>
              <w:t>6</w:t>
            </w:r>
          </w:p>
        </w:tc>
      </w:tr>
      <w:tr w:rsidR="00DA195F">
        <w:trPr>
          <w:jc w:val="center"/>
        </w:trPr>
        <w:tc>
          <w:tcPr>
            <w:tcW w:w="657" w:type="dxa"/>
            <w:vAlign w:val="center"/>
          </w:tcPr>
          <w:p w:rsidR="00DA195F" w:rsidRDefault="00513E5F">
            <w:pPr>
              <w:spacing w:line="200" w:lineRule="exact"/>
              <w:rPr>
                <w:sz w:val="18"/>
                <w:szCs w:val="18"/>
              </w:rPr>
            </w:pPr>
            <w:r>
              <w:rPr>
                <w:sz w:val="18"/>
                <w:szCs w:val="18"/>
              </w:rPr>
              <w:t>7</w:t>
            </w:r>
          </w:p>
        </w:tc>
        <w:tc>
          <w:tcPr>
            <w:tcW w:w="2150" w:type="dxa"/>
            <w:vAlign w:val="center"/>
          </w:tcPr>
          <w:p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rsidR="00DA195F" w:rsidRDefault="00513E5F">
            <w:pPr>
              <w:spacing w:beforeLines="50" w:before="120"/>
              <w:rPr>
                <w:sz w:val="18"/>
                <w:szCs w:val="18"/>
              </w:rPr>
            </w:pPr>
            <w:r>
              <w:rPr>
                <w:rFonts w:hint="eastAsia"/>
                <w:sz w:val="18"/>
                <w:szCs w:val="18"/>
              </w:rPr>
              <w:t>4</w:t>
            </w:r>
          </w:p>
        </w:tc>
      </w:tr>
    </w:tbl>
    <w:p w:rsidR="00DA195F" w:rsidRDefault="00DA195F">
      <w:pPr>
        <w:rPr>
          <w:b/>
        </w:rPr>
      </w:pPr>
    </w:p>
    <w:p w:rsidR="00DA195F" w:rsidRDefault="00DA195F">
      <w:pPr>
        <w:rPr>
          <w:b/>
        </w:rPr>
      </w:pPr>
    </w:p>
    <w:p w:rsidR="00DA195F" w:rsidRDefault="00DA195F">
      <w:pPr>
        <w:rPr>
          <w:bCs/>
        </w:rPr>
      </w:pPr>
    </w:p>
    <w:p w:rsidR="00DA195F" w:rsidRDefault="00DA195F">
      <w:pPr>
        <w:rPr>
          <w:bCs/>
        </w:rPr>
      </w:pPr>
    </w:p>
    <w:p w:rsidR="00DA195F" w:rsidRDefault="00513E5F">
      <w:pPr>
        <w:pStyle w:val="1"/>
        <w:spacing w:after="80"/>
        <w:jc w:val="left"/>
        <w:rPr>
          <w:sz w:val="24"/>
          <w:szCs w:val="24"/>
          <w:lang w:eastAsia="zh-CN"/>
        </w:rPr>
      </w:pPr>
      <w:r>
        <w:rPr>
          <w:sz w:val="24"/>
          <w:szCs w:val="24"/>
          <w:lang w:eastAsia="zh-CN"/>
        </w:rPr>
        <w:t>Contact Details</w:t>
      </w:r>
    </w:p>
    <w:p w:rsidR="00DA195F" w:rsidRDefault="00513E5F">
      <w:pPr>
        <w:rPr>
          <w:bCs/>
        </w:rPr>
      </w:pPr>
      <w:r>
        <w:rPr>
          <w:bCs/>
        </w:rPr>
        <w:t xml:space="preserve">Please fill in the optional table below with contact details. </w:t>
      </w:r>
    </w:p>
    <w:tbl>
      <w:tblPr>
        <w:tblStyle w:val="afa"/>
        <w:tblW w:w="0" w:type="auto"/>
        <w:tblLook w:val="04A0" w:firstRow="1" w:lastRow="0" w:firstColumn="1" w:lastColumn="0" w:noHBand="0" w:noVBand="1"/>
      </w:tblPr>
      <w:tblGrid>
        <w:gridCol w:w="1980"/>
        <w:gridCol w:w="2410"/>
        <w:gridCol w:w="4917"/>
      </w:tblGrid>
      <w:tr w:rsidR="00DA195F">
        <w:tc>
          <w:tcPr>
            <w:tcW w:w="1980" w:type="dxa"/>
          </w:tcPr>
          <w:p w:rsidR="00DA195F" w:rsidRDefault="00513E5F">
            <w:pPr>
              <w:rPr>
                <w:bCs/>
              </w:rPr>
            </w:pPr>
            <w:r>
              <w:rPr>
                <w:bCs/>
              </w:rPr>
              <w:t>Company</w:t>
            </w:r>
          </w:p>
        </w:tc>
        <w:tc>
          <w:tcPr>
            <w:tcW w:w="2410" w:type="dxa"/>
          </w:tcPr>
          <w:p w:rsidR="00DA195F" w:rsidRDefault="00513E5F">
            <w:pPr>
              <w:rPr>
                <w:bCs/>
              </w:rPr>
            </w:pPr>
            <w:r>
              <w:rPr>
                <w:bCs/>
              </w:rPr>
              <w:t>Delegate</w:t>
            </w:r>
          </w:p>
        </w:tc>
        <w:tc>
          <w:tcPr>
            <w:tcW w:w="4917" w:type="dxa"/>
          </w:tcPr>
          <w:p w:rsidR="00DA195F" w:rsidRDefault="00513E5F">
            <w:pPr>
              <w:rPr>
                <w:bCs/>
              </w:rPr>
            </w:pPr>
            <w:r>
              <w:rPr>
                <w:bCs/>
              </w:rPr>
              <w:t>Email address</w:t>
            </w:r>
          </w:p>
        </w:tc>
      </w:tr>
      <w:tr w:rsidR="00DA195F">
        <w:tc>
          <w:tcPr>
            <w:tcW w:w="1980" w:type="dxa"/>
          </w:tcPr>
          <w:p w:rsidR="00DA195F" w:rsidRDefault="00513E5F">
            <w:pPr>
              <w:rPr>
                <w:bCs/>
              </w:rPr>
            </w:pPr>
            <w:r>
              <w:rPr>
                <w:bCs/>
              </w:rPr>
              <w:t>SONY</w:t>
            </w:r>
          </w:p>
        </w:tc>
        <w:tc>
          <w:tcPr>
            <w:tcW w:w="2410" w:type="dxa"/>
          </w:tcPr>
          <w:p w:rsidR="00DA195F" w:rsidRDefault="00513E5F">
            <w:pPr>
              <w:rPr>
                <w:bCs/>
              </w:rPr>
            </w:pPr>
            <w:r>
              <w:rPr>
                <w:bCs/>
              </w:rPr>
              <w:t xml:space="preserve">Sam </w:t>
            </w:r>
            <w:proofErr w:type="spellStart"/>
            <w:r>
              <w:rPr>
                <w:bCs/>
              </w:rPr>
              <w:t>Atungsiri</w:t>
            </w:r>
            <w:proofErr w:type="spellEnd"/>
          </w:p>
        </w:tc>
        <w:tc>
          <w:tcPr>
            <w:tcW w:w="4917" w:type="dxa"/>
          </w:tcPr>
          <w:p w:rsidR="00DA195F" w:rsidRDefault="00513E5F">
            <w:pPr>
              <w:rPr>
                <w:bCs/>
              </w:rPr>
            </w:pPr>
            <w:r>
              <w:rPr>
                <w:bCs/>
              </w:rPr>
              <w:t>Sam.atungsiri@sony.com</w:t>
            </w:r>
          </w:p>
        </w:tc>
      </w:tr>
      <w:tr w:rsidR="00DA195F">
        <w:tc>
          <w:tcPr>
            <w:tcW w:w="1980" w:type="dxa"/>
          </w:tcPr>
          <w:p w:rsidR="00DA195F" w:rsidRDefault="006B6470">
            <w:pPr>
              <w:rPr>
                <w:bCs/>
                <w:lang w:eastAsia="zh-CN"/>
              </w:rPr>
            </w:pPr>
            <w:r>
              <w:rPr>
                <w:rFonts w:hint="eastAsia"/>
                <w:bCs/>
                <w:lang w:eastAsia="zh-CN"/>
              </w:rPr>
              <w:t>Z</w:t>
            </w:r>
            <w:r>
              <w:rPr>
                <w:bCs/>
                <w:lang w:eastAsia="zh-CN"/>
              </w:rPr>
              <w:t>TE</w:t>
            </w:r>
          </w:p>
        </w:tc>
        <w:tc>
          <w:tcPr>
            <w:tcW w:w="2410" w:type="dxa"/>
          </w:tcPr>
          <w:p w:rsidR="00DA195F" w:rsidRDefault="006B6470">
            <w:pPr>
              <w:rPr>
                <w:bCs/>
                <w:lang w:eastAsia="zh-CN"/>
              </w:rPr>
            </w:pPr>
            <w:r>
              <w:rPr>
                <w:bCs/>
                <w:lang w:eastAsia="zh-CN"/>
              </w:rPr>
              <w:t>Nan Zhang</w:t>
            </w:r>
          </w:p>
        </w:tc>
        <w:tc>
          <w:tcPr>
            <w:tcW w:w="4917" w:type="dxa"/>
          </w:tcPr>
          <w:p w:rsidR="00DA195F" w:rsidRDefault="006B6470">
            <w:pPr>
              <w:rPr>
                <w:bCs/>
                <w:lang w:eastAsia="zh-CN"/>
              </w:rPr>
            </w:pPr>
            <w:r>
              <w:rPr>
                <w:bCs/>
                <w:lang w:eastAsia="zh-CN"/>
              </w:rPr>
              <w:t>Zhang.nan152@zte.com.cn</w:t>
            </w: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bl>
    <w:p w:rsidR="00DA195F" w:rsidRDefault="00DA195F">
      <w:pPr>
        <w:rPr>
          <w:bCs/>
        </w:rPr>
      </w:pPr>
    </w:p>
    <w:p w:rsidR="00DA195F" w:rsidRDefault="00DA195F">
      <w:pPr>
        <w:rPr>
          <w:b/>
        </w:rPr>
      </w:pPr>
    </w:p>
    <w:p w:rsidR="00DA195F" w:rsidRDefault="00513E5F">
      <w:pPr>
        <w:pStyle w:val="1"/>
        <w:spacing w:after="80"/>
        <w:jc w:val="left"/>
        <w:rPr>
          <w:sz w:val="24"/>
          <w:szCs w:val="24"/>
          <w:lang w:eastAsia="zh-CN"/>
        </w:rPr>
      </w:pPr>
      <w:r>
        <w:rPr>
          <w:sz w:val="24"/>
          <w:szCs w:val="24"/>
          <w:lang w:eastAsia="zh-CN"/>
        </w:rPr>
        <w:t>References</w:t>
      </w:r>
    </w:p>
    <w:p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a"/>
        <w:tblW w:w="0" w:type="auto"/>
        <w:tblLook w:val="04A0" w:firstRow="1" w:lastRow="0" w:firstColumn="1" w:lastColumn="0" w:noHBand="0" w:noVBand="1"/>
      </w:tblPr>
      <w:tblGrid>
        <w:gridCol w:w="1271"/>
        <w:gridCol w:w="5245"/>
        <w:gridCol w:w="2791"/>
      </w:tblGrid>
      <w:tr w:rsidR="00DA195F">
        <w:tc>
          <w:tcPr>
            <w:tcW w:w="1271" w:type="dxa"/>
          </w:tcPr>
          <w:p w:rsidR="00DA195F" w:rsidRDefault="00D23181">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OPPO</w:t>
            </w:r>
          </w:p>
        </w:tc>
      </w:tr>
      <w:tr w:rsidR="00DA195F">
        <w:tc>
          <w:tcPr>
            <w:tcW w:w="1271" w:type="dxa"/>
          </w:tcPr>
          <w:p w:rsidR="00DA195F" w:rsidRDefault="00D23181">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rsidR="00DA195F" w:rsidRDefault="00513E5F">
            <w:pPr>
              <w:rPr>
                <w:lang w:eastAsia="zh-CN"/>
              </w:rPr>
            </w:pPr>
            <w:r>
              <w:rPr>
                <w:rFonts w:ascii="Times" w:eastAsia="Batang" w:hAnsi="Times"/>
                <w:sz w:val="20"/>
                <w:szCs w:val="24"/>
                <w:lang w:val="en-GB" w:eastAsia="zh-CN"/>
              </w:rPr>
              <w:t>Huawei, HiSilicon</w:t>
            </w:r>
          </w:p>
        </w:tc>
      </w:tr>
      <w:tr w:rsidR="00DA195F">
        <w:tc>
          <w:tcPr>
            <w:tcW w:w="1271" w:type="dxa"/>
          </w:tcPr>
          <w:p w:rsidR="00DA195F" w:rsidRDefault="00D23181">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rsidR="00DA195F" w:rsidRDefault="00513E5F">
            <w:pPr>
              <w:rPr>
                <w:lang w:eastAsia="zh-CN"/>
              </w:rPr>
            </w:pPr>
            <w:r>
              <w:rPr>
                <w:rFonts w:ascii="Times" w:eastAsia="Batang" w:hAnsi="Times"/>
                <w:sz w:val="20"/>
                <w:szCs w:val="24"/>
                <w:lang w:val="en-GB" w:eastAsia="zh-CN"/>
              </w:rPr>
              <w:t>ZTE</w:t>
            </w:r>
          </w:p>
        </w:tc>
      </w:tr>
      <w:tr w:rsidR="00DA195F">
        <w:tc>
          <w:tcPr>
            <w:tcW w:w="1271" w:type="dxa"/>
          </w:tcPr>
          <w:p w:rsidR="00DA195F" w:rsidRDefault="00D23181">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rsidR="00DA195F" w:rsidRDefault="00513E5F">
            <w:pPr>
              <w:rPr>
                <w:lang w:eastAsia="zh-CN"/>
              </w:rPr>
            </w:pPr>
            <w:r>
              <w:rPr>
                <w:rFonts w:ascii="Times" w:eastAsia="Batang" w:hAnsi="Times"/>
                <w:sz w:val="20"/>
                <w:szCs w:val="24"/>
                <w:lang w:val="en-GB" w:eastAsia="zh-CN"/>
              </w:rPr>
              <w:t>CATT</w:t>
            </w:r>
          </w:p>
        </w:tc>
      </w:tr>
      <w:tr w:rsidR="00DA195F">
        <w:tc>
          <w:tcPr>
            <w:tcW w:w="1271" w:type="dxa"/>
          </w:tcPr>
          <w:p w:rsidR="00DA195F" w:rsidRDefault="00D23181">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rsidR="00DA195F" w:rsidRDefault="00513E5F">
            <w:pPr>
              <w:rPr>
                <w:lang w:eastAsia="zh-CN"/>
              </w:rPr>
            </w:pPr>
            <w:r>
              <w:rPr>
                <w:rFonts w:ascii="Times" w:eastAsia="Batang" w:hAnsi="Times"/>
                <w:sz w:val="20"/>
                <w:szCs w:val="24"/>
                <w:lang w:val="en-GB" w:eastAsia="zh-CN"/>
              </w:rPr>
              <w:t>vivo</w:t>
            </w:r>
          </w:p>
        </w:tc>
      </w:tr>
      <w:tr w:rsidR="00DA195F">
        <w:tc>
          <w:tcPr>
            <w:tcW w:w="1271" w:type="dxa"/>
          </w:tcPr>
          <w:p w:rsidR="00DA195F" w:rsidRDefault="00D23181">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rsidR="00DA195F" w:rsidRDefault="00513E5F">
            <w:pPr>
              <w:rPr>
                <w:lang w:eastAsia="zh-CN"/>
              </w:rPr>
            </w:pPr>
            <w:bookmarkStart w:id="12" w:name="_GoBack"/>
            <w:r>
              <w:rPr>
                <w:rFonts w:ascii="Times" w:eastAsia="Batang" w:hAnsi="Times"/>
                <w:sz w:val="20"/>
                <w:szCs w:val="24"/>
                <w:lang w:val="en-GB" w:eastAsia="zh-CN"/>
              </w:rPr>
              <w:t>Zhejiang</w:t>
            </w:r>
            <w:bookmarkEnd w:id="12"/>
            <w:r>
              <w:rPr>
                <w:rFonts w:ascii="Times" w:eastAsia="Batang" w:hAnsi="Times"/>
                <w:sz w:val="20"/>
                <w:szCs w:val="24"/>
                <w:lang w:val="en-GB" w:eastAsia="zh-CN"/>
              </w:rPr>
              <w:t xml:space="preserve"> Lab</w:t>
            </w:r>
          </w:p>
        </w:tc>
      </w:tr>
      <w:tr w:rsidR="00DA195F">
        <w:tc>
          <w:tcPr>
            <w:tcW w:w="1271" w:type="dxa"/>
          </w:tcPr>
          <w:p w:rsidR="00DA195F" w:rsidRDefault="00D23181">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rsidR="00DA195F" w:rsidRDefault="00513E5F">
            <w:pPr>
              <w:rPr>
                <w:lang w:eastAsia="zh-CN"/>
              </w:rPr>
            </w:pPr>
            <w:r>
              <w:rPr>
                <w:rFonts w:ascii="Times" w:eastAsia="Batang" w:hAnsi="Times"/>
                <w:sz w:val="20"/>
                <w:szCs w:val="24"/>
                <w:lang w:val="en-GB" w:eastAsia="zh-CN"/>
              </w:rPr>
              <w:t>MediaTek Inc.</w:t>
            </w:r>
          </w:p>
        </w:tc>
      </w:tr>
      <w:tr w:rsidR="00DA195F">
        <w:tc>
          <w:tcPr>
            <w:tcW w:w="1271" w:type="dxa"/>
          </w:tcPr>
          <w:p w:rsidR="00DA195F" w:rsidRDefault="00D23181">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rsidR="00DA195F" w:rsidRDefault="00513E5F">
            <w:pPr>
              <w:rPr>
                <w:lang w:eastAsia="zh-CN"/>
              </w:rPr>
            </w:pPr>
            <w:r>
              <w:rPr>
                <w:rFonts w:ascii="Times" w:eastAsia="Batang" w:hAnsi="Times"/>
                <w:sz w:val="20"/>
                <w:szCs w:val="24"/>
                <w:lang w:val="en-GB" w:eastAsia="zh-CN"/>
              </w:rPr>
              <w:t>Intel Corporation</w:t>
            </w:r>
          </w:p>
        </w:tc>
      </w:tr>
      <w:tr w:rsidR="00DA195F">
        <w:tc>
          <w:tcPr>
            <w:tcW w:w="1271" w:type="dxa"/>
          </w:tcPr>
          <w:p w:rsidR="00DA195F" w:rsidRDefault="00D23181">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rsidR="00DA195F" w:rsidRDefault="00513E5F">
            <w:pPr>
              <w:rPr>
                <w:lang w:eastAsia="zh-CN"/>
              </w:rPr>
            </w:pPr>
            <w:r>
              <w:rPr>
                <w:rFonts w:ascii="Times" w:eastAsia="Batang" w:hAnsi="Times"/>
                <w:sz w:val="20"/>
                <w:szCs w:val="24"/>
                <w:lang w:val="en-GB" w:eastAsia="zh-CN"/>
              </w:rPr>
              <w:t>Lenovo, Motorola Mobility</w:t>
            </w:r>
          </w:p>
        </w:tc>
      </w:tr>
      <w:tr w:rsidR="00DA195F">
        <w:tc>
          <w:tcPr>
            <w:tcW w:w="1271" w:type="dxa"/>
          </w:tcPr>
          <w:p w:rsidR="00DA195F" w:rsidRDefault="00D23181">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Spreadtrum Communications</w:t>
            </w:r>
          </w:p>
        </w:tc>
      </w:tr>
      <w:tr w:rsidR="00DA195F">
        <w:tc>
          <w:tcPr>
            <w:tcW w:w="1271" w:type="dxa"/>
          </w:tcPr>
          <w:p w:rsidR="00DA195F" w:rsidRDefault="00D23181">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rsidR="00DA195F" w:rsidRDefault="00513E5F">
            <w:pPr>
              <w:rPr>
                <w:lang w:eastAsia="zh-CN"/>
              </w:rPr>
            </w:pPr>
            <w:r>
              <w:rPr>
                <w:rFonts w:ascii="Times" w:eastAsia="Batang" w:hAnsi="Times"/>
                <w:sz w:val="20"/>
                <w:szCs w:val="24"/>
                <w:lang w:val="en-GB" w:eastAsia="zh-CN"/>
              </w:rPr>
              <w:t>Timing relationship for IoT-NTN</w:t>
            </w:r>
          </w:p>
        </w:tc>
        <w:tc>
          <w:tcPr>
            <w:tcW w:w="2791" w:type="dxa"/>
          </w:tcPr>
          <w:p w:rsidR="00DA195F" w:rsidRDefault="00513E5F">
            <w:pPr>
              <w:rPr>
                <w:lang w:eastAsia="zh-CN"/>
              </w:rPr>
            </w:pPr>
            <w:r>
              <w:rPr>
                <w:rFonts w:ascii="Times" w:eastAsia="Batang" w:hAnsi="Times"/>
                <w:sz w:val="20"/>
                <w:szCs w:val="24"/>
                <w:lang w:val="en-GB" w:eastAsia="zh-CN"/>
              </w:rPr>
              <w:t>Sony</w:t>
            </w:r>
          </w:p>
        </w:tc>
      </w:tr>
      <w:tr w:rsidR="00DA195F">
        <w:tc>
          <w:tcPr>
            <w:tcW w:w="1271" w:type="dxa"/>
          </w:tcPr>
          <w:p w:rsidR="00DA195F" w:rsidRDefault="00D23181">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rsidR="00DA195F" w:rsidRDefault="00513E5F">
            <w:pPr>
              <w:rPr>
                <w:lang w:eastAsia="zh-CN"/>
              </w:rPr>
            </w:pPr>
            <w:r>
              <w:rPr>
                <w:rFonts w:ascii="Times" w:eastAsia="Batang" w:hAnsi="Times"/>
                <w:sz w:val="20"/>
                <w:szCs w:val="24"/>
                <w:lang w:val="en-GB" w:eastAsia="zh-CN"/>
              </w:rPr>
              <w:t>Ericsson</w:t>
            </w:r>
          </w:p>
        </w:tc>
      </w:tr>
      <w:tr w:rsidR="00DA195F">
        <w:tc>
          <w:tcPr>
            <w:tcW w:w="1271" w:type="dxa"/>
          </w:tcPr>
          <w:p w:rsidR="00DA195F" w:rsidRDefault="00D23181">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rsidR="00DA195F" w:rsidRDefault="00513E5F">
            <w:pPr>
              <w:rPr>
                <w:lang w:eastAsia="zh-CN"/>
              </w:rPr>
            </w:pPr>
            <w:r>
              <w:rPr>
                <w:rFonts w:ascii="Times" w:eastAsia="Batang" w:hAnsi="Times"/>
                <w:sz w:val="20"/>
                <w:szCs w:val="24"/>
                <w:lang w:val="en-GB" w:eastAsia="zh-CN"/>
              </w:rPr>
              <w:t>Asia Pacific Telecom, FGI</w:t>
            </w:r>
          </w:p>
        </w:tc>
      </w:tr>
      <w:tr w:rsidR="00DA195F">
        <w:tc>
          <w:tcPr>
            <w:tcW w:w="1271" w:type="dxa"/>
          </w:tcPr>
          <w:p w:rsidR="00DA195F" w:rsidRDefault="00D23181">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rsidR="00DA195F" w:rsidRDefault="00513E5F">
            <w:pPr>
              <w:rPr>
                <w:lang w:eastAsia="zh-CN"/>
              </w:rPr>
            </w:pPr>
            <w:r>
              <w:rPr>
                <w:rFonts w:ascii="Times" w:eastAsia="Batang" w:hAnsi="Times"/>
                <w:sz w:val="20"/>
                <w:szCs w:val="24"/>
                <w:lang w:val="en-GB" w:eastAsia="zh-CN"/>
              </w:rPr>
              <w:t>Nokia, Nokia Shanghai Bell</w:t>
            </w:r>
          </w:p>
        </w:tc>
      </w:tr>
      <w:tr w:rsidR="00DA195F">
        <w:tc>
          <w:tcPr>
            <w:tcW w:w="1271" w:type="dxa"/>
          </w:tcPr>
          <w:p w:rsidR="00DA195F" w:rsidRDefault="00D23181">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rsidR="00DA195F" w:rsidRDefault="00513E5F">
            <w:pPr>
              <w:rPr>
                <w:lang w:eastAsia="zh-CN"/>
              </w:rPr>
            </w:pPr>
            <w:r>
              <w:rPr>
                <w:rFonts w:ascii="Times" w:eastAsia="Batang" w:hAnsi="Times"/>
                <w:sz w:val="20"/>
                <w:szCs w:val="24"/>
                <w:lang w:val="en-GB" w:eastAsia="zh-CN"/>
              </w:rPr>
              <w:t>Xiaomi</w:t>
            </w:r>
          </w:p>
        </w:tc>
      </w:tr>
      <w:tr w:rsidR="00DA195F">
        <w:tc>
          <w:tcPr>
            <w:tcW w:w="1271" w:type="dxa"/>
          </w:tcPr>
          <w:p w:rsidR="00DA195F" w:rsidRDefault="00D23181">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Samsung</w:t>
            </w:r>
          </w:p>
        </w:tc>
      </w:tr>
      <w:tr w:rsidR="00DA195F">
        <w:tc>
          <w:tcPr>
            <w:tcW w:w="1271" w:type="dxa"/>
          </w:tcPr>
          <w:p w:rsidR="00DA195F" w:rsidRDefault="00D23181">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rsidR="00DA195F" w:rsidRDefault="00513E5F">
            <w:pPr>
              <w:rPr>
                <w:lang w:eastAsia="zh-CN"/>
              </w:rPr>
            </w:pPr>
            <w:r>
              <w:rPr>
                <w:rFonts w:ascii="Times" w:eastAsia="Batang" w:hAnsi="Times"/>
                <w:sz w:val="20"/>
                <w:szCs w:val="24"/>
                <w:lang w:val="en-GB" w:eastAsia="zh-CN"/>
              </w:rPr>
              <w:t>Apple</w:t>
            </w:r>
          </w:p>
        </w:tc>
      </w:tr>
      <w:tr w:rsidR="00DA195F">
        <w:tc>
          <w:tcPr>
            <w:tcW w:w="1271" w:type="dxa"/>
          </w:tcPr>
          <w:p w:rsidR="00DA195F" w:rsidRDefault="00D23181">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rsidR="00DA195F" w:rsidRDefault="00513E5F">
            <w:pPr>
              <w:rPr>
                <w:lang w:eastAsia="zh-CN"/>
              </w:rPr>
            </w:pPr>
            <w:r>
              <w:rPr>
                <w:rFonts w:ascii="Times" w:eastAsia="Batang" w:hAnsi="Times"/>
                <w:sz w:val="20"/>
                <w:szCs w:val="24"/>
                <w:lang w:val="en-GB" w:eastAsia="zh-CN"/>
              </w:rPr>
              <w:t>InterDigital, Inc.</w:t>
            </w:r>
          </w:p>
        </w:tc>
      </w:tr>
      <w:tr w:rsidR="00DA195F">
        <w:tc>
          <w:tcPr>
            <w:tcW w:w="1271" w:type="dxa"/>
          </w:tcPr>
          <w:p w:rsidR="00DA195F" w:rsidRDefault="00D23181">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rsidR="00DA195F" w:rsidRDefault="00513E5F">
            <w:pPr>
              <w:rPr>
                <w:lang w:eastAsia="zh-CN"/>
              </w:rPr>
            </w:pPr>
            <w:r>
              <w:rPr>
                <w:rFonts w:ascii="Times" w:eastAsia="Batang" w:hAnsi="Times"/>
                <w:sz w:val="20"/>
                <w:szCs w:val="24"/>
                <w:lang w:val="en-GB" w:eastAsia="zh-CN"/>
              </w:rPr>
              <w:t>Qualcomm Incorporated</w:t>
            </w:r>
          </w:p>
        </w:tc>
      </w:tr>
    </w:tbl>
    <w:p w:rsidR="00DA195F" w:rsidRDefault="00DA195F">
      <w:pPr>
        <w:rPr>
          <w:lang w:eastAsia="zh-CN"/>
        </w:rPr>
      </w:pPr>
    </w:p>
    <w:p w:rsidR="00DA195F" w:rsidRDefault="00DA195F">
      <w:pPr>
        <w:rPr>
          <w:lang w:eastAsia="zh-CN"/>
        </w:rPr>
      </w:pPr>
    </w:p>
    <w:p w:rsidR="00DA195F" w:rsidRDefault="00513E5F">
      <w:pPr>
        <w:pStyle w:val="aff0"/>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rsidR="00DA195F" w:rsidRDefault="00513E5F">
      <w:pPr>
        <w:pStyle w:val="aff0"/>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rsidR="00DA195F" w:rsidRDefault="00DA195F"/>
    <w:p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181" w:rsidRDefault="00D23181">
      <w:pPr>
        <w:spacing w:after="0"/>
      </w:pPr>
      <w:r>
        <w:separator/>
      </w:r>
    </w:p>
  </w:endnote>
  <w:endnote w:type="continuationSeparator" w:id="0">
    <w:p w:rsidR="00D23181" w:rsidRDefault="00D231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EndPr/>
    <w:sdtContent>
      <w:p w:rsidR="00513E5F" w:rsidRDefault="00513E5F">
        <w:pPr>
          <w:pStyle w:val="af"/>
        </w:pPr>
        <w:r>
          <w:fldChar w:fldCharType="begin"/>
        </w:r>
        <w:r>
          <w:instrText xml:space="preserve"> PAGE   \* MERGEFORMAT </w:instrText>
        </w:r>
        <w:r>
          <w:fldChar w:fldCharType="separate"/>
        </w:r>
        <w:r w:rsidR="00BA2B1E">
          <w:rPr>
            <w:noProof/>
          </w:rPr>
          <w:t>20</w:t>
        </w:r>
        <w:r>
          <w:fldChar w:fldCharType="end"/>
        </w:r>
      </w:p>
    </w:sdtContent>
  </w:sdt>
  <w:p w:rsidR="00513E5F" w:rsidRDefault="00513E5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181" w:rsidRDefault="00D23181">
      <w:pPr>
        <w:spacing w:after="0"/>
      </w:pPr>
      <w:r>
        <w:separator/>
      </w:r>
    </w:p>
  </w:footnote>
  <w:footnote w:type="continuationSeparator" w:id="0">
    <w:p w:rsidR="00D23181" w:rsidRDefault="00D231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CDF"/>
    <w:rsid w:val="00017D8A"/>
    <w:rsid w:val="00020185"/>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75C09"/>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w:basedOn w:val="a"/>
    <w:qFormat/>
    <w:rPr>
      <w:sz w:val="20"/>
      <w:szCs w:val="20"/>
    </w:rPr>
  </w:style>
  <w:style w:type="paragraph" w:styleId="21">
    <w:name w:val="List 2"/>
    <w:basedOn w:val="a"/>
    <w:qFormat/>
    <w:pPr>
      <w:ind w:leftChars="200" w:left="100" w:hangingChars="200" w:hanging="200"/>
      <w:contextualSpacing/>
    </w:pPr>
  </w:style>
  <w:style w:type="paragraph" w:styleId="ac">
    <w:name w:val="Date"/>
    <w:basedOn w:val="a"/>
    <w:next w:val="a"/>
    <w:link w:val="ad"/>
    <w:qFormat/>
    <w:pPr>
      <w:ind w:leftChars="2500" w:left="100"/>
    </w:pPr>
  </w:style>
  <w:style w:type="paragraph" w:styleId="ae">
    <w:name w:val="Balloon Text"/>
    <w:basedOn w:val="a"/>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TOC1">
    <w:name w:val="toc 1"/>
    <w:basedOn w:val="a"/>
    <w:next w:val="a"/>
    <w:uiPriority w:val="39"/>
    <w:unhideWhenUsed/>
  </w:style>
  <w:style w:type="paragraph" w:styleId="af3">
    <w:name w:val="footnote text"/>
    <w:basedOn w:val="a"/>
    <w:semiHidden/>
    <w:rPr>
      <w:sz w:val="20"/>
      <w:szCs w:val="20"/>
    </w:rPr>
  </w:style>
  <w:style w:type="paragraph" w:styleId="af4">
    <w:name w:val="table of figures"/>
    <w:basedOn w:val="a"/>
    <w:next w:val="a"/>
    <w:uiPriority w:val="99"/>
    <w:unhideWhenUsed/>
    <w:qFormat/>
    <w:pPr>
      <w:ind w:leftChars="200" w:left="200" w:hangingChars="200" w:hanging="200"/>
    </w:pPr>
  </w:style>
  <w:style w:type="paragraph" w:styleId="TOC2">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5">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6">
    <w:name w:val="Title"/>
    <w:basedOn w:val="a"/>
    <w:next w:val="a"/>
    <w:link w:val="af7"/>
    <w:qFormat/>
    <w:pPr>
      <w:spacing w:before="240" w:after="60"/>
      <w:jc w:val="center"/>
      <w:outlineLvl w:val="0"/>
    </w:pPr>
    <w:rPr>
      <w:rFonts w:asciiTheme="majorHAnsi" w:eastAsia="宋体" w:hAnsiTheme="majorHAnsi" w:cstheme="majorBidi"/>
      <w:b/>
      <w:bCs/>
      <w:sz w:val="32"/>
      <w:szCs w:val="32"/>
    </w:rPr>
  </w:style>
  <w:style w:type="paragraph" w:styleId="af8">
    <w:name w:val="annotation subject"/>
    <w:basedOn w:val="a9"/>
    <w:next w:val="a9"/>
    <w:link w:val="af9"/>
    <w:qFormat/>
    <w:rPr>
      <w:b/>
      <w:bCs/>
    </w:rPr>
  </w:style>
  <w:style w:type="table" w:styleId="afa">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basedOn w:val="a0"/>
    <w:qFormat/>
    <w:rPr>
      <w:color w:val="800080"/>
      <w:u w:val="single"/>
    </w:rPr>
  </w:style>
  <w:style w:type="character" w:styleId="afd">
    <w:name w:val="Hyperlink"/>
    <w:basedOn w:val="a0"/>
    <w:uiPriority w:val="99"/>
    <w:qFormat/>
    <w:rPr>
      <w:color w:val="0000FF"/>
      <w:u w:val="single"/>
    </w:rPr>
  </w:style>
  <w:style w:type="character" w:styleId="afe">
    <w:name w:val="annotation reference"/>
    <w:basedOn w:val="a0"/>
    <w:qFormat/>
    <w:rPr>
      <w:sz w:val="21"/>
      <w:szCs w:val="21"/>
    </w:rPr>
  </w:style>
  <w:style w:type="character" w:styleId="aff">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题注 字符"/>
    <w:basedOn w:val="a0"/>
    <w:link w:val="a3"/>
    <w:uiPriority w:val="35"/>
    <w:qFormat/>
    <w:rPr>
      <w:b/>
      <w:bCs/>
    </w:rPr>
  </w:style>
  <w:style w:type="character" w:customStyle="1" w:styleId="af2">
    <w:name w:val="页眉 字符"/>
    <w:basedOn w:val="a0"/>
    <w:link w:val="af1"/>
    <w:qFormat/>
    <w:rPr>
      <w:sz w:val="22"/>
      <w:szCs w:val="22"/>
    </w:rPr>
  </w:style>
  <w:style w:type="character" w:customStyle="1" w:styleId="af0">
    <w:name w:val="页脚 字符"/>
    <w:basedOn w:val="a0"/>
    <w:link w:val="af"/>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a8">
    <w:name w:val="文档结构图 字符"/>
    <w:basedOn w:val="a0"/>
    <w:link w:val="a7"/>
    <w:qFormat/>
    <w:rPr>
      <w:rFonts w:ascii="宋体"/>
      <w:sz w:val="18"/>
      <w:szCs w:val="18"/>
      <w:lang w:eastAsia="en-US"/>
    </w:rPr>
  </w:style>
  <w:style w:type="character" w:customStyle="1" w:styleId="aa">
    <w:name w:val="批注文字 字符"/>
    <w:basedOn w:val="a0"/>
    <w:link w:val="a9"/>
    <w:qFormat/>
    <w:rPr>
      <w:sz w:val="22"/>
      <w:szCs w:val="22"/>
      <w:lang w:eastAsia="en-US"/>
    </w:rPr>
  </w:style>
  <w:style w:type="character" w:customStyle="1" w:styleId="af9">
    <w:name w:val="批注主题 字符"/>
    <w:basedOn w:val="aa"/>
    <w:link w:val="af8"/>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1">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aff1">
    <w:name w:val="列表段落 字符"/>
    <w:link w:val="aff0"/>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0">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f2">
    <w:name w:val="Placeholder Text"/>
    <w:basedOn w:val="a0"/>
    <w:uiPriority w:val="99"/>
    <w:semiHidden/>
    <w:rPr>
      <w:color w:val="808080"/>
    </w:rPr>
  </w:style>
  <w:style w:type="character" w:customStyle="1" w:styleId="ad">
    <w:name w:val="日期 字符"/>
    <w:basedOn w:val="a0"/>
    <w:link w:val="ac"/>
    <w:qFormat/>
    <w:rPr>
      <w:sz w:val="22"/>
      <w:szCs w:val="22"/>
    </w:rPr>
  </w:style>
  <w:style w:type="character" w:customStyle="1" w:styleId="20">
    <w:name w:val="标题 2 字符"/>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af7">
    <w:name w:val="标题 字符"/>
    <w:basedOn w:val="a0"/>
    <w:link w:val="af6"/>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ED16AD7B-43FF-4D99-A7AB-E9D6680CD05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DB645B38-3FB6-41B4-A315-7CC19847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7502</Words>
  <Characters>42767</Characters>
  <Application>Microsoft Office Word</Application>
  <DocSecurity>0</DocSecurity>
  <Lines>356</Lines>
  <Paragraphs>100</Paragraphs>
  <ScaleCrop>false</ScaleCrop>
  <Company>Sony</Company>
  <LinksUpToDate>false</LinksUpToDate>
  <CharactersWithSpaces>50169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ZJ</cp:lastModifiedBy>
  <cp:revision>2</cp:revision>
  <cp:lastPrinted>2016-05-14T13:14:00Z</cp:lastPrinted>
  <dcterms:created xsi:type="dcterms:W3CDTF">2021-01-27T02:24:00Z</dcterms:created>
  <dcterms:modified xsi:type="dcterms:W3CDTF">2021-01-27T02:24:00Z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ies>
</file>