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lastRenderedPageBreak/>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lastRenderedPageBreak/>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w:t>
      </w:r>
      <w:r w:rsidR="005A5561">
        <w:rPr>
          <w:lang w:eastAsia="zh-CN"/>
        </w:rPr>
        <w:lastRenderedPageBreak/>
        <w:t xml:space="preserve">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lastRenderedPageBreak/>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A21F6F" w:rsidRPr="00A8787F" w14:paraId="10E22C5A" w14:textId="77777777" w:rsidTr="00713B9B">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lastRenderedPageBreak/>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lastRenderedPageBreak/>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05pt;height:115.75pt" o:ole="">
            <v:imagedata r:id="rId15" o:title=""/>
          </v:shape>
          <o:OLEObject Type="Embed" ProgID="Visio.Drawing.11" ShapeID="_x0000_i1025" DrawAspect="Content" ObjectID="_1673383178"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lastRenderedPageBreak/>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Eutelsat, Sateliot, Gatehouse, Thales, ESA, Asia Pacific Telecom , ZTE, Huawei, CATT, Nokia, Ericsson, Qualcomm, vivo, MediaTek, Apple</w:t>
      </w:r>
      <w:r>
        <w:rPr>
          <w:rFonts w:eastAsiaTheme="minorEastAsia"/>
          <w:lang w:eastAsia="zh-CN"/>
        </w:rPr>
        <w:t xml:space="preserve"> commented that they are fine with using a common assumption for UE power class, UE noise figure, UL channel bandwidth. This avoids need to copy the same link budget results multiple times for different UE power classes, UE noise figures, and so on. Qualcomm, Nokia, Sateliot,  MediaTek, ESA commented that UE noise figure of 7 dB would be preferable. ZTE, OPPO, CATT assumed PC5 (20 dBm). Since, there is no overall prefence for UE power class and Noise Figures, one way would be to consider the</w:t>
      </w:r>
      <w:r>
        <w:rPr>
          <w:rFonts w:eastAsiaTheme="minorEastAsia"/>
          <w:lang w:eastAsia="zh-CN"/>
        </w:rPr>
        <w:t xml:space="preserve"> worst-case power class</w:t>
      </w:r>
      <w:r w:rsidRPr="00623A41">
        <w:rPr>
          <w:rFonts w:eastAsiaTheme="minorEastAsia"/>
          <w:lang w:eastAsia="zh-CN"/>
        </w:rPr>
        <w:t xml:space="preserve"> PC5 (20 dBm) </w:t>
      </w:r>
      <w:r>
        <w:rPr>
          <w:rFonts w:eastAsiaTheme="minorEastAsia"/>
          <w:lang w:eastAsia="zh-CN"/>
        </w:rPr>
        <w:t xml:space="preserve">and </w:t>
      </w:r>
      <w:r>
        <w:rPr>
          <w:rFonts w:eastAsiaTheme="minorEastAsia"/>
          <w:lang w:eastAsia="zh-CN"/>
        </w:rPr>
        <w:t xml:space="preserve">a reasonable </w:t>
      </w:r>
      <w:r>
        <w:rPr>
          <w:rFonts w:eastAsiaTheme="minorEastAsia"/>
          <w:lang w:eastAsia="zh-CN"/>
        </w:rPr>
        <w:t xml:space="preserve">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D365C">
        <w:tc>
          <w:tcPr>
            <w:tcW w:w="2407" w:type="dxa"/>
            <w:shd w:val="clear" w:color="auto" w:fill="DBE5F1" w:themeFill="accent1" w:themeFillTint="33"/>
          </w:tcPr>
          <w:p w14:paraId="5670B69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w:t>
            </w:r>
            <w:r>
              <w:rPr>
                <w:rFonts w:eastAsiaTheme="minorEastAsia"/>
                <w:lang w:eastAsia="zh-CN"/>
              </w:rPr>
              <w:t xml:space="preserve"> dBm), NF (7 dB)</w:t>
            </w:r>
          </w:p>
        </w:tc>
      </w:tr>
      <w:tr w:rsidR="00851023" w14:paraId="21DD62F3" w14:textId="77777777" w:rsidTr="009D365C">
        <w:tc>
          <w:tcPr>
            <w:tcW w:w="2407" w:type="dxa"/>
          </w:tcPr>
          <w:p w14:paraId="4A3FA584"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ound</w:t>
      </w:r>
      <w:r w:rsidR="003F43D3">
        <w:rPr>
          <w:rFonts w:eastAsiaTheme="minorEastAsia"/>
          <w:b/>
          <w:i/>
          <w:highlight w:val="yellow"/>
          <w:lang w:eastAsia="zh-CN"/>
        </w:rPr>
        <w:t xml:space="preserve">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lastRenderedPageBreak/>
        <w:t xml:space="preserve">UL Channel Bandwidth for NB-IoT and eMTC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eMTC: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w:t>
      </w:r>
      <w:r w:rsidRPr="00851023">
        <w:rPr>
          <w:rFonts w:eastAsiaTheme="minorEastAsia"/>
          <w:lang w:eastAsia="zh-CN"/>
        </w:rPr>
        <w:t xml:space="preserve">is </w:t>
      </w:r>
      <w:r w:rsidRPr="00851023">
        <w:rPr>
          <w:rFonts w:eastAsiaTheme="minorEastAsia"/>
          <w:lang w:eastAsia="zh-CN"/>
        </w:rPr>
        <w:t xml:space="preserve">as </w:t>
      </w:r>
      <w:r w:rsidRPr="00851023">
        <w:rPr>
          <w:rFonts w:eastAsiaTheme="minorEastAsia"/>
          <w:lang w:eastAsia="zh-CN"/>
        </w:rPr>
        <w:t xml:space="preserve">used in </w:t>
      </w:r>
      <w:r w:rsidRPr="00851023">
        <w:rPr>
          <w:rFonts w:eastAsiaTheme="minorEastAsia"/>
          <w:lang w:eastAsia="zh-CN"/>
        </w:rPr>
        <w:t xml:space="preserve">Rel-16 </w:t>
      </w:r>
      <w:r w:rsidRPr="00851023">
        <w:rPr>
          <w:rFonts w:eastAsiaTheme="minorEastAsia"/>
          <w:lang w:eastAsia="zh-CN"/>
        </w:rPr>
        <w:t xml:space="preserve">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2: </w:t>
      </w:r>
      <w:r w:rsidRPr="00851023">
        <w:rPr>
          <w:rFonts w:eastAsiaTheme="minorEastAsia"/>
          <w:lang w:eastAsia="zh-CN"/>
        </w:rPr>
        <w:t>Central beam elevation understanding</w:t>
      </w:r>
      <w:r w:rsidRPr="00851023">
        <w:rPr>
          <w:rFonts w:eastAsiaTheme="minorEastAsia"/>
          <w:lang w:eastAsia="zh-CN"/>
        </w:rPr>
        <w:t xml:space="preserve">, </w:t>
      </w:r>
      <w:r w:rsidRPr="00851023">
        <w:rPr>
          <w:rFonts w:eastAsiaTheme="minorEastAsia"/>
          <w:lang w:eastAsia="zh-CN"/>
        </w:rPr>
        <w:t>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D365C">
        <w:tc>
          <w:tcPr>
            <w:tcW w:w="2407" w:type="dxa"/>
            <w:shd w:val="clear" w:color="auto" w:fill="DBE5F1" w:themeFill="accent1" w:themeFillTint="33"/>
          </w:tcPr>
          <w:p w14:paraId="083F41F1"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DD173DE"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D365C">
        <w:tc>
          <w:tcPr>
            <w:tcW w:w="2407" w:type="dxa"/>
          </w:tcPr>
          <w:p w14:paraId="0CF59233"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3F65843"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5CA4E2D9"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3C9F76E0"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CA03342"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D365C">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347ED644"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D365C">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61C9F15C"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D365C">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bookmarkStart w:id="7" w:name="_GoBack"/>
      <w:r>
        <w:rPr>
          <w:rFonts w:ascii="Arial" w:hAnsi="Arial" w:cs="Arial"/>
          <w:noProof/>
          <w:sz w:val="21"/>
          <w:szCs w:val="21"/>
          <w:lang w:val="en-US"/>
        </w:rPr>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bookmarkEnd w:id="7"/>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r>
        <w:t>Sateliot commented that</w:t>
      </w:r>
      <w:r>
        <w:t xml:space="preserve"> the link budget analysis, it may be sufficient to define the “beam edge elevation” at which the SNR is computed.</w:t>
      </w:r>
      <w:r>
        <w:t xml:space="preserve">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In terrestrial network, the MCL (Maximum Coupling Loss) requirements is set as 164 dB and 159 dB for NB-IoT and eMTC,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w:t>
      </w:r>
      <w:r>
        <w:rPr>
          <w:rFonts w:eastAsiaTheme="minorEastAsia"/>
          <w:lang w:eastAsia="zh-CN"/>
        </w:rPr>
        <w:t xml:space="preserve">, the </w:t>
      </w:r>
      <w:r>
        <w:rPr>
          <w:rFonts w:eastAsiaTheme="minorEastAsia"/>
          <w:lang w:eastAsia="zh-CN"/>
        </w:rPr>
        <w:t>satellite R</w:t>
      </w:r>
      <w:r>
        <w:rPr>
          <w:rFonts w:eastAsiaTheme="minorEastAsia"/>
          <w:lang w:eastAsia="zh-CN"/>
        </w:rPr>
        <w:t xml:space="preserve">X antenna gain, the UE channel bandwidth, FSPL and other losses. </w:t>
      </w:r>
      <w:r>
        <w:rPr>
          <w:rFonts w:eastAsiaTheme="minorEastAsia"/>
          <w:lang w:eastAsia="zh-CN"/>
        </w:rPr>
        <w:t xml:space="preserve">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lastRenderedPageBreak/>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D365C">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D365C">
            <w:pPr>
              <w:pStyle w:val="TAL"/>
              <w:rPr>
                <w:lang w:eastAsia="zh-CN"/>
              </w:rPr>
            </w:pPr>
          </w:p>
        </w:tc>
      </w:tr>
      <w:tr w:rsidR="00501FB6" w:rsidRPr="00071B66" w14:paraId="0E7AAE98"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D365C">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D365C">
            <w:pPr>
              <w:pStyle w:val="TAL"/>
              <w:rPr>
                <w:lang w:eastAsia="zh-CN"/>
              </w:rPr>
            </w:pPr>
          </w:p>
        </w:tc>
      </w:tr>
      <w:tr w:rsidR="00501FB6" w:rsidRPr="00071B66" w14:paraId="3273F97A" w14:textId="77777777" w:rsidTr="009D365C">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D365C">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D365C">
            <w:pPr>
              <w:pStyle w:val="TAL"/>
              <w:rPr>
                <w:lang w:eastAsia="en-GB"/>
              </w:rPr>
            </w:pPr>
          </w:p>
        </w:tc>
      </w:tr>
      <w:tr w:rsidR="00501FB6" w:rsidRPr="00071B66" w14:paraId="6B38631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D365C">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D365C">
            <w:pPr>
              <w:pStyle w:val="TAL"/>
              <w:rPr>
                <w:lang w:eastAsia="zh-CN"/>
              </w:rPr>
            </w:pPr>
          </w:p>
        </w:tc>
      </w:tr>
      <w:tr w:rsidR="00501FB6" w:rsidRPr="00071B66" w14:paraId="430D3E5F"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D365C">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D365C">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D365C">
            <w:pPr>
              <w:pStyle w:val="TAL"/>
              <w:rPr>
                <w:lang w:eastAsia="en-GB"/>
              </w:rPr>
            </w:pPr>
          </w:p>
        </w:tc>
      </w:tr>
      <w:tr w:rsidR="00501FB6" w:rsidRPr="00071B66" w14:paraId="45DA7639"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D365C">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D365C">
            <w:pPr>
              <w:pStyle w:val="TAL"/>
              <w:rPr>
                <w:lang w:eastAsia="zh-CN"/>
              </w:rPr>
            </w:pPr>
          </w:p>
        </w:tc>
      </w:tr>
      <w:tr w:rsidR="00501FB6" w:rsidRPr="00071B66" w14:paraId="0DF71DD5"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D365C">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D365C">
            <w:pPr>
              <w:pStyle w:val="TAL"/>
              <w:rPr>
                <w:lang w:eastAsia="zh-CN"/>
              </w:rPr>
            </w:pPr>
          </w:p>
        </w:tc>
      </w:tr>
      <w:tr w:rsidR="00501FB6" w:rsidRPr="00071B66" w14:paraId="3B2A70BD"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D365C">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D365C">
            <w:pPr>
              <w:pStyle w:val="TAL"/>
              <w:rPr>
                <w:lang w:eastAsia="zh-CN"/>
              </w:rPr>
            </w:pPr>
          </w:p>
        </w:tc>
      </w:tr>
      <w:tr w:rsidR="00501FB6" w:rsidRPr="00071B66" w14:paraId="0EF0414B"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D365C">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D365C">
            <w:pPr>
              <w:pStyle w:val="TAL"/>
              <w:rPr>
                <w:lang w:eastAsia="zh-CN"/>
              </w:rPr>
            </w:pPr>
          </w:p>
        </w:tc>
      </w:tr>
      <w:tr w:rsidR="00501FB6" w:rsidRPr="00071B66" w14:paraId="4799E027"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D365C">
            <w:pPr>
              <w:pStyle w:val="TAL"/>
              <w:rPr>
                <w:lang w:eastAsia="zh-CN"/>
              </w:rPr>
            </w:pPr>
            <w:r w:rsidRPr="002873C6">
              <w:rPr>
                <w:lang w:eastAsia="en-GB"/>
              </w:rPr>
              <w:t>(6) Effective noise power</w:t>
            </w:r>
          </w:p>
          <w:p w14:paraId="1C202C9A" w14:textId="77777777" w:rsidR="00501FB6" w:rsidRPr="002873C6" w:rsidRDefault="00501FB6" w:rsidP="009D365C">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D365C">
            <w:pPr>
              <w:pStyle w:val="TAL"/>
              <w:rPr>
                <w:lang w:eastAsia="zh-CN"/>
              </w:rPr>
            </w:pPr>
          </w:p>
        </w:tc>
      </w:tr>
      <w:tr w:rsidR="00501FB6" w:rsidRPr="00071B66" w14:paraId="6411A15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D365C">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D365C">
            <w:pPr>
              <w:pStyle w:val="TAL"/>
              <w:rPr>
                <w:lang w:eastAsia="zh-CN"/>
              </w:rPr>
            </w:pPr>
          </w:p>
        </w:tc>
      </w:tr>
      <w:tr w:rsidR="00501FB6" w:rsidRPr="00071B66" w14:paraId="1AC048EC"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D365C">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D365C">
            <w:pPr>
              <w:pStyle w:val="TAL"/>
              <w:rPr>
                <w:lang w:eastAsia="zh-CN"/>
              </w:rPr>
            </w:pPr>
          </w:p>
        </w:tc>
      </w:tr>
      <w:tr w:rsidR="00501FB6" w:rsidRPr="00071B66" w14:paraId="73BCB23E"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D365C">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D365C">
            <w:pPr>
              <w:pStyle w:val="TAL"/>
              <w:rPr>
                <w:lang w:eastAsia="zh-CN"/>
              </w:rPr>
            </w:pPr>
          </w:p>
        </w:tc>
      </w:tr>
      <w:tr w:rsidR="00501FB6" w:rsidRPr="00071B66" w14:paraId="2910C53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D365C">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D365C">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D365C">
        <w:tc>
          <w:tcPr>
            <w:tcW w:w="4121" w:type="dxa"/>
          </w:tcPr>
          <w:p w14:paraId="41FF310F" w14:textId="77777777" w:rsidR="00501FB6" w:rsidRDefault="00501FB6" w:rsidP="009D365C">
            <w:r>
              <w:rPr>
                <w:noProof/>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9"/>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D365C">
            <w:pPr>
              <w:pStyle w:val="Caption"/>
            </w:pPr>
            <w:bookmarkStart w:id="8" w:name="_Ref13690"/>
            <w:r>
              <w:t xml:space="preserve">Figure </w:t>
            </w:r>
            <w:r>
              <w:fldChar w:fldCharType="begin"/>
            </w:r>
            <w:r>
              <w:instrText xml:space="preserve"> SEQ Figure \* ARABIC </w:instrText>
            </w:r>
            <w:r>
              <w:fldChar w:fldCharType="separate"/>
            </w:r>
            <w:r>
              <w:t>7</w:t>
            </w:r>
            <w:r>
              <w:fldChar w:fldCharType="end"/>
            </w:r>
            <w:bookmarkEnd w:id="8"/>
            <w:r>
              <w:t xml:space="preserve">  GEO_ubran</w:t>
            </w:r>
          </w:p>
        </w:tc>
        <w:tc>
          <w:tcPr>
            <w:tcW w:w="4175" w:type="dxa"/>
          </w:tcPr>
          <w:p w14:paraId="727E9174" w14:textId="77777777" w:rsidR="00501FB6" w:rsidRDefault="00501FB6" w:rsidP="009D365C">
            <w:r>
              <w:rPr>
                <w:noProof/>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0"/>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D365C">
            <w:pPr>
              <w:pStyle w:val="Caption"/>
            </w:pPr>
            <w:bookmarkStart w:id="9" w:name="_Ref13697"/>
            <w:r>
              <w:t xml:space="preserve">Figure </w:t>
            </w:r>
            <w:r>
              <w:fldChar w:fldCharType="begin"/>
            </w:r>
            <w:r>
              <w:instrText xml:space="preserve"> SEQ Figure \* ARABIC </w:instrText>
            </w:r>
            <w:r>
              <w:fldChar w:fldCharType="separate"/>
            </w:r>
            <w:r>
              <w:t>8</w:t>
            </w:r>
            <w:r>
              <w:fldChar w:fldCharType="end"/>
            </w:r>
            <w:bookmarkEnd w:id="9"/>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w:t>
      </w:r>
      <w:r w:rsidR="00BF2B43">
        <w:rPr>
          <w:rFonts w:eastAsiaTheme="minorEastAsia"/>
          <w:b/>
          <w:i/>
          <w:highlight w:val="yellow"/>
          <w:lang w:eastAsia="zh-CN"/>
        </w:rPr>
        <w:t>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Asi Pacific Telecom, ESA commented it is needed to align on parameters and assumptions first. </w:t>
      </w:r>
      <w:r>
        <w:rPr>
          <w:rFonts w:eastAsiaTheme="minorEastAsia"/>
          <w:lang w:eastAsia="zh-CN"/>
        </w:rPr>
        <w:t xml:space="preserve">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6AD90576" w:rsidR="00875BDE" w:rsidRDefault="00875BDE" w:rsidP="00875BDE">
      <w:pPr>
        <w:snapToGrid w:val="0"/>
        <w:spacing w:beforeLines="50" w:before="120" w:afterLines="50" w:after="120"/>
        <w:rPr>
          <w:rFonts w:eastAsiaTheme="minorEastAsia"/>
          <w:lang w:eastAsia="zh-CN"/>
        </w:rPr>
      </w:pPr>
      <w:r>
        <w:rPr>
          <w:rFonts w:eastAsiaTheme="minorEastAsia"/>
          <w:b/>
          <w:i/>
          <w:highlight w:val="yellow"/>
          <w:lang w:eastAsia="zh-CN"/>
        </w:rPr>
        <w:t>FL Recommendation</w:t>
      </w:r>
      <w:r>
        <w:rPr>
          <w:rFonts w:eastAsiaTheme="minorEastAsia"/>
          <w:b/>
          <w:i/>
          <w:highlight w:val="yellow"/>
          <w:lang w:eastAsia="zh-CN"/>
        </w:rPr>
        <w:t xml:space="preserve"> - Section 9.</w:t>
      </w:r>
      <w:r>
        <w:rPr>
          <w:rFonts w:eastAsiaTheme="minorEastAsia"/>
          <w:b/>
          <w:i/>
          <w:highlight w:val="yellow"/>
          <w:lang w:eastAsia="zh-CN"/>
        </w:rPr>
        <w:t>4</w:t>
      </w:r>
    </w:p>
    <w:p w14:paraId="5C9168C3" w14:textId="6E06F517"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Companies are encouraged to align understanding on assumptions for central beam elevation / beam edge elevation </w:t>
      </w:r>
      <w:r w:rsidR="00A36899">
        <w:rPr>
          <w:rFonts w:eastAsiaTheme="minorEastAsia"/>
          <w:lang w:eastAsia="zh-CN"/>
        </w:rPr>
        <w:t xml:space="preserve">/ beam </w:t>
      </w:r>
      <w:r w:rsidR="00D82115">
        <w:rPr>
          <w:rFonts w:eastAsiaTheme="minorEastAsia"/>
          <w:lang w:eastAsia="zh-CN"/>
        </w:rPr>
        <w:t>centre</w:t>
      </w:r>
      <w:r w:rsidR="00A36899">
        <w:rPr>
          <w:rFonts w:eastAsiaTheme="minorEastAsia"/>
          <w:lang w:eastAsia="zh-CN"/>
        </w:rPr>
        <w:t xml:space="preserve"> elevation </w:t>
      </w:r>
      <w:r>
        <w:rPr>
          <w:rFonts w:eastAsiaTheme="minorEastAsia"/>
          <w:lang w:eastAsia="zh-CN"/>
        </w:rPr>
        <w:t xml:space="preserve">assumptions, EIRP, G/T </w:t>
      </w:r>
      <w:r w:rsidR="00A36899">
        <w:rPr>
          <w:rFonts w:eastAsiaTheme="minorEastAsia"/>
          <w:lang w:eastAsia="zh-CN"/>
        </w:rPr>
        <w:t>assumption</w:t>
      </w:r>
      <w:r>
        <w:rPr>
          <w:rFonts w:eastAsiaTheme="minorEastAsia"/>
          <w:lang w:eastAsia="zh-CN"/>
        </w:rPr>
        <w:t xml:space="preserve"> for the following satellite parameter sets:</w:t>
      </w:r>
    </w:p>
    <w:p w14:paraId="74E33A6F" w14:textId="77777777"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1 satellite parameters (based on TR 38.821)</w:t>
      </w:r>
    </w:p>
    <w:p w14:paraId="4C459F19" w14:textId="77777777"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2 satellite parameters (based on TR 38.821)</w:t>
      </w:r>
    </w:p>
    <w:p w14:paraId="4D749216" w14:textId="54435830" w:rsidR="002F3BB0"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lastRenderedPageBreak/>
        <w:t>Set 3 satellite parameters (Eutelsat)</w:t>
      </w:r>
    </w:p>
    <w:p w14:paraId="3D5D665E" w14:textId="5F577D4E"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4 satellite parameters (</w:t>
      </w:r>
      <w:r w:rsidRPr="00875BDE">
        <w:rPr>
          <w:rFonts w:eastAsiaTheme="minorEastAsia"/>
          <w:lang w:eastAsia="zh-CN"/>
        </w:rPr>
        <w:t>Sateliot, Gatehouse, Kepler Thales</w:t>
      </w:r>
      <w:r w:rsidRPr="00875BDE">
        <w:rPr>
          <w:rFonts w:eastAsiaTheme="minorEastAsia"/>
          <w:lang w:eastAsia="zh-CN"/>
        </w:rPr>
        <w:t>)</w:t>
      </w:r>
    </w:p>
    <w:p w14:paraId="5F3DB5C0" w14:textId="77777777" w:rsidR="00875BDE" w:rsidRDefault="00875BDE"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lastRenderedPageBreak/>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lastRenderedPageBreak/>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lastRenderedPageBreak/>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eMTC and NB-IoT in the context of NTN at least for the following targets: (1) coverage performance through link budget analysis; (2) supported device density; (3) complexity and cost of equipping eMTC/NB-IoT devices with NTN capability; (4) </w:t>
            </w:r>
            <w:r w:rsidRPr="00806DF7">
              <w:rPr>
                <w:lang w:val="en-US"/>
              </w:rPr>
              <w:lastRenderedPageBreak/>
              <w:t>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lastRenderedPageBreak/>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lastRenderedPageBreak/>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lastRenderedPageBreak/>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E320E" w14:textId="77777777" w:rsidR="00E45308" w:rsidRDefault="00E45308">
      <w:r>
        <w:separator/>
      </w:r>
    </w:p>
  </w:endnote>
  <w:endnote w:type="continuationSeparator" w:id="0">
    <w:p w14:paraId="379345A6" w14:textId="77777777" w:rsidR="00E45308" w:rsidRDefault="00E4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B593" w14:textId="77777777" w:rsidR="00E45308" w:rsidRDefault="00E45308">
      <w:r>
        <w:separator/>
      </w:r>
    </w:p>
  </w:footnote>
  <w:footnote w:type="continuationSeparator" w:id="0">
    <w:p w14:paraId="661D8D79" w14:textId="77777777" w:rsidR="00E45308" w:rsidRDefault="00E45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3"/>
  </w:num>
  <w:num w:numId="3">
    <w:abstractNumId w:val="0"/>
  </w:num>
  <w:num w:numId="4">
    <w:abstractNumId w:val="20"/>
  </w:num>
  <w:num w:numId="5">
    <w:abstractNumId w:val="14"/>
  </w:num>
  <w:num w:numId="6">
    <w:abstractNumId w:val="2"/>
  </w:num>
  <w:num w:numId="7">
    <w:abstractNumId w:val="13"/>
  </w:num>
  <w:num w:numId="8">
    <w:abstractNumId w:val="15"/>
  </w:num>
  <w:num w:numId="9">
    <w:abstractNumId w:val="8"/>
  </w:num>
  <w:num w:numId="10">
    <w:abstractNumId w:val="9"/>
  </w:num>
  <w:num w:numId="11">
    <w:abstractNumId w:val="16"/>
  </w:num>
  <w:num w:numId="12">
    <w:abstractNumId w:val="7"/>
  </w:num>
  <w:num w:numId="13">
    <w:abstractNumId w:val="17"/>
  </w:num>
  <w:num w:numId="14">
    <w:abstractNumId w:val="19"/>
  </w:num>
  <w:num w:numId="15">
    <w:abstractNumId w:val="10"/>
  </w:num>
  <w:num w:numId="16">
    <w:abstractNumId w:val="6"/>
  </w:num>
  <w:num w:numId="17">
    <w:abstractNumId w:val="4"/>
  </w:num>
  <w:num w:numId="18">
    <w:abstractNumId w:val="12"/>
  </w:num>
  <w:num w:numId="19">
    <w:abstractNumId w:val="1"/>
  </w:num>
  <w:num w:numId="20">
    <w:abstractNumId w:val="18"/>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7A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1FB6"/>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3DE8"/>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6F3DC.B2618AE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EEDFE-294D-46A5-ACDD-176FEB53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TotalTime>
  <Pages>37</Pages>
  <Words>12793</Words>
  <Characters>72921</Characters>
  <Application>Microsoft Office Word</Application>
  <DocSecurity>0</DocSecurity>
  <Lines>607</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85543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20</cp:revision>
  <cp:lastPrinted>2017-11-03T15:53:00Z</cp:lastPrinted>
  <dcterms:created xsi:type="dcterms:W3CDTF">2021-01-28T10:47:00Z</dcterms:created>
  <dcterms:modified xsi:type="dcterms:W3CDTF">2021-01-28T23:53:00Z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