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Heading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CB117F" w14:textId="77777777" w:rsidR="00310AD4" w:rsidRDefault="008F10C2" w:rsidP="004B5230">
      <w:pPr>
        <w:pStyle w:val="Heading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Search Space and DCI format handling when CCS from sSCell to PCell/PSCell is configured</w:t>
      </w:r>
    </w:p>
    <w:p w14:paraId="7492DEE5" w14:textId="77777777" w:rsidR="008C2DA5" w:rsidRDefault="008C2DA5" w:rsidP="000952E9">
      <w:pPr>
        <w:pStyle w:val="ListParagraph"/>
        <w:numPr>
          <w:ilvl w:val="0"/>
          <w:numId w:val="6"/>
        </w:numPr>
        <w:rPr>
          <w:lang w:val="en-US" w:eastAsia="zh-CN"/>
        </w:rPr>
      </w:pPr>
      <w:r>
        <w:rPr>
          <w:lang w:val="en-US" w:eastAsia="zh-CN"/>
        </w:rPr>
        <w:t>DCI formats 0_1,1_1,0_2,1_2 on USS for scheduling PCell/PSCell PDSCH/PUSCH</w:t>
      </w:r>
    </w:p>
    <w:p w14:paraId="417DE39D" w14:textId="77777777" w:rsidR="008C2DA5" w:rsidRDefault="008C2DA5" w:rsidP="000952E9">
      <w:pPr>
        <w:pStyle w:val="ListParagraph"/>
        <w:numPr>
          <w:ilvl w:val="1"/>
          <w:numId w:val="6"/>
        </w:numPr>
        <w:rPr>
          <w:lang w:val="en-US" w:eastAsia="zh-CN"/>
        </w:rPr>
      </w:pPr>
      <w:r>
        <w:rPr>
          <w:lang w:val="en-US" w:eastAsia="zh-CN"/>
        </w:rPr>
        <w:t>Alt 1 – [4],[17],[18]</w:t>
      </w:r>
    </w:p>
    <w:p w14:paraId="1591D195" w14:textId="77777777" w:rsidR="008C2DA5" w:rsidRDefault="008C2DA5" w:rsidP="000952E9">
      <w:pPr>
        <w:pStyle w:val="ListParagraph"/>
        <w:numPr>
          <w:ilvl w:val="1"/>
          <w:numId w:val="6"/>
        </w:numPr>
        <w:rPr>
          <w:lang w:val="en-US" w:eastAsia="zh-CN"/>
        </w:rPr>
      </w:pPr>
      <w:r>
        <w:rPr>
          <w:lang w:val="en-US" w:eastAsia="zh-CN"/>
        </w:rPr>
        <w:t>Alt 2 – [1],[2],[3],[5],[6],[8],[9],[10],[11],[12],[13],[14],[15],[16],[19],[20]</w:t>
      </w:r>
    </w:p>
    <w:p w14:paraId="162208EA" w14:textId="77777777" w:rsidR="008C2DA5" w:rsidRDefault="008C2DA5" w:rsidP="000952E9">
      <w:pPr>
        <w:pStyle w:val="ListParagraph"/>
        <w:numPr>
          <w:ilvl w:val="2"/>
          <w:numId w:val="6"/>
        </w:numPr>
        <w:rPr>
          <w:lang w:val="en-US" w:eastAsia="zh-CN"/>
        </w:rPr>
      </w:pPr>
      <w:r>
        <w:rPr>
          <w:lang w:val="en-US" w:eastAsia="zh-CN"/>
        </w:rPr>
        <w:t>Alt 2-1 – [3],[6],[10],[13], [15],[19]</w:t>
      </w:r>
    </w:p>
    <w:p w14:paraId="32BCACEF" w14:textId="77777777" w:rsidR="008C2DA5" w:rsidRDefault="008C2DA5" w:rsidP="000952E9">
      <w:pPr>
        <w:pStyle w:val="ListParagraph"/>
        <w:numPr>
          <w:ilvl w:val="2"/>
          <w:numId w:val="6"/>
        </w:numPr>
        <w:rPr>
          <w:lang w:val="en-US" w:eastAsia="zh-CN"/>
        </w:rPr>
      </w:pPr>
      <w:r>
        <w:rPr>
          <w:lang w:val="en-US" w:eastAsia="zh-CN"/>
        </w:rPr>
        <w:t>Alt 2-2 – [5],[7],[9],[12],[14],[20]</w:t>
      </w:r>
    </w:p>
    <w:p w14:paraId="0B4321F2" w14:textId="77777777" w:rsidR="008C2DA5" w:rsidRDefault="008C2DA5" w:rsidP="000952E9">
      <w:pPr>
        <w:pStyle w:val="ListParagraph"/>
        <w:numPr>
          <w:ilvl w:val="2"/>
          <w:numId w:val="6"/>
        </w:numPr>
        <w:rPr>
          <w:lang w:val="en-US" w:eastAsia="zh-CN"/>
        </w:rPr>
      </w:pPr>
      <w:r>
        <w:rPr>
          <w:lang w:val="en-US" w:eastAsia="zh-CN"/>
        </w:rPr>
        <w:t>Alt 2-3 – [11?],</w:t>
      </w:r>
    </w:p>
    <w:p w14:paraId="297A0194" w14:textId="77777777" w:rsidR="008C2DA5" w:rsidRDefault="008C2DA5" w:rsidP="000952E9">
      <w:pPr>
        <w:pStyle w:val="ListParagraph"/>
        <w:numPr>
          <w:ilvl w:val="2"/>
          <w:numId w:val="6"/>
        </w:numPr>
        <w:rPr>
          <w:lang w:val="en-US" w:eastAsia="zh-CN"/>
        </w:rPr>
      </w:pPr>
      <w:r>
        <w:rPr>
          <w:lang w:val="en-US" w:eastAsia="zh-CN"/>
        </w:rPr>
        <w:t>Alt 2-4 – [5],[12],[15],[20]</w:t>
      </w:r>
    </w:p>
    <w:p w14:paraId="489B5B3D" w14:textId="77777777" w:rsidR="008C2DA5" w:rsidRPr="00E744A2" w:rsidRDefault="008C2DA5" w:rsidP="000952E9">
      <w:pPr>
        <w:pStyle w:val="ListParagraph"/>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ListParagraph"/>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r w:rsidR="00FC4F8C">
        <w:rPr>
          <w:lang w:val="en-US" w:eastAsia="zh-CN"/>
        </w:rPr>
        <w:t xml:space="preserve">PCell/PSCell </w:t>
      </w:r>
      <w:r w:rsidR="00E5287A">
        <w:rPr>
          <w:lang w:val="en-US" w:eastAsia="zh-CN"/>
        </w:rPr>
        <w:t>PDSCH/PUSCH</w:t>
      </w:r>
    </w:p>
    <w:p w14:paraId="4F60453D" w14:textId="77777777" w:rsidR="0014049F" w:rsidRDefault="0014049F" w:rsidP="000952E9">
      <w:pPr>
        <w:pStyle w:val="ListParagraph"/>
        <w:numPr>
          <w:ilvl w:val="1"/>
          <w:numId w:val="6"/>
        </w:numPr>
        <w:rPr>
          <w:lang w:val="en-US" w:eastAsia="zh-CN"/>
        </w:rPr>
      </w:pPr>
      <w:r>
        <w:rPr>
          <w:lang w:val="en-US" w:eastAsia="zh-CN"/>
        </w:rPr>
        <w:t xml:space="preserve">only on PCell/PSCell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ListParagraph"/>
        <w:numPr>
          <w:ilvl w:val="0"/>
          <w:numId w:val="6"/>
        </w:numPr>
        <w:rPr>
          <w:lang w:val="en-US" w:eastAsia="zh-CN"/>
        </w:rPr>
      </w:pPr>
      <w:r>
        <w:rPr>
          <w:lang w:val="en-US" w:eastAsia="zh-CN"/>
        </w:rPr>
        <w:t>DCI formats 0_0 and 1_0 on USS for scheduling PCell/PSCell PDSCH/PUSCH</w:t>
      </w:r>
    </w:p>
    <w:p w14:paraId="1902A51E" w14:textId="77777777" w:rsidR="00560A00" w:rsidRDefault="00560A00" w:rsidP="000952E9">
      <w:pPr>
        <w:pStyle w:val="ListParagraph"/>
        <w:numPr>
          <w:ilvl w:val="1"/>
          <w:numId w:val="6"/>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ListParagraph"/>
        <w:numPr>
          <w:ilvl w:val="1"/>
          <w:numId w:val="6"/>
        </w:numPr>
        <w:rPr>
          <w:lang w:val="en-US" w:eastAsia="zh-CN"/>
        </w:rPr>
      </w:pPr>
      <w:r>
        <w:rPr>
          <w:lang w:val="en-US" w:eastAsia="zh-CN"/>
        </w:rPr>
        <w:t>not allowed on PCell/PSCell – [4]</w:t>
      </w:r>
    </w:p>
    <w:p w14:paraId="3422F814" w14:textId="77777777" w:rsidR="00560A00" w:rsidRDefault="00560A00" w:rsidP="000952E9">
      <w:pPr>
        <w:pStyle w:val="ListParagraph"/>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ListParagraph"/>
        <w:numPr>
          <w:ilvl w:val="0"/>
          <w:numId w:val="6"/>
        </w:numPr>
        <w:rPr>
          <w:lang w:val="en-US" w:eastAsia="zh-CN"/>
        </w:rPr>
      </w:pPr>
      <w:r>
        <w:rPr>
          <w:lang w:val="en-US" w:eastAsia="zh-CN"/>
        </w:rPr>
        <w:t xml:space="preserve">DCI format 2-5 </w:t>
      </w:r>
    </w:p>
    <w:p w14:paraId="0E2E9D2E" w14:textId="77777777" w:rsidR="00F4230A" w:rsidRDefault="0000357E" w:rsidP="000952E9">
      <w:pPr>
        <w:pStyle w:val="ListParagraph"/>
        <w:numPr>
          <w:ilvl w:val="1"/>
          <w:numId w:val="6"/>
        </w:numPr>
        <w:rPr>
          <w:lang w:val="en-US" w:eastAsia="zh-CN"/>
        </w:rPr>
      </w:pPr>
      <w:r>
        <w:rPr>
          <w:lang w:val="en-US" w:eastAsia="zh-CN"/>
        </w:rPr>
        <w:t xml:space="preserve">Type 3 CSS </w:t>
      </w:r>
    </w:p>
    <w:p w14:paraId="2D50A4EF" w14:textId="77777777" w:rsidR="00CD3DAA" w:rsidRDefault="00F4230A" w:rsidP="000952E9">
      <w:pPr>
        <w:pStyle w:val="ListParagraph"/>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ListParagraph"/>
        <w:numPr>
          <w:ilvl w:val="1"/>
          <w:numId w:val="6"/>
        </w:numPr>
        <w:rPr>
          <w:lang w:val="en-US" w:eastAsia="zh-CN"/>
        </w:rPr>
      </w:pPr>
      <w:r>
        <w:rPr>
          <w:lang w:val="en-US" w:eastAsia="zh-CN"/>
        </w:rPr>
        <w:t>USS</w:t>
      </w:r>
    </w:p>
    <w:p w14:paraId="2DB43A19" w14:textId="77777777" w:rsidR="0000357E" w:rsidRDefault="0000357E" w:rsidP="000952E9">
      <w:pPr>
        <w:pStyle w:val="ListParagraph"/>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76258BAC" w14:textId="77777777" w:rsidR="0000357E" w:rsidRDefault="0000357E" w:rsidP="000952E9">
      <w:pPr>
        <w:pStyle w:val="ListParagraph"/>
        <w:numPr>
          <w:ilvl w:val="2"/>
          <w:numId w:val="6"/>
        </w:numPr>
        <w:rPr>
          <w:lang w:val="en-US" w:eastAsia="zh-CN"/>
        </w:rPr>
      </w:pPr>
      <w:r>
        <w:rPr>
          <w:lang w:val="en-US" w:eastAsia="zh-CN"/>
        </w:rPr>
        <w:t>Check further – [2]</w:t>
      </w:r>
    </w:p>
    <w:p w14:paraId="196C4756" w14:textId="77777777" w:rsidR="00CD3DAA" w:rsidRDefault="00CD3DAA" w:rsidP="000952E9">
      <w:pPr>
        <w:pStyle w:val="ListParagraph"/>
        <w:numPr>
          <w:ilvl w:val="0"/>
          <w:numId w:val="6"/>
        </w:numPr>
        <w:rPr>
          <w:lang w:val="en-US" w:eastAsia="zh-CN"/>
        </w:rPr>
      </w:pPr>
      <w:r>
        <w:rPr>
          <w:lang w:val="en-US" w:eastAsia="zh-CN"/>
        </w:rPr>
        <w:t xml:space="preserve">DCI format 2-6 </w:t>
      </w:r>
    </w:p>
    <w:p w14:paraId="69F97FD6" w14:textId="77777777" w:rsidR="00CD3DAA" w:rsidRDefault="00CD3DAA" w:rsidP="000952E9">
      <w:pPr>
        <w:pStyle w:val="ListParagraph"/>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ListParagraph"/>
        <w:numPr>
          <w:ilvl w:val="1"/>
          <w:numId w:val="6"/>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ListParagraph"/>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ListParagraph"/>
        <w:numPr>
          <w:ilvl w:val="0"/>
          <w:numId w:val="6"/>
        </w:numPr>
        <w:rPr>
          <w:lang w:val="en-US" w:eastAsia="zh-CN"/>
        </w:rPr>
      </w:pPr>
      <w:r>
        <w:rPr>
          <w:lang w:val="en-US" w:eastAsia="zh-CN"/>
        </w:rPr>
        <w:t>DCI formats 0_1,1_1 with SCell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sSCell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ListParagraph"/>
        <w:numPr>
          <w:ilvl w:val="0"/>
          <w:numId w:val="6"/>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[3]</w:t>
      </w:r>
    </w:p>
    <w:p w14:paraId="70A39CBC" w14:textId="77777777" w:rsidR="00187906" w:rsidRPr="00187906" w:rsidRDefault="00187906" w:rsidP="000952E9">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config of (PeriodicityAndOffset, SymbolsWithinSlot, and duration) for </w:t>
      </w:r>
      <w:r>
        <w:rPr>
          <w:lang w:val="en-US" w:eastAsia="zh-CN"/>
        </w:rPr>
        <w:t xml:space="preserve">sSCell </w:t>
      </w:r>
      <w:r w:rsidRPr="00FA1E70">
        <w:rPr>
          <w:lang w:val="en-US" w:eastAsia="zh-CN"/>
        </w:rPr>
        <w:sym w:font="Wingdings" w:char="F0E0"/>
      </w:r>
      <w:r>
        <w:rPr>
          <w:lang w:val="en-US" w:eastAsia="zh-CN"/>
        </w:rPr>
        <w:t xml:space="preserve"> PCell/PSCell scheduling and PCell/PSCell </w:t>
      </w:r>
      <w:r w:rsidRPr="00FA1E70">
        <w:rPr>
          <w:lang w:val="en-US" w:eastAsia="zh-CN"/>
        </w:rPr>
        <w:sym w:font="Wingdings" w:char="F0E0"/>
      </w:r>
      <w:r>
        <w:rPr>
          <w:lang w:val="en-US" w:eastAsia="zh-CN"/>
        </w:rPr>
        <w:t xml:space="preserve"> PCell/PSCell scheduling</w:t>
      </w:r>
      <w:r>
        <w:t xml:space="preserve"> – [18]</w:t>
      </w:r>
    </w:p>
    <w:p w14:paraId="4FC0D14E" w14:textId="77777777" w:rsidR="00796141" w:rsidRPr="00E64B7B" w:rsidRDefault="00187906" w:rsidP="000952E9">
      <w:pPr>
        <w:pStyle w:val="ListParagraph"/>
        <w:numPr>
          <w:ilvl w:val="0"/>
          <w:numId w:val="6"/>
        </w:numPr>
        <w:rPr>
          <w:lang w:val="en-US" w:eastAsia="zh-CN"/>
        </w:rPr>
      </w:pPr>
      <w:r w:rsidRPr="00187906">
        <w:t>Separate config of UL and DL DCI formats</w:t>
      </w:r>
      <w:r>
        <w:t xml:space="preserve"> – [19]</w:t>
      </w:r>
    </w:p>
    <w:p w14:paraId="332A84AA" w14:textId="77777777" w:rsidR="007A4B7E" w:rsidRDefault="007A4B7E" w:rsidP="007A4B7E">
      <w:pPr>
        <w:pStyle w:val="Heading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313DCC87" w14:textId="77777777" w:rsidR="007A4B7E" w:rsidRPr="001C5D32" w:rsidRDefault="007A4B7E" w:rsidP="000952E9">
      <w:pPr>
        <w:pStyle w:val="ListParagraph"/>
        <w:numPr>
          <w:ilvl w:val="0"/>
          <w:numId w:val="7"/>
        </w:numPr>
        <w:rPr>
          <w:b/>
          <w:bCs/>
          <w:u w:val="single"/>
          <w:lang w:val="en-US" w:eastAsia="zh-CN"/>
        </w:rPr>
      </w:pPr>
      <w:r>
        <w:rPr>
          <w:lang w:val="en-US" w:eastAsia="zh-CN"/>
        </w:rPr>
        <w:t>sSCell activation/deactivation/dormancy</w:t>
      </w:r>
    </w:p>
    <w:p w14:paraId="2ADC1BFB" w14:textId="77777777" w:rsidR="007A4B7E" w:rsidRPr="00DC64A7" w:rsidRDefault="007A4B7E" w:rsidP="000952E9">
      <w:pPr>
        <w:pStyle w:val="ListParagraph"/>
        <w:numPr>
          <w:ilvl w:val="1"/>
          <w:numId w:val="7"/>
        </w:numPr>
        <w:rPr>
          <w:b/>
          <w:bCs/>
          <w:u w:val="single"/>
          <w:lang w:val="en-US" w:eastAsia="zh-CN"/>
        </w:rPr>
      </w:pPr>
      <w:r>
        <w:rPr>
          <w:lang w:val="en-US" w:eastAsia="zh-CN"/>
        </w:rPr>
        <w:t>Supported -- [1],[4?],[5?],[8],[10],[12?],[15?],[19]</w:t>
      </w:r>
    </w:p>
    <w:p w14:paraId="592A2F5B" w14:textId="77777777" w:rsidR="007A4B7E" w:rsidRPr="001C5D32" w:rsidRDefault="007A4B7E" w:rsidP="000952E9">
      <w:pPr>
        <w:pStyle w:val="ListParagraph"/>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ListParagraph"/>
        <w:numPr>
          <w:ilvl w:val="0"/>
          <w:numId w:val="7"/>
        </w:numPr>
        <w:rPr>
          <w:b/>
          <w:bCs/>
          <w:u w:val="single"/>
          <w:lang w:val="en-US" w:eastAsia="zh-CN"/>
        </w:rPr>
      </w:pPr>
      <w:r>
        <w:rPr>
          <w:lang w:val="en-US" w:eastAsia="zh-CN"/>
        </w:rPr>
        <w:t xml:space="preserve">Out of order scheduling between a) unicast PCell/PSCell </w:t>
      </w:r>
      <w:r w:rsidR="0089467D">
        <w:rPr>
          <w:lang w:val="en-US" w:eastAsia="zh-CN"/>
        </w:rPr>
        <w:t>PUSCH/</w:t>
      </w:r>
      <w:r>
        <w:rPr>
          <w:lang w:val="en-US" w:eastAsia="zh-CN"/>
        </w:rPr>
        <w:t xml:space="preserve">PDSCH scheduled by PDCCH on PCell/PSCell and b) unicast PCell/PSCell </w:t>
      </w:r>
      <w:r w:rsidR="0089467D">
        <w:rPr>
          <w:lang w:val="en-US" w:eastAsia="zh-CN"/>
        </w:rPr>
        <w:t>PUSCH/</w:t>
      </w:r>
      <w:r>
        <w:rPr>
          <w:lang w:val="en-US" w:eastAsia="zh-CN"/>
        </w:rPr>
        <w:t>PDSCH scheduled by PDCCH on sSCell is not supported</w:t>
      </w:r>
    </w:p>
    <w:p w14:paraId="1BFDD5A0" w14:textId="77777777" w:rsidR="007A4B7E" w:rsidRPr="00AE0B24" w:rsidRDefault="007A4B7E" w:rsidP="000952E9">
      <w:pPr>
        <w:pStyle w:val="ListParagraph"/>
        <w:numPr>
          <w:ilvl w:val="1"/>
          <w:numId w:val="7"/>
        </w:numPr>
        <w:rPr>
          <w:b/>
          <w:bCs/>
          <w:u w:val="single"/>
          <w:lang w:val="en-US" w:eastAsia="zh-CN"/>
        </w:rPr>
      </w:pPr>
      <w:r>
        <w:rPr>
          <w:lang w:val="en-US" w:eastAsia="zh-CN"/>
        </w:rPr>
        <w:t>[3],[6],[9],[13],[18],[19]</w:t>
      </w:r>
    </w:p>
    <w:p w14:paraId="73F91471" w14:textId="77777777" w:rsidR="007A4B7E" w:rsidRDefault="007A4B7E" w:rsidP="000952E9">
      <w:pPr>
        <w:pStyle w:val="ListParagraph"/>
        <w:numPr>
          <w:ilvl w:val="0"/>
          <w:numId w:val="7"/>
        </w:numPr>
        <w:rPr>
          <w:lang w:val="en-US" w:eastAsia="zh-CN"/>
        </w:rPr>
      </w:pPr>
      <w:r>
        <w:rPr>
          <w:lang w:val="en-US" w:eastAsia="zh-CN"/>
        </w:rPr>
        <w:t xml:space="preserve">Simultaneous </w:t>
      </w:r>
      <w:r w:rsidR="0089467D">
        <w:rPr>
          <w:lang w:val="en-US" w:eastAsia="zh-CN"/>
        </w:rPr>
        <w:t>tx/</w:t>
      </w:r>
      <w:r>
        <w:rPr>
          <w:lang w:val="en-US" w:eastAsia="zh-CN"/>
        </w:rPr>
        <w:t xml:space="preserve">rx of a unicast PCell/PSCell </w:t>
      </w:r>
      <w:r w:rsidR="0089467D">
        <w:rPr>
          <w:lang w:val="en-US" w:eastAsia="zh-CN"/>
        </w:rPr>
        <w:t>PUSCH/</w:t>
      </w:r>
      <w:r>
        <w:rPr>
          <w:lang w:val="en-US" w:eastAsia="zh-CN"/>
        </w:rPr>
        <w:t xml:space="preserve">PDSCH scheduled from PCell/PSCell and a unicast PCell/PSCell </w:t>
      </w:r>
      <w:r w:rsidR="0089467D">
        <w:rPr>
          <w:lang w:val="en-US" w:eastAsia="zh-CN"/>
        </w:rPr>
        <w:t>PUSCH/</w:t>
      </w:r>
      <w:r>
        <w:rPr>
          <w:lang w:val="en-US" w:eastAsia="zh-CN"/>
        </w:rPr>
        <w:t>PDSCH scheduled from sSCell is not supported</w:t>
      </w:r>
    </w:p>
    <w:p w14:paraId="35923188" w14:textId="77777777" w:rsidR="007A4B7E" w:rsidRDefault="007A4B7E" w:rsidP="000952E9">
      <w:pPr>
        <w:pStyle w:val="ListParagraph"/>
        <w:numPr>
          <w:ilvl w:val="1"/>
          <w:numId w:val="7"/>
        </w:numPr>
        <w:rPr>
          <w:lang w:val="en-US" w:eastAsia="zh-CN"/>
        </w:rPr>
      </w:pPr>
      <w:r>
        <w:rPr>
          <w:lang w:val="en-US" w:eastAsia="zh-CN"/>
        </w:rPr>
        <w:t>[9],[13],[18],[19]</w:t>
      </w:r>
    </w:p>
    <w:p w14:paraId="4482F942" w14:textId="77777777" w:rsidR="007A4B7E" w:rsidRPr="005E0C17" w:rsidRDefault="007A4B7E" w:rsidP="000952E9">
      <w:pPr>
        <w:pStyle w:val="ListParagraph"/>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ListParagraph"/>
        <w:numPr>
          <w:ilvl w:val="0"/>
          <w:numId w:val="7"/>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18CACF35" w14:textId="77777777" w:rsidR="007A4B7E" w:rsidRDefault="007A4B7E" w:rsidP="000952E9">
      <w:pPr>
        <w:pStyle w:val="ListParagraph"/>
        <w:numPr>
          <w:ilvl w:val="1"/>
          <w:numId w:val="7"/>
        </w:numPr>
        <w:rPr>
          <w:lang w:val="en-US" w:eastAsia="zh-CN"/>
        </w:rPr>
      </w:pPr>
      <w:r>
        <w:rPr>
          <w:lang w:val="en-US" w:eastAsia="zh-CN"/>
        </w:rPr>
        <w:t>Support – [1], [8?],[12],[13],[16],[21]</w:t>
      </w:r>
    </w:p>
    <w:p w14:paraId="377BF45A" w14:textId="77777777" w:rsidR="007A4B7E" w:rsidRDefault="007A4B7E" w:rsidP="000952E9">
      <w:pPr>
        <w:pStyle w:val="ListParagraph"/>
        <w:numPr>
          <w:ilvl w:val="2"/>
          <w:numId w:val="7"/>
        </w:numPr>
        <w:rPr>
          <w:lang w:val="en-US" w:eastAsia="zh-CN"/>
        </w:rPr>
      </w:pPr>
      <w:r>
        <w:rPr>
          <w:lang w:val="en-US" w:eastAsia="zh-CN"/>
        </w:rPr>
        <w:t>Based on activation/deactivation/dormancy of sSCell – [8?],[12]</w:t>
      </w:r>
    </w:p>
    <w:p w14:paraId="295A0134" w14:textId="77777777" w:rsidR="007A4B7E" w:rsidRDefault="007A4B7E" w:rsidP="000952E9">
      <w:pPr>
        <w:pStyle w:val="ListParagraph"/>
        <w:numPr>
          <w:ilvl w:val="2"/>
          <w:numId w:val="7"/>
        </w:numPr>
        <w:rPr>
          <w:lang w:val="en-US" w:eastAsia="zh-CN"/>
        </w:rPr>
      </w:pPr>
      <w:r>
        <w:rPr>
          <w:lang w:val="en-US" w:eastAsia="zh-CN"/>
        </w:rPr>
        <w:t>BWP switching – [13],</w:t>
      </w:r>
    </w:p>
    <w:p w14:paraId="7CECFFEE" w14:textId="77777777" w:rsidR="007A4B7E" w:rsidRDefault="007A4B7E" w:rsidP="000952E9">
      <w:pPr>
        <w:pStyle w:val="ListParagraph"/>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ListParagraph"/>
        <w:numPr>
          <w:ilvl w:val="1"/>
          <w:numId w:val="7"/>
        </w:numPr>
        <w:rPr>
          <w:lang w:val="en-US" w:eastAsia="zh-CN"/>
        </w:rPr>
      </w:pPr>
      <w:r>
        <w:rPr>
          <w:lang w:val="en-US" w:eastAsia="zh-CN"/>
        </w:rPr>
        <w:t>Not support – [5]</w:t>
      </w:r>
    </w:p>
    <w:p w14:paraId="011D0A7A" w14:textId="77777777" w:rsidR="007A4B7E" w:rsidRPr="00187906" w:rsidRDefault="007A4B7E" w:rsidP="00E64B7B">
      <w:pPr>
        <w:pStyle w:val="ListParagraph"/>
        <w:ind w:left="1440"/>
        <w:rPr>
          <w:lang w:val="en-US" w:eastAsia="zh-CN"/>
        </w:rPr>
      </w:pPr>
    </w:p>
    <w:p w14:paraId="52279720" w14:textId="77777777" w:rsidR="003628A2" w:rsidRDefault="008F10C2" w:rsidP="004B5230">
      <w:pPr>
        <w:pStyle w:val="Heading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when CCS from sSCell to PCell/PSCell is configured</w:t>
      </w:r>
    </w:p>
    <w:p w14:paraId="7728493D" w14:textId="77777777" w:rsidR="00FA1E70" w:rsidRDefault="007C38D4" w:rsidP="000952E9">
      <w:pPr>
        <w:pStyle w:val="ListParagraph"/>
        <w:numPr>
          <w:ilvl w:val="0"/>
          <w:numId w:val="46"/>
        </w:numPr>
        <w:rPr>
          <w:lang w:val="en-US" w:eastAsia="zh-CN"/>
        </w:rPr>
      </w:pPr>
      <w:r>
        <w:rPr>
          <w:lang w:val="en-US" w:eastAsia="zh-CN"/>
        </w:rPr>
        <w:t xml:space="preserve">Separate </w:t>
      </w:r>
      <w:r w:rsidR="00FA1E70">
        <w:rPr>
          <w:lang w:val="en-US" w:eastAsia="zh-CN"/>
        </w:rPr>
        <w:t xml:space="preserve">BD/CCE limits for sSCell </w:t>
      </w:r>
      <w:r w:rsidR="00FA1E70" w:rsidRPr="00FA1E70">
        <w:rPr>
          <w:lang w:val="en-US" w:eastAsia="zh-CN"/>
        </w:rPr>
        <w:sym w:font="Wingdings" w:char="F0E0"/>
      </w:r>
      <w:r w:rsidR="00FA1E70">
        <w:rPr>
          <w:lang w:val="en-US" w:eastAsia="zh-CN"/>
        </w:rPr>
        <w:t xml:space="preserve"> PCell/PSCell scheduling and PCell/PSCell </w:t>
      </w:r>
      <w:r w:rsidR="00FA1E70" w:rsidRPr="00FA1E70">
        <w:rPr>
          <w:lang w:val="en-US" w:eastAsia="zh-CN"/>
        </w:rPr>
        <w:sym w:font="Wingdings" w:char="F0E0"/>
      </w:r>
      <w:r w:rsidR="00FA1E70">
        <w:rPr>
          <w:lang w:val="en-US" w:eastAsia="zh-CN"/>
        </w:rPr>
        <w:t xml:space="preserve"> PCell/PSCell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ListParagraph"/>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ListParagraph"/>
        <w:numPr>
          <w:ilvl w:val="1"/>
          <w:numId w:val="46"/>
        </w:numPr>
        <w:rPr>
          <w:lang w:val="en-US" w:eastAsia="zh-CN"/>
        </w:rPr>
      </w:pPr>
      <w:r>
        <w:rPr>
          <w:lang w:val="en-US" w:eastAsia="zh-CN"/>
        </w:rPr>
        <w:t>Consider only PCell/PSCell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ListParagraph"/>
        <w:numPr>
          <w:ilvl w:val="1"/>
          <w:numId w:val="46"/>
        </w:numPr>
        <w:rPr>
          <w:lang w:val="en-US" w:eastAsia="zh-CN"/>
        </w:rPr>
      </w:pPr>
      <w:r>
        <w:rPr>
          <w:lang w:val="en-US" w:eastAsia="zh-CN"/>
        </w:rPr>
        <w:t>Consider both sSCell and PCell/PSCell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ListParagraph"/>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ListParagraph"/>
        <w:numPr>
          <w:ilvl w:val="0"/>
          <w:numId w:val="46"/>
        </w:numPr>
        <w:rPr>
          <w:lang w:val="en-US" w:eastAsia="zh-CN"/>
        </w:rPr>
      </w:pPr>
      <w:r>
        <w:rPr>
          <w:lang w:val="en-US" w:eastAsia="zh-CN"/>
        </w:rPr>
        <w:t>DCI size handling – [9],[13],</w:t>
      </w:r>
    </w:p>
    <w:p w14:paraId="09ACE922" w14:textId="77777777" w:rsidR="007B19A6" w:rsidRDefault="007B19A6" w:rsidP="000952E9">
      <w:pPr>
        <w:pStyle w:val="ListParagraph"/>
        <w:numPr>
          <w:ilvl w:val="0"/>
          <w:numId w:val="46"/>
        </w:numPr>
        <w:rPr>
          <w:lang w:val="en-US" w:eastAsia="zh-CN"/>
        </w:rPr>
      </w:pPr>
      <w:r>
        <w:rPr>
          <w:lang w:val="en-US" w:eastAsia="zh-CN"/>
        </w:rPr>
        <w:t>Count PCell as one cell for BD/CCE limit handling with CA – [1]</w:t>
      </w:r>
    </w:p>
    <w:p w14:paraId="4978649D" w14:textId="77777777" w:rsidR="00F66993" w:rsidRPr="00F66993" w:rsidRDefault="005E0C17" w:rsidP="000952E9">
      <w:pPr>
        <w:pStyle w:val="ListParagraph"/>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ListParagraph"/>
        <w:numPr>
          <w:ilvl w:val="0"/>
          <w:numId w:val="46"/>
        </w:numPr>
        <w:rPr>
          <w:lang w:val="en-US" w:eastAsia="zh-CN"/>
        </w:rPr>
      </w:pPr>
      <w:r>
        <w:rPr>
          <w:lang w:val="en-US" w:eastAsia="zh-CN"/>
        </w:rPr>
        <w:t>CA limits not exceeded for #</w:t>
      </w:r>
      <w:r w:rsidRPr="00F66993">
        <w:rPr>
          <w:lang w:val="en-US" w:eastAsia="zh-CN"/>
        </w:rPr>
        <w:t xml:space="preserve"> BDs/CCEs across PCell/PSCell and sSCell </w:t>
      </w:r>
      <w:r>
        <w:rPr>
          <w:lang w:val="en-US" w:eastAsia="zh-CN"/>
        </w:rPr>
        <w:t>– [18]</w:t>
      </w:r>
    </w:p>
    <w:p w14:paraId="0C083B27" w14:textId="77777777" w:rsidR="007B19A6" w:rsidRPr="00F66993" w:rsidRDefault="00F66993" w:rsidP="000952E9">
      <w:pPr>
        <w:pStyle w:val="ListParagraph"/>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r>
        <w:rPr>
          <w:lang w:val="en-US" w:eastAsia="zh-CN"/>
        </w:rPr>
        <w:t xml:space="preserve">sSCell </w:t>
      </w:r>
      <w:r w:rsidRPr="00FA1E70">
        <w:rPr>
          <w:lang w:val="en-US" w:eastAsia="zh-CN"/>
        </w:rPr>
        <w:sym w:font="Wingdings" w:char="F0E0"/>
      </w:r>
      <w:r>
        <w:rPr>
          <w:lang w:val="en-US" w:eastAsia="zh-CN"/>
        </w:rPr>
        <w:t xml:space="preserve"> PCell/PSCell scheduling &lt;=</w:t>
      </w:r>
      <w:r w:rsidRPr="00F66993">
        <w:rPr>
          <w:lang w:val="en-US" w:eastAsia="zh-CN"/>
        </w:rPr>
        <w:t xml:space="preserve"> {per-cell limits} – {maximum of the numbers of BDs/CCEs for PDCCH on the PCell/PSCell across all the slots}</w:t>
      </w:r>
      <w:r>
        <w:rPr>
          <w:lang w:val="en-US" w:eastAsia="zh-CN"/>
        </w:rPr>
        <w:t xml:space="preserve"> – [18]</w:t>
      </w:r>
    </w:p>
    <w:p w14:paraId="32D1FEB1" w14:textId="77777777" w:rsidR="007B19A6" w:rsidRPr="00E64B7B" w:rsidRDefault="00FA1E70" w:rsidP="000952E9">
      <w:pPr>
        <w:pStyle w:val="ListParagraph"/>
        <w:numPr>
          <w:ilvl w:val="0"/>
          <w:numId w:val="46"/>
        </w:numPr>
        <w:rPr>
          <w:b/>
          <w:bCs/>
          <w:u w:val="single"/>
          <w:lang w:val="en-US" w:eastAsia="zh-CN"/>
        </w:rPr>
      </w:pPr>
      <w:r>
        <w:t>Separate BDfactorR if the SCS of sSCell and PCell/PSCell are different -- [3]</w:t>
      </w:r>
    </w:p>
    <w:p w14:paraId="3D2496A1" w14:textId="77777777" w:rsidR="00E64B7B" w:rsidRPr="007B19A6" w:rsidRDefault="00E64B7B" w:rsidP="00E64B7B">
      <w:pPr>
        <w:pStyle w:val="ListParagraph"/>
        <w:ind w:left="1440"/>
        <w:rPr>
          <w:b/>
          <w:bCs/>
          <w:u w:val="single"/>
          <w:lang w:val="en-US" w:eastAsia="zh-CN"/>
        </w:rPr>
      </w:pPr>
    </w:p>
    <w:p w14:paraId="3FB37F85" w14:textId="77777777"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ListParagraph"/>
        <w:numPr>
          <w:ilvl w:val="0"/>
          <w:numId w:val="47"/>
        </w:numPr>
        <w:rPr>
          <w:lang w:val="en-US" w:eastAsia="zh-CN"/>
        </w:rPr>
      </w:pPr>
      <w:r>
        <w:rPr>
          <w:lang w:val="en-US" w:eastAsia="zh-CN"/>
        </w:rPr>
        <w:t>RRC configuration details for CCS from sSCell to PCell/PSCell (</w:t>
      </w:r>
      <w:r w:rsidR="00B866CF" w:rsidRPr="00B866CF">
        <w:rPr>
          <w:lang w:val="en-US" w:eastAsia="zh-CN"/>
        </w:rPr>
        <w:t>CrossCarrierSchedulingConfig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ListParagraph"/>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ListParagraph"/>
        <w:numPr>
          <w:ilvl w:val="0"/>
          <w:numId w:val="47"/>
        </w:numPr>
        <w:rPr>
          <w:lang w:val="en-US" w:eastAsia="zh-CN"/>
        </w:rPr>
      </w:pPr>
      <w:r w:rsidRPr="00B866CF">
        <w:rPr>
          <w:lang w:val="en-US" w:eastAsia="zh-CN"/>
        </w:rPr>
        <w:t>Fallback SCell for sSCell in case sSCell is unavailable – [8]</w:t>
      </w:r>
    </w:p>
    <w:p w14:paraId="68141AB3" w14:textId="77777777" w:rsidR="00B866CF" w:rsidRPr="00B866CF" w:rsidRDefault="00B866CF" w:rsidP="000952E9">
      <w:pPr>
        <w:pStyle w:val="ListParagraph"/>
        <w:numPr>
          <w:ilvl w:val="0"/>
          <w:numId w:val="47"/>
        </w:numPr>
        <w:rPr>
          <w:lang w:val="en-US" w:eastAsia="zh-CN"/>
        </w:rPr>
      </w:pPr>
      <w:r w:rsidRPr="00B866CF">
        <w:rPr>
          <w:lang w:val="en-US" w:eastAsia="zh-CN"/>
        </w:rPr>
        <w:t>SCell to PCell/PSCell scheduling has no impact on PUCCH or PUSCH/SRS for non-CA – [8]</w:t>
      </w:r>
    </w:p>
    <w:p w14:paraId="665121C9" w14:textId="77777777" w:rsidR="00E64B7B" w:rsidRDefault="00E64B7B" w:rsidP="000952E9">
      <w:pPr>
        <w:pStyle w:val="ListParagraph"/>
        <w:numPr>
          <w:ilvl w:val="0"/>
          <w:numId w:val="47"/>
        </w:numPr>
        <w:rPr>
          <w:lang w:val="en-US" w:eastAsia="zh-CN"/>
        </w:rPr>
      </w:pPr>
      <w:r w:rsidRPr="00B866CF">
        <w:rPr>
          <w:lang w:val="en-US" w:eastAsia="zh-CN"/>
        </w:rPr>
        <w:t>Whether to enable SCell scheduling PCell transmission can be configured per search space set – [6]</w:t>
      </w:r>
    </w:p>
    <w:p w14:paraId="518A1747" w14:textId="77777777" w:rsidR="00B866CF" w:rsidRPr="00B866CF" w:rsidRDefault="00B866CF" w:rsidP="000952E9">
      <w:pPr>
        <w:pStyle w:val="ListParagraph"/>
        <w:numPr>
          <w:ilvl w:val="0"/>
          <w:numId w:val="47"/>
        </w:numPr>
        <w:rPr>
          <w:lang w:val="en-US" w:eastAsia="zh-CN"/>
        </w:rPr>
      </w:pPr>
      <w:r>
        <w:rPr>
          <w:lang w:val="en-US" w:eastAsia="zh-CN"/>
        </w:rPr>
        <w:t>Whether sSCell can be unlicensed band? – [6]</w:t>
      </w:r>
    </w:p>
    <w:p w14:paraId="39ABD0EA" w14:textId="77777777" w:rsidR="00F24DC6" w:rsidRDefault="00F24DC6" w:rsidP="000952E9">
      <w:pPr>
        <w:pStyle w:val="ListParagraph"/>
        <w:numPr>
          <w:ilvl w:val="0"/>
          <w:numId w:val="47"/>
        </w:numPr>
        <w:rPr>
          <w:lang w:val="en-US" w:eastAsia="zh-CN"/>
        </w:rPr>
      </w:pPr>
      <w:r>
        <w:rPr>
          <w:lang w:val="en-US" w:eastAsia="zh-CN"/>
        </w:rPr>
        <w:t>BFR on sSCell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Heading2"/>
      </w:pPr>
      <w:r w:rsidRPr="00A813AE">
        <w:t>2.</w:t>
      </w:r>
      <w:r w:rsidR="008F10C2">
        <w:t>2</w:t>
      </w:r>
      <w:r w:rsidR="008C2DA5">
        <w:tab/>
      </w:r>
      <w:r w:rsidRPr="00A813AE">
        <w:t>Proposals</w:t>
      </w:r>
    </w:p>
    <w:p w14:paraId="0998C1E2" w14:textId="77777777" w:rsidR="003C66A6" w:rsidRDefault="003C66A6" w:rsidP="003C66A6">
      <w:pPr>
        <w:pStyle w:val="Heading3"/>
        <w:rPr>
          <w:lang w:val="en-US" w:eastAsia="zh-CN"/>
        </w:rPr>
      </w:pPr>
      <w:r w:rsidRPr="00E325FB">
        <w:rPr>
          <w:lang w:val="en-US" w:eastAsia="zh-CN"/>
        </w:rPr>
        <w:t>Proposal 1</w:t>
      </w:r>
    </w:p>
    <w:p w14:paraId="4452B1F3" w14:textId="77777777" w:rsidR="00CE2192" w:rsidRPr="00CE2192" w:rsidRDefault="00B73F2E" w:rsidP="00CE2192">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33818F9E" w14:textId="77777777" w:rsidR="00CE2192" w:rsidRDefault="00CE2192" w:rsidP="00CE2192">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e are supportive of this proposal. From our perspective, it won’t increase the UE implantation complexity as long as the BD/CCE budget is kept the same. Anyway, UE needs to monitor DCIs on both PCell (at least for CSS) and SCell. Besides, we would like to add an FFS point to say how to guarantee that t</w:t>
            </w:r>
            <w:r w:rsidRPr="00B40410">
              <w:rPr>
                <w:lang w:val="en-US" w:eastAsia="zh-CN"/>
              </w:rPr>
              <w:t xml:space="preserve">he total BD/CCE budget across PCell/PSCell, sSCell and other SCells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Heading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F18B09D" w14:textId="77777777" w:rsidR="00B40410" w:rsidRDefault="00B40410" w:rsidP="00B40410">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ListParagraph"/>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sSCell to PCell/PSCell is basically not an exceptional. The reason that we have agreed to keep CSS sets on the PCell/PSCell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sSCell to PCell/PSCell </w:t>
            </w:r>
            <w:r>
              <w:rPr>
                <w:rFonts w:eastAsia="MS Mincho"/>
                <w:lang w:val="en-US" w:eastAsia="ja-JP"/>
              </w:rPr>
              <w:t xml:space="preserve">is configured is that the CSS sets are essential for the PCell/PSCell. USS sets are not especially if fallback operation is supported by Type3-CSS set on the PCell/PSCell.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PCell/PSCell,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SpCell and sSCell makes it so flexible that it is even more flexible than other SCell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DC5B7A">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DC5B7A">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DC5B7A">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SCell-A schedules itself and another SCell-B. Now what RAN1 does is to change SCell-B to P(S)Cell or to add the P(S)Cell to the scheduled cell list of SCell-A. The total BD/CCE budget over “P(S)Cell + SCell-A”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r>
              <w:rPr>
                <w:rFonts w:hint="eastAsia"/>
                <w:lang w:val="en-US" w:eastAsia="zh-CN"/>
              </w:rPr>
              <w:t>S</w:t>
            </w:r>
            <w:r>
              <w:rPr>
                <w:lang w:val="en-US" w:eastAsia="zh-CN"/>
              </w:rPr>
              <w:t>preadtrum</w:t>
            </w:r>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ListParagraph"/>
              <w:numPr>
                <w:ilvl w:val="0"/>
                <w:numId w:val="48"/>
              </w:numPr>
              <w:spacing w:after="120"/>
              <w:jc w:val="both"/>
            </w:pPr>
            <w:r>
              <w:t>Does t</w:t>
            </w:r>
            <w:r w:rsidRPr="00D165FC">
              <w:rPr>
                <w:lang w:val="en-US" w:eastAsia="zh-CN"/>
              </w:rPr>
              <w:t>he “total BD/CCE budget across PCell/PSCell, sSCell and other SCells”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ListParagraph"/>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ListParagraph"/>
              <w:numPr>
                <w:ilvl w:val="1"/>
                <w:numId w:val="48"/>
              </w:numPr>
              <w:spacing w:after="120"/>
              <w:jc w:val="both"/>
              <w:rPr>
                <w:lang w:eastAsia="zh-CN"/>
              </w:rPr>
            </w:pPr>
            <w:r>
              <w:rPr>
                <w:lang w:eastAsia="zh-CN"/>
              </w:rPr>
              <w:t>For sSCell, its BD/CCE budget means the self-scheduled PDCCH candidates and its non-overlapping CCEs.</w:t>
            </w:r>
          </w:p>
          <w:p w14:paraId="2AF56E2E" w14:textId="77777777" w:rsidR="009A21B9" w:rsidRDefault="009A21B9" w:rsidP="009A21B9">
            <w:pPr>
              <w:pStyle w:val="ListParagraph"/>
              <w:numPr>
                <w:ilvl w:val="1"/>
                <w:numId w:val="48"/>
              </w:numPr>
              <w:spacing w:after="120"/>
              <w:jc w:val="both"/>
              <w:rPr>
                <w:lang w:eastAsia="zh-CN"/>
              </w:rPr>
            </w:pPr>
            <w:r>
              <w:rPr>
                <w:lang w:eastAsia="zh-CN"/>
              </w:rPr>
              <w:t>For other SCells, its BD/CCE budget means the self-scheduled or cross-scheduled  PDCCH candidates and its non-overlapping CCEs</w:t>
            </w:r>
          </w:p>
          <w:p w14:paraId="24909F92" w14:textId="77777777" w:rsidR="00D165FC" w:rsidRPr="00D165FC" w:rsidRDefault="009A21B9" w:rsidP="009A21B9">
            <w:pPr>
              <w:pStyle w:val="ListParagraph"/>
              <w:numPr>
                <w:ilvl w:val="1"/>
                <w:numId w:val="48"/>
              </w:numPr>
              <w:spacing w:after="120"/>
              <w:jc w:val="both"/>
              <w:rPr>
                <w:lang w:eastAsia="zh-CN"/>
              </w:rPr>
            </w:pPr>
            <w:r>
              <w:rPr>
                <w:lang w:eastAsia="zh-CN"/>
              </w:rPr>
              <w:t xml:space="preserve">For </w:t>
            </w:r>
            <w:r w:rsidRPr="009A21B9">
              <w:rPr>
                <w:lang w:eastAsia="zh-CN"/>
              </w:rPr>
              <w:t>PCell/PSCell</w:t>
            </w:r>
            <w:r>
              <w:rPr>
                <w:lang w:eastAsia="zh-CN"/>
              </w:rPr>
              <w:t xml:space="preserve">, its BD/CCE budget include </w:t>
            </w:r>
            <w:r w:rsidR="00D165FC" w:rsidRPr="00D165FC">
              <w:rPr>
                <w:lang w:eastAsia="zh-CN"/>
              </w:rPr>
              <w:t>both BDs and non-overlapped CCEs on PCell and sSCell</w:t>
            </w:r>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to achieve a common understanding of BD/CCE budget for </w:t>
            </w:r>
            <w:r w:rsidRPr="00D165FC">
              <w:rPr>
                <w:lang w:val="en-US" w:eastAsia="zh-CN"/>
              </w:rPr>
              <w:t>PCell/PSCell, sSCell and other SCells</w:t>
            </w:r>
            <w:r>
              <w:rPr>
                <w:lang w:val="en-US" w:eastAsia="zh-CN"/>
              </w:rPr>
              <w:t>, and then detailed limits can be studied.</w:t>
            </w:r>
          </w:p>
        </w:tc>
      </w:tr>
      <w:tr w:rsidR="0073588D" w14:paraId="3227DE66" w14:textId="77777777" w:rsidTr="00DC5B7A">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DC5B7A">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DC5B7A">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DC5B7A">
            <w:pPr>
              <w:spacing w:after="120"/>
              <w:jc w:val="both"/>
              <w:rPr>
                <w:lang w:val="en-US" w:eastAsia="zh-CN"/>
              </w:rPr>
            </w:pPr>
            <w:r>
              <w:rPr>
                <w:rFonts w:hint="eastAsia"/>
                <w:lang w:val="en-US" w:eastAsia="zh-CN"/>
              </w:rPr>
              <w:t>Configuring USS on the PCell/PSCell against the motivation of introducing CCS from SCell to PCell/PSCell. The reason we have to offload the USS to a SCell is that there are no sufficient resources for PDCCH transmission. Hence we have to offload the unfundamental search spaces to the SCell.</w:t>
            </w:r>
          </w:p>
          <w:p w14:paraId="5B38EEA4" w14:textId="77777777" w:rsidR="0073588D" w:rsidRDefault="0073588D" w:rsidP="00DC5B7A">
            <w:pPr>
              <w:spacing w:after="120"/>
              <w:jc w:val="both"/>
              <w:rPr>
                <w:lang w:val="en-US" w:eastAsia="zh-CN"/>
              </w:rPr>
            </w:pPr>
            <w:r>
              <w:rPr>
                <w:rFonts w:hint="eastAsia"/>
                <w:lang w:val="en-US" w:eastAsia="zh-CN"/>
              </w:rPr>
              <w:t>If the USS is already configured on the PCell, it would be redundant to configure USS on the SCell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  the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sScell and/or P(S)Cell scheduling P(S)Cell. In this way, when sScell becomes deactivated/dormancy, P(S)Cell could also be scheduled by non-fallback DCI without need of RRC reconfiguration compared to Alt. 1. However, we don’t see the need to have simultaneous monitoring of P(S)Cell USS and sScell USS which would make BD/CCE budget calculation and overbooking more complex. Besides, since the motivation of DSS carrier is the lack of PDCCH in P(S)cell, monitoring of P(S)Cell USS will result in unnecessary  power consumption. </w:t>
            </w:r>
          </w:p>
          <w:p w14:paraId="0E2CA855" w14:textId="77777777" w:rsidR="00FA666A" w:rsidRDefault="00FA666A" w:rsidP="00FA666A">
            <w:pPr>
              <w:pStyle w:val="Heading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EA7E359" w14:textId="77777777" w:rsidR="00FA666A" w:rsidRPr="00BC36B5" w:rsidRDefault="00FA666A" w:rsidP="00FA666A">
            <w:pPr>
              <w:pStyle w:val="ListParagraph"/>
              <w:numPr>
                <w:ilvl w:val="1"/>
                <w:numId w:val="40"/>
              </w:numPr>
              <w:rPr>
                <w:color w:val="FF0000"/>
                <w:u w:val="single"/>
                <w:lang w:val="en-US" w:eastAsia="zh-CN"/>
              </w:rPr>
            </w:pPr>
            <w:r w:rsidRPr="00BC36B5">
              <w:rPr>
                <w:color w:val="FF0000"/>
                <w:u w:val="single"/>
                <w:lang w:val="en-US" w:eastAsia="zh-CN"/>
              </w:rPr>
              <w:t>UE does not monitor DCI formats 0_1,1_1,0_2,1_2 on both PCell USS set(s) and sSCell USS sets simultaneously</w:t>
            </w:r>
          </w:p>
          <w:p w14:paraId="79C99855" w14:textId="77777777" w:rsidR="00FA666A" w:rsidRPr="00BC36B5" w:rsidRDefault="00FA666A" w:rsidP="00FA666A">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proposal, but given the strong opposition we would rather see the middle ground where the USS is configured to the PCell, but not monitored when it is being monitored in the </w:t>
            </w:r>
            <w:r>
              <w:rPr>
                <w:lang w:val="en-US" w:eastAsia="zh-CN"/>
              </w:rPr>
              <w:lastRenderedPageBreak/>
              <w:t>sSCell. The PCell USS configuration would be monitored e.g. when the sSCell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r>
              <w:rPr>
                <w:rFonts w:hint="eastAsia"/>
                <w:lang w:val="en-US" w:eastAsia="zh-CN"/>
              </w:rPr>
              <w:t>PCell/PSCell</w:t>
            </w:r>
            <w:r>
              <w:rPr>
                <w:lang w:val="en-US" w:eastAsia="zh-CN"/>
              </w:rPr>
              <w:t xml:space="preserve"> and sSCell gives network’s scheduling more flexibility. In addition, if sScell is deactivated or in dormancy state, it should allow self-scheduling of </w:t>
            </w:r>
            <w:r>
              <w:rPr>
                <w:rFonts w:hint="eastAsia"/>
                <w:lang w:val="en-US" w:eastAsia="zh-CN"/>
              </w:rPr>
              <w:t>PCell/PSCell</w:t>
            </w:r>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lang w:eastAsia="zh-CN"/>
              </w:rPr>
            </w:pPr>
            <w:r>
              <w:rPr>
                <w:rFonts w:eastAsia="Malgun Gothic"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lang w:val="en-US" w:eastAsia="zh-CN"/>
              </w:rPr>
            </w:pPr>
            <w:r>
              <w:rPr>
                <w:rFonts w:eastAsia="Malgun Gothic"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Malgun Gothic"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sSCell).</w:t>
            </w:r>
          </w:p>
        </w:tc>
      </w:tr>
      <w:tr w:rsidR="00C8081E" w14:paraId="7F6FB8F2" w14:textId="77777777" w:rsidTr="00C8081E">
        <w:tc>
          <w:tcPr>
            <w:tcW w:w="1795" w:type="dxa"/>
          </w:tcPr>
          <w:p w14:paraId="3A9DCB6B" w14:textId="77777777" w:rsidR="00C8081E" w:rsidRDefault="00C8081E" w:rsidP="00DC5B7A">
            <w:pPr>
              <w:spacing w:after="120"/>
              <w:jc w:val="both"/>
              <w:rPr>
                <w:lang w:val="en-US" w:eastAsia="zh-CN"/>
              </w:rPr>
            </w:pPr>
            <w:r>
              <w:rPr>
                <w:rFonts w:cs="Arial"/>
                <w:lang w:val="en-US" w:eastAsia="zh-CN"/>
              </w:rPr>
              <w:t>Huawei, HiSilicon</w:t>
            </w:r>
          </w:p>
        </w:tc>
        <w:tc>
          <w:tcPr>
            <w:tcW w:w="2430" w:type="dxa"/>
          </w:tcPr>
          <w:p w14:paraId="52918D07"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5737" w:type="dxa"/>
          </w:tcPr>
          <w:p w14:paraId="34DC387C" w14:textId="77777777" w:rsidR="00C8081E" w:rsidRDefault="00C8081E" w:rsidP="00DC5B7A">
            <w:pPr>
              <w:spacing w:after="120"/>
              <w:jc w:val="both"/>
              <w:rPr>
                <w:lang w:val="en-US" w:eastAsia="zh-CN"/>
              </w:rPr>
            </w:pPr>
            <w:r>
              <w:t>S</w:t>
            </w:r>
            <w:r w:rsidRPr="005A5E51">
              <w:t>ince the CSS sets still need to be configured in PCell, it means there will be anyway two carriers used for scheduling the PCell.</w:t>
            </w:r>
            <w:r>
              <w:t xml:space="preserve"> </w:t>
            </w:r>
            <w:r w:rsidRPr="005A5E51">
              <w:t xml:space="preserve">From network flexibility point of view, it </w:t>
            </w:r>
            <w:r w:rsidRPr="0045178F">
              <w:t>would</w:t>
            </w:r>
            <w:r w:rsidRPr="005A5E51">
              <w:t xml:space="preserve"> be beneficial to allow </w:t>
            </w:r>
            <w:r w:rsidRPr="0045178F">
              <w:t xml:space="preserve">simultaneous operation </w:t>
            </w:r>
            <w:r w:rsidRPr="005A5E51">
              <w:t>as one configuration option</w:t>
            </w:r>
            <w:r>
              <w:t xml:space="preserve">. The </w:t>
            </w:r>
            <w:r>
              <w:rPr>
                <w:lang w:val="en-US" w:eastAsia="zh-CN"/>
              </w:rPr>
              <w:t>UE implantation complexity</w:t>
            </w:r>
            <w:r w:rsidRPr="0045178F">
              <w:t xml:space="preserve"> </w:t>
            </w:r>
            <w:r>
              <w:t xml:space="preserve">is </w:t>
            </w:r>
            <w:r w:rsidRPr="0045178F">
              <w:t>restricted in terms of PDCCH monitoring and DCI size/BD budget.</w:t>
            </w:r>
          </w:p>
        </w:tc>
      </w:tr>
      <w:tr w:rsidR="00706AEF" w14:paraId="4ED9420D" w14:textId="77777777" w:rsidTr="00C8081E">
        <w:tc>
          <w:tcPr>
            <w:tcW w:w="1795" w:type="dxa"/>
          </w:tcPr>
          <w:p w14:paraId="3C5921A9" w14:textId="7EE4E8FD" w:rsidR="00706AEF" w:rsidRDefault="00706AEF" w:rsidP="00706AEF">
            <w:pPr>
              <w:spacing w:after="120"/>
              <w:jc w:val="both"/>
              <w:rPr>
                <w:rFonts w:cs="Arial"/>
                <w:lang w:val="en-US" w:eastAsia="zh-CN"/>
              </w:rPr>
            </w:pPr>
            <w:r>
              <w:rPr>
                <w:rFonts w:eastAsia="Malgun Gothic"/>
                <w:lang w:eastAsia="ko-KR"/>
              </w:rPr>
              <w:t>Intel</w:t>
            </w:r>
          </w:p>
        </w:tc>
        <w:tc>
          <w:tcPr>
            <w:tcW w:w="2430" w:type="dxa"/>
          </w:tcPr>
          <w:p w14:paraId="426D15A1" w14:textId="2ECB400D" w:rsidR="00706AEF" w:rsidRDefault="00706AEF" w:rsidP="00706AEF">
            <w:pPr>
              <w:spacing w:after="120"/>
              <w:jc w:val="both"/>
              <w:rPr>
                <w:lang w:val="en-US" w:eastAsia="zh-CN"/>
              </w:rPr>
            </w:pPr>
            <w:r>
              <w:rPr>
                <w:rFonts w:eastAsia="Malgun Gothic" w:hint="eastAsia"/>
                <w:lang w:val="en-US" w:eastAsia="ko-KR"/>
              </w:rPr>
              <w:t>Support the main bullet</w:t>
            </w:r>
          </w:p>
        </w:tc>
        <w:tc>
          <w:tcPr>
            <w:tcW w:w="5737" w:type="dxa"/>
          </w:tcPr>
          <w:p w14:paraId="4664FC3A" w14:textId="77777777" w:rsidR="00706AEF" w:rsidRDefault="00706AEF" w:rsidP="00706AEF">
            <w:pPr>
              <w:spacing w:after="120"/>
              <w:jc w:val="both"/>
              <w:rPr>
                <w:rFonts w:eastAsia="Malgun Gothic"/>
                <w:lang w:val="en-US" w:eastAsia="ko-KR"/>
              </w:rPr>
            </w:pPr>
            <w:r>
              <w:rPr>
                <w:rFonts w:eastAsia="Malgun Gothic"/>
                <w:lang w:val="en-US" w:eastAsia="ko-KR"/>
              </w:rPr>
              <w:t>Since UE anyway needs to do PDCCH monitoring on PCell/PSCell for CSS and/or fallback DCI format too, monitoring non-fallback DCI format on PCell doesn’t incur new UE behavior.</w:t>
            </w:r>
          </w:p>
          <w:p w14:paraId="6DE39508" w14:textId="2B2D1E2E" w:rsidR="00706AEF" w:rsidRDefault="00706AEF" w:rsidP="00706AEF">
            <w:pPr>
              <w:spacing w:after="120"/>
              <w:jc w:val="both"/>
            </w:pPr>
            <w:r>
              <w:rPr>
                <w:rFonts w:eastAsia="Malgun Gothic"/>
                <w:lang w:val="en-US" w:eastAsia="ko-KR"/>
              </w:rPr>
              <w:t xml:space="preserve">The sub-bullet is not clear, so we prefer further clarification on it. how to apply max BD/CCE per serving cell and how to apply max BD/CCE for a group of serving cells having same numerology.  </w:t>
            </w:r>
          </w:p>
        </w:tc>
      </w:tr>
      <w:tr w:rsidR="007F5DE0" w14:paraId="18A34A4C" w14:textId="77777777" w:rsidTr="00C8081E">
        <w:tc>
          <w:tcPr>
            <w:tcW w:w="1795" w:type="dxa"/>
          </w:tcPr>
          <w:p w14:paraId="4708993F" w14:textId="56AC4BCF" w:rsidR="007F5DE0" w:rsidRDefault="007F5DE0" w:rsidP="007F5DE0">
            <w:pPr>
              <w:spacing w:after="120"/>
              <w:jc w:val="both"/>
              <w:rPr>
                <w:rFonts w:eastAsia="Malgun Gothic"/>
                <w:lang w:eastAsia="ko-KR"/>
              </w:rPr>
            </w:pPr>
            <w:r w:rsidRPr="00C72FEA">
              <w:rPr>
                <w:rFonts w:hint="eastAsia"/>
                <w:lang w:eastAsia="zh-CN"/>
              </w:rPr>
              <w:t>MediaTe</w:t>
            </w:r>
            <w:r w:rsidRPr="00C72FEA">
              <w:rPr>
                <w:lang w:eastAsia="zh-CN"/>
              </w:rPr>
              <w:t>k</w:t>
            </w:r>
          </w:p>
        </w:tc>
        <w:tc>
          <w:tcPr>
            <w:tcW w:w="2430" w:type="dxa"/>
          </w:tcPr>
          <w:p w14:paraId="2FEBCF05" w14:textId="2AE53B7D" w:rsidR="007F5DE0" w:rsidRDefault="007F5DE0" w:rsidP="007F5DE0">
            <w:pPr>
              <w:spacing w:after="120"/>
              <w:jc w:val="both"/>
              <w:rPr>
                <w:rFonts w:eastAsia="Malgun Gothic"/>
                <w:lang w:val="en-US" w:eastAsia="ko-KR"/>
              </w:rPr>
            </w:pPr>
            <w:r>
              <w:rPr>
                <w:lang w:eastAsia="zh-CN"/>
              </w:rPr>
              <w:t>Not support</w:t>
            </w:r>
          </w:p>
        </w:tc>
        <w:tc>
          <w:tcPr>
            <w:tcW w:w="5737" w:type="dxa"/>
          </w:tcPr>
          <w:p w14:paraId="3727E47B" w14:textId="77777777" w:rsidR="007F5DE0" w:rsidRDefault="007F5DE0" w:rsidP="007F5DE0">
            <w:pPr>
              <w:spacing w:after="120"/>
              <w:jc w:val="both"/>
              <w:rPr>
                <w:lang w:eastAsia="zh-CN"/>
              </w:rPr>
            </w:pPr>
            <w:r>
              <w:rPr>
                <w:lang w:eastAsia="zh-CN"/>
              </w:rPr>
              <w:t>Alt. 1 is preferred.</w:t>
            </w:r>
          </w:p>
          <w:p w14:paraId="0471B116" w14:textId="107513C2" w:rsidR="007F5DE0" w:rsidRDefault="007F5DE0" w:rsidP="007F5DE0">
            <w:pPr>
              <w:spacing w:after="120"/>
              <w:jc w:val="both"/>
              <w:rPr>
                <w:rFonts w:eastAsia="Malgun Gothic"/>
                <w:lang w:val="en-US" w:eastAsia="ko-KR"/>
              </w:rPr>
            </w:pPr>
            <w:r>
              <w:rPr>
                <w:lang w:eastAsia="zh-CN"/>
              </w:rPr>
              <w:t>This UE behaviour is not supported in Rel-16 cross-carrier scheduling with PCell/PSCell/SCell scheduling another SCell. Don’t see the need to support it in cross-carrier scheduling with SCell scheduling PCell/PSCell. It’s even more flexible than Rel-16 cross-carrier scheduling.</w:t>
            </w:r>
          </w:p>
        </w:tc>
      </w:tr>
      <w:tr w:rsidR="000C2797" w14:paraId="39D8865B" w14:textId="77777777" w:rsidTr="00C8081E">
        <w:tc>
          <w:tcPr>
            <w:tcW w:w="1795" w:type="dxa"/>
          </w:tcPr>
          <w:p w14:paraId="0A7FC606" w14:textId="7A62F96D" w:rsidR="000C2797" w:rsidRPr="00C72FEA" w:rsidRDefault="000C2797" w:rsidP="007F5DE0">
            <w:pPr>
              <w:spacing w:after="120"/>
              <w:jc w:val="both"/>
              <w:rPr>
                <w:lang w:eastAsia="zh-CN"/>
              </w:rPr>
            </w:pPr>
            <w:r>
              <w:rPr>
                <w:lang w:eastAsia="zh-CN"/>
              </w:rPr>
              <w:t>InterDigital</w:t>
            </w:r>
          </w:p>
        </w:tc>
        <w:tc>
          <w:tcPr>
            <w:tcW w:w="2430" w:type="dxa"/>
          </w:tcPr>
          <w:p w14:paraId="62DC7F09" w14:textId="4872F926" w:rsidR="000C2797" w:rsidRDefault="000C2797" w:rsidP="007F5DE0">
            <w:pPr>
              <w:spacing w:after="120"/>
              <w:jc w:val="both"/>
              <w:rPr>
                <w:lang w:eastAsia="zh-CN"/>
              </w:rPr>
            </w:pPr>
            <w:r>
              <w:rPr>
                <w:lang w:eastAsia="zh-CN"/>
              </w:rPr>
              <w:t xml:space="preserve">Support </w:t>
            </w:r>
          </w:p>
        </w:tc>
        <w:tc>
          <w:tcPr>
            <w:tcW w:w="5737" w:type="dxa"/>
          </w:tcPr>
          <w:p w14:paraId="40027893" w14:textId="375E0CDB" w:rsidR="000C2797" w:rsidRDefault="000C2797" w:rsidP="007F5DE0">
            <w:pPr>
              <w:spacing w:after="120"/>
              <w:jc w:val="both"/>
              <w:rPr>
                <w:lang w:eastAsia="zh-CN"/>
              </w:rPr>
            </w:pPr>
            <w:r>
              <w:rPr>
                <w:lang w:eastAsia="zh-CN"/>
              </w:rPr>
              <w:t xml:space="preserve">Alt.1 can </w:t>
            </w:r>
            <w:r>
              <w:rPr>
                <w:rFonts w:eastAsia="Times New Roman"/>
              </w:rPr>
              <w:t>create reliability issue for downlink control channels that schedule PCell. The radio link quality of SCell can drop while the PCell radio link quality is still good.</w:t>
            </w:r>
          </w:p>
        </w:tc>
      </w:tr>
      <w:tr w:rsidR="00DC5B7A" w14:paraId="549038D5" w14:textId="77777777" w:rsidTr="00C8081E">
        <w:tc>
          <w:tcPr>
            <w:tcW w:w="1795" w:type="dxa"/>
          </w:tcPr>
          <w:p w14:paraId="70971387" w14:textId="53167B8C" w:rsidR="00DC5B7A" w:rsidRPr="00DC5B7A" w:rsidRDefault="00DC5B7A" w:rsidP="007F5DE0">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2430" w:type="dxa"/>
          </w:tcPr>
          <w:p w14:paraId="6ED5068F" w14:textId="3BA5A332" w:rsidR="00DC5B7A" w:rsidRPr="00DC5B7A" w:rsidRDefault="00DC5B7A" w:rsidP="007F5DE0">
            <w:pPr>
              <w:spacing w:after="120"/>
              <w:jc w:val="both"/>
              <w:rPr>
                <w:rFonts w:eastAsia="Malgun Gothic"/>
                <w:lang w:eastAsia="ko-KR"/>
              </w:rPr>
            </w:pPr>
            <w:r>
              <w:rPr>
                <w:rFonts w:eastAsia="Malgun Gothic" w:hint="eastAsia"/>
                <w:lang w:eastAsia="ko-KR"/>
              </w:rPr>
              <w:t>S</w:t>
            </w:r>
            <w:r>
              <w:rPr>
                <w:rFonts w:eastAsia="Malgun Gothic"/>
                <w:lang w:eastAsia="ko-KR"/>
              </w:rPr>
              <w:t>upport the main bullet</w:t>
            </w:r>
          </w:p>
        </w:tc>
        <w:tc>
          <w:tcPr>
            <w:tcW w:w="5737" w:type="dxa"/>
          </w:tcPr>
          <w:p w14:paraId="7D6987EB" w14:textId="2552E5EF" w:rsidR="00DC5B7A" w:rsidRPr="00DC5B7A" w:rsidRDefault="00DC5B7A" w:rsidP="007F5DE0">
            <w:pPr>
              <w:spacing w:after="120"/>
              <w:jc w:val="both"/>
              <w:rPr>
                <w:rFonts w:eastAsia="Malgun Gothic"/>
                <w:lang w:eastAsia="ko-KR"/>
              </w:rPr>
            </w:pPr>
            <w:r>
              <w:rPr>
                <w:rFonts w:eastAsia="Malgun Gothic"/>
                <w:lang w:eastAsia="ko-KR"/>
              </w:rPr>
              <w:t xml:space="preserve">We are also okay with the sub-bullet in principle, but </w:t>
            </w:r>
            <w:r w:rsidR="00AA33ED">
              <w:rPr>
                <w:rFonts w:eastAsia="Malgun Gothic"/>
                <w:lang w:eastAsia="ko-KR"/>
              </w:rPr>
              <w:t>the meaning of the existing CA/DC limits needs some clarification.</w:t>
            </w:r>
          </w:p>
        </w:tc>
      </w:tr>
      <w:tr w:rsidR="003B5152" w14:paraId="4E204224" w14:textId="77777777" w:rsidTr="00C8081E">
        <w:tc>
          <w:tcPr>
            <w:tcW w:w="1795" w:type="dxa"/>
          </w:tcPr>
          <w:p w14:paraId="52408E4E" w14:textId="40373E5C" w:rsidR="003B5152" w:rsidRDefault="003B5152" w:rsidP="007F5DE0">
            <w:pPr>
              <w:spacing w:after="120"/>
              <w:jc w:val="both"/>
              <w:rPr>
                <w:rFonts w:eastAsia="Malgun Gothic"/>
                <w:lang w:eastAsia="ko-KR"/>
              </w:rPr>
            </w:pPr>
            <w:r>
              <w:rPr>
                <w:rFonts w:eastAsia="Malgun Gothic" w:hint="eastAsia"/>
                <w:lang w:eastAsia="ko-KR"/>
              </w:rPr>
              <w:t>Xiaomi</w:t>
            </w:r>
          </w:p>
        </w:tc>
        <w:tc>
          <w:tcPr>
            <w:tcW w:w="2430" w:type="dxa"/>
          </w:tcPr>
          <w:p w14:paraId="11A03994" w14:textId="14ED0483" w:rsidR="003B5152" w:rsidRDefault="003B5152" w:rsidP="007F5DE0">
            <w:pPr>
              <w:spacing w:after="120"/>
              <w:jc w:val="both"/>
              <w:rPr>
                <w:rFonts w:eastAsia="Malgun Gothic"/>
                <w:lang w:eastAsia="ko-KR"/>
              </w:rPr>
            </w:pPr>
            <w:r>
              <w:rPr>
                <w:rFonts w:eastAsia="Malgun Gothic"/>
                <w:lang w:eastAsia="ko-KR"/>
              </w:rPr>
              <w:t>D</w:t>
            </w:r>
            <w:r>
              <w:rPr>
                <w:rFonts w:eastAsia="Malgun Gothic" w:hint="eastAsia"/>
                <w:lang w:eastAsia="ko-KR"/>
              </w:rPr>
              <w:t xml:space="preserve">o </w:t>
            </w:r>
            <w:r>
              <w:rPr>
                <w:rFonts w:eastAsia="Malgun Gothic"/>
                <w:lang w:eastAsia="ko-KR"/>
              </w:rPr>
              <w:t>not support</w:t>
            </w:r>
          </w:p>
        </w:tc>
        <w:tc>
          <w:tcPr>
            <w:tcW w:w="5737" w:type="dxa"/>
          </w:tcPr>
          <w:p w14:paraId="3BBE34ED" w14:textId="77777777" w:rsidR="003B5152" w:rsidRDefault="003B5152" w:rsidP="003B5152">
            <w:pPr>
              <w:spacing w:after="120"/>
              <w:jc w:val="both"/>
              <w:rPr>
                <w:lang w:eastAsia="zh-CN"/>
              </w:rPr>
            </w:pPr>
            <w:r>
              <w:rPr>
                <w:lang w:eastAsia="zh-CN"/>
              </w:rPr>
              <w:t>Alt. 1 is preferred.</w:t>
            </w:r>
          </w:p>
          <w:p w14:paraId="4ACDA42D" w14:textId="7277BD4C" w:rsidR="003B5152" w:rsidRPr="003B5152" w:rsidRDefault="003B5152" w:rsidP="003B5152">
            <w:pPr>
              <w:spacing w:after="120"/>
              <w:jc w:val="both"/>
              <w:rPr>
                <w:lang w:eastAsia="zh-CN"/>
              </w:rPr>
            </w:pPr>
            <w:r w:rsidRPr="003B5152">
              <w:rPr>
                <w:rFonts w:eastAsia="Malgun Gothic"/>
                <w:lang w:eastAsia="ko-KR"/>
              </w:rPr>
              <w:lastRenderedPageBreak/>
              <w:t>When CCS from sSCell to PCell/PSCell is configured, UE cannot be configured to monitor DCI formats 0_1,1_1,0_2,1_2 on PCell/PSCell USS set(s), and can be configured to monitor them only on the sSCell USS set(s)</w:t>
            </w:r>
            <w:r>
              <w:rPr>
                <w:rFonts w:eastAsia="Malgun Gothic"/>
                <w:lang w:eastAsia="ko-KR"/>
              </w:rPr>
              <w:t>.</w:t>
            </w:r>
          </w:p>
        </w:tc>
      </w:tr>
      <w:tr w:rsidR="00D21EFC" w14:paraId="6C662AC8" w14:textId="77777777" w:rsidTr="00C8081E">
        <w:tc>
          <w:tcPr>
            <w:tcW w:w="1795" w:type="dxa"/>
          </w:tcPr>
          <w:p w14:paraId="72386601" w14:textId="77AD31C1" w:rsidR="00D21EFC" w:rsidRDefault="00D21EFC" w:rsidP="007F5DE0">
            <w:pPr>
              <w:spacing w:after="120"/>
              <w:jc w:val="both"/>
              <w:rPr>
                <w:rFonts w:eastAsia="Malgun Gothic"/>
                <w:lang w:eastAsia="ko-KR"/>
              </w:rPr>
            </w:pPr>
            <w:r>
              <w:rPr>
                <w:rFonts w:eastAsia="Malgun Gothic"/>
                <w:lang w:eastAsia="ko-KR"/>
              </w:rPr>
              <w:lastRenderedPageBreak/>
              <w:t>NEC</w:t>
            </w:r>
          </w:p>
        </w:tc>
        <w:tc>
          <w:tcPr>
            <w:tcW w:w="2430" w:type="dxa"/>
          </w:tcPr>
          <w:p w14:paraId="78AE21FB" w14:textId="6D2E5602" w:rsidR="00D21EFC" w:rsidRDefault="00D21EFC" w:rsidP="007F5DE0">
            <w:pPr>
              <w:spacing w:after="120"/>
              <w:jc w:val="both"/>
              <w:rPr>
                <w:rFonts w:eastAsia="Malgun Gothic"/>
                <w:lang w:eastAsia="ko-KR"/>
              </w:rPr>
            </w:pPr>
            <w:r>
              <w:rPr>
                <w:rFonts w:eastAsia="Malgun Gothic"/>
                <w:lang w:eastAsia="ko-KR"/>
              </w:rPr>
              <w:t>Support the main bullet</w:t>
            </w:r>
          </w:p>
        </w:tc>
        <w:tc>
          <w:tcPr>
            <w:tcW w:w="5737" w:type="dxa"/>
          </w:tcPr>
          <w:p w14:paraId="4B5A907F" w14:textId="766E19B0" w:rsidR="00D21EFC" w:rsidRDefault="00D21EFC" w:rsidP="003B5152">
            <w:pPr>
              <w:spacing w:after="120"/>
              <w:jc w:val="both"/>
              <w:rPr>
                <w:lang w:eastAsia="zh-CN"/>
              </w:rPr>
            </w:pPr>
            <w:r w:rsidRPr="00D21EFC">
              <w:rPr>
                <w:lang w:eastAsia="zh-CN"/>
              </w:rPr>
              <w:t>Monitoring DCI formats 0_1/1_1/0_2/1_2 on PCell/PSCell and</w:t>
            </w:r>
            <w:r>
              <w:rPr>
                <w:lang w:eastAsia="zh-CN"/>
              </w:rPr>
              <w:t>/or on</w:t>
            </w:r>
            <w:r w:rsidRPr="00D21EFC">
              <w:rPr>
                <w:lang w:eastAsia="zh-CN"/>
              </w:rPr>
              <w:t xml:space="preserve"> sSCell </w:t>
            </w:r>
            <w:r w:rsidR="00E6122A">
              <w:rPr>
                <w:lang w:eastAsia="zh-CN"/>
              </w:rPr>
              <w:t>allows</w:t>
            </w:r>
            <w:r w:rsidRPr="00D21EFC">
              <w:rPr>
                <w:lang w:eastAsia="zh-CN"/>
              </w:rPr>
              <w:t xml:space="preserve"> more </w:t>
            </w:r>
            <w:r w:rsidR="00E6122A">
              <w:rPr>
                <w:lang w:eastAsia="zh-CN"/>
              </w:rPr>
              <w:t xml:space="preserve">scheduling </w:t>
            </w:r>
            <w:r w:rsidRPr="00D21EFC">
              <w:rPr>
                <w:lang w:eastAsia="zh-CN"/>
              </w:rPr>
              <w:t>flexibility.</w:t>
            </w:r>
            <w:r w:rsidR="00E6122A">
              <w:rPr>
                <w:lang w:eastAsia="zh-CN"/>
              </w:rPr>
              <w:t xml:space="preserve"> However, we also agree with NK, NSB that t</w:t>
            </w:r>
            <w:r w:rsidR="00E6122A">
              <w:rPr>
                <w:lang w:val="en-US" w:eastAsia="zh-CN"/>
              </w:rPr>
              <w:t>he PCell USS configuration would be monitored e.g. when the sSCell is inactive/dormant.</w:t>
            </w:r>
          </w:p>
        </w:tc>
      </w:tr>
    </w:tbl>
    <w:p w14:paraId="3DA946D9" w14:textId="77F67993" w:rsidR="003E4911" w:rsidRDefault="003E4911" w:rsidP="003C66A6">
      <w:pPr>
        <w:rPr>
          <w:lang w:val="en-US" w:eastAsia="zh-CN"/>
        </w:rPr>
      </w:pPr>
    </w:p>
    <w:p w14:paraId="193D3292" w14:textId="0D1252DB" w:rsidR="000762AA" w:rsidRDefault="000762AA" w:rsidP="000762AA">
      <w:pPr>
        <w:pStyle w:val="Heading3"/>
        <w:rPr>
          <w:lang w:val="en-US" w:eastAsia="zh-CN"/>
        </w:rPr>
      </w:pPr>
      <w:bookmarkStart w:id="3" w:name="_Hlk63002787"/>
      <w:r w:rsidRPr="000762AA">
        <w:rPr>
          <w:highlight w:val="yellow"/>
          <w:lang w:val="en-US" w:eastAsia="zh-CN"/>
        </w:rPr>
        <w:t>Proposal 1v2</w:t>
      </w:r>
    </w:p>
    <w:bookmarkEnd w:id="3"/>
    <w:p w14:paraId="27CA0B57" w14:textId="77777777" w:rsidR="001E6141" w:rsidRDefault="001E6141" w:rsidP="001E6141">
      <w:pPr>
        <w:numPr>
          <w:ilvl w:val="0"/>
          <w:numId w:val="49"/>
        </w:numPr>
        <w:adjustRightInd/>
        <w:contextualSpacing/>
        <w:textAlignment w:val="auto"/>
        <w:rPr>
          <w:rFonts w:eastAsia="MS PGothic"/>
          <w:lang w:val="en-US" w:eastAsia="zh-CN"/>
        </w:rPr>
      </w:pPr>
      <w:r>
        <w:rPr>
          <w:lang w:eastAsia="zh-CN"/>
        </w:rPr>
        <w:t>Take Alt-2 (i.e., below text) as Working Assumption</w:t>
      </w:r>
    </w:p>
    <w:p w14:paraId="0D21CA19" w14:textId="77777777" w:rsidR="001E6141" w:rsidRDefault="001E6141" w:rsidP="001E6141">
      <w:pPr>
        <w:numPr>
          <w:ilvl w:val="1"/>
          <w:numId w:val="49"/>
        </w:numPr>
        <w:adjustRightInd/>
        <w:contextualSpacing/>
        <w:textAlignment w:val="auto"/>
        <w:rPr>
          <w:lang w:eastAsia="zh-CN"/>
        </w:rPr>
      </w:pPr>
      <w:r>
        <w:rPr>
          <w:lang w:eastAsia="zh-CN"/>
        </w:rPr>
        <w:t>When CCS from sSCell to PCell/PSCell is configured, UE can be configured to monitor DCI formats 0_1/1_1/0_2/1_2 that schedule PDSCH/PUSCH on PCell/PSCell on PCell/PSCell USS set(s), and/or on sSCell USS set(s)</w:t>
      </w:r>
    </w:p>
    <w:p w14:paraId="6452CB1D" w14:textId="77777777" w:rsidR="001E6141" w:rsidRDefault="001E6141" w:rsidP="001E6141">
      <w:pPr>
        <w:numPr>
          <w:ilvl w:val="0"/>
          <w:numId w:val="49"/>
        </w:numPr>
        <w:adjustRightInd/>
        <w:contextualSpacing/>
        <w:textAlignment w:val="auto"/>
        <w:rPr>
          <w:lang w:eastAsia="zh-CN"/>
        </w:rPr>
      </w:pPr>
      <w:r>
        <w:rPr>
          <w:lang w:eastAsia="zh-CN"/>
        </w:rPr>
        <w:t>The WA to be confirmed after agreements are made on PDCCH BD/CCE handling and PDCCH overbooking handling for CCS from sSCell to PCell/PSCell</w:t>
      </w:r>
    </w:p>
    <w:p w14:paraId="574713EA" w14:textId="12B266C0" w:rsidR="001E6141" w:rsidRDefault="001E6141" w:rsidP="001E6141">
      <w:pPr>
        <w:numPr>
          <w:ilvl w:val="0"/>
          <w:numId w:val="49"/>
        </w:numPr>
        <w:adjustRightInd/>
        <w:contextualSpacing/>
        <w:textAlignment w:val="auto"/>
        <w:rPr>
          <w:lang w:eastAsia="zh-CN"/>
        </w:rPr>
      </w:pPr>
      <w:r>
        <w:rPr>
          <w:lang w:eastAsia="zh-CN"/>
        </w:rPr>
        <w:t>The WA does not preclude discussion on separate UE capability for Alt-1 and Alt-2 during the UE capability signalling discussions for Rel17</w:t>
      </w:r>
    </w:p>
    <w:p w14:paraId="45A2FFD4" w14:textId="6183F5B6" w:rsidR="000762AA" w:rsidRDefault="000762AA" w:rsidP="003C66A6">
      <w:pPr>
        <w:rPr>
          <w:lang w:val="en-US" w:eastAsia="zh-CN"/>
        </w:rPr>
      </w:pPr>
    </w:p>
    <w:tbl>
      <w:tblPr>
        <w:tblStyle w:val="TableGrid"/>
        <w:tblW w:w="9962" w:type="dxa"/>
        <w:tblLook w:val="04A0" w:firstRow="1" w:lastRow="0" w:firstColumn="1" w:lastColumn="0" w:noHBand="0" w:noVBand="1"/>
      </w:tblPr>
      <w:tblGrid>
        <w:gridCol w:w="1795"/>
        <w:gridCol w:w="2430"/>
        <w:gridCol w:w="5737"/>
      </w:tblGrid>
      <w:tr w:rsidR="001E6141" w14:paraId="483271B6" w14:textId="77777777" w:rsidTr="00CA7420">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D79AC4" w14:textId="77777777" w:rsidR="001E6141" w:rsidRDefault="001E6141" w:rsidP="00CA7420">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9256C" w14:textId="77777777" w:rsidR="001E6141" w:rsidRDefault="001E6141" w:rsidP="00CA7420">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FD805D" w14:textId="77777777" w:rsidR="001E6141" w:rsidRDefault="001E6141" w:rsidP="00CA7420">
            <w:pPr>
              <w:spacing w:after="120"/>
              <w:rPr>
                <w:b/>
                <w:bCs/>
                <w:lang w:val="en-US"/>
              </w:rPr>
            </w:pPr>
            <w:r>
              <w:rPr>
                <w:b/>
                <w:bCs/>
                <w:lang w:val="en-US"/>
              </w:rPr>
              <w:t>Comments (Proposal 1)</w:t>
            </w:r>
          </w:p>
        </w:tc>
      </w:tr>
      <w:tr w:rsidR="001E6141" w14:paraId="31BC8124" w14:textId="77777777" w:rsidTr="00CA7420">
        <w:tc>
          <w:tcPr>
            <w:tcW w:w="1795" w:type="dxa"/>
            <w:tcBorders>
              <w:top w:val="single" w:sz="4" w:space="0" w:color="auto"/>
              <w:left w:val="single" w:sz="4" w:space="0" w:color="auto"/>
              <w:bottom w:val="single" w:sz="4" w:space="0" w:color="auto"/>
              <w:right w:val="single" w:sz="4" w:space="0" w:color="auto"/>
            </w:tcBorders>
          </w:tcPr>
          <w:p w14:paraId="52412BC2" w14:textId="77777777" w:rsidR="001E6141" w:rsidRDefault="001E6141" w:rsidP="00CA7420">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293886BF" w14:textId="77777777" w:rsidR="001E6141" w:rsidRDefault="001E6141" w:rsidP="00CA7420">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78961BFC" w14:textId="05641D39" w:rsidR="001E6141" w:rsidRDefault="001E6141" w:rsidP="00CA7420">
            <w:pPr>
              <w:spacing w:after="120"/>
              <w:jc w:val="both"/>
              <w:rPr>
                <w:lang w:val="en-US"/>
              </w:rPr>
            </w:pPr>
            <w:r>
              <w:rPr>
                <w:lang w:val="en-US" w:eastAsia="zh-CN"/>
              </w:rPr>
              <w:t>Suggest trying</w:t>
            </w:r>
            <w:r w:rsidRPr="001E6141">
              <w:rPr>
                <w:lang w:val="en-US" w:eastAsia="zh-CN"/>
              </w:rPr>
              <w:t xml:space="preserve"> Proposal 1v2 </w:t>
            </w:r>
            <w:r>
              <w:rPr>
                <w:lang w:val="en-US" w:eastAsia="zh-CN"/>
              </w:rPr>
              <w:t xml:space="preserve">above </w:t>
            </w:r>
            <w:r w:rsidRPr="001E6141">
              <w:rPr>
                <w:lang w:val="en-US" w:eastAsia="zh-CN"/>
              </w:rPr>
              <w:t xml:space="preserve">as a way to progress </w:t>
            </w:r>
            <w:r>
              <w:rPr>
                <w:lang w:val="en-US" w:eastAsia="zh-CN"/>
              </w:rPr>
              <w:t>considering c</w:t>
            </w:r>
            <w:r w:rsidRPr="001E6141">
              <w:rPr>
                <w:lang w:val="en-US" w:eastAsia="zh-CN"/>
              </w:rPr>
              <w:t xml:space="preserve">omments </w:t>
            </w:r>
            <w:r>
              <w:rPr>
                <w:lang w:val="en-US" w:eastAsia="zh-CN"/>
              </w:rPr>
              <w:t xml:space="preserve">received so far </w:t>
            </w:r>
            <w:r w:rsidRPr="001E6141">
              <w:rPr>
                <w:lang w:val="en-US" w:eastAsia="zh-CN"/>
              </w:rPr>
              <w:t xml:space="preserve">and discussion on </w:t>
            </w:r>
            <w:r>
              <w:rPr>
                <w:lang w:val="en-US" w:eastAsia="zh-CN"/>
              </w:rPr>
              <w:t>email</w:t>
            </w:r>
            <w:r w:rsidRPr="001E6141">
              <w:rPr>
                <w:lang w:val="en-US" w:eastAsia="zh-CN"/>
              </w:rPr>
              <w:t xml:space="preserve"> thread</w:t>
            </w:r>
          </w:p>
        </w:tc>
      </w:tr>
      <w:tr w:rsidR="001E6141" w14:paraId="3CADA9BC" w14:textId="77777777" w:rsidTr="00CA7420">
        <w:tc>
          <w:tcPr>
            <w:tcW w:w="1795" w:type="dxa"/>
            <w:tcBorders>
              <w:top w:val="single" w:sz="4" w:space="0" w:color="auto"/>
              <w:left w:val="single" w:sz="4" w:space="0" w:color="auto"/>
              <w:bottom w:val="single" w:sz="4" w:space="0" w:color="auto"/>
              <w:right w:val="single" w:sz="4" w:space="0" w:color="auto"/>
            </w:tcBorders>
          </w:tcPr>
          <w:p w14:paraId="27B31FD1" w14:textId="09B29377" w:rsidR="001E6141" w:rsidRDefault="00CA7420" w:rsidP="00CA7420">
            <w:pPr>
              <w:spacing w:after="120"/>
              <w:jc w:val="both"/>
              <w:rPr>
                <w:lang w:val="en-US"/>
              </w:rPr>
            </w:pPr>
            <w:r>
              <w:rPr>
                <w:lang w:val="en-US"/>
              </w:rPr>
              <w:t>Qualcomm</w:t>
            </w:r>
          </w:p>
        </w:tc>
        <w:tc>
          <w:tcPr>
            <w:tcW w:w="2430" w:type="dxa"/>
            <w:tcBorders>
              <w:top w:val="single" w:sz="4" w:space="0" w:color="auto"/>
              <w:left w:val="single" w:sz="4" w:space="0" w:color="auto"/>
              <w:bottom w:val="single" w:sz="4" w:space="0" w:color="auto"/>
              <w:right w:val="single" w:sz="4" w:space="0" w:color="auto"/>
            </w:tcBorders>
          </w:tcPr>
          <w:p w14:paraId="1DD85152" w14:textId="002CF8B4" w:rsidR="001E6141" w:rsidRDefault="001E6141" w:rsidP="00CA7420">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077A995A" w14:textId="0140C4AE" w:rsidR="00C82525" w:rsidRDefault="00C82525" w:rsidP="00CA7420">
            <w:pPr>
              <w:spacing w:after="120"/>
              <w:jc w:val="both"/>
              <w:rPr>
                <w:rFonts w:eastAsia="MS Mincho"/>
                <w:lang w:val="en-US" w:eastAsia="ja-JP"/>
              </w:rPr>
            </w:pPr>
            <w:r>
              <w:rPr>
                <w:rFonts w:eastAsia="MS Mincho"/>
                <w:lang w:val="en-US" w:eastAsia="ja-JP"/>
              </w:rPr>
              <w:t>The issue of Alt.1 vs Alt.2 highly related to PDCCH BD/CCE handling</w:t>
            </w:r>
            <w:r w:rsidR="00E57330">
              <w:rPr>
                <w:rFonts w:eastAsia="MS Mincho"/>
                <w:lang w:val="en-US" w:eastAsia="ja-JP"/>
              </w:rPr>
              <w:t xml:space="preserve"> and</w:t>
            </w:r>
            <w:r>
              <w:rPr>
                <w:rFonts w:eastAsia="MS Mincho"/>
                <w:lang w:val="en-US" w:eastAsia="ja-JP"/>
              </w:rPr>
              <w:t xml:space="preserve"> PDCCH overbooking handling, </w:t>
            </w:r>
            <w:r w:rsidR="00E57330">
              <w:rPr>
                <w:rFonts w:eastAsia="MS Mincho"/>
                <w:lang w:val="en-US" w:eastAsia="ja-JP"/>
              </w:rPr>
              <w:t xml:space="preserve">and maybe also related to </w:t>
            </w:r>
            <w:r>
              <w:rPr>
                <w:rFonts w:eastAsia="MS Mincho"/>
                <w:lang w:val="en-US" w:eastAsia="ja-JP"/>
              </w:rPr>
              <w:t xml:space="preserve">DCI size alignment, </w:t>
            </w:r>
            <w:r w:rsidR="004158EE">
              <w:rPr>
                <w:rFonts w:eastAsia="MS Mincho"/>
                <w:lang w:val="en-US" w:eastAsia="ja-JP"/>
              </w:rPr>
              <w:t xml:space="preserve">the number of </w:t>
            </w:r>
            <w:r w:rsidR="00A36254">
              <w:rPr>
                <w:rFonts w:eastAsia="MS Mincho"/>
                <w:lang w:val="en-US" w:eastAsia="ja-JP"/>
              </w:rPr>
              <w:t>CORESET</w:t>
            </w:r>
            <w:r w:rsidR="004158EE">
              <w:rPr>
                <w:rFonts w:eastAsia="MS Mincho"/>
                <w:lang w:val="en-US" w:eastAsia="ja-JP"/>
              </w:rPr>
              <w:t>s</w:t>
            </w:r>
            <w:r w:rsidR="00A36254">
              <w:rPr>
                <w:rFonts w:eastAsia="MS Mincho"/>
                <w:lang w:val="en-US" w:eastAsia="ja-JP"/>
              </w:rPr>
              <w:t>/SS set</w:t>
            </w:r>
            <w:r w:rsidR="004158EE">
              <w:rPr>
                <w:rFonts w:eastAsia="MS Mincho"/>
                <w:lang w:val="en-US" w:eastAsia="ja-JP"/>
              </w:rPr>
              <w:t>s</w:t>
            </w:r>
            <w:r w:rsidR="00A36254">
              <w:rPr>
                <w:rFonts w:eastAsia="MS Mincho"/>
                <w:lang w:val="en-US" w:eastAsia="ja-JP"/>
              </w:rPr>
              <w:t xml:space="preserve">, </w:t>
            </w:r>
            <w:r w:rsidR="004158EE">
              <w:rPr>
                <w:rFonts w:eastAsia="MS Mincho"/>
                <w:lang w:val="en-US" w:eastAsia="ja-JP"/>
              </w:rPr>
              <w:t xml:space="preserve">the number of DL/UL DCIs that the UE can detect at one time, the number of DL/UL DCIs that the UE can store, </w:t>
            </w:r>
            <w:r>
              <w:rPr>
                <w:rFonts w:eastAsia="MS Mincho"/>
                <w:lang w:val="en-US" w:eastAsia="ja-JP"/>
              </w:rPr>
              <w:t xml:space="preserve">etc. </w:t>
            </w:r>
          </w:p>
          <w:p w14:paraId="4094DCE6" w14:textId="77777777" w:rsidR="00B96563" w:rsidRDefault="000859E4" w:rsidP="00CA742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general, the UE </w:t>
            </w:r>
            <w:r w:rsidR="00A36254">
              <w:rPr>
                <w:rFonts w:eastAsia="MS Mincho"/>
                <w:lang w:val="en-US" w:eastAsia="ja-JP"/>
              </w:rPr>
              <w:t>configured with</w:t>
            </w:r>
            <w:r>
              <w:rPr>
                <w:rFonts w:eastAsia="MS Mincho"/>
                <w:lang w:val="en-US" w:eastAsia="ja-JP"/>
              </w:rPr>
              <w:t xml:space="preserve"> cross-carrier scheduling from sSCell to PCell is required to </w:t>
            </w:r>
            <w:r w:rsidR="00A36254">
              <w:rPr>
                <w:rFonts w:eastAsia="MS Mincho"/>
                <w:lang w:val="en-US" w:eastAsia="ja-JP"/>
              </w:rPr>
              <w:t xml:space="preserve">process </w:t>
            </w:r>
            <w:r>
              <w:rPr>
                <w:rFonts w:eastAsia="MS Mincho"/>
                <w:lang w:val="en-US" w:eastAsia="ja-JP"/>
              </w:rPr>
              <w:t xml:space="preserve">PDCCH monitoring at multiple cells for </w:t>
            </w:r>
            <w:r w:rsidR="00B96563">
              <w:rPr>
                <w:rFonts w:eastAsia="MS Mincho"/>
                <w:lang w:val="en-US" w:eastAsia="ja-JP"/>
              </w:rPr>
              <w:t xml:space="preserve">multiple </w:t>
            </w:r>
            <w:r>
              <w:rPr>
                <w:rFonts w:eastAsia="MS Mincho"/>
                <w:lang w:val="en-US" w:eastAsia="ja-JP"/>
              </w:rPr>
              <w:t>DCI formats scheduling PDSCH/PUSCH on PCell</w:t>
            </w:r>
            <w:r w:rsidR="00B96563">
              <w:rPr>
                <w:rFonts w:eastAsia="MS Mincho"/>
                <w:lang w:val="en-US" w:eastAsia="ja-JP"/>
              </w:rPr>
              <w:t xml:space="preserve"> by default</w:t>
            </w:r>
            <w:r>
              <w:rPr>
                <w:rFonts w:eastAsia="MS Mincho"/>
                <w:lang w:val="en-US" w:eastAsia="ja-JP"/>
              </w:rPr>
              <w:t xml:space="preserve">. </w:t>
            </w:r>
          </w:p>
          <w:p w14:paraId="5A162008" w14:textId="4F1A5753" w:rsidR="009F03B6" w:rsidRDefault="00D90018" w:rsidP="00CA7420">
            <w:pPr>
              <w:spacing w:after="120"/>
              <w:jc w:val="both"/>
              <w:rPr>
                <w:rFonts w:eastAsia="MS Mincho"/>
                <w:lang w:val="en-US" w:eastAsia="ja-JP"/>
              </w:rPr>
            </w:pPr>
            <w:r>
              <w:rPr>
                <w:rFonts w:eastAsia="MS Mincho"/>
                <w:lang w:val="en-US" w:eastAsia="ja-JP"/>
              </w:rPr>
              <w:t xml:space="preserve">If </w:t>
            </w:r>
            <w:r w:rsidR="00A36254">
              <w:rPr>
                <w:rFonts w:eastAsia="MS Mincho"/>
                <w:lang w:val="en-US" w:eastAsia="ja-JP"/>
              </w:rPr>
              <w:t>the BD limit per scheduled cell is N</w:t>
            </w:r>
            <w:r>
              <w:rPr>
                <w:rFonts w:eastAsia="MS Mincho"/>
                <w:lang w:val="en-US" w:eastAsia="ja-JP"/>
              </w:rPr>
              <w:t xml:space="preserve"> per slot/span and if t</w:t>
            </w:r>
            <w:r w:rsidR="00A36254">
              <w:rPr>
                <w:rFonts w:eastAsia="MS Mincho"/>
                <w:lang w:val="en-US" w:eastAsia="ja-JP"/>
              </w:rPr>
              <w:t xml:space="preserve">he UE </w:t>
            </w:r>
            <w:r w:rsidR="00FF4B1D">
              <w:rPr>
                <w:rFonts w:eastAsia="MS Mincho"/>
                <w:lang w:val="en-US" w:eastAsia="ja-JP"/>
              </w:rPr>
              <w:t xml:space="preserve">is required </w:t>
            </w:r>
            <w:r w:rsidR="00A36254">
              <w:rPr>
                <w:rFonts w:eastAsia="MS Mincho"/>
                <w:lang w:val="en-US" w:eastAsia="ja-JP"/>
              </w:rPr>
              <w:t xml:space="preserve">to </w:t>
            </w:r>
            <w:r>
              <w:rPr>
                <w:rFonts w:eastAsia="MS Mincho"/>
                <w:lang w:val="en-US" w:eastAsia="ja-JP"/>
              </w:rPr>
              <w:t>process</w:t>
            </w:r>
            <w:r w:rsidR="00A36254">
              <w:rPr>
                <w:rFonts w:eastAsia="MS Mincho"/>
                <w:lang w:val="en-US" w:eastAsia="ja-JP"/>
              </w:rPr>
              <w:t xml:space="preserve"> </w:t>
            </w:r>
            <w:r w:rsidR="00FF4B1D">
              <w:rPr>
                <w:rFonts w:eastAsia="MS Mincho"/>
                <w:lang w:val="en-US" w:eastAsia="ja-JP"/>
              </w:rPr>
              <w:t xml:space="preserve">for PCell up to </w:t>
            </w:r>
            <w:r w:rsidR="00A36254">
              <w:rPr>
                <w:rFonts w:eastAsia="MS Mincho"/>
                <w:lang w:val="en-US" w:eastAsia="ja-JP"/>
              </w:rPr>
              <w:t xml:space="preserve">N </w:t>
            </w:r>
            <w:r>
              <w:rPr>
                <w:rFonts w:eastAsia="MS Mincho"/>
                <w:lang w:val="en-US" w:eastAsia="ja-JP"/>
              </w:rPr>
              <w:t xml:space="preserve">decoding </w:t>
            </w:r>
            <w:r w:rsidR="00A36254">
              <w:rPr>
                <w:rFonts w:eastAsia="MS Mincho"/>
                <w:lang w:val="en-US" w:eastAsia="ja-JP"/>
              </w:rPr>
              <w:t xml:space="preserve">candidates </w:t>
            </w:r>
            <w:r>
              <w:rPr>
                <w:rFonts w:eastAsia="MS Mincho"/>
                <w:lang w:val="en-US" w:eastAsia="ja-JP"/>
              </w:rPr>
              <w:t xml:space="preserve">across </w:t>
            </w:r>
            <w:r w:rsidR="00A36254">
              <w:rPr>
                <w:rFonts w:eastAsia="MS Mincho"/>
                <w:lang w:val="en-US" w:eastAsia="ja-JP"/>
              </w:rPr>
              <w:t xml:space="preserve">two scheduling cells </w:t>
            </w:r>
            <w:r>
              <w:rPr>
                <w:rFonts w:eastAsia="MS Mincho"/>
                <w:lang w:val="en-US" w:eastAsia="ja-JP"/>
              </w:rPr>
              <w:t xml:space="preserve">flexibly, the UE has to be able to </w:t>
            </w:r>
            <w:r w:rsidR="00FF4B1D">
              <w:rPr>
                <w:rFonts w:eastAsia="MS Mincho"/>
                <w:lang w:val="en-US" w:eastAsia="ja-JP"/>
              </w:rPr>
              <w:t>switch monitoring config</w:t>
            </w:r>
            <w:r>
              <w:rPr>
                <w:rFonts w:eastAsia="MS Mincho"/>
                <w:lang w:val="en-US" w:eastAsia="ja-JP"/>
              </w:rPr>
              <w:t xml:space="preserve"> from </w:t>
            </w:r>
            <w:r w:rsidR="00A36254">
              <w:rPr>
                <w:rFonts w:eastAsia="MS Mincho"/>
                <w:lang w:val="en-US" w:eastAsia="ja-JP"/>
              </w:rPr>
              <w:t>(0:N) to (N:0)</w:t>
            </w:r>
            <w:r>
              <w:rPr>
                <w:rFonts w:eastAsia="MS Mincho"/>
                <w:lang w:val="en-US" w:eastAsia="ja-JP"/>
              </w:rPr>
              <w:t xml:space="preserve"> for (PCell:sSCell)</w:t>
            </w:r>
            <w:r w:rsidR="00A36254">
              <w:rPr>
                <w:rFonts w:eastAsia="MS Mincho"/>
                <w:lang w:val="en-US" w:eastAsia="ja-JP"/>
              </w:rPr>
              <w:t xml:space="preserve"> at each </w:t>
            </w:r>
            <w:r>
              <w:rPr>
                <w:rFonts w:eastAsia="MS Mincho"/>
                <w:lang w:val="en-US" w:eastAsia="ja-JP"/>
              </w:rPr>
              <w:t xml:space="preserve">PDCCH </w:t>
            </w:r>
            <w:r>
              <w:rPr>
                <w:rFonts w:eastAsia="MS Mincho"/>
                <w:lang w:val="en-US" w:eastAsia="ja-JP"/>
              </w:rPr>
              <w:lastRenderedPageBreak/>
              <w:t xml:space="preserve">monitoring </w:t>
            </w:r>
            <w:r w:rsidR="00A36254">
              <w:rPr>
                <w:rFonts w:eastAsia="MS Mincho"/>
                <w:lang w:val="en-US" w:eastAsia="ja-JP"/>
              </w:rPr>
              <w:t xml:space="preserve">slot/span. </w:t>
            </w:r>
            <w:r>
              <w:rPr>
                <w:rFonts w:eastAsia="MS Mincho"/>
                <w:lang w:val="en-US" w:eastAsia="ja-JP"/>
              </w:rPr>
              <w:t xml:space="preserve">The typical scenario of DSS is that the PCell is FDD-15kHz (with 10MHz or so) and the sSCell is TDD-30kHz (with up to 100MHz). </w:t>
            </w:r>
            <w:r w:rsidR="00FF4B1D">
              <w:rPr>
                <w:rFonts w:eastAsia="MS Mincho"/>
                <w:lang w:val="en-US" w:eastAsia="ja-JP"/>
              </w:rPr>
              <w:t>It must be a new challenge to be able to dynamically allocate PDCCH process capabilities across PCell and sSCell in such way.</w:t>
            </w:r>
            <w:r w:rsidR="004158EE">
              <w:rPr>
                <w:rFonts w:eastAsia="MS Mincho"/>
                <w:lang w:val="en-US" w:eastAsia="ja-JP"/>
              </w:rPr>
              <w:t xml:space="preserve"> </w:t>
            </w:r>
          </w:p>
          <w:p w14:paraId="228025D4" w14:textId="0AB630EE" w:rsidR="00FF4B1D" w:rsidRDefault="00910867" w:rsidP="00CA7420">
            <w:pPr>
              <w:spacing w:after="120"/>
              <w:jc w:val="both"/>
              <w:rPr>
                <w:rFonts w:eastAsia="MS Mincho"/>
                <w:lang w:val="en-US" w:eastAsia="ja-JP"/>
              </w:rPr>
            </w:pPr>
            <w:r>
              <w:rPr>
                <w:rFonts w:eastAsia="MS Mincho"/>
                <w:lang w:val="en-US" w:eastAsia="ja-JP"/>
              </w:rPr>
              <w:t>The same thing can be said for DCI formats –</w:t>
            </w:r>
            <w:r w:rsidR="00B26DD1">
              <w:rPr>
                <w:rFonts w:eastAsia="MS Mincho"/>
                <w:lang w:val="en-US" w:eastAsia="ja-JP"/>
              </w:rPr>
              <w:t xml:space="preserve"> </w:t>
            </w:r>
            <w:r>
              <w:rPr>
                <w:rFonts w:eastAsia="MS Mincho"/>
                <w:lang w:val="en-US" w:eastAsia="ja-JP"/>
              </w:rPr>
              <w:t xml:space="preserve">if </w:t>
            </w:r>
            <w:r w:rsidR="00AF2136">
              <w:rPr>
                <w:rFonts w:eastAsia="MS Mincho"/>
                <w:lang w:val="en-US" w:eastAsia="ja-JP"/>
              </w:rPr>
              <w:t xml:space="preserve">a UE wants to </w:t>
            </w:r>
            <w:r w:rsidR="00B26DD1">
              <w:rPr>
                <w:rFonts w:eastAsia="MS Mincho"/>
                <w:lang w:val="en-US" w:eastAsia="ja-JP"/>
              </w:rPr>
              <w:t xml:space="preserve">prioritize </w:t>
            </w:r>
            <w:r w:rsidR="00AF2136">
              <w:rPr>
                <w:rFonts w:eastAsia="MS Mincho"/>
                <w:lang w:val="en-US" w:eastAsia="ja-JP"/>
              </w:rPr>
              <w:t>decod</w:t>
            </w:r>
            <w:r w:rsidR="00B26DD1">
              <w:rPr>
                <w:rFonts w:eastAsia="MS Mincho"/>
                <w:lang w:val="en-US" w:eastAsia="ja-JP"/>
              </w:rPr>
              <w:t>ing</w:t>
            </w:r>
            <w:r w:rsidR="00AF2136">
              <w:rPr>
                <w:rFonts w:eastAsia="MS Mincho"/>
                <w:lang w:val="en-US" w:eastAsia="ja-JP"/>
              </w:rPr>
              <w:t xml:space="preserve"> </w:t>
            </w:r>
            <w:r>
              <w:rPr>
                <w:rFonts w:eastAsia="MS Mincho"/>
                <w:lang w:val="en-US" w:eastAsia="ja-JP"/>
              </w:rPr>
              <w:t xml:space="preserve">non-fallback DCI formats </w:t>
            </w:r>
            <w:r w:rsidR="00C66FFD">
              <w:rPr>
                <w:rFonts w:eastAsia="MS Mincho"/>
                <w:lang w:val="en-US" w:eastAsia="ja-JP"/>
              </w:rPr>
              <w:t xml:space="preserve">(than fallback DCI formats for example) </w:t>
            </w:r>
            <w:r w:rsidR="00B26DD1">
              <w:rPr>
                <w:rFonts w:eastAsia="MS Mincho"/>
                <w:lang w:val="en-US" w:eastAsia="ja-JP"/>
              </w:rPr>
              <w:t xml:space="preserve">but they </w:t>
            </w:r>
            <w:r>
              <w:rPr>
                <w:rFonts w:eastAsia="MS Mincho"/>
                <w:lang w:val="en-US" w:eastAsia="ja-JP"/>
              </w:rPr>
              <w:t xml:space="preserve">can be </w:t>
            </w:r>
            <w:r w:rsidR="00970BD8">
              <w:rPr>
                <w:rFonts w:eastAsia="MS Mincho"/>
                <w:lang w:val="en-US" w:eastAsia="ja-JP"/>
              </w:rPr>
              <w:t>placed</w:t>
            </w:r>
            <w:r>
              <w:rPr>
                <w:rFonts w:eastAsia="MS Mincho"/>
                <w:lang w:val="en-US" w:eastAsia="ja-JP"/>
              </w:rPr>
              <w:t xml:space="preserve"> on PCell </w:t>
            </w:r>
            <w:r w:rsidR="00790D67">
              <w:rPr>
                <w:rFonts w:eastAsia="MS Mincho"/>
                <w:lang w:val="en-US" w:eastAsia="ja-JP"/>
              </w:rPr>
              <w:t xml:space="preserve">PDCCH </w:t>
            </w:r>
            <w:r>
              <w:rPr>
                <w:rFonts w:eastAsia="MS Mincho"/>
                <w:lang w:val="en-US" w:eastAsia="ja-JP"/>
              </w:rPr>
              <w:t>and/or on sSCell</w:t>
            </w:r>
            <w:r w:rsidR="00790D67">
              <w:rPr>
                <w:rFonts w:eastAsia="MS Mincho"/>
                <w:lang w:val="en-US" w:eastAsia="ja-JP"/>
              </w:rPr>
              <w:t xml:space="preserve"> </w:t>
            </w:r>
            <w:r w:rsidR="0000421F">
              <w:rPr>
                <w:rFonts w:eastAsia="MS Mincho"/>
                <w:lang w:val="en-US" w:eastAsia="ja-JP"/>
              </w:rPr>
              <w:t xml:space="preserve">PDCCH </w:t>
            </w:r>
            <w:r w:rsidR="00176587">
              <w:rPr>
                <w:rFonts w:eastAsia="MS Mincho"/>
                <w:lang w:val="en-US" w:eastAsia="ja-JP"/>
              </w:rPr>
              <w:t xml:space="preserve">dynamically </w:t>
            </w:r>
            <w:r w:rsidR="00427A92">
              <w:rPr>
                <w:rFonts w:eastAsia="MS Mincho"/>
                <w:lang w:val="en-US" w:eastAsia="ja-JP"/>
              </w:rPr>
              <w:t>and</w:t>
            </w:r>
            <w:r w:rsidR="00176587">
              <w:rPr>
                <w:rFonts w:eastAsia="MS Mincho"/>
                <w:lang w:val="en-US" w:eastAsia="ja-JP"/>
              </w:rPr>
              <w:t xml:space="preserve"> flexibly, </w:t>
            </w:r>
            <w:r w:rsidR="00C2534E">
              <w:rPr>
                <w:rFonts w:eastAsia="MS Mincho"/>
                <w:lang w:val="en-US" w:eastAsia="ja-JP"/>
              </w:rPr>
              <w:t xml:space="preserve">the UE </w:t>
            </w:r>
            <w:r w:rsidR="00B14AA6">
              <w:rPr>
                <w:rFonts w:eastAsia="MS Mincho"/>
                <w:lang w:val="en-US" w:eastAsia="ja-JP"/>
              </w:rPr>
              <w:t xml:space="preserve">has to </w:t>
            </w:r>
            <w:r w:rsidR="0068102C">
              <w:rPr>
                <w:rFonts w:eastAsia="MS Mincho"/>
                <w:lang w:val="en-US" w:eastAsia="ja-JP"/>
              </w:rPr>
              <w:t xml:space="preserve">be able to </w:t>
            </w:r>
            <w:r w:rsidR="00903C4C">
              <w:rPr>
                <w:rFonts w:eastAsia="MS Mincho"/>
                <w:lang w:val="en-US" w:eastAsia="ja-JP"/>
              </w:rPr>
              <w:t>find</w:t>
            </w:r>
            <w:r w:rsidR="00A30DCB">
              <w:rPr>
                <w:rFonts w:eastAsia="MS Mincho"/>
                <w:lang w:val="en-US" w:eastAsia="ja-JP"/>
              </w:rPr>
              <w:t xml:space="preserve"> non-fallback DCI formats</w:t>
            </w:r>
            <w:r w:rsidR="00B14AA6">
              <w:rPr>
                <w:rFonts w:eastAsia="MS Mincho"/>
                <w:lang w:val="en-US" w:eastAsia="ja-JP"/>
              </w:rPr>
              <w:t xml:space="preserve"> across two cells</w:t>
            </w:r>
            <w:r w:rsidR="000E083C">
              <w:rPr>
                <w:rFonts w:eastAsia="MS Mincho"/>
                <w:lang w:val="en-US" w:eastAsia="ja-JP"/>
              </w:rPr>
              <w:t xml:space="preserve"> in such flexible manner</w:t>
            </w:r>
            <w:r w:rsidR="00E532DC">
              <w:rPr>
                <w:rFonts w:eastAsia="MS Mincho"/>
                <w:lang w:val="en-US" w:eastAsia="ja-JP"/>
              </w:rPr>
              <w:t xml:space="preserve">. </w:t>
            </w:r>
          </w:p>
          <w:p w14:paraId="6A978890" w14:textId="6ABB2EA6" w:rsidR="000859E4" w:rsidRDefault="004F070D" w:rsidP="00CA7420">
            <w:pPr>
              <w:spacing w:after="120"/>
              <w:jc w:val="both"/>
              <w:rPr>
                <w:rFonts w:eastAsia="MS Mincho"/>
                <w:lang w:val="en-US" w:eastAsia="ja-JP"/>
              </w:rPr>
            </w:pPr>
            <w:r>
              <w:rPr>
                <w:rFonts w:eastAsia="MS Mincho"/>
                <w:lang w:val="en-US" w:eastAsia="ja-JP"/>
              </w:rPr>
              <w:t>The issue is more complicated if PDCCH overbooking is supported. For PDCCH overbooking across PCell and sSCell, the UE is required to check the numbers of BDs and CCEs across two scheduling cells and determine which SS set(s) is/are dropped</w:t>
            </w:r>
            <w:r w:rsidR="000E083C">
              <w:rPr>
                <w:rFonts w:eastAsia="MS Mincho"/>
                <w:lang w:val="en-US" w:eastAsia="ja-JP"/>
              </w:rPr>
              <w:t xml:space="preserve"> jointly across cells</w:t>
            </w:r>
            <w:r>
              <w:rPr>
                <w:rFonts w:eastAsia="MS Mincho"/>
                <w:lang w:val="en-US" w:eastAsia="ja-JP"/>
              </w:rPr>
              <w:t xml:space="preserve">. Even if PDCCH overbooking is </w:t>
            </w:r>
            <w:r w:rsidR="00DE155E">
              <w:rPr>
                <w:rFonts w:eastAsia="MS Mincho"/>
                <w:lang w:val="en-US" w:eastAsia="ja-JP"/>
              </w:rPr>
              <w:t>defined</w:t>
            </w:r>
            <w:r w:rsidR="00656F97">
              <w:rPr>
                <w:rFonts w:eastAsia="MS Mincho"/>
                <w:lang w:val="en-US" w:eastAsia="ja-JP"/>
              </w:rPr>
              <w:t xml:space="preserve"> </w:t>
            </w:r>
            <w:r>
              <w:rPr>
                <w:rFonts w:eastAsia="MS Mincho"/>
                <w:lang w:val="en-US" w:eastAsia="ja-JP"/>
              </w:rPr>
              <w:t xml:space="preserve">only within the PCell, </w:t>
            </w:r>
            <w:r w:rsidR="00C45E28">
              <w:rPr>
                <w:rFonts w:eastAsia="MS Mincho"/>
                <w:lang w:val="en-US" w:eastAsia="ja-JP"/>
              </w:rPr>
              <w:t>the dropping decision need</w:t>
            </w:r>
            <w:r w:rsidR="00923283">
              <w:rPr>
                <w:rFonts w:eastAsia="MS Mincho"/>
                <w:lang w:val="en-US" w:eastAsia="ja-JP"/>
              </w:rPr>
              <w:t>s</w:t>
            </w:r>
            <w:r w:rsidR="00C45E28">
              <w:rPr>
                <w:rFonts w:eastAsia="MS Mincho"/>
                <w:lang w:val="en-US" w:eastAsia="ja-JP"/>
              </w:rPr>
              <w:t xml:space="preserve"> to take into account the number of BDs or CCEs allocated on sSCell, which does not relax the complexity.</w:t>
            </w:r>
          </w:p>
          <w:p w14:paraId="4A3F6481" w14:textId="21D9F253" w:rsidR="00C95C12" w:rsidRDefault="00825348" w:rsidP="00CA7420">
            <w:pPr>
              <w:spacing w:after="120"/>
              <w:jc w:val="both"/>
              <w:rPr>
                <w:rFonts w:eastAsia="MS Mincho"/>
                <w:lang w:val="en-US" w:eastAsia="ja-JP"/>
              </w:rPr>
            </w:pPr>
            <w:r>
              <w:rPr>
                <w:rFonts w:eastAsia="MS Mincho"/>
                <w:lang w:val="en-US" w:eastAsia="ja-JP"/>
              </w:rPr>
              <w:t xml:space="preserve">Alt.1 </w:t>
            </w:r>
            <w:r w:rsidR="00BF351B">
              <w:rPr>
                <w:rFonts w:eastAsia="MS Mincho"/>
                <w:lang w:val="en-US" w:eastAsia="ja-JP"/>
              </w:rPr>
              <w:t>is motivated by addressing these concerns.</w:t>
            </w:r>
            <w:r w:rsidR="00C93ADE">
              <w:rPr>
                <w:rFonts w:eastAsia="MS Mincho"/>
                <w:lang w:val="en-US" w:eastAsia="ja-JP"/>
              </w:rPr>
              <w:t xml:space="preserve"> </w:t>
            </w:r>
          </w:p>
          <w:p w14:paraId="0EB479B4" w14:textId="761FED90" w:rsidR="00C95C12" w:rsidRPr="00C95C12" w:rsidRDefault="00C95C12" w:rsidP="00CA7420">
            <w:pPr>
              <w:spacing w:after="120"/>
              <w:jc w:val="both"/>
              <w:rPr>
                <w:rFonts w:eastAsia="MS Mincho"/>
                <w:lang w:val="en-US" w:eastAsia="ja-JP"/>
              </w:rPr>
            </w:pPr>
          </w:p>
        </w:tc>
      </w:tr>
      <w:tr w:rsidR="002768F3" w14:paraId="71F9CAF4" w14:textId="77777777" w:rsidTr="00CA7420">
        <w:tc>
          <w:tcPr>
            <w:tcW w:w="1795" w:type="dxa"/>
            <w:tcBorders>
              <w:top w:val="single" w:sz="4" w:space="0" w:color="auto"/>
              <w:left w:val="single" w:sz="4" w:space="0" w:color="auto"/>
              <w:bottom w:val="single" w:sz="4" w:space="0" w:color="auto"/>
              <w:right w:val="single" w:sz="4" w:space="0" w:color="auto"/>
            </w:tcBorders>
          </w:tcPr>
          <w:p w14:paraId="0F5E2F08" w14:textId="2F90362F" w:rsidR="002768F3" w:rsidRDefault="002768F3" w:rsidP="00CA7420">
            <w:pPr>
              <w:spacing w:after="120"/>
              <w:jc w:val="both"/>
              <w:rPr>
                <w:lang w:val="en-US"/>
              </w:rPr>
            </w:pPr>
            <w:r>
              <w:rPr>
                <w:lang w:val="en-US"/>
              </w:rPr>
              <w:lastRenderedPageBreak/>
              <w:t>Intel</w:t>
            </w:r>
          </w:p>
        </w:tc>
        <w:tc>
          <w:tcPr>
            <w:tcW w:w="2430" w:type="dxa"/>
            <w:tcBorders>
              <w:top w:val="single" w:sz="4" w:space="0" w:color="auto"/>
              <w:left w:val="single" w:sz="4" w:space="0" w:color="auto"/>
              <w:bottom w:val="single" w:sz="4" w:space="0" w:color="auto"/>
              <w:right w:val="single" w:sz="4" w:space="0" w:color="auto"/>
            </w:tcBorders>
          </w:tcPr>
          <w:p w14:paraId="2B3EF111" w14:textId="430802CC" w:rsidR="002768F3" w:rsidRDefault="002768F3" w:rsidP="00CA7420">
            <w:pPr>
              <w:spacing w:after="120"/>
              <w:jc w:val="both"/>
              <w:rPr>
                <w:lang w:val="en-US"/>
              </w:rPr>
            </w:pPr>
            <w:r>
              <w:rPr>
                <w:lang w:val="en-US"/>
              </w:rPr>
              <w:t>Support</w:t>
            </w:r>
          </w:p>
        </w:tc>
        <w:tc>
          <w:tcPr>
            <w:tcW w:w="5737" w:type="dxa"/>
            <w:tcBorders>
              <w:top w:val="single" w:sz="4" w:space="0" w:color="auto"/>
              <w:left w:val="single" w:sz="4" w:space="0" w:color="auto"/>
              <w:bottom w:val="single" w:sz="4" w:space="0" w:color="auto"/>
              <w:right w:val="single" w:sz="4" w:space="0" w:color="auto"/>
            </w:tcBorders>
          </w:tcPr>
          <w:p w14:paraId="5A2F1E48" w14:textId="77777777" w:rsidR="002768F3" w:rsidRDefault="002768F3" w:rsidP="00CA7420">
            <w:pPr>
              <w:spacing w:after="120"/>
              <w:jc w:val="both"/>
              <w:rPr>
                <w:rFonts w:eastAsia="MS Mincho"/>
                <w:lang w:val="en-US" w:eastAsia="ja-JP"/>
              </w:rPr>
            </w:pPr>
            <w:r>
              <w:rPr>
                <w:rFonts w:eastAsia="MS Mincho"/>
                <w:lang w:val="en-US" w:eastAsia="ja-JP"/>
              </w:rPr>
              <w:t xml:space="preserve">The moderator’s proposal could be one good way to move forward. We are favorite of Alt 2. However, we are also OK to make them UE capabilities for Alt 1 and 2. </w:t>
            </w:r>
          </w:p>
          <w:p w14:paraId="28B2E4A1" w14:textId="6298F6A8" w:rsidR="002768F3" w:rsidRDefault="002768F3" w:rsidP="001F2461">
            <w:pPr>
              <w:spacing w:after="120"/>
              <w:jc w:val="both"/>
              <w:rPr>
                <w:rFonts w:eastAsia="MS Mincho"/>
                <w:lang w:val="en-US" w:eastAsia="ja-JP"/>
              </w:rPr>
            </w:pPr>
            <w:r>
              <w:rPr>
                <w:rFonts w:eastAsia="MS Mincho"/>
                <w:lang w:val="en-US" w:eastAsia="ja-JP"/>
              </w:rPr>
              <w:t xml:space="preserve">Regarding Fred’s comment on BD limit, Alt 1 can also result in (N, 0) or (0, N) on the PCell and sSCell, right? for example, in one slot, gNB may configure CSS with max BD/CCE, while in the other cell, there is only USS with max BD/CCE. There is no restriction that gNB cannot configure CSS with max BD/CCE in a slot on PCell. Therefore, we don’t see this is a real difference between Alt 1 and Alt 2. </w:t>
            </w:r>
          </w:p>
        </w:tc>
      </w:tr>
      <w:tr w:rsidR="00E72047" w14:paraId="2D3F1D74" w14:textId="77777777" w:rsidTr="00CA7420">
        <w:tc>
          <w:tcPr>
            <w:tcW w:w="1795" w:type="dxa"/>
            <w:tcBorders>
              <w:top w:val="single" w:sz="4" w:space="0" w:color="auto"/>
              <w:left w:val="single" w:sz="4" w:space="0" w:color="auto"/>
              <w:bottom w:val="single" w:sz="4" w:space="0" w:color="auto"/>
              <w:right w:val="single" w:sz="4" w:space="0" w:color="auto"/>
            </w:tcBorders>
          </w:tcPr>
          <w:p w14:paraId="42E66E46" w14:textId="67E9F5EA" w:rsidR="00E72047" w:rsidRDefault="00E72047" w:rsidP="00CA742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1D214208" w14:textId="7584A465" w:rsidR="00E72047" w:rsidRDefault="00E72047" w:rsidP="00CA742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1FEEF524" w14:textId="7C65B72E" w:rsidR="00E72047" w:rsidRPr="00E72047" w:rsidRDefault="00E72047" w:rsidP="00CA7420">
            <w:pPr>
              <w:spacing w:after="120"/>
              <w:jc w:val="both"/>
              <w:rPr>
                <w:rFonts w:eastAsiaTheme="minorEastAsia"/>
                <w:lang w:val="en-US" w:eastAsia="zh-CN"/>
              </w:rPr>
            </w:pPr>
            <w:r>
              <w:rPr>
                <w:rFonts w:eastAsiaTheme="minorEastAsia"/>
                <w:lang w:val="en-US" w:eastAsia="zh-CN"/>
              </w:rPr>
              <w:t xml:space="preserve">Based on the current discussion, it seems we may have to discuss some detailed design of Alt.1 and Alt.2, then try to address some of the concerns from UE side. Thus, from our perspective, Proposal 1v2 is good approach to move forward. </w:t>
            </w:r>
          </w:p>
        </w:tc>
      </w:tr>
      <w:tr w:rsidR="00C17EDB" w14:paraId="73F9030C" w14:textId="77777777" w:rsidTr="00CA7420">
        <w:tc>
          <w:tcPr>
            <w:tcW w:w="1795" w:type="dxa"/>
            <w:tcBorders>
              <w:top w:val="single" w:sz="4" w:space="0" w:color="auto"/>
              <w:left w:val="single" w:sz="4" w:space="0" w:color="auto"/>
              <w:bottom w:val="single" w:sz="4" w:space="0" w:color="auto"/>
              <w:right w:val="single" w:sz="4" w:space="0" w:color="auto"/>
            </w:tcBorders>
          </w:tcPr>
          <w:p w14:paraId="27BCE17C" w14:textId="74C13611" w:rsidR="00C17EDB" w:rsidRDefault="00C17EDB" w:rsidP="00CA7420">
            <w:pPr>
              <w:spacing w:after="120"/>
              <w:jc w:val="both"/>
              <w:rPr>
                <w:rFonts w:hint="eastAsia"/>
                <w:lang w:val="en-US" w:eastAsia="zh-CN"/>
              </w:rPr>
            </w:pPr>
            <w:r>
              <w:rPr>
                <w:lang w:val="en-US"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14231B7B" w14:textId="5ADEACCF" w:rsidR="00C17EDB" w:rsidRDefault="00C17EDB" w:rsidP="00CA7420">
            <w:pPr>
              <w:spacing w:after="120"/>
              <w:jc w:val="both"/>
              <w:rPr>
                <w:rFonts w:hint="eastAsia"/>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E79A3DC" w14:textId="6AE804CF" w:rsidR="00C17EDB" w:rsidRDefault="006F15DE" w:rsidP="00CA7420">
            <w:pPr>
              <w:spacing w:after="120"/>
              <w:jc w:val="both"/>
              <w:rPr>
                <w:rFonts w:eastAsiaTheme="minorEastAsia"/>
                <w:lang w:val="en-US" w:eastAsia="zh-CN"/>
              </w:rPr>
            </w:pPr>
            <w:r>
              <w:rPr>
                <w:rFonts w:eastAsiaTheme="minorEastAsia"/>
                <w:lang w:val="en-US" w:eastAsia="zh-CN"/>
              </w:rPr>
              <w:t xml:space="preserve">Restricting non-fall back DCI scheduling can be beneficial to the UE implementation, even thought it is hard for UE to disclose for decide how this is beneficial since there no such implementation supporting one cell to be schedulable by two cells </w:t>
            </w:r>
          </w:p>
          <w:p w14:paraId="620D7C06" w14:textId="2F956A92" w:rsidR="006F15DE" w:rsidRDefault="006F15DE" w:rsidP="00CA7420">
            <w:pPr>
              <w:spacing w:after="120"/>
              <w:jc w:val="both"/>
              <w:rPr>
                <w:rFonts w:eastAsiaTheme="minorEastAsia"/>
                <w:lang w:val="en-US" w:eastAsia="zh-CN"/>
              </w:rPr>
            </w:pPr>
            <w:r>
              <w:rPr>
                <w:rFonts w:eastAsiaTheme="minorEastAsia"/>
                <w:lang w:val="en-US" w:eastAsia="zh-CN"/>
              </w:rPr>
              <w:t xml:space="preserve">One thing it might impact in addition to BD/CCE, overbooking is about the N1 and N2. For us, currently, there is a fixed mapping between a single scheduling cell and </w:t>
            </w:r>
            <w:r w:rsidR="007A7334">
              <w:rPr>
                <w:rFonts w:eastAsiaTheme="minorEastAsia"/>
                <w:lang w:val="en-US" w:eastAsia="zh-CN"/>
              </w:rPr>
              <w:t>scheduled cell, we need to meet the N1 and N2 defined in 38.214. With Alt 2, it might impact UE implementation on the mapping between the scheduling cell and the scheduled cell, and it does impose certain risk for UE to meet the N1, N2 timeline, not only for CAP#2, but also for CAP#1</w:t>
            </w:r>
          </w:p>
          <w:p w14:paraId="21E1F176" w14:textId="72B8BE69" w:rsidR="006F15DE" w:rsidRDefault="007A7334" w:rsidP="00CA7420">
            <w:pPr>
              <w:spacing w:after="120"/>
              <w:jc w:val="both"/>
              <w:rPr>
                <w:rFonts w:eastAsiaTheme="minorEastAsia"/>
                <w:lang w:val="en-US" w:eastAsia="zh-CN"/>
              </w:rPr>
            </w:pPr>
            <w:r>
              <w:rPr>
                <w:rFonts w:eastAsiaTheme="minorEastAsia"/>
                <w:lang w:val="en-US" w:eastAsia="zh-CN"/>
              </w:rPr>
              <w:t xml:space="preserve">Another issue is the maximum number of unicast DCI UE is expected to decode in each monitoring span/occasion, </w:t>
            </w:r>
            <w:r w:rsidR="00BD5BF9">
              <w:rPr>
                <w:rFonts w:eastAsiaTheme="minorEastAsia"/>
                <w:lang w:val="en-US" w:eastAsia="zh-CN"/>
              </w:rPr>
              <w:t>f</w:t>
            </w:r>
            <w:r w:rsidR="006F15DE">
              <w:rPr>
                <w:rFonts w:eastAsiaTheme="minorEastAsia"/>
                <w:lang w:val="en-US" w:eastAsia="zh-CN"/>
              </w:rPr>
              <w:t xml:space="preserve">or example, </w:t>
            </w:r>
            <w:r w:rsidR="00BD5BF9">
              <w:rPr>
                <w:rFonts w:eastAsiaTheme="minorEastAsia"/>
                <w:lang w:val="en-US" w:eastAsia="zh-CN"/>
              </w:rPr>
              <w:t>in</w:t>
            </w:r>
            <w:r w:rsidR="006F15DE">
              <w:rPr>
                <w:rFonts w:eastAsiaTheme="minorEastAsia"/>
                <w:lang w:val="en-US" w:eastAsia="zh-CN"/>
              </w:rPr>
              <w:t xml:space="preserve"> FG3-1 and FG3-5b and other Rel-16 FG in URLLC and others. This can be used by the UE to early terminates its BD </w:t>
            </w:r>
            <w:r w:rsidR="00E92242">
              <w:rPr>
                <w:rFonts w:eastAsiaTheme="minorEastAsia"/>
                <w:lang w:val="en-US" w:eastAsia="zh-CN"/>
              </w:rPr>
              <w:t>to save power</w:t>
            </w:r>
            <w:r w:rsidR="006F15DE">
              <w:rPr>
                <w:rFonts w:eastAsiaTheme="minorEastAsia"/>
                <w:lang w:val="en-US" w:eastAsia="zh-CN"/>
              </w:rPr>
              <w:t xml:space="preserve">. Allowing NW To dynamically toggling makes </w:t>
            </w:r>
            <w:r w:rsidR="00411001">
              <w:rPr>
                <w:rFonts w:eastAsiaTheme="minorEastAsia"/>
                <w:lang w:val="en-US" w:eastAsia="zh-CN"/>
              </w:rPr>
              <w:t>it more complicated for the UE implementation</w:t>
            </w:r>
            <w:bookmarkStart w:id="4" w:name="_GoBack"/>
            <w:bookmarkEnd w:id="4"/>
          </w:p>
        </w:tc>
      </w:tr>
    </w:tbl>
    <w:p w14:paraId="1E763B8F" w14:textId="77777777" w:rsidR="001E6141" w:rsidRPr="00C8081E" w:rsidRDefault="001E6141" w:rsidP="003C66A6">
      <w:pPr>
        <w:rPr>
          <w:lang w:val="en-US" w:eastAsia="zh-CN"/>
        </w:rPr>
      </w:pPr>
    </w:p>
    <w:p w14:paraId="220FC316" w14:textId="77777777" w:rsidR="0087498E" w:rsidRDefault="0087498E" w:rsidP="0087498E">
      <w:pPr>
        <w:pStyle w:val="Heading3"/>
        <w:rPr>
          <w:lang w:val="en-US" w:eastAsia="zh-CN"/>
        </w:rPr>
      </w:pPr>
      <w:r w:rsidRPr="0087498E">
        <w:rPr>
          <w:highlight w:val="yellow"/>
          <w:lang w:val="en-US" w:eastAsia="zh-CN"/>
        </w:rPr>
        <w:t>Proposal 2</w:t>
      </w:r>
    </w:p>
    <w:p w14:paraId="51BBDBB6" w14:textId="77777777" w:rsidR="0087498E" w:rsidRDefault="0087498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PCell/PSCell’ </w:t>
      </w:r>
      <w:r w:rsidRPr="0087498E">
        <w:rPr>
          <w:lang w:val="en-US" w:eastAsia="zh-CN"/>
        </w:rPr>
        <w:t>only on the PCell/PSCell and not on the sSCell</w:t>
      </w:r>
    </w:p>
    <w:p w14:paraId="2EE8C237" w14:textId="77777777" w:rsidR="007A4B7E" w:rsidRPr="007A4B7E" w:rsidRDefault="007A4B7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PCell/PSCell’ </w:t>
      </w:r>
      <w:r w:rsidRPr="0087498E">
        <w:rPr>
          <w:lang w:val="en-US" w:eastAsia="zh-CN"/>
        </w:rPr>
        <w:t>only on the PCell/PSCell and not on the sSCell</w:t>
      </w:r>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lastRenderedPageBreak/>
              <w:t xml:space="preserve">2. If USS can NOT be configured on PCell, then only CSS can be used schedule PCell’s PDSCH/PUSCH from PCell, which is too restrictive. </w:t>
            </w:r>
            <w:r w:rsidRPr="00AA5945">
              <w:rPr>
                <w:lang w:val="en-US" w:eastAsia="zh-CN"/>
              </w:rPr>
              <w:t>For example, only aggregation level 4/8/16 can be used for Type 0/0A/2 CSS; Type 1 CSS can be only used if the UE has not been provided a Type 3 CSS or a USS and the UE has received a C-RNTI; Type 3 CSS can be used if this optional search space is configured and only configured on PCell.</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PCell/PSCell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DC5B7A">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DC5B7A">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sSCell to have DCI 0_0 and 1_0 in USS that self-schedules PDSCH/PUSCH on sSCell.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DC5B7A">
            <w:pPr>
              <w:spacing w:after="120"/>
              <w:jc w:val="both"/>
              <w:rPr>
                <w:lang w:val="en-US" w:eastAsia="zh-CN"/>
              </w:rPr>
            </w:pPr>
            <w:r>
              <w:rPr>
                <w:rFonts w:hint="eastAsia"/>
                <w:lang w:val="en-US" w:eastAsia="zh-CN"/>
              </w:rPr>
              <w:t>Spreadtrum</w:t>
            </w:r>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DC5B7A">
            <w:pPr>
              <w:spacing w:after="120"/>
              <w:jc w:val="both"/>
              <w:rPr>
                <w:lang w:val="en-US" w:eastAsia="zh-CN"/>
              </w:rPr>
            </w:pPr>
          </w:p>
        </w:tc>
      </w:tr>
      <w:tr w:rsidR="0073588D" w14:paraId="6E872EF9" w14:textId="77777777" w:rsidTr="00DC5B7A">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DC5B7A">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DC5B7A">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DC5B7A">
            <w:pPr>
              <w:spacing w:after="120"/>
              <w:jc w:val="both"/>
              <w:rPr>
                <w:lang w:val="en-US" w:eastAsia="zh-CN"/>
              </w:rPr>
            </w:pPr>
            <w:r>
              <w:rPr>
                <w:rFonts w:hint="eastAsia"/>
                <w:lang w:val="en-US" w:eastAsia="zh-CN"/>
              </w:rPr>
              <w:t>We don</w:t>
            </w:r>
            <w:r>
              <w:rPr>
                <w:lang w:val="en-US" w:eastAsia="zh-CN"/>
              </w:rPr>
              <w:t>’</w:t>
            </w:r>
            <w:r>
              <w:rPr>
                <w:rFonts w:hint="eastAsia"/>
                <w:lang w:val="en-US" w:eastAsia="zh-CN"/>
              </w:rPr>
              <w:t>t support the second bullet. Share similar with Qualcomm, the fallback DCI can be transmitted in the CSS on the PCell/PSCell.</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r w:rsidR="00C8081E" w14:paraId="742C693E" w14:textId="77777777" w:rsidTr="00C8081E">
        <w:tc>
          <w:tcPr>
            <w:tcW w:w="1435" w:type="dxa"/>
          </w:tcPr>
          <w:p w14:paraId="3D7D97E3" w14:textId="77777777" w:rsidR="00C8081E" w:rsidRPr="00122142" w:rsidRDefault="00C8081E" w:rsidP="00DC5B7A">
            <w:pPr>
              <w:spacing w:after="120"/>
              <w:jc w:val="both"/>
              <w:rPr>
                <w:lang w:eastAsia="zh-CN"/>
              </w:rPr>
            </w:pPr>
            <w:r>
              <w:rPr>
                <w:rFonts w:cs="Arial"/>
                <w:lang w:val="en-US" w:eastAsia="zh-CN"/>
              </w:rPr>
              <w:t>Huawei, HiSilicon</w:t>
            </w:r>
          </w:p>
        </w:tc>
        <w:tc>
          <w:tcPr>
            <w:tcW w:w="2250" w:type="dxa"/>
          </w:tcPr>
          <w:p w14:paraId="1638BEB4"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9F8ADB3" w14:textId="77777777" w:rsidR="00C8081E" w:rsidRDefault="00C8081E" w:rsidP="00DC5B7A">
            <w:pPr>
              <w:spacing w:after="120"/>
              <w:jc w:val="both"/>
              <w:rPr>
                <w:lang w:val="en-US" w:eastAsia="zh-CN"/>
              </w:rPr>
            </w:pPr>
            <w:r>
              <w:rPr>
                <w:lang w:eastAsia="zh-CN"/>
              </w:rPr>
              <w:t xml:space="preserve">Fallback DCI format </w:t>
            </w:r>
            <w:r>
              <w:t>0_0/1_0 currently does not include a CIF. It is expected that the restriction can be kept such that potential ambiguity between RRC reconfiguration can be avoided by gNB scheduling a reliable fallback DCI.</w:t>
            </w:r>
          </w:p>
        </w:tc>
      </w:tr>
      <w:tr w:rsidR="00706AEF" w14:paraId="3C59D537" w14:textId="77777777" w:rsidTr="00C8081E">
        <w:tc>
          <w:tcPr>
            <w:tcW w:w="1435" w:type="dxa"/>
          </w:tcPr>
          <w:p w14:paraId="24AE447A" w14:textId="236C0988" w:rsidR="00706AEF" w:rsidRDefault="00706AEF" w:rsidP="00706AEF">
            <w:pPr>
              <w:spacing w:after="120"/>
              <w:jc w:val="both"/>
              <w:rPr>
                <w:rFonts w:cs="Arial"/>
                <w:lang w:val="en-US" w:eastAsia="zh-CN"/>
              </w:rPr>
            </w:pPr>
            <w:r>
              <w:rPr>
                <w:lang w:eastAsia="zh-CN"/>
              </w:rPr>
              <w:t>Intel</w:t>
            </w:r>
          </w:p>
        </w:tc>
        <w:tc>
          <w:tcPr>
            <w:tcW w:w="2250" w:type="dxa"/>
          </w:tcPr>
          <w:p w14:paraId="4C85C4ED" w14:textId="02B67695" w:rsidR="00706AEF" w:rsidRDefault="00706AEF" w:rsidP="00706AEF">
            <w:pPr>
              <w:spacing w:after="120"/>
              <w:jc w:val="both"/>
              <w:rPr>
                <w:lang w:val="en-US" w:eastAsia="zh-CN"/>
              </w:rPr>
            </w:pPr>
            <w:r>
              <w:rPr>
                <w:lang w:val="en-US" w:eastAsia="zh-CN"/>
              </w:rPr>
              <w:t>Support</w:t>
            </w:r>
          </w:p>
        </w:tc>
        <w:tc>
          <w:tcPr>
            <w:tcW w:w="6277" w:type="dxa"/>
          </w:tcPr>
          <w:p w14:paraId="42E09250" w14:textId="77777777" w:rsidR="00706AEF" w:rsidRDefault="00706AEF" w:rsidP="00706AEF">
            <w:pPr>
              <w:spacing w:after="120"/>
              <w:jc w:val="both"/>
              <w:rPr>
                <w:lang w:eastAsia="zh-CN"/>
              </w:rPr>
            </w:pPr>
          </w:p>
        </w:tc>
      </w:tr>
      <w:tr w:rsidR="007F5DE0" w14:paraId="1EBBAA54" w14:textId="77777777" w:rsidTr="00C8081E">
        <w:tc>
          <w:tcPr>
            <w:tcW w:w="1435" w:type="dxa"/>
          </w:tcPr>
          <w:p w14:paraId="0AA813ED" w14:textId="5CCDBE6D" w:rsidR="007F5DE0" w:rsidRDefault="007F5DE0" w:rsidP="007F5DE0">
            <w:pPr>
              <w:spacing w:after="120"/>
              <w:jc w:val="both"/>
              <w:rPr>
                <w:lang w:eastAsia="zh-CN"/>
              </w:rPr>
            </w:pPr>
            <w:r>
              <w:rPr>
                <w:lang w:val="en-US" w:eastAsia="zh-CN"/>
              </w:rPr>
              <w:t>MediaTek</w:t>
            </w:r>
          </w:p>
        </w:tc>
        <w:tc>
          <w:tcPr>
            <w:tcW w:w="2250" w:type="dxa"/>
          </w:tcPr>
          <w:p w14:paraId="5C0F4073" w14:textId="77777777" w:rsidR="007F5DE0" w:rsidRDefault="007F5DE0" w:rsidP="007F5DE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6D113127" w14:textId="50286859" w:rsidR="007F5DE0" w:rsidRDefault="007F5DE0" w:rsidP="007F5DE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Pr>
          <w:p w14:paraId="3937FFBD" w14:textId="77777777" w:rsidR="007F5DE0" w:rsidRDefault="007F5DE0" w:rsidP="007F5DE0">
            <w:pPr>
              <w:spacing w:after="120"/>
              <w:jc w:val="both"/>
              <w:rPr>
                <w:lang w:val="en-US" w:eastAsia="zh-CN"/>
              </w:rPr>
            </w:pPr>
            <w:r>
              <w:rPr>
                <w:lang w:val="en-US" w:eastAsia="zh-CN"/>
              </w:rPr>
              <w:t>1</w:t>
            </w:r>
            <w:r w:rsidRPr="002E7769">
              <w:rPr>
                <w:vertAlign w:val="superscript"/>
                <w:lang w:val="en-US" w:eastAsia="zh-CN"/>
              </w:rPr>
              <w:t>st</w:t>
            </w:r>
            <w:r>
              <w:rPr>
                <w:lang w:val="en-US" w:eastAsia="zh-CN"/>
              </w:rPr>
              <w:t xml:space="preserve"> bullet is naturally supported when CSS is agreed to remain on PCell/PSCell for </w:t>
            </w:r>
            <w:r w:rsidRPr="003C66A6">
              <w:rPr>
                <w:lang w:val="en-US" w:eastAsia="zh-CN"/>
              </w:rPr>
              <w:t>CCS from sSCe</w:t>
            </w:r>
            <w:r>
              <w:rPr>
                <w:lang w:val="en-US" w:eastAsia="zh-CN"/>
              </w:rPr>
              <w:t>ll to PCell/PSCell in last meeting. Conclusion for this bullet seems sufficient.</w:t>
            </w:r>
          </w:p>
          <w:p w14:paraId="47979F00" w14:textId="345AD498" w:rsidR="007F5DE0" w:rsidRDefault="007F5DE0" w:rsidP="007F5DE0">
            <w:pPr>
              <w:spacing w:after="120"/>
              <w:jc w:val="both"/>
              <w:rPr>
                <w:lang w:eastAsia="zh-CN"/>
              </w:rPr>
            </w:pPr>
            <w:r>
              <w:rPr>
                <w:lang w:val="en-US" w:eastAsia="zh-CN"/>
              </w:rPr>
              <w:t>Don’t see the need of the 2</w:t>
            </w:r>
            <w:r w:rsidRPr="00A12E65">
              <w:rPr>
                <w:vertAlign w:val="superscript"/>
                <w:lang w:val="en-US" w:eastAsia="zh-CN"/>
              </w:rPr>
              <w:t>nd</w:t>
            </w:r>
            <w:r>
              <w:rPr>
                <w:lang w:val="en-US" w:eastAsia="zh-CN"/>
              </w:rPr>
              <w:t xml:space="preserve"> bullet when fallback DCI can be on CSS of PCell/PSCell already.</w:t>
            </w:r>
          </w:p>
        </w:tc>
      </w:tr>
      <w:tr w:rsidR="000C2797" w14:paraId="43A691EE" w14:textId="77777777" w:rsidTr="00C8081E">
        <w:tc>
          <w:tcPr>
            <w:tcW w:w="1435" w:type="dxa"/>
          </w:tcPr>
          <w:p w14:paraId="17A5748D" w14:textId="165457C0" w:rsidR="000C2797" w:rsidRDefault="000C2797" w:rsidP="007F5DE0">
            <w:pPr>
              <w:spacing w:after="120"/>
              <w:jc w:val="both"/>
              <w:rPr>
                <w:lang w:val="en-US" w:eastAsia="zh-CN"/>
              </w:rPr>
            </w:pPr>
            <w:r>
              <w:rPr>
                <w:lang w:val="en-US" w:eastAsia="zh-CN"/>
              </w:rPr>
              <w:t xml:space="preserve">InterDgitial </w:t>
            </w:r>
          </w:p>
        </w:tc>
        <w:tc>
          <w:tcPr>
            <w:tcW w:w="2250" w:type="dxa"/>
          </w:tcPr>
          <w:p w14:paraId="41751313" w14:textId="1DC9158E" w:rsidR="000C2797" w:rsidRDefault="000C2797" w:rsidP="007F5DE0">
            <w:pPr>
              <w:spacing w:after="120"/>
              <w:jc w:val="both"/>
              <w:rPr>
                <w:rFonts w:eastAsia="MS Mincho"/>
                <w:lang w:val="en-US" w:eastAsia="ja-JP"/>
              </w:rPr>
            </w:pPr>
            <w:r>
              <w:rPr>
                <w:rFonts w:eastAsia="MS Mincho"/>
                <w:lang w:val="en-US" w:eastAsia="ja-JP"/>
              </w:rPr>
              <w:t>Support</w:t>
            </w:r>
          </w:p>
        </w:tc>
        <w:tc>
          <w:tcPr>
            <w:tcW w:w="6277" w:type="dxa"/>
          </w:tcPr>
          <w:p w14:paraId="43698F2D" w14:textId="77777777" w:rsidR="000C2797" w:rsidRDefault="000C2797" w:rsidP="007F5DE0">
            <w:pPr>
              <w:spacing w:after="120"/>
              <w:jc w:val="both"/>
              <w:rPr>
                <w:lang w:val="en-US" w:eastAsia="zh-CN"/>
              </w:rPr>
            </w:pPr>
          </w:p>
        </w:tc>
      </w:tr>
      <w:tr w:rsidR="00AA33ED" w14:paraId="7BD9D8CF" w14:textId="77777777" w:rsidTr="00C8081E">
        <w:tc>
          <w:tcPr>
            <w:tcW w:w="1435" w:type="dxa"/>
          </w:tcPr>
          <w:p w14:paraId="61035DEB" w14:textId="0FB5908E"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250" w:type="dxa"/>
          </w:tcPr>
          <w:p w14:paraId="5936EC57" w14:textId="644DA4E4"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2B15BBFE" w14:textId="77777777" w:rsidR="00AA33ED" w:rsidRDefault="00AA33ED" w:rsidP="007F5DE0">
            <w:pPr>
              <w:spacing w:after="120"/>
              <w:jc w:val="both"/>
              <w:rPr>
                <w:lang w:val="en-US" w:eastAsia="zh-CN"/>
              </w:rPr>
            </w:pPr>
          </w:p>
        </w:tc>
      </w:tr>
      <w:tr w:rsidR="00694545" w14:paraId="07DD2472" w14:textId="77777777" w:rsidTr="00C8081E">
        <w:tc>
          <w:tcPr>
            <w:tcW w:w="1435" w:type="dxa"/>
          </w:tcPr>
          <w:p w14:paraId="4C559E76" w14:textId="764B0781" w:rsidR="00694545" w:rsidRDefault="00694545" w:rsidP="007F5DE0">
            <w:pPr>
              <w:spacing w:after="120"/>
              <w:jc w:val="both"/>
              <w:rPr>
                <w:rFonts w:eastAsia="Malgun Gothic"/>
                <w:lang w:val="en-US" w:eastAsia="ko-KR"/>
              </w:rPr>
            </w:pPr>
            <w:r>
              <w:rPr>
                <w:rFonts w:eastAsia="Malgun Gothic" w:hint="eastAsia"/>
                <w:lang w:val="en-US" w:eastAsia="ko-KR"/>
              </w:rPr>
              <w:t>Xiaomi</w:t>
            </w:r>
          </w:p>
        </w:tc>
        <w:tc>
          <w:tcPr>
            <w:tcW w:w="2250" w:type="dxa"/>
          </w:tcPr>
          <w:p w14:paraId="0BACF3E1" w14:textId="0E84ABA2"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0514BE82" w14:textId="77777777" w:rsidR="00694545" w:rsidRDefault="00694545" w:rsidP="007F5DE0">
            <w:pPr>
              <w:spacing w:after="120"/>
              <w:jc w:val="both"/>
              <w:rPr>
                <w:lang w:val="en-US" w:eastAsia="zh-CN"/>
              </w:rPr>
            </w:pPr>
          </w:p>
        </w:tc>
      </w:tr>
      <w:tr w:rsidR="005D0859" w14:paraId="7FAFB087" w14:textId="77777777" w:rsidTr="00C8081E">
        <w:tc>
          <w:tcPr>
            <w:tcW w:w="1435" w:type="dxa"/>
          </w:tcPr>
          <w:p w14:paraId="225CEC06" w14:textId="07FA2D0C" w:rsidR="005D0859" w:rsidRDefault="005D0859" w:rsidP="007F5DE0">
            <w:pPr>
              <w:spacing w:after="120"/>
              <w:jc w:val="both"/>
              <w:rPr>
                <w:rFonts w:eastAsia="Malgun Gothic"/>
                <w:lang w:val="en-US" w:eastAsia="ko-KR"/>
              </w:rPr>
            </w:pPr>
            <w:r>
              <w:rPr>
                <w:rFonts w:eastAsia="Malgun Gothic"/>
                <w:lang w:val="en-US" w:eastAsia="ko-KR"/>
              </w:rPr>
              <w:lastRenderedPageBreak/>
              <w:t>NEC</w:t>
            </w:r>
          </w:p>
        </w:tc>
        <w:tc>
          <w:tcPr>
            <w:tcW w:w="2250" w:type="dxa"/>
          </w:tcPr>
          <w:p w14:paraId="61D75940" w14:textId="3594BED9"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1D87D97F" w14:textId="77777777" w:rsidR="005D0859" w:rsidRDefault="005D0859" w:rsidP="007F5DE0">
            <w:pPr>
              <w:spacing w:after="120"/>
              <w:jc w:val="both"/>
              <w:rPr>
                <w:lang w:val="en-US" w:eastAsia="zh-CN"/>
              </w:rPr>
            </w:pPr>
          </w:p>
        </w:tc>
      </w:tr>
    </w:tbl>
    <w:p w14:paraId="67DAF1EB" w14:textId="77777777" w:rsidR="0087498E" w:rsidRPr="00C8081E" w:rsidRDefault="0087498E" w:rsidP="003C66A6">
      <w:pPr>
        <w:rPr>
          <w:lang w:val="en-US" w:eastAsia="zh-CN"/>
        </w:rPr>
      </w:pPr>
    </w:p>
    <w:p w14:paraId="557FC133" w14:textId="77777777" w:rsidR="00D84FB7" w:rsidRDefault="00D84FB7" w:rsidP="00D84FB7">
      <w:pPr>
        <w:pStyle w:val="Heading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ListParagraph"/>
        <w:numPr>
          <w:ilvl w:val="0"/>
          <w:numId w:val="40"/>
        </w:numPr>
        <w:rPr>
          <w:lang w:val="en-US" w:eastAsia="zh-CN"/>
        </w:rPr>
      </w:pPr>
      <w:r>
        <w:rPr>
          <w:lang w:val="en-US" w:eastAsia="zh-CN"/>
        </w:rPr>
        <w:t>W</w:t>
      </w:r>
      <w:r w:rsidRPr="003C66A6">
        <w:rPr>
          <w:lang w:val="en-US" w:eastAsia="zh-CN"/>
        </w:rPr>
        <w:t>hen CCS from an SCell (sSCell) to PCell/PSCell is configured</w:t>
      </w:r>
      <w:r>
        <w:rPr>
          <w:lang w:val="en-US" w:eastAsia="zh-CN"/>
        </w:rPr>
        <w:t xml:space="preserve">, </w:t>
      </w:r>
    </w:p>
    <w:p w14:paraId="7192CE36" w14:textId="77777777" w:rsidR="00E02CC1" w:rsidRDefault="00E02CC1" w:rsidP="007F1555">
      <w:pPr>
        <w:pStyle w:val="ListParagraph"/>
        <w:numPr>
          <w:ilvl w:val="1"/>
          <w:numId w:val="40"/>
        </w:numPr>
        <w:rPr>
          <w:lang w:val="en-US" w:eastAsia="zh-CN"/>
        </w:rPr>
      </w:pPr>
      <w:r>
        <w:rPr>
          <w:lang w:val="en-US" w:eastAsia="zh-CN"/>
        </w:rPr>
        <w:t>DCI format 2_5 handling for Type 3 CSS is same as in Rel16</w:t>
      </w:r>
    </w:p>
    <w:p w14:paraId="27FDD159" w14:textId="77777777" w:rsidR="00E02CC1" w:rsidRDefault="00E02CC1" w:rsidP="007F1555">
      <w:pPr>
        <w:pStyle w:val="ListParagraph"/>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DC5B7A">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DC5B7A">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DC5B7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DC5B7A">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DC5B7A">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PCell/PScell.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lang w:eastAsia="zh-CN"/>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r w:rsidR="00C8081E" w14:paraId="58AFAE3A" w14:textId="77777777" w:rsidTr="00C8081E">
        <w:tc>
          <w:tcPr>
            <w:tcW w:w="1315" w:type="dxa"/>
          </w:tcPr>
          <w:p w14:paraId="7C4FBFEB"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1A82A212"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903E38" w14:textId="77777777" w:rsidR="00C8081E" w:rsidRDefault="00C8081E" w:rsidP="00DC5B7A">
            <w:pPr>
              <w:spacing w:after="120"/>
              <w:jc w:val="both"/>
              <w:rPr>
                <w:lang w:val="en-US" w:eastAsia="zh-CN"/>
              </w:rPr>
            </w:pPr>
          </w:p>
        </w:tc>
      </w:tr>
      <w:tr w:rsidR="00706AEF" w14:paraId="4BE7030E" w14:textId="77777777" w:rsidTr="00C8081E">
        <w:tc>
          <w:tcPr>
            <w:tcW w:w="1315" w:type="dxa"/>
          </w:tcPr>
          <w:p w14:paraId="0D2BE22C" w14:textId="206E1A22" w:rsidR="00706AEF" w:rsidRDefault="00706AEF" w:rsidP="00706AEF">
            <w:pPr>
              <w:spacing w:after="120"/>
              <w:jc w:val="both"/>
              <w:rPr>
                <w:rFonts w:cs="Arial"/>
                <w:lang w:val="en-US" w:eastAsia="zh-CN"/>
              </w:rPr>
            </w:pPr>
            <w:r>
              <w:rPr>
                <w:rFonts w:eastAsia="Malgun Gothic"/>
                <w:lang w:val="en-US" w:eastAsia="ko-KR"/>
              </w:rPr>
              <w:lastRenderedPageBreak/>
              <w:t>Intel</w:t>
            </w:r>
          </w:p>
        </w:tc>
        <w:tc>
          <w:tcPr>
            <w:tcW w:w="2370" w:type="dxa"/>
          </w:tcPr>
          <w:p w14:paraId="67906934" w14:textId="77777777" w:rsidR="00706AEF" w:rsidRDefault="00706AEF" w:rsidP="00706AEF">
            <w:pPr>
              <w:spacing w:after="120"/>
              <w:jc w:val="both"/>
              <w:rPr>
                <w:lang w:val="en-US" w:eastAsia="zh-CN"/>
              </w:rPr>
            </w:pPr>
          </w:p>
        </w:tc>
        <w:tc>
          <w:tcPr>
            <w:tcW w:w="6277" w:type="dxa"/>
          </w:tcPr>
          <w:p w14:paraId="2A20EB13" w14:textId="3AED55BB" w:rsidR="00706AEF" w:rsidRDefault="00706AEF" w:rsidP="00706AEF">
            <w:pPr>
              <w:spacing w:after="120"/>
              <w:jc w:val="both"/>
              <w:rPr>
                <w:lang w:val="en-US" w:eastAsia="zh-CN"/>
              </w:rPr>
            </w:pPr>
            <w:r>
              <w:rPr>
                <w:lang w:val="en-US" w:eastAsia="zh-CN"/>
              </w:rPr>
              <w:t>Clarification for my understanding, what is the Rel-16 behavior to handle DCI 2_5? Is it to allow DCI 2_5 in Type3 CSS and USS to be configured on either PCell/PSCell or SCell?</w:t>
            </w:r>
          </w:p>
        </w:tc>
      </w:tr>
      <w:tr w:rsidR="007F5DE0" w14:paraId="5B95A1AD" w14:textId="77777777" w:rsidTr="00C8081E">
        <w:tc>
          <w:tcPr>
            <w:tcW w:w="1315" w:type="dxa"/>
          </w:tcPr>
          <w:p w14:paraId="5AAD6B4A" w14:textId="29BA61AE"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9F9D424" w14:textId="6E421E0F" w:rsidR="007F5DE0" w:rsidRDefault="007F5DE0" w:rsidP="007F5DE0">
            <w:pPr>
              <w:spacing w:after="120"/>
              <w:jc w:val="both"/>
              <w:rPr>
                <w:lang w:val="en-US" w:eastAsia="zh-CN"/>
              </w:rPr>
            </w:pPr>
            <w:r>
              <w:rPr>
                <w:lang w:val="en-US" w:eastAsia="zh-CN"/>
              </w:rPr>
              <w:t>Support</w:t>
            </w:r>
          </w:p>
        </w:tc>
        <w:tc>
          <w:tcPr>
            <w:tcW w:w="6277" w:type="dxa"/>
          </w:tcPr>
          <w:p w14:paraId="104C5640" w14:textId="77777777" w:rsidR="007F5DE0" w:rsidRDefault="007F5DE0" w:rsidP="007F5DE0">
            <w:pPr>
              <w:spacing w:after="120"/>
              <w:jc w:val="both"/>
              <w:rPr>
                <w:lang w:val="en-US" w:eastAsia="zh-CN"/>
              </w:rPr>
            </w:pPr>
          </w:p>
        </w:tc>
      </w:tr>
      <w:tr w:rsidR="000C2797" w14:paraId="677E33AE" w14:textId="77777777" w:rsidTr="00C8081E">
        <w:tc>
          <w:tcPr>
            <w:tcW w:w="1315" w:type="dxa"/>
          </w:tcPr>
          <w:p w14:paraId="4451D422" w14:textId="6324225D" w:rsidR="000C2797" w:rsidRDefault="000C2797" w:rsidP="007F5DE0">
            <w:pPr>
              <w:spacing w:after="120"/>
              <w:jc w:val="both"/>
              <w:rPr>
                <w:lang w:val="en-US" w:eastAsia="zh-CN"/>
              </w:rPr>
            </w:pPr>
            <w:r>
              <w:rPr>
                <w:lang w:val="en-US" w:eastAsia="zh-CN"/>
              </w:rPr>
              <w:t>InterDigital</w:t>
            </w:r>
          </w:p>
        </w:tc>
        <w:tc>
          <w:tcPr>
            <w:tcW w:w="2370" w:type="dxa"/>
          </w:tcPr>
          <w:p w14:paraId="1244045B" w14:textId="5C1550C3" w:rsidR="000C2797" w:rsidRDefault="000C2797" w:rsidP="007F5DE0">
            <w:pPr>
              <w:spacing w:after="120"/>
              <w:jc w:val="both"/>
              <w:rPr>
                <w:lang w:val="en-US" w:eastAsia="zh-CN"/>
              </w:rPr>
            </w:pPr>
            <w:r>
              <w:rPr>
                <w:lang w:val="en-US" w:eastAsia="zh-CN"/>
              </w:rPr>
              <w:t>Support</w:t>
            </w:r>
          </w:p>
        </w:tc>
        <w:tc>
          <w:tcPr>
            <w:tcW w:w="6277" w:type="dxa"/>
          </w:tcPr>
          <w:p w14:paraId="5667CF07" w14:textId="77777777" w:rsidR="000C2797" w:rsidRDefault="000C2797" w:rsidP="007F5DE0">
            <w:pPr>
              <w:spacing w:after="120"/>
              <w:jc w:val="both"/>
              <w:rPr>
                <w:lang w:val="en-US" w:eastAsia="zh-CN"/>
              </w:rPr>
            </w:pPr>
          </w:p>
        </w:tc>
      </w:tr>
      <w:tr w:rsidR="00AA33ED" w14:paraId="1A31E36B" w14:textId="77777777" w:rsidTr="00C8081E">
        <w:tc>
          <w:tcPr>
            <w:tcW w:w="1315" w:type="dxa"/>
          </w:tcPr>
          <w:p w14:paraId="79D3FC5B" w14:textId="2C5B5E55"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548531F5" w14:textId="1DF7141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14DA6A6F" w14:textId="77777777" w:rsidR="00AA33ED" w:rsidRDefault="00AA33ED" w:rsidP="007F5DE0">
            <w:pPr>
              <w:spacing w:after="120"/>
              <w:jc w:val="both"/>
              <w:rPr>
                <w:lang w:val="en-US" w:eastAsia="zh-CN"/>
              </w:rPr>
            </w:pPr>
          </w:p>
        </w:tc>
      </w:tr>
      <w:tr w:rsidR="00694545" w14:paraId="4DDECE4D" w14:textId="77777777" w:rsidTr="00C8081E">
        <w:tc>
          <w:tcPr>
            <w:tcW w:w="1315" w:type="dxa"/>
          </w:tcPr>
          <w:p w14:paraId="436DE77D" w14:textId="73923512"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6A56705D" w14:textId="4155C11B"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11218458" w14:textId="77777777" w:rsidR="00694545" w:rsidRDefault="00694545" w:rsidP="007F5DE0">
            <w:pPr>
              <w:spacing w:after="120"/>
              <w:jc w:val="both"/>
              <w:rPr>
                <w:lang w:val="en-US" w:eastAsia="zh-CN"/>
              </w:rPr>
            </w:pPr>
          </w:p>
        </w:tc>
      </w:tr>
      <w:tr w:rsidR="005D0859" w14:paraId="5DB1D805" w14:textId="77777777" w:rsidTr="00C8081E">
        <w:tc>
          <w:tcPr>
            <w:tcW w:w="1315" w:type="dxa"/>
          </w:tcPr>
          <w:p w14:paraId="51D53C44" w14:textId="2032912D"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7C75EFF1" w14:textId="41A1AE22"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382D853" w14:textId="77777777" w:rsidR="005D0859" w:rsidRDefault="005D0859" w:rsidP="007F5DE0">
            <w:pPr>
              <w:spacing w:after="120"/>
              <w:jc w:val="both"/>
              <w:rPr>
                <w:lang w:val="en-US" w:eastAsia="zh-CN"/>
              </w:rPr>
            </w:pPr>
          </w:p>
        </w:tc>
      </w:tr>
    </w:tbl>
    <w:p w14:paraId="1EC6D02F" w14:textId="77777777" w:rsidR="00D84FB7" w:rsidRDefault="00D84FB7" w:rsidP="003C66A6">
      <w:pPr>
        <w:rPr>
          <w:lang w:val="en-US" w:eastAsia="zh-CN"/>
        </w:rPr>
      </w:pPr>
    </w:p>
    <w:p w14:paraId="4C2D6A46" w14:textId="77777777" w:rsidR="00CE2192" w:rsidRDefault="00574A70" w:rsidP="00CE2192">
      <w:pPr>
        <w:pStyle w:val="Heading3"/>
        <w:rPr>
          <w:lang w:val="en-US" w:eastAsia="zh-CN"/>
        </w:rPr>
      </w:pPr>
      <w:r w:rsidRPr="000762AA">
        <w:rPr>
          <w:lang w:val="en-US" w:eastAsia="zh-CN"/>
        </w:rPr>
        <w:t xml:space="preserve">Proposal </w:t>
      </w:r>
      <w:r w:rsidR="00CE2192" w:rsidRPr="000762AA">
        <w:rPr>
          <w:lang w:val="en-US" w:eastAsia="zh-CN"/>
        </w:rPr>
        <w:t>4</w:t>
      </w:r>
    </w:p>
    <w:p w14:paraId="0552D90C" w14:textId="77777777" w:rsidR="00CE2192" w:rsidRPr="00CE2192" w:rsidRDefault="00CE2192" w:rsidP="00CE2192">
      <w:pPr>
        <w:pStyle w:val="ListParagraph"/>
        <w:numPr>
          <w:ilvl w:val="0"/>
          <w:numId w:val="45"/>
        </w:numPr>
        <w:rPr>
          <w:lang w:eastAsia="zh-CN"/>
        </w:rPr>
      </w:pPr>
      <w:r w:rsidRPr="00CE2192">
        <w:rPr>
          <w:lang w:eastAsia="zh-CN"/>
        </w:rPr>
        <w:t xml:space="preserve">When CCS from sSCell to PCell/PSCell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PCell/PSCell scheduled by PDCCH on PCell/PSCell and b) PDSCH on PCell/PSCell scheduled by PDCCH on sSCell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PCell/PSCell scheduled by PDCCH on PCell/PSCell and b) PUSCH on PCell/PSCell scheduled by PDCCH on sSCell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conclude that the current text is 38.214 for OoO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DC5B7A">
            <w:pPr>
              <w:spacing w:after="120"/>
              <w:jc w:val="both"/>
              <w:rPr>
                <w:lang w:val="en-US" w:eastAsia="zh-CN"/>
              </w:rPr>
            </w:pPr>
            <w:r>
              <w:rPr>
                <w:rFonts w:hint="eastAsia"/>
                <w:lang w:val="en-US" w:eastAsia="zh-CN"/>
              </w:rPr>
              <w:t>Sp</w:t>
            </w:r>
            <w:r>
              <w:rPr>
                <w:lang w:val="en-US" w:eastAsia="zh-CN"/>
              </w:rPr>
              <w:t>r</w:t>
            </w:r>
            <w:r>
              <w:rPr>
                <w:rFonts w:hint="eastAsia"/>
                <w:lang w:val="en-US" w:eastAsia="zh-CN"/>
              </w:rPr>
              <w:t>eadtrum</w:t>
            </w:r>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DC5B7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DC5B7A">
            <w:pPr>
              <w:spacing w:after="120"/>
              <w:jc w:val="both"/>
              <w:rPr>
                <w:lang w:val="en-US"/>
              </w:rPr>
            </w:pPr>
          </w:p>
        </w:tc>
      </w:tr>
      <w:tr w:rsidR="006518DB" w14:paraId="5CC0A2A7" w14:textId="77777777" w:rsidTr="0073588D">
        <w:tc>
          <w:tcPr>
            <w:tcW w:w="1315" w:type="dxa"/>
          </w:tcPr>
          <w:p w14:paraId="5F5345AE" w14:textId="77777777" w:rsidR="006518DB" w:rsidRDefault="006518DB" w:rsidP="00DC5B7A">
            <w:pPr>
              <w:spacing w:after="120"/>
              <w:jc w:val="both"/>
              <w:rPr>
                <w:lang w:val="en-US" w:eastAsia="zh-CN"/>
              </w:rPr>
            </w:pPr>
            <w:r>
              <w:rPr>
                <w:rFonts w:hint="eastAsia"/>
                <w:lang w:val="en-US" w:eastAsia="zh-CN"/>
              </w:rPr>
              <w:t>v</w:t>
            </w:r>
            <w:r>
              <w:rPr>
                <w:lang w:val="en-US" w:eastAsia="zh-CN"/>
              </w:rPr>
              <w:t>ivo</w:t>
            </w:r>
          </w:p>
        </w:tc>
        <w:tc>
          <w:tcPr>
            <w:tcW w:w="2370" w:type="dxa"/>
          </w:tcPr>
          <w:p w14:paraId="18A51654" w14:textId="77777777" w:rsidR="006518DB" w:rsidRDefault="006518DB"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DC5B7A">
            <w:pPr>
              <w:spacing w:after="120"/>
              <w:jc w:val="both"/>
              <w:rPr>
                <w:lang w:val="en-US"/>
              </w:rPr>
            </w:pPr>
          </w:p>
        </w:tc>
      </w:tr>
      <w:tr w:rsidR="00E34C21" w14:paraId="415E998F" w14:textId="77777777" w:rsidTr="0073588D">
        <w:tc>
          <w:tcPr>
            <w:tcW w:w="1315" w:type="dxa"/>
          </w:tcPr>
          <w:p w14:paraId="652CDB8C" w14:textId="77777777" w:rsidR="00E34C21" w:rsidRDefault="00E34C21" w:rsidP="00DC5B7A">
            <w:pPr>
              <w:spacing w:after="120"/>
              <w:jc w:val="both"/>
              <w:rPr>
                <w:lang w:val="en-US" w:eastAsia="zh-CN"/>
              </w:rPr>
            </w:pPr>
            <w:r>
              <w:rPr>
                <w:lang w:val="en-US" w:eastAsia="zh-CN"/>
              </w:rPr>
              <w:lastRenderedPageBreak/>
              <w:t>Nokia, NSB</w:t>
            </w:r>
          </w:p>
        </w:tc>
        <w:tc>
          <w:tcPr>
            <w:tcW w:w="2370" w:type="dxa"/>
          </w:tcPr>
          <w:p w14:paraId="04EF85DF" w14:textId="77777777" w:rsidR="00E34C21" w:rsidRDefault="00E34C21" w:rsidP="00DC5B7A">
            <w:pPr>
              <w:spacing w:after="120"/>
              <w:jc w:val="both"/>
              <w:rPr>
                <w:lang w:val="en-US" w:eastAsia="zh-CN"/>
              </w:rPr>
            </w:pPr>
            <w:r>
              <w:rPr>
                <w:lang w:val="en-US" w:eastAsia="zh-CN"/>
              </w:rPr>
              <w:t>Support</w:t>
            </w:r>
          </w:p>
        </w:tc>
        <w:tc>
          <w:tcPr>
            <w:tcW w:w="6277" w:type="dxa"/>
          </w:tcPr>
          <w:p w14:paraId="73EF60B9" w14:textId="77777777" w:rsidR="00E34C21" w:rsidRDefault="00E34C21" w:rsidP="00DC5B7A">
            <w:pPr>
              <w:spacing w:after="120"/>
              <w:jc w:val="both"/>
              <w:rPr>
                <w:lang w:val="en-US"/>
              </w:rPr>
            </w:pPr>
            <w:r>
              <w:rPr>
                <w:lang w:val="en-US"/>
              </w:rPr>
              <w:t>This is not really a CCS from sCell to PCell/PSCell,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lang w:eastAsia="zh-CN"/>
              </w:rPr>
            </w:pPr>
            <w:r>
              <w:rPr>
                <w:rFonts w:eastAsia="Malgun Gothic" w:hint="eastAsia"/>
                <w:lang w:val="en-US" w:eastAsia="ko-KR"/>
              </w:rPr>
              <w:t>LG</w:t>
            </w:r>
          </w:p>
        </w:tc>
        <w:tc>
          <w:tcPr>
            <w:tcW w:w="2370" w:type="dxa"/>
          </w:tcPr>
          <w:p w14:paraId="18019475" w14:textId="7A85CA60" w:rsidR="00845763" w:rsidRDefault="00845763" w:rsidP="00845763">
            <w:pPr>
              <w:spacing w:after="120"/>
              <w:jc w:val="both"/>
              <w:rPr>
                <w:lang w:val="en-US" w:eastAsia="zh-CN"/>
              </w:rPr>
            </w:pPr>
            <w:r>
              <w:rPr>
                <w:rFonts w:eastAsia="Malgun Gothic" w:hint="eastAsia"/>
                <w:lang w:val="en-US" w:eastAsia="ko-KR"/>
              </w:rPr>
              <w:t>Support</w:t>
            </w:r>
            <w:r>
              <w:rPr>
                <w:rFonts w:eastAsia="Malgun Gothic"/>
                <w:lang w:val="en-US" w:eastAsia="ko-KR"/>
              </w:rPr>
              <w:t xml:space="preserve"> </w:t>
            </w:r>
            <w:r>
              <w:rPr>
                <w:rFonts w:eastAsia="Malgun Gothic" w:hint="eastAsia"/>
                <w:lang w:val="en-US" w:eastAsia="ko-KR"/>
              </w:rPr>
              <w:t xml:space="preserve">as </w:t>
            </w:r>
            <w:r>
              <w:rPr>
                <w:rFonts w:eastAsia="Malgun Gothic"/>
                <w:lang w:val="en-US" w:eastAsia="ko-KR"/>
              </w:rPr>
              <w:t>a conclusion</w:t>
            </w:r>
          </w:p>
        </w:tc>
        <w:tc>
          <w:tcPr>
            <w:tcW w:w="6277" w:type="dxa"/>
          </w:tcPr>
          <w:p w14:paraId="0FA90EF8" w14:textId="77777777" w:rsidR="00845763" w:rsidRDefault="00845763" w:rsidP="00845763">
            <w:pPr>
              <w:spacing w:after="120"/>
              <w:jc w:val="both"/>
              <w:rPr>
                <w:lang w:val="en-US"/>
              </w:rPr>
            </w:pPr>
          </w:p>
        </w:tc>
      </w:tr>
      <w:tr w:rsidR="00C8081E" w14:paraId="38EB9878" w14:textId="77777777" w:rsidTr="00C8081E">
        <w:tc>
          <w:tcPr>
            <w:tcW w:w="1315" w:type="dxa"/>
          </w:tcPr>
          <w:p w14:paraId="260E8A96"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16E7542B"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4394A786" w14:textId="77777777" w:rsidR="00C8081E" w:rsidRDefault="00C8081E" w:rsidP="00DC5B7A">
            <w:pPr>
              <w:spacing w:after="120"/>
              <w:jc w:val="both"/>
              <w:rPr>
                <w:lang w:val="en-US"/>
              </w:rPr>
            </w:pPr>
          </w:p>
        </w:tc>
      </w:tr>
      <w:tr w:rsidR="00706AEF" w14:paraId="54DA85EF" w14:textId="77777777" w:rsidTr="00C8081E">
        <w:tc>
          <w:tcPr>
            <w:tcW w:w="1315" w:type="dxa"/>
          </w:tcPr>
          <w:p w14:paraId="130D8B6A" w14:textId="41B13BEC"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09AA142A" w14:textId="4754B722" w:rsidR="00706AEF" w:rsidRDefault="00706AEF" w:rsidP="00706AEF">
            <w:pPr>
              <w:spacing w:after="120"/>
              <w:jc w:val="both"/>
              <w:rPr>
                <w:lang w:val="en-US" w:eastAsia="zh-CN"/>
              </w:rPr>
            </w:pPr>
            <w:r>
              <w:rPr>
                <w:rFonts w:eastAsia="Malgun Gothic"/>
                <w:lang w:val="en-US" w:eastAsia="ko-KR"/>
              </w:rPr>
              <w:t>Support</w:t>
            </w:r>
          </w:p>
        </w:tc>
        <w:tc>
          <w:tcPr>
            <w:tcW w:w="6277" w:type="dxa"/>
          </w:tcPr>
          <w:p w14:paraId="5CD43AA4" w14:textId="77777777" w:rsidR="00706AEF" w:rsidRDefault="00706AEF" w:rsidP="00706AEF">
            <w:pPr>
              <w:spacing w:after="120"/>
              <w:jc w:val="both"/>
              <w:rPr>
                <w:lang w:val="en-US"/>
              </w:rPr>
            </w:pPr>
          </w:p>
        </w:tc>
      </w:tr>
      <w:tr w:rsidR="007F5DE0" w14:paraId="1CCAFCE7" w14:textId="77777777" w:rsidTr="00C8081E">
        <w:tc>
          <w:tcPr>
            <w:tcW w:w="1315" w:type="dxa"/>
          </w:tcPr>
          <w:p w14:paraId="7B6CF6FF" w14:textId="59BE959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E4C882E" w14:textId="7F7E1620" w:rsidR="007F5DE0" w:rsidRDefault="007F5DE0" w:rsidP="007F5DE0">
            <w:pPr>
              <w:spacing w:after="120"/>
              <w:jc w:val="both"/>
              <w:rPr>
                <w:rFonts w:eastAsia="Malgun Gothic"/>
                <w:lang w:val="en-US" w:eastAsia="ko-KR"/>
              </w:rPr>
            </w:pPr>
            <w:r>
              <w:rPr>
                <w:lang w:val="en-US" w:eastAsia="zh-CN"/>
              </w:rPr>
              <w:t>Support</w:t>
            </w:r>
          </w:p>
        </w:tc>
        <w:tc>
          <w:tcPr>
            <w:tcW w:w="6277" w:type="dxa"/>
          </w:tcPr>
          <w:p w14:paraId="791103C8" w14:textId="77777777" w:rsidR="007F5DE0" w:rsidRDefault="007F5DE0" w:rsidP="007F5DE0">
            <w:pPr>
              <w:spacing w:after="120"/>
              <w:jc w:val="both"/>
              <w:rPr>
                <w:lang w:val="en-US"/>
              </w:rPr>
            </w:pPr>
          </w:p>
        </w:tc>
      </w:tr>
      <w:tr w:rsidR="000C2797" w14:paraId="0582232F" w14:textId="77777777" w:rsidTr="00C8081E">
        <w:tc>
          <w:tcPr>
            <w:tcW w:w="1315" w:type="dxa"/>
          </w:tcPr>
          <w:p w14:paraId="09CC686E" w14:textId="04DB28B7" w:rsidR="000C2797" w:rsidRDefault="000C2797" w:rsidP="007F5DE0">
            <w:pPr>
              <w:spacing w:after="120"/>
              <w:jc w:val="both"/>
              <w:rPr>
                <w:lang w:val="en-US" w:eastAsia="zh-CN"/>
              </w:rPr>
            </w:pPr>
            <w:r>
              <w:rPr>
                <w:lang w:val="en-US" w:eastAsia="zh-CN"/>
              </w:rPr>
              <w:t>InterDigital</w:t>
            </w:r>
          </w:p>
        </w:tc>
        <w:tc>
          <w:tcPr>
            <w:tcW w:w="2370" w:type="dxa"/>
          </w:tcPr>
          <w:p w14:paraId="01CF06F3" w14:textId="100A1D24" w:rsidR="000C2797" w:rsidRDefault="000C2797" w:rsidP="007F5DE0">
            <w:pPr>
              <w:spacing w:after="120"/>
              <w:jc w:val="both"/>
              <w:rPr>
                <w:lang w:val="en-US" w:eastAsia="zh-CN"/>
              </w:rPr>
            </w:pPr>
            <w:r>
              <w:rPr>
                <w:lang w:val="en-US" w:eastAsia="zh-CN"/>
              </w:rPr>
              <w:t>Support</w:t>
            </w:r>
          </w:p>
        </w:tc>
        <w:tc>
          <w:tcPr>
            <w:tcW w:w="6277" w:type="dxa"/>
          </w:tcPr>
          <w:p w14:paraId="7E4A5A96" w14:textId="77777777" w:rsidR="000C2797" w:rsidRDefault="000C2797" w:rsidP="007F5DE0">
            <w:pPr>
              <w:spacing w:after="120"/>
              <w:jc w:val="both"/>
              <w:rPr>
                <w:lang w:val="en-US"/>
              </w:rPr>
            </w:pPr>
          </w:p>
        </w:tc>
      </w:tr>
      <w:tr w:rsidR="00AA33ED" w14:paraId="488EE75C" w14:textId="77777777" w:rsidTr="00C8081E">
        <w:tc>
          <w:tcPr>
            <w:tcW w:w="1315" w:type="dxa"/>
          </w:tcPr>
          <w:p w14:paraId="496D83F3" w14:textId="1EAEB4D9"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096BCED5" w14:textId="5B9606C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07EA74C9" w14:textId="77777777" w:rsidR="00AA33ED" w:rsidRDefault="00AA33ED" w:rsidP="007F5DE0">
            <w:pPr>
              <w:spacing w:after="120"/>
              <w:jc w:val="both"/>
              <w:rPr>
                <w:lang w:val="en-US"/>
              </w:rPr>
            </w:pPr>
          </w:p>
        </w:tc>
      </w:tr>
      <w:tr w:rsidR="00694545" w14:paraId="524DD530" w14:textId="77777777" w:rsidTr="00C8081E">
        <w:tc>
          <w:tcPr>
            <w:tcW w:w="1315" w:type="dxa"/>
          </w:tcPr>
          <w:p w14:paraId="16546C2F" w14:textId="4773689D"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3FC7142D" w14:textId="3E49C3EE"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535DD8AA" w14:textId="77777777" w:rsidR="00694545" w:rsidRDefault="00694545" w:rsidP="007F5DE0">
            <w:pPr>
              <w:spacing w:after="120"/>
              <w:jc w:val="both"/>
              <w:rPr>
                <w:lang w:val="en-US"/>
              </w:rPr>
            </w:pPr>
          </w:p>
        </w:tc>
      </w:tr>
      <w:tr w:rsidR="005D0859" w14:paraId="104F06F2" w14:textId="77777777" w:rsidTr="00C8081E">
        <w:tc>
          <w:tcPr>
            <w:tcW w:w="1315" w:type="dxa"/>
          </w:tcPr>
          <w:p w14:paraId="3E8C864A" w14:textId="2CA1FC68"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3008A039" w14:textId="0719085C"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5F76E4B" w14:textId="77777777" w:rsidR="005D0859" w:rsidRDefault="005D0859" w:rsidP="007F5DE0">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Heading3"/>
        <w:rPr>
          <w:lang w:val="en-US" w:eastAsia="zh-CN"/>
        </w:rPr>
      </w:pPr>
      <w:r w:rsidRPr="000762AA">
        <w:rPr>
          <w:lang w:val="en-US" w:eastAsia="zh-CN"/>
        </w:rPr>
        <w:t>Proposal 5</w:t>
      </w:r>
    </w:p>
    <w:p w14:paraId="7EBE4404" w14:textId="77777777" w:rsidR="00346313" w:rsidRDefault="00B41841" w:rsidP="00346313">
      <w:pPr>
        <w:pStyle w:val="ListParagraph"/>
        <w:numPr>
          <w:ilvl w:val="0"/>
          <w:numId w:val="45"/>
        </w:numPr>
        <w:rPr>
          <w:lang w:eastAsia="zh-CN"/>
        </w:rPr>
      </w:pPr>
      <w:r w:rsidRPr="00CE2192">
        <w:rPr>
          <w:lang w:eastAsia="zh-CN"/>
        </w:rPr>
        <w:t xml:space="preserve">When CCS from sSCell to PCell/PSCell is configured, </w:t>
      </w:r>
    </w:p>
    <w:p w14:paraId="64444FFA" w14:textId="77777777" w:rsidR="00346313" w:rsidRDefault="00B41841" w:rsidP="00346313">
      <w:pPr>
        <w:pStyle w:val="ListParagraph"/>
        <w:numPr>
          <w:ilvl w:val="1"/>
          <w:numId w:val="45"/>
        </w:numPr>
        <w:rPr>
          <w:lang w:eastAsia="zh-CN"/>
        </w:rPr>
      </w:pPr>
      <w:r>
        <w:rPr>
          <w:lang w:eastAsia="zh-CN"/>
        </w:rPr>
        <w:t>Simultaneous reception of a) unicast PDSCH on PCell/PSCell scheduled from PCell/PSCell and b) unicast PDSCH on PCell/PSCell scheduled from sSCell is not allowed</w:t>
      </w:r>
    </w:p>
    <w:p w14:paraId="2BBD13D8" w14:textId="77777777" w:rsidR="00346313" w:rsidRDefault="00B41841" w:rsidP="00346313">
      <w:pPr>
        <w:pStyle w:val="ListParagraph"/>
        <w:numPr>
          <w:ilvl w:val="1"/>
          <w:numId w:val="45"/>
        </w:numPr>
        <w:rPr>
          <w:lang w:eastAsia="zh-CN"/>
        </w:rPr>
      </w:pPr>
      <w:r>
        <w:rPr>
          <w:lang w:eastAsia="zh-CN"/>
        </w:rPr>
        <w:t>Simultaneous transmission of a) PUSCH on PCell/PSCell scheduled from PCell/PSCell and b) PUSCH on PCell/PSCell scheduled from sSCell is not allowed</w:t>
      </w:r>
    </w:p>
    <w:p w14:paraId="0FAF2023" w14:textId="77777777" w:rsidR="00B41841" w:rsidRPr="00B41841" w:rsidRDefault="00B41841" w:rsidP="00346313">
      <w:pPr>
        <w:pStyle w:val="ListParagraph"/>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DC5B7A">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DC5B7A">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DC5B7A">
            <w:pPr>
              <w:spacing w:after="120"/>
              <w:jc w:val="both"/>
              <w:rPr>
                <w:lang w:val="en-US" w:eastAsia="zh-CN"/>
              </w:rPr>
            </w:pPr>
            <w:r>
              <w:rPr>
                <w:lang w:val="en-US" w:eastAsia="zh-CN"/>
              </w:rPr>
              <w:t>Vivo</w:t>
            </w:r>
          </w:p>
        </w:tc>
        <w:tc>
          <w:tcPr>
            <w:tcW w:w="2370" w:type="dxa"/>
          </w:tcPr>
          <w:p w14:paraId="7E0DFB27" w14:textId="77777777" w:rsidR="002137EC" w:rsidRDefault="002137EC"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DC5B7A">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DC5B7A">
            <w:pPr>
              <w:spacing w:after="120"/>
              <w:jc w:val="both"/>
              <w:rPr>
                <w:lang w:val="en-US" w:eastAsia="zh-CN"/>
              </w:rPr>
            </w:pPr>
            <w:r>
              <w:rPr>
                <w:lang w:val="en-US" w:eastAsia="zh-CN"/>
              </w:rPr>
              <w:t>Nokia, NSB</w:t>
            </w:r>
          </w:p>
        </w:tc>
        <w:tc>
          <w:tcPr>
            <w:tcW w:w="2370" w:type="dxa"/>
          </w:tcPr>
          <w:p w14:paraId="1F70D06A" w14:textId="77777777" w:rsidR="00E34C21" w:rsidRDefault="00E34C21" w:rsidP="00DC5B7A">
            <w:pPr>
              <w:spacing w:after="120"/>
              <w:jc w:val="both"/>
              <w:rPr>
                <w:lang w:val="en-US" w:eastAsia="zh-CN"/>
              </w:rPr>
            </w:pPr>
            <w:r>
              <w:rPr>
                <w:lang w:val="en-US" w:eastAsia="zh-CN"/>
              </w:rPr>
              <w:t>Support</w:t>
            </w:r>
          </w:p>
        </w:tc>
        <w:tc>
          <w:tcPr>
            <w:tcW w:w="6277" w:type="dxa"/>
          </w:tcPr>
          <w:p w14:paraId="45F82A2E" w14:textId="77777777" w:rsidR="00E34C21" w:rsidRDefault="00E34C21" w:rsidP="00DC5B7A">
            <w:pPr>
              <w:spacing w:after="120"/>
              <w:jc w:val="both"/>
              <w:rPr>
                <w:lang w:val="en-US" w:eastAsia="zh-CN"/>
              </w:rPr>
            </w:pPr>
            <w:r>
              <w:rPr>
                <w:lang w:val="en-US" w:eastAsia="zh-CN"/>
              </w:rPr>
              <w:t>This is not really a CCS restriction, but a generic one. Simultaneous 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lang w:eastAsia="zh-CN"/>
              </w:rPr>
            </w:pPr>
            <w:r>
              <w:rPr>
                <w:rFonts w:eastAsia="Malgun Gothic" w:hint="eastAsia"/>
                <w:lang w:val="en-US" w:eastAsia="ko-KR"/>
              </w:rPr>
              <w:t>LG</w:t>
            </w:r>
          </w:p>
        </w:tc>
        <w:tc>
          <w:tcPr>
            <w:tcW w:w="2370" w:type="dxa"/>
          </w:tcPr>
          <w:p w14:paraId="16EA6C76" w14:textId="77777777" w:rsidR="00845763" w:rsidRDefault="00845763" w:rsidP="00845763">
            <w:pPr>
              <w:spacing w:after="120"/>
              <w:jc w:val="both"/>
              <w:rPr>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Malgun Gothic" w:hint="eastAsia"/>
                <w:lang w:val="en-US" w:eastAsia="ko-KR"/>
              </w:rPr>
              <w:t>Need clarification that this restriction is also applicable to the UE capable of m-TRP reception whe</w:t>
            </w:r>
            <w:r>
              <w:rPr>
                <w:rFonts w:eastAsia="Malgun Gothic"/>
                <w:lang w:val="en-US" w:eastAsia="ko-KR"/>
              </w:rPr>
              <w:t>re</w:t>
            </w:r>
            <w:r>
              <w:rPr>
                <w:rFonts w:eastAsia="Malgun Gothic" w:hint="eastAsia"/>
                <w:lang w:val="en-US" w:eastAsia="ko-KR"/>
              </w:rPr>
              <w:t xml:space="preserve"> up to 2 DCIs can be received via two scheduling cells.</w:t>
            </w:r>
          </w:p>
        </w:tc>
      </w:tr>
      <w:tr w:rsidR="00C8081E" w14:paraId="3FC113F6" w14:textId="77777777" w:rsidTr="00C8081E">
        <w:tc>
          <w:tcPr>
            <w:tcW w:w="1315" w:type="dxa"/>
          </w:tcPr>
          <w:p w14:paraId="2A879413"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2E485B65"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8E6F7E7" w14:textId="77777777" w:rsidR="00C8081E" w:rsidRDefault="00C8081E" w:rsidP="00DC5B7A">
            <w:pPr>
              <w:spacing w:after="120"/>
              <w:jc w:val="both"/>
              <w:rPr>
                <w:lang w:val="en-US"/>
              </w:rPr>
            </w:pPr>
          </w:p>
        </w:tc>
      </w:tr>
      <w:tr w:rsidR="00706AEF" w14:paraId="14C9F98A" w14:textId="77777777" w:rsidTr="00C8081E">
        <w:tc>
          <w:tcPr>
            <w:tcW w:w="1315" w:type="dxa"/>
          </w:tcPr>
          <w:p w14:paraId="4C14FC90" w14:textId="12E48260"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5C29F295" w14:textId="636A555E" w:rsidR="00706AEF" w:rsidRDefault="00706AEF" w:rsidP="00706AEF">
            <w:pPr>
              <w:spacing w:after="120"/>
              <w:jc w:val="both"/>
              <w:rPr>
                <w:lang w:val="en-US" w:eastAsia="zh-CN"/>
              </w:rPr>
            </w:pPr>
            <w:r>
              <w:rPr>
                <w:lang w:val="en-US" w:eastAsia="zh-CN"/>
              </w:rPr>
              <w:t>Support as a conclusion</w:t>
            </w:r>
          </w:p>
        </w:tc>
        <w:tc>
          <w:tcPr>
            <w:tcW w:w="6277" w:type="dxa"/>
          </w:tcPr>
          <w:p w14:paraId="0159F5B5" w14:textId="77777777" w:rsidR="00706AEF" w:rsidRDefault="00706AEF" w:rsidP="00706AEF">
            <w:pPr>
              <w:spacing w:after="120"/>
              <w:jc w:val="both"/>
              <w:rPr>
                <w:rFonts w:eastAsia="Malgun Gothic"/>
                <w:lang w:val="en-US" w:eastAsia="ko-KR"/>
              </w:rPr>
            </w:pPr>
            <w:r>
              <w:rPr>
                <w:rFonts w:eastAsia="Malgun Gothic"/>
                <w:lang w:val="en-US" w:eastAsia="ko-KR"/>
              </w:rPr>
              <w:t xml:space="preserve">No simultaneous transmission in a cell is a basic principle in NR. </w:t>
            </w:r>
          </w:p>
          <w:p w14:paraId="504C28E7" w14:textId="7333CC36" w:rsidR="00706AEF" w:rsidRDefault="00706AEF" w:rsidP="00706AEF">
            <w:pPr>
              <w:spacing w:after="120"/>
              <w:jc w:val="both"/>
              <w:rPr>
                <w:lang w:val="en-US"/>
              </w:rPr>
            </w:pPr>
            <w:r>
              <w:rPr>
                <w:rFonts w:eastAsia="Malgun Gothic"/>
                <w:lang w:val="en-US" w:eastAsia="ko-KR"/>
              </w:rPr>
              <w:t xml:space="preserve">We share same view as LG that, it needs to clarify whether the proposal applies to M-TRP too </w:t>
            </w:r>
          </w:p>
        </w:tc>
      </w:tr>
      <w:tr w:rsidR="007F5DE0" w14:paraId="07579D5D" w14:textId="77777777" w:rsidTr="00C8081E">
        <w:tc>
          <w:tcPr>
            <w:tcW w:w="1315" w:type="dxa"/>
          </w:tcPr>
          <w:p w14:paraId="0D63B1F6" w14:textId="6ECE3FC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4AEDDEB" w14:textId="79722A3B" w:rsidR="007F5DE0" w:rsidRDefault="007F5DE0" w:rsidP="007F5DE0">
            <w:pPr>
              <w:spacing w:after="120"/>
              <w:jc w:val="both"/>
              <w:rPr>
                <w:lang w:val="en-US" w:eastAsia="zh-CN"/>
              </w:rPr>
            </w:pPr>
            <w:r>
              <w:rPr>
                <w:lang w:val="en-US" w:eastAsia="zh-CN"/>
              </w:rPr>
              <w:t>Support</w:t>
            </w:r>
          </w:p>
        </w:tc>
        <w:tc>
          <w:tcPr>
            <w:tcW w:w="6277" w:type="dxa"/>
          </w:tcPr>
          <w:p w14:paraId="03845904" w14:textId="77777777" w:rsidR="007F5DE0" w:rsidRDefault="007F5DE0" w:rsidP="007F5DE0">
            <w:pPr>
              <w:spacing w:after="120"/>
              <w:jc w:val="both"/>
              <w:rPr>
                <w:rFonts w:eastAsia="Malgun Gothic"/>
                <w:lang w:val="en-US" w:eastAsia="ko-KR"/>
              </w:rPr>
            </w:pPr>
          </w:p>
        </w:tc>
      </w:tr>
      <w:tr w:rsidR="000C2797" w14:paraId="2E3217FD" w14:textId="77777777" w:rsidTr="00C8081E">
        <w:tc>
          <w:tcPr>
            <w:tcW w:w="1315" w:type="dxa"/>
          </w:tcPr>
          <w:p w14:paraId="7CF71062" w14:textId="3EC6C351" w:rsidR="000C2797" w:rsidRDefault="000C2797" w:rsidP="007F5DE0">
            <w:pPr>
              <w:spacing w:after="120"/>
              <w:jc w:val="both"/>
              <w:rPr>
                <w:lang w:val="en-US" w:eastAsia="zh-CN"/>
              </w:rPr>
            </w:pPr>
            <w:r>
              <w:rPr>
                <w:lang w:val="en-US" w:eastAsia="zh-CN"/>
              </w:rPr>
              <w:t>InterDigital</w:t>
            </w:r>
          </w:p>
        </w:tc>
        <w:tc>
          <w:tcPr>
            <w:tcW w:w="2370" w:type="dxa"/>
          </w:tcPr>
          <w:p w14:paraId="2D3C8234" w14:textId="2FAD474A" w:rsidR="000C2797" w:rsidRDefault="000C2797" w:rsidP="007F5DE0">
            <w:pPr>
              <w:spacing w:after="120"/>
              <w:jc w:val="both"/>
              <w:rPr>
                <w:lang w:val="en-US" w:eastAsia="zh-CN"/>
              </w:rPr>
            </w:pPr>
            <w:r>
              <w:rPr>
                <w:lang w:val="en-US" w:eastAsia="zh-CN"/>
              </w:rPr>
              <w:t xml:space="preserve">Support </w:t>
            </w:r>
          </w:p>
        </w:tc>
        <w:tc>
          <w:tcPr>
            <w:tcW w:w="6277" w:type="dxa"/>
          </w:tcPr>
          <w:p w14:paraId="055BCF73" w14:textId="77777777" w:rsidR="000C2797" w:rsidRDefault="000C2797" w:rsidP="007F5DE0">
            <w:pPr>
              <w:spacing w:after="120"/>
              <w:jc w:val="both"/>
              <w:rPr>
                <w:rFonts w:eastAsia="Malgun Gothic"/>
                <w:lang w:val="en-US" w:eastAsia="ko-KR"/>
              </w:rPr>
            </w:pPr>
          </w:p>
        </w:tc>
      </w:tr>
      <w:tr w:rsidR="00AA33ED" w14:paraId="4C10D166" w14:textId="77777777" w:rsidTr="00C8081E">
        <w:tc>
          <w:tcPr>
            <w:tcW w:w="1315" w:type="dxa"/>
          </w:tcPr>
          <w:p w14:paraId="31F0BAAC" w14:textId="54ED3B2A"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7B3613F9" w14:textId="20685FAE"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64A94033" w14:textId="77777777" w:rsidR="00AA33ED" w:rsidRDefault="00AA33ED" w:rsidP="007F5DE0">
            <w:pPr>
              <w:spacing w:after="120"/>
              <w:jc w:val="both"/>
              <w:rPr>
                <w:rFonts w:eastAsia="Malgun Gothic"/>
                <w:lang w:val="en-US" w:eastAsia="ko-KR"/>
              </w:rPr>
            </w:pPr>
          </w:p>
        </w:tc>
      </w:tr>
      <w:tr w:rsidR="00694545" w14:paraId="2AEEB505" w14:textId="77777777" w:rsidTr="00C8081E">
        <w:tc>
          <w:tcPr>
            <w:tcW w:w="1315" w:type="dxa"/>
          </w:tcPr>
          <w:p w14:paraId="27ED5057" w14:textId="70EA5715"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562FE8BB" w14:textId="73A27378"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07002095" w14:textId="77777777" w:rsidR="00694545" w:rsidRDefault="00694545" w:rsidP="007F5DE0">
            <w:pPr>
              <w:spacing w:after="120"/>
              <w:jc w:val="both"/>
              <w:rPr>
                <w:rFonts w:eastAsia="Malgun Gothic"/>
                <w:lang w:val="en-US" w:eastAsia="ko-KR"/>
              </w:rPr>
            </w:pPr>
          </w:p>
        </w:tc>
      </w:tr>
      <w:tr w:rsidR="005D0859" w14:paraId="1B3A1479" w14:textId="77777777" w:rsidTr="00C8081E">
        <w:tc>
          <w:tcPr>
            <w:tcW w:w="1315" w:type="dxa"/>
          </w:tcPr>
          <w:p w14:paraId="21C6EB6A" w14:textId="6C3103A6"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6741F7E7" w14:textId="6BF0A52F"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68D0542C" w14:textId="77777777" w:rsidR="005D0859" w:rsidRDefault="005D0859" w:rsidP="007F5DE0">
            <w:pPr>
              <w:spacing w:after="120"/>
              <w:jc w:val="both"/>
              <w:rPr>
                <w:rFonts w:eastAsia="Malgun Gothic"/>
                <w:lang w:val="en-US" w:eastAsia="ko-KR"/>
              </w:rPr>
            </w:pPr>
          </w:p>
        </w:tc>
      </w:tr>
    </w:tbl>
    <w:p w14:paraId="18618682" w14:textId="77777777" w:rsidR="00B41841" w:rsidRDefault="00B41841" w:rsidP="003C66A6">
      <w:pPr>
        <w:rPr>
          <w:lang w:val="en-US" w:eastAsia="zh-CN"/>
        </w:rPr>
      </w:pPr>
    </w:p>
    <w:p w14:paraId="7071E2C5" w14:textId="77777777" w:rsidR="009B2E2C" w:rsidRDefault="009B2E2C" w:rsidP="009B2E2C">
      <w:pPr>
        <w:pStyle w:val="Heading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ListParagraph"/>
        <w:numPr>
          <w:ilvl w:val="0"/>
          <w:numId w:val="45"/>
        </w:numPr>
        <w:rPr>
          <w:lang w:eastAsia="zh-CN"/>
        </w:rPr>
      </w:pPr>
      <w:r w:rsidRPr="00CE2192">
        <w:rPr>
          <w:lang w:eastAsia="zh-CN"/>
        </w:rPr>
        <w:t xml:space="preserve">When CCS from sSCell to PCell/PSCell is configured, </w:t>
      </w:r>
      <w:r w:rsidRPr="004659E3">
        <w:rPr>
          <w:lang w:eastAsia="zh-CN"/>
        </w:rPr>
        <w:t>CA activation/deactivation/dormancy operation for the sSCell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Cell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sSCell carries non-fall back DCI to schedule SpCell, which may be the cell that provide the basic communication with highest reliability and coverage, for example due to the low band operation, it may not be good to deactivate or dormant the sSCell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DC5B7A">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DC5B7A">
            <w:pPr>
              <w:spacing w:after="120"/>
              <w:jc w:val="both"/>
              <w:rPr>
                <w:lang w:val="en-US" w:eastAsia="zh-CN"/>
              </w:rPr>
            </w:pPr>
            <w:r>
              <w:rPr>
                <w:lang w:val="en-US" w:eastAsia="zh-CN"/>
              </w:rPr>
              <w:t xml:space="preserve">We would like to review/compare the solutions in case sSCell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DC5B7A">
            <w:pPr>
              <w:spacing w:after="120"/>
              <w:jc w:val="both"/>
              <w:rPr>
                <w:lang w:val="en-US" w:eastAsia="zh-CN"/>
              </w:rPr>
            </w:pPr>
            <w:r>
              <w:rPr>
                <w:rFonts w:hint="eastAsia"/>
                <w:lang w:val="en-US" w:eastAsia="zh-CN"/>
              </w:rPr>
              <w:t>Spread</w:t>
            </w:r>
            <w:r>
              <w:rPr>
                <w:lang w:val="en-US" w:eastAsia="zh-CN"/>
              </w:rPr>
              <w:t>trum</w:t>
            </w:r>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DC5B7A">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600C3927"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DC5B7A">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hen P(S)cell USS and sScell USS are both configured, UE switches to monitor P(S)cell when sScell become deactive/dormancy.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lang w:val="en-US" w:eastAsia="zh-CN"/>
              </w:rPr>
            </w:pPr>
            <w:r>
              <w:rPr>
                <w:rFonts w:eastAsia="Malgun Gothic" w:hint="eastAsia"/>
                <w:lang w:val="en-US" w:eastAsia="ko-KR"/>
              </w:rPr>
              <w:t>LG</w:t>
            </w:r>
          </w:p>
        </w:tc>
        <w:tc>
          <w:tcPr>
            <w:tcW w:w="2370" w:type="dxa"/>
          </w:tcPr>
          <w:p w14:paraId="3E4C63C2" w14:textId="5A946EFA" w:rsidR="00845763" w:rsidRDefault="00845763" w:rsidP="00845763">
            <w:pPr>
              <w:spacing w:after="120"/>
              <w:jc w:val="both"/>
              <w:rPr>
                <w:rFonts w:eastAsiaTheme="minorEastAsia"/>
                <w:lang w:val="en-US" w:eastAsia="zh-CN"/>
              </w:rPr>
            </w:pPr>
            <w:r>
              <w:rPr>
                <w:rFonts w:eastAsia="Malgun Gothic"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r w:rsidR="00C8081E" w14:paraId="5BB58651" w14:textId="77777777" w:rsidTr="00C8081E">
        <w:tc>
          <w:tcPr>
            <w:tcW w:w="1315" w:type="dxa"/>
          </w:tcPr>
          <w:p w14:paraId="4200BE1D" w14:textId="77777777" w:rsidR="00C8081E" w:rsidRDefault="00C8081E" w:rsidP="00DC5B7A">
            <w:pPr>
              <w:spacing w:after="120"/>
              <w:jc w:val="both"/>
              <w:rPr>
                <w:lang w:val="en-US" w:eastAsia="zh-CN"/>
              </w:rPr>
            </w:pPr>
            <w:r>
              <w:rPr>
                <w:rFonts w:cs="Arial"/>
                <w:lang w:val="en-US" w:eastAsia="zh-CN"/>
              </w:rPr>
              <w:t>Huawei, HiSilicon</w:t>
            </w:r>
          </w:p>
        </w:tc>
        <w:tc>
          <w:tcPr>
            <w:tcW w:w="2370" w:type="dxa"/>
          </w:tcPr>
          <w:p w14:paraId="318A44AA"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78F757" w14:textId="77777777" w:rsidR="00C8081E" w:rsidRDefault="00C8081E" w:rsidP="00DC5B7A">
            <w:pPr>
              <w:spacing w:after="120"/>
              <w:jc w:val="both"/>
              <w:rPr>
                <w:lang w:val="en-US" w:eastAsia="zh-CN"/>
              </w:rPr>
            </w:pPr>
          </w:p>
        </w:tc>
      </w:tr>
      <w:tr w:rsidR="00706AEF" w14:paraId="39F4419F" w14:textId="77777777" w:rsidTr="00C8081E">
        <w:tc>
          <w:tcPr>
            <w:tcW w:w="1315" w:type="dxa"/>
          </w:tcPr>
          <w:p w14:paraId="60F4511A" w14:textId="55CC3FA1"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17D839B3" w14:textId="17B1E426" w:rsidR="00706AEF" w:rsidRDefault="00706AEF" w:rsidP="00706AEF">
            <w:pPr>
              <w:spacing w:after="120"/>
              <w:jc w:val="both"/>
              <w:rPr>
                <w:lang w:val="en-US" w:eastAsia="zh-CN"/>
              </w:rPr>
            </w:pPr>
            <w:r>
              <w:rPr>
                <w:rFonts w:eastAsia="Malgun Gothic"/>
                <w:lang w:val="en-US" w:eastAsia="ko-KR"/>
              </w:rPr>
              <w:t>Support</w:t>
            </w:r>
          </w:p>
        </w:tc>
        <w:tc>
          <w:tcPr>
            <w:tcW w:w="6277" w:type="dxa"/>
          </w:tcPr>
          <w:p w14:paraId="5D2A470A" w14:textId="77777777" w:rsidR="00706AEF" w:rsidRDefault="00706AEF" w:rsidP="00706AEF">
            <w:pPr>
              <w:spacing w:after="120"/>
              <w:jc w:val="both"/>
              <w:rPr>
                <w:lang w:val="en-US" w:eastAsia="zh-CN"/>
              </w:rPr>
            </w:pPr>
          </w:p>
        </w:tc>
      </w:tr>
      <w:tr w:rsidR="007F5DE0" w14:paraId="12A7AB15" w14:textId="77777777" w:rsidTr="00C8081E">
        <w:tc>
          <w:tcPr>
            <w:tcW w:w="1315" w:type="dxa"/>
          </w:tcPr>
          <w:p w14:paraId="2601075F" w14:textId="626972D7"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0849763" w14:textId="02679C2B" w:rsidR="007F5DE0" w:rsidRDefault="007F5DE0" w:rsidP="007F5DE0">
            <w:pPr>
              <w:spacing w:after="120"/>
              <w:jc w:val="both"/>
              <w:rPr>
                <w:rFonts w:eastAsia="Malgun Gothic"/>
                <w:lang w:val="en-US" w:eastAsia="ko-KR"/>
              </w:rPr>
            </w:pPr>
            <w:r>
              <w:rPr>
                <w:lang w:val="en-US" w:eastAsia="zh-CN"/>
              </w:rPr>
              <w:t>Need further discussion</w:t>
            </w:r>
          </w:p>
        </w:tc>
        <w:tc>
          <w:tcPr>
            <w:tcW w:w="6277" w:type="dxa"/>
          </w:tcPr>
          <w:p w14:paraId="49B07C91" w14:textId="5BDECCF9" w:rsidR="007F5DE0" w:rsidRDefault="007F5DE0" w:rsidP="007F5DE0">
            <w:pPr>
              <w:spacing w:after="120"/>
              <w:jc w:val="both"/>
              <w:rPr>
                <w:lang w:val="en-US" w:eastAsia="zh-CN"/>
              </w:rPr>
            </w:pPr>
            <w:r>
              <w:rPr>
                <w:lang w:val="en-US" w:eastAsia="zh-CN"/>
              </w:rPr>
              <w:t>Pending on the decision of proposal #1.</w:t>
            </w:r>
          </w:p>
        </w:tc>
      </w:tr>
      <w:tr w:rsidR="000C2797" w14:paraId="6C2052E6" w14:textId="77777777" w:rsidTr="00C8081E">
        <w:tc>
          <w:tcPr>
            <w:tcW w:w="1315" w:type="dxa"/>
          </w:tcPr>
          <w:p w14:paraId="763EDB8A" w14:textId="67FA0859" w:rsidR="000C2797" w:rsidRDefault="000C2797" w:rsidP="007F5DE0">
            <w:pPr>
              <w:spacing w:after="120"/>
              <w:jc w:val="both"/>
              <w:rPr>
                <w:lang w:val="en-US" w:eastAsia="zh-CN"/>
              </w:rPr>
            </w:pPr>
            <w:r>
              <w:rPr>
                <w:lang w:val="en-US" w:eastAsia="zh-CN"/>
              </w:rPr>
              <w:t>InterDigital</w:t>
            </w:r>
          </w:p>
        </w:tc>
        <w:tc>
          <w:tcPr>
            <w:tcW w:w="2370" w:type="dxa"/>
          </w:tcPr>
          <w:p w14:paraId="647923A2" w14:textId="1FD91E0A" w:rsidR="000C2797" w:rsidRDefault="000C2797" w:rsidP="007F5DE0">
            <w:pPr>
              <w:spacing w:after="120"/>
              <w:jc w:val="both"/>
              <w:rPr>
                <w:lang w:val="en-US" w:eastAsia="zh-CN"/>
              </w:rPr>
            </w:pPr>
            <w:r>
              <w:rPr>
                <w:lang w:val="en-US" w:eastAsia="zh-CN"/>
              </w:rPr>
              <w:t>Support</w:t>
            </w:r>
          </w:p>
        </w:tc>
        <w:tc>
          <w:tcPr>
            <w:tcW w:w="6277" w:type="dxa"/>
          </w:tcPr>
          <w:p w14:paraId="1658EA47" w14:textId="77777777" w:rsidR="000C2797" w:rsidRDefault="000C2797" w:rsidP="007F5DE0">
            <w:pPr>
              <w:spacing w:after="120"/>
              <w:jc w:val="both"/>
              <w:rPr>
                <w:lang w:val="en-US" w:eastAsia="zh-CN"/>
              </w:rPr>
            </w:pPr>
          </w:p>
        </w:tc>
      </w:tr>
      <w:tr w:rsidR="00AA33ED" w14:paraId="7FDD57AC" w14:textId="77777777" w:rsidTr="00C8081E">
        <w:tc>
          <w:tcPr>
            <w:tcW w:w="1315" w:type="dxa"/>
          </w:tcPr>
          <w:p w14:paraId="759702C3" w14:textId="3BC1E892" w:rsidR="00AA33ED" w:rsidRPr="00AA33ED" w:rsidRDefault="00AA33ED" w:rsidP="007F5DE0">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2370" w:type="dxa"/>
          </w:tcPr>
          <w:p w14:paraId="3D51F6DD" w14:textId="1B72075D" w:rsidR="00AA33ED" w:rsidRPr="00AA33ED" w:rsidRDefault="00AA33ED" w:rsidP="007F5DE0">
            <w:pPr>
              <w:spacing w:after="120"/>
              <w:jc w:val="both"/>
              <w:rPr>
                <w:rFonts w:eastAsia="Malgun Gothic"/>
                <w:lang w:val="en-US" w:eastAsia="ko-KR"/>
              </w:rPr>
            </w:pPr>
            <w:r>
              <w:rPr>
                <w:lang w:val="en-US" w:eastAsia="zh-CN"/>
              </w:rPr>
              <w:t>Need further discussion</w:t>
            </w:r>
          </w:p>
        </w:tc>
        <w:tc>
          <w:tcPr>
            <w:tcW w:w="6277" w:type="dxa"/>
          </w:tcPr>
          <w:p w14:paraId="0C78583A" w14:textId="57604F0A" w:rsidR="00AA33ED" w:rsidRPr="00AA33ED" w:rsidRDefault="00AA33ED" w:rsidP="007F5DE0">
            <w:pPr>
              <w:spacing w:after="120"/>
              <w:jc w:val="both"/>
              <w:rPr>
                <w:rFonts w:eastAsia="Malgun Gothic"/>
                <w:lang w:val="en-US" w:eastAsia="ko-KR"/>
              </w:rPr>
            </w:pPr>
            <w:r>
              <w:rPr>
                <w:rFonts w:eastAsia="Malgun Gothic" w:hint="eastAsia"/>
                <w:lang w:val="en-US" w:eastAsia="ko-KR"/>
              </w:rPr>
              <w:t>I</w:t>
            </w:r>
            <w:r>
              <w:rPr>
                <w:rFonts w:eastAsia="Malgun Gothic"/>
                <w:lang w:val="en-US" w:eastAsia="ko-KR"/>
              </w:rPr>
              <w:t>f Proposal #1 (at least the main bullet) is agreed, we support the proposal. If not, needs further discussion.</w:t>
            </w:r>
          </w:p>
        </w:tc>
      </w:tr>
      <w:tr w:rsidR="00694545" w14:paraId="15471CF7" w14:textId="77777777" w:rsidTr="00C8081E">
        <w:tc>
          <w:tcPr>
            <w:tcW w:w="1315" w:type="dxa"/>
          </w:tcPr>
          <w:p w14:paraId="5C6BCBF5" w14:textId="20100D48"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2E7C64C0" w14:textId="0ACCCE7E" w:rsidR="00694545" w:rsidRDefault="00694545" w:rsidP="007F5DE0">
            <w:pPr>
              <w:spacing w:after="120"/>
              <w:jc w:val="both"/>
              <w:rPr>
                <w:lang w:val="en-US" w:eastAsia="zh-CN"/>
              </w:rPr>
            </w:pPr>
            <w:r>
              <w:rPr>
                <w:lang w:val="en-US" w:eastAsia="zh-CN"/>
              </w:rPr>
              <w:t>Need further discussion</w:t>
            </w:r>
          </w:p>
        </w:tc>
        <w:tc>
          <w:tcPr>
            <w:tcW w:w="6277" w:type="dxa"/>
          </w:tcPr>
          <w:p w14:paraId="7531DF0E" w14:textId="77777777" w:rsidR="00694545" w:rsidRDefault="00694545" w:rsidP="007F5DE0">
            <w:pPr>
              <w:spacing w:after="120"/>
              <w:jc w:val="both"/>
              <w:rPr>
                <w:rFonts w:eastAsia="Malgun Gothic"/>
                <w:lang w:val="en-US" w:eastAsia="ko-KR"/>
              </w:rPr>
            </w:pPr>
          </w:p>
        </w:tc>
      </w:tr>
      <w:tr w:rsidR="00A53CEE" w14:paraId="57F6FE13" w14:textId="77777777" w:rsidTr="00C8081E">
        <w:tc>
          <w:tcPr>
            <w:tcW w:w="1315" w:type="dxa"/>
          </w:tcPr>
          <w:p w14:paraId="1C4C6577" w14:textId="105ACC32" w:rsidR="00A53CEE" w:rsidRDefault="00A53CEE" w:rsidP="007F5DE0">
            <w:pPr>
              <w:spacing w:after="120"/>
              <w:jc w:val="both"/>
              <w:rPr>
                <w:rFonts w:eastAsia="Malgun Gothic"/>
                <w:lang w:val="en-US" w:eastAsia="ko-KR"/>
              </w:rPr>
            </w:pPr>
            <w:r>
              <w:rPr>
                <w:rFonts w:eastAsia="Malgun Gothic"/>
                <w:lang w:val="en-US" w:eastAsia="ko-KR"/>
              </w:rPr>
              <w:t>NEC</w:t>
            </w:r>
          </w:p>
        </w:tc>
        <w:tc>
          <w:tcPr>
            <w:tcW w:w="2370" w:type="dxa"/>
          </w:tcPr>
          <w:p w14:paraId="39DD5043" w14:textId="3CFBD79E" w:rsidR="00A53CEE" w:rsidRDefault="00A53CEE" w:rsidP="007F5DE0">
            <w:pPr>
              <w:spacing w:after="120"/>
              <w:jc w:val="both"/>
              <w:rPr>
                <w:lang w:val="en-US" w:eastAsia="zh-CN"/>
              </w:rPr>
            </w:pPr>
            <w:r>
              <w:rPr>
                <w:lang w:val="en-US" w:eastAsia="zh-CN"/>
              </w:rPr>
              <w:t>Needs further discussion</w:t>
            </w:r>
          </w:p>
        </w:tc>
        <w:tc>
          <w:tcPr>
            <w:tcW w:w="6277" w:type="dxa"/>
          </w:tcPr>
          <w:p w14:paraId="7A5CDF7F" w14:textId="1A00D014" w:rsidR="00A53CEE" w:rsidRDefault="00A53CEE" w:rsidP="007F5DE0">
            <w:pPr>
              <w:spacing w:after="120"/>
              <w:jc w:val="both"/>
              <w:rPr>
                <w:rFonts w:eastAsia="Malgun Gothic"/>
                <w:lang w:val="en-US" w:eastAsia="ko-KR"/>
              </w:rPr>
            </w:pPr>
            <w:r>
              <w:rPr>
                <w:rFonts w:eastAsia="Malgun Gothic"/>
                <w:lang w:val="en-US" w:eastAsia="ko-KR"/>
              </w:rPr>
              <w:t>This should be discussed after decision o</w:t>
            </w:r>
            <w:r w:rsidR="00DD5613">
              <w:rPr>
                <w:rFonts w:eastAsia="Malgun Gothic"/>
                <w:lang w:val="en-US" w:eastAsia="ko-KR"/>
              </w:rPr>
              <w:t>n</w:t>
            </w:r>
            <w:r>
              <w:rPr>
                <w:rFonts w:eastAsia="Malgun Gothic"/>
                <w:lang w:val="en-US" w:eastAsia="ko-KR"/>
              </w:rPr>
              <w:t xml:space="preserve"> proposal#1</w:t>
            </w:r>
          </w:p>
        </w:tc>
      </w:tr>
    </w:tbl>
    <w:p w14:paraId="05291E16" w14:textId="77777777" w:rsidR="009B2E2C" w:rsidRDefault="009B2E2C" w:rsidP="003C66A6">
      <w:pPr>
        <w:rPr>
          <w:lang w:val="en-US" w:eastAsia="zh-CN"/>
        </w:rPr>
      </w:pPr>
    </w:p>
    <w:p w14:paraId="1573F162" w14:textId="77777777"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ListParagraph"/>
        <w:numPr>
          <w:ilvl w:val="0"/>
          <w:numId w:val="2"/>
        </w:numPr>
      </w:pPr>
      <w:r w:rsidRPr="00F75FBB">
        <w:t>R1-2100110</w:t>
      </w:r>
      <w:r>
        <w:tab/>
        <w:t>Discussion on Cross-Carrier Scheduling from SCell to PCell</w:t>
      </w:r>
      <w:r>
        <w:tab/>
        <w:t>ZTE</w:t>
      </w:r>
    </w:p>
    <w:p w14:paraId="0E2BB157" w14:textId="77777777" w:rsidR="0042409B" w:rsidRDefault="0042409B" w:rsidP="0042409B">
      <w:pPr>
        <w:pStyle w:val="ListParagraph"/>
        <w:numPr>
          <w:ilvl w:val="0"/>
          <w:numId w:val="2"/>
        </w:numPr>
      </w:pPr>
      <w:r w:rsidRPr="00F75FBB">
        <w:t>R1-2100186</w:t>
      </w:r>
      <w:r>
        <w:tab/>
        <w:t>Discussion on cross-carrier scheduling from Scell to Pcell</w:t>
      </w:r>
      <w:r>
        <w:tab/>
        <w:t>OPPO</w:t>
      </w:r>
    </w:p>
    <w:p w14:paraId="3D3F1339" w14:textId="77777777" w:rsidR="0042409B" w:rsidRDefault="0042409B" w:rsidP="0042409B">
      <w:pPr>
        <w:pStyle w:val="ListParagraph"/>
        <w:numPr>
          <w:ilvl w:val="0"/>
          <w:numId w:val="2"/>
        </w:numPr>
      </w:pPr>
      <w:r w:rsidRPr="00F75FBB">
        <w:t>R1-2100193</w:t>
      </w:r>
      <w:r>
        <w:tab/>
        <w:t>Discussion on SCell PDCCH scheduling P(S)Cell PDSCH or PUSCH</w:t>
      </w:r>
      <w:r>
        <w:tab/>
        <w:t>Huawei, HiSilicon</w:t>
      </w:r>
    </w:p>
    <w:p w14:paraId="37D14986" w14:textId="77777777" w:rsidR="0042409B" w:rsidRDefault="0042409B" w:rsidP="0042409B">
      <w:pPr>
        <w:pStyle w:val="ListParagraph"/>
        <w:numPr>
          <w:ilvl w:val="0"/>
          <w:numId w:val="2"/>
        </w:numPr>
      </w:pPr>
      <w:r w:rsidRPr="00F75FBB">
        <w:t>R1-2100358</w:t>
      </w:r>
      <w:r>
        <w:tab/>
        <w:t>Discussion on cross-carrier scheduling from Scell to Pcell</w:t>
      </w:r>
      <w:r>
        <w:tab/>
        <w:t>CATT</w:t>
      </w:r>
    </w:p>
    <w:p w14:paraId="72FE6F05" w14:textId="77777777" w:rsidR="0042409B" w:rsidRDefault="0042409B" w:rsidP="0042409B">
      <w:pPr>
        <w:pStyle w:val="ListParagraph"/>
        <w:numPr>
          <w:ilvl w:val="0"/>
          <w:numId w:val="2"/>
        </w:numPr>
      </w:pPr>
      <w:r w:rsidRPr="00F75FBB">
        <w:t>R1-2100473</w:t>
      </w:r>
      <w:r>
        <w:tab/>
        <w:t>Discussion on Scell scheduling Pcell</w:t>
      </w:r>
      <w:r>
        <w:tab/>
        <w:t>vivo</w:t>
      </w:r>
    </w:p>
    <w:p w14:paraId="25F60EC0" w14:textId="77777777" w:rsidR="0042409B" w:rsidRDefault="0042409B" w:rsidP="0042409B">
      <w:pPr>
        <w:pStyle w:val="ListParagraph"/>
        <w:numPr>
          <w:ilvl w:val="0"/>
          <w:numId w:val="2"/>
        </w:numPr>
      </w:pPr>
      <w:r w:rsidRPr="00F75FBB">
        <w:t>R1-2100677</w:t>
      </w:r>
      <w:r>
        <w:tab/>
        <w:t>On SCell scheduling PCell transmissions</w:t>
      </w:r>
      <w:r>
        <w:tab/>
        <w:t>Intel Corporation</w:t>
      </w:r>
    </w:p>
    <w:p w14:paraId="6BA0A002" w14:textId="77777777" w:rsidR="0042409B" w:rsidRDefault="0042409B" w:rsidP="0042409B">
      <w:pPr>
        <w:pStyle w:val="ListParagraph"/>
        <w:numPr>
          <w:ilvl w:val="0"/>
          <w:numId w:val="2"/>
        </w:numPr>
      </w:pPr>
      <w:r w:rsidRPr="00F75FBB">
        <w:t>R1-2100694</w:t>
      </w:r>
      <w:r>
        <w:tab/>
        <w:t>Discussion on cross carrier scheduling for NR DSS</w:t>
      </w:r>
      <w:r>
        <w:tab/>
        <w:t>NEC</w:t>
      </w:r>
    </w:p>
    <w:p w14:paraId="0C2758C7" w14:textId="77777777" w:rsidR="0042409B" w:rsidRDefault="0042409B" w:rsidP="0042409B">
      <w:pPr>
        <w:pStyle w:val="ListParagraph"/>
        <w:numPr>
          <w:ilvl w:val="0"/>
          <w:numId w:val="2"/>
        </w:numPr>
      </w:pPr>
      <w:r w:rsidRPr="00F75FBB">
        <w:t>R1-2100719</w:t>
      </w:r>
      <w:r>
        <w:tab/>
        <w:t>Om cross-carrier scheduling from SCell to Pcell</w:t>
      </w:r>
      <w:r>
        <w:tab/>
        <w:t>Nokia, Nokia Shanghai Bell</w:t>
      </w:r>
    </w:p>
    <w:p w14:paraId="5C857B12" w14:textId="77777777" w:rsidR="0042409B" w:rsidRDefault="0042409B" w:rsidP="0042409B">
      <w:pPr>
        <w:pStyle w:val="ListParagraph"/>
        <w:numPr>
          <w:ilvl w:val="0"/>
          <w:numId w:val="2"/>
        </w:numPr>
      </w:pPr>
      <w:r w:rsidRPr="00F75FBB">
        <w:t>R1-2100794</w:t>
      </w:r>
      <w:r>
        <w:tab/>
        <w:t>Discussion on cross-carrier scheduling from SCell to PCell</w:t>
      </w:r>
      <w:r>
        <w:tab/>
        <w:t>Spreadtrum Communications</w:t>
      </w:r>
    </w:p>
    <w:p w14:paraId="07CF44E6" w14:textId="77777777" w:rsidR="0042409B" w:rsidRDefault="0042409B" w:rsidP="0042409B">
      <w:pPr>
        <w:pStyle w:val="ListParagraph"/>
        <w:numPr>
          <w:ilvl w:val="0"/>
          <w:numId w:val="2"/>
        </w:numPr>
      </w:pPr>
      <w:r w:rsidRPr="00F75FBB">
        <w:t>R1-2100885</w:t>
      </w:r>
      <w:r>
        <w:tab/>
        <w:t>Discussion on cross-carrier scheduling from SCell to Pcell</w:t>
      </w:r>
      <w:r>
        <w:tab/>
        <w:t>LG Electronics</w:t>
      </w:r>
    </w:p>
    <w:p w14:paraId="3592D97D" w14:textId="77777777" w:rsidR="0042409B" w:rsidRDefault="0042409B" w:rsidP="0042409B">
      <w:pPr>
        <w:pStyle w:val="ListParagraph"/>
        <w:numPr>
          <w:ilvl w:val="0"/>
          <w:numId w:val="2"/>
        </w:numPr>
      </w:pPr>
      <w:r w:rsidRPr="00F75FBB">
        <w:t>R1-2100992</w:t>
      </w:r>
      <w:r>
        <w:tab/>
        <w:t>Cross-carrier scheduling (from Scell to Pcell)</w:t>
      </w:r>
      <w:r>
        <w:tab/>
        <w:t>Lenovo, Motorola Mobility</w:t>
      </w:r>
    </w:p>
    <w:p w14:paraId="5DAE5126" w14:textId="77777777" w:rsidR="0042409B" w:rsidRDefault="0042409B" w:rsidP="0042409B">
      <w:pPr>
        <w:pStyle w:val="ListParagraph"/>
        <w:numPr>
          <w:ilvl w:val="0"/>
          <w:numId w:val="2"/>
        </w:numPr>
      </w:pPr>
      <w:r w:rsidRPr="00F75FBB">
        <w:t>R1-2101066</w:t>
      </w:r>
      <w:r>
        <w:tab/>
        <w:t>Discussion on cross-carrier scheduling from SCell to Pcell</w:t>
      </w:r>
      <w:r>
        <w:tab/>
        <w:t>CMCC</w:t>
      </w:r>
    </w:p>
    <w:p w14:paraId="036BF640" w14:textId="77777777" w:rsidR="0042409B" w:rsidRDefault="0042409B" w:rsidP="0042409B">
      <w:pPr>
        <w:pStyle w:val="ListParagraph"/>
        <w:numPr>
          <w:ilvl w:val="0"/>
          <w:numId w:val="2"/>
        </w:numPr>
      </w:pPr>
      <w:r w:rsidRPr="00F75FBB">
        <w:t>R1-2101088</w:t>
      </w:r>
      <w:r>
        <w:tab/>
        <w:t>Cross-carrier scheduling from SCell to Pcell</w:t>
      </w:r>
      <w:r>
        <w:tab/>
        <w:t>ETRI</w:t>
      </w:r>
    </w:p>
    <w:p w14:paraId="5FD2A7C0" w14:textId="77777777" w:rsidR="0042409B" w:rsidRDefault="0042409B" w:rsidP="0042409B">
      <w:pPr>
        <w:pStyle w:val="ListParagraph"/>
        <w:numPr>
          <w:ilvl w:val="0"/>
          <w:numId w:val="2"/>
        </w:numPr>
      </w:pPr>
      <w:r w:rsidRPr="00F75FBB">
        <w:t>R1-2101100</w:t>
      </w:r>
      <w:r>
        <w:tab/>
        <w:t>Discussion on Cross-carrier scheduling from SCell to PCell</w:t>
      </w:r>
      <w:r>
        <w:tab/>
        <w:t>Xiaomi</w:t>
      </w:r>
    </w:p>
    <w:p w14:paraId="2F7A5AED" w14:textId="77777777" w:rsidR="0042409B" w:rsidRDefault="0042409B" w:rsidP="0042409B">
      <w:pPr>
        <w:pStyle w:val="ListParagraph"/>
        <w:numPr>
          <w:ilvl w:val="0"/>
          <w:numId w:val="2"/>
        </w:numPr>
      </w:pPr>
      <w:r w:rsidRPr="00F75FBB">
        <w:t>R1-2101237</w:t>
      </w:r>
      <w:r>
        <w:tab/>
        <w:t>Cross-carrier scheduling from SCell to PCell</w:t>
      </w:r>
      <w:r>
        <w:tab/>
        <w:t>Samsung</w:t>
      </w:r>
    </w:p>
    <w:p w14:paraId="03FEF857" w14:textId="77777777" w:rsidR="0042409B" w:rsidRDefault="0042409B" w:rsidP="0042409B">
      <w:pPr>
        <w:pStyle w:val="ListParagraph"/>
        <w:numPr>
          <w:ilvl w:val="0"/>
          <w:numId w:val="2"/>
        </w:numPr>
      </w:pPr>
      <w:r w:rsidRPr="00F75FBB">
        <w:t>R1-2101292</w:t>
      </w:r>
      <w:r>
        <w:tab/>
        <w:t>USS monitoring in sSCell and PCell</w:t>
      </w:r>
      <w:r>
        <w:tab/>
        <w:t>InterDigital, Inc.</w:t>
      </w:r>
    </w:p>
    <w:p w14:paraId="6789C498" w14:textId="77777777" w:rsidR="0042409B" w:rsidRDefault="0042409B" w:rsidP="0042409B">
      <w:pPr>
        <w:pStyle w:val="ListParagraph"/>
        <w:numPr>
          <w:ilvl w:val="0"/>
          <w:numId w:val="2"/>
        </w:numPr>
      </w:pPr>
      <w:r w:rsidRPr="00F75FBB">
        <w:t>R1-2101362</w:t>
      </w:r>
      <w:r>
        <w:tab/>
        <w:t>Views on Rel-17 DSS SCell scheduling PCell</w:t>
      </w:r>
      <w:r>
        <w:tab/>
        <w:t>Apple</w:t>
      </w:r>
    </w:p>
    <w:p w14:paraId="2B47F4C1" w14:textId="77777777" w:rsidR="0042409B" w:rsidRDefault="0042409B" w:rsidP="0042409B">
      <w:pPr>
        <w:pStyle w:val="ListParagraph"/>
        <w:numPr>
          <w:ilvl w:val="0"/>
          <w:numId w:val="2"/>
        </w:numPr>
      </w:pPr>
      <w:r w:rsidRPr="00F75FBB">
        <w:t>R1-2101490</w:t>
      </w:r>
      <w:r>
        <w:tab/>
        <w:t>Cross-carrier scheduling from an SCell to the PCell/PSCell</w:t>
      </w:r>
      <w:r>
        <w:tab/>
        <w:t>Qualcomm Incorporated</w:t>
      </w:r>
    </w:p>
    <w:p w14:paraId="02855B6C" w14:textId="77777777" w:rsidR="0042409B" w:rsidRDefault="0042409B" w:rsidP="0042409B">
      <w:pPr>
        <w:pStyle w:val="ListParagraph"/>
        <w:numPr>
          <w:ilvl w:val="0"/>
          <w:numId w:val="2"/>
        </w:numPr>
      </w:pPr>
      <w:r w:rsidRPr="00F75FBB">
        <w:t>R1-2101561</w:t>
      </w:r>
      <w:r>
        <w:tab/>
        <w:t>Enhanced cross-carrier scheduling for DSS</w:t>
      </w:r>
      <w:r>
        <w:tab/>
        <w:t>Ericsson</w:t>
      </w:r>
    </w:p>
    <w:p w14:paraId="5110E067" w14:textId="77777777" w:rsidR="0042409B" w:rsidRDefault="0042409B" w:rsidP="0042409B">
      <w:pPr>
        <w:pStyle w:val="ListParagraph"/>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ListParagraph"/>
        <w:numPr>
          <w:ilvl w:val="0"/>
          <w:numId w:val="2"/>
        </w:numPr>
      </w:pPr>
      <w:r w:rsidRPr="00F75FBB">
        <w:t>R1-2101655</w:t>
      </w:r>
      <w:r>
        <w:tab/>
        <w:t>Discussion on cross-carrier scheduling from Scell to Pcell</w:t>
      </w:r>
      <w:r>
        <w:tab/>
        <w:t>ASUSTeK</w:t>
      </w:r>
    </w:p>
    <w:p w14:paraId="61D63D08" w14:textId="77777777" w:rsidR="00B754B5" w:rsidRDefault="00B754B5" w:rsidP="0042409B">
      <w:pPr>
        <w:pStyle w:val="ListParagraph"/>
        <w:numPr>
          <w:ilvl w:val="0"/>
          <w:numId w:val="2"/>
        </w:numPr>
      </w:pPr>
      <w:r>
        <w:br w:type="page"/>
      </w:r>
    </w:p>
    <w:p w14:paraId="72F03D9C" w14:textId="77777777"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Heading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Heading2"/>
      </w:pPr>
      <w:r w:rsidRPr="00B754B5">
        <w:t>Agreements from RAN1#10</w:t>
      </w:r>
      <w:r>
        <w:t>3</w:t>
      </w:r>
      <w:r w:rsidRPr="00B754B5">
        <w:t>-e</w:t>
      </w:r>
    </w:p>
    <w:p w14:paraId="07EB3395"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56AF2DAD" w14:textId="77777777" w:rsidR="0069150F" w:rsidRDefault="0069150F" w:rsidP="0069150F">
      <w:pPr>
        <w:rPr>
          <w:lang w:val="en-US" w:eastAsia="zh-CN"/>
        </w:rPr>
      </w:pPr>
    </w:p>
    <w:p w14:paraId="19783964"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637A3000"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Impact of sSCell activation/deactivation and sSCell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8257" w14:textId="77777777" w:rsidR="00D85F29" w:rsidRDefault="00D85F29">
      <w:pPr>
        <w:spacing w:after="0"/>
      </w:pPr>
      <w:r>
        <w:separator/>
      </w:r>
    </w:p>
  </w:endnote>
  <w:endnote w:type="continuationSeparator" w:id="0">
    <w:p w14:paraId="1EA7E51D" w14:textId="77777777" w:rsidR="00D85F29" w:rsidRDefault="00D8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89FF" w14:textId="77777777" w:rsidR="006F15DE" w:rsidRDefault="006F15DE"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EE85C" w14:textId="77777777" w:rsidR="006F15DE" w:rsidRDefault="006F15DE"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781D" w14:textId="6B2ABF8E" w:rsidR="006F15DE" w:rsidRDefault="006F15DE"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56DAE" w14:textId="77777777" w:rsidR="00D85F29" w:rsidRDefault="00D85F29">
      <w:pPr>
        <w:spacing w:after="0"/>
      </w:pPr>
      <w:r>
        <w:separator/>
      </w:r>
    </w:p>
  </w:footnote>
  <w:footnote w:type="continuationSeparator" w:id="0">
    <w:p w14:paraId="65544302" w14:textId="77777777" w:rsidR="00D85F29" w:rsidRDefault="00D8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AF4C" w14:textId="77777777" w:rsidR="006F15DE" w:rsidRDefault="006F15D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E357B96"/>
    <w:multiLevelType w:val="hybridMultilevel"/>
    <w:tmpl w:val="D876E942"/>
    <w:lvl w:ilvl="0" w:tplc="CE7C0D26">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8"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8"/>
  </w:num>
  <w:num w:numId="3">
    <w:abstractNumId w:val="9"/>
  </w:num>
  <w:num w:numId="4">
    <w:abstractNumId w:val="28"/>
  </w:num>
  <w:num w:numId="5">
    <w:abstractNumId w:val="19"/>
  </w:num>
  <w:num w:numId="6">
    <w:abstractNumId w:val="39"/>
  </w:num>
  <w:num w:numId="7">
    <w:abstractNumId w:val="36"/>
  </w:num>
  <w:num w:numId="8">
    <w:abstractNumId w:val="16"/>
  </w:num>
  <w:num w:numId="9">
    <w:abstractNumId w:val="43"/>
  </w:num>
  <w:num w:numId="10">
    <w:abstractNumId w:val="6"/>
  </w:num>
  <w:num w:numId="11">
    <w:abstractNumId w:val="20"/>
  </w:num>
  <w:num w:numId="12">
    <w:abstractNumId w:val="18"/>
  </w:num>
  <w:num w:numId="13">
    <w:abstractNumId w:val="27"/>
  </w:num>
  <w:num w:numId="14">
    <w:abstractNumId w:val="41"/>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24"/>
  </w:num>
  <w:num w:numId="21">
    <w:abstractNumId w:val="21"/>
  </w:num>
  <w:num w:numId="22">
    <w:abstractNumId w:val="31"/>
  </w:num>
  <w:num w:numId="23">
    <w:abstractNumId w:val="40"/>
  </w:num>
  <w:num w:numId="24">
    <w:abstractNumId w:val="14"/>
  </w:num>
  <w:num w:numId="25">
    <w:abstractNumId w:val="29"/>
  </w:num>
  <w:num w:numId="26">
    <w:abstractNumId w:val="3"/>
  </w:num>
  <w:num w:numId="27">
    <w:abstractNumId w:val="33"/>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2"/>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30"/>
  </w:num>
  <w:num w:numId="39">
    <w:abstractNumId w:val="25"/>
  </w:num>
  <w:num w:numId="40">
    <w:abstractNumId w:val="4"/>
  </w:num>
  <w:num w:numId="41">
    <w:abstractNumId w:val="17"/>
  </w:num>
  <w:num w:numId="42">
    <w:abstractNumId w:val="32"/>
  </w:num>
  <w:num w:numId="43">
    <w:abstractNumId w:val="38"/>
  </w:num>
  <w:num w:numId="44">
    <w:abstractNumId w:val="35"/>
  </w:num>
  <w:num w:numId="45">
    <w:abstractNumId w:val="0"/>
  </w:num>
  <w:num w:numId="46">
    <w:abstractNumId w:val="13"/>
  </w:num>
  <w:num w:numId="47">
    <w:abstractNumId w:val="22"/>
  </w:num>
  <w:num w:numId="48">
    <w:abstractNumId w:val="10"/>
  </w:num>
  <w:num w:numId="49">
    <w:abstractNumId w:val="4"/>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305E"/>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3E77"/>
    <w:rsid w:val="000D108D"/>
    <w:rsid w:val="000D3B97"/>
    <w:rsid w:val="000D7597"/>
    <w:rsid w:val="000E033E"/>
    <w:rsid w:val="000E0821"/>
    <w:rsid w:val="000E083C"/>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07FB"/>
    <w:rsid w:val="001B12E0"/>
    <w:rsid w:val="001B179E"/>
    <w:rsid w:val="001B5132"/>
    <w:rsid w:val="001B5224"/>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6141"/>
    <w:rsid w:val="001E7186"/>
    <w:rsid w:val="001E771F"/>
    <w:rsid w:val="001F00A5"/>
    <w:rsid w:val="001F0DAD"/>
    <w:rsid w:val="001F2461"/>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66B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65F0C"/>
    <w:rsid w:val="00270823"/>
    <w:rsid w:val="00270E32"/>
    <w:rsid w:val="00271393"/>
    <w:rsid w:val="00272E2E"/>
    <w:rsid w:val="00275617"/>
    <w:rsid w:val="00275A4E"/>
    <w:rsid w:val="002768F3"/>
    <w:rsid w:val="00283F12"/>
    <w:rsid w:val="00284187"/>
    <w:rsid w:val="0028688D"/>
    <w:rsid w:val="002902C3"/>
    <w:rsid w:val="00291156"/>
    <w:rsid w:val="002931B9"/>
    <w:rsid w:val="002936D1"/>
    <w:rsid w:val="00294702"/>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1F78"/>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3B22"/>
    <w:rsid w:val="00315BB9"/>
    <w:rsid w:val="00316553"/>
    <w:rsid w:val="00321DCA"/>
    <w:rsid w:val="00322D36"/>
    <w:rsid w:val="00323ED5"/>
    <w:rsid w:val="00324D64"/>
    <w:rsid w:val="00327A22"/>
    <w:rsid w:val="00327F4B"/>
    <w:rsid w:val="00330585"/>
    <w:rsid w:val="00331504"/>
    <w:rsid w:val="0033359C"/>
    <w:rsid w:val="00333922"/>
    <w:rsid w:val="00334BE9"/>
    <w:rsid w:val="003355DB"/>
    <w:rsid w:val="00335D71"/>
    <w:rsid w:val="003409EB"/>
    <w:rsid w:val="003414A6"/>
    <w:rsid w:val="00346313"/>
    <w:rsid w:val="003469B5"/>
    <w:rsid w:val="00352D04"/>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1001"/>
    <w:rsid w:val="00412BA8"/>
    <w:rsid w:val="004158EE"/>
    <w:rsid w:val="00416B3F"/>
    <w:rsid w:val="00421981"/>
    <w:rsid w:val="004229CC"/>
    <w:rsid w:val="00423FD6"/>
    <w:rsid w:val="0042409B"/>
    <w:rsid w:val="00427A92"/>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070D"/>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B72EB"/>
    <w:rsid w:val="005C011B"/>
    <w:rsid w:val="005C24DF"/>
    <w:rsid w:val="005C2A5F"/>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5F7CAB"/>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341E"/>
    <w:rsid w:val="0065501B"/>
    <w:rsid w:val="00655298"/>
    <w:rsid w:val="006556B5"/>
    <w:rsid w:val="0065673A"/>
    <w:rsid w:val="00656F97"/>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3ACA"/>
    <w:rsid w:val="006C5815"/>
    <w:rsid w:val="006C5817"/>
    <w:rsid w:val="006C6F3C"/>
    <w:rsid w:val="006C732E"/>
    <w:rsid w:val="006D0290"/>
    <w:rsid w:val="006D541A"/>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06F"/>
    <w:rsid w:val="00780287"/>
    <w:rsid w:val="00780AAD"/>
    <w:rsid w:val="00782E13"/>
    <w:rsid w:val="00783147"/>
    <w:rsid w:val="0078466A"/>
    <w:rsid w:val="00786F91"/>
    <w:rsid w:val="00787C8A"/>
    <w:rsid w:val="00790D67"/>
    <w:rsid w:val="00790F4B"/>
    <w:rsid w:val="007912D2"/>
    <w:rsid w:val="0079154C"/>
    <w:rsid w:val="00793E1C"/>
    <w:rsid w:val="00794879"/>
    <w:rsid w:val="00795A82"/>
    <w:rsid w:val="00796141"/>
    <w:rsid w:val="0079735C"/>
    <w:rsid w:val="00797DB2"/>
    <w:rsid w:val="007A2149"/>
    <w:rsid w:val="007A2157"/>
    <w:rsid w:val="007A3BF2"/>
    <w:rsid w:val="007A4B7E"/>
    <w:rsid w:val="007A5059"/>
    <w:rsid w:val="007A7334"/>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1658"/>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348"/>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3C4C"/>
    <w:rsid w:val="00906300"/>
    <w:rsid w:val="00910867"/>
    <w:rsid w:val="00913AC0"/>
    <w:rsid w:val="00914484"/>
    <w:rsid w:val="00914763"/>
    <w:rsid w:val="009177D4"/>
    <w:rsid w:val="00922CE8"/>
    <w:rsid w:val="0092328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70BD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3B6"/>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0DCB"/>
    <w:rsid w:val="00A318A9"/>
    <w:rsid w:val="00A344E7"/>
    <w:rsid w:val="00A36254"/>
    <w:rsid w:val="00A40457"/>
    <w:rsid w:val="00A43DB0"/>
    <w:rsid w:val="00A4468A"/>
    <w:rsid w:val="00A44B11"/>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33ED"/>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136"/>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4AA6"/>
    <w:rsid w:val="00B17A6F"/>
    <w:rsid w:val="00B21FD3"/>
    <w:rsid w:val="00B236C9"/>
    <w:rsid w:val="00B26DD1"/>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A6C"/>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6563"/>
    <w:rsid w:val="00B975F2"/>
    <w:rsid w:val="00B97CD3"/>
    <w:rsid w:val="00BA1BBD"/>
    <w:rsid w:val="00BA3466"/>
    <w:rsid w:val="00BA3989"/>
    <w:rsid w:val="00BA3AAD"/>
    <w:rsid w:val="00BA3DE3"/>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5BF9"/>
    <w:rsid w:val="00BD7B23"/>
    <w:rsid w:val="00BD7FF5"/>
    <w:rsid w:val="00BE3341"/>
    <w:rsid w:val="00BE5F42"/>
    <w:rsid w:val="00BF351B"/>
    <w:rsid w:val="00BF4F71"/>
    <w:rsid w:val="00C06F90"/>
    <w:rsid w:val="00C071AE"/>
    <w:rsid w:val="00C11223"/>
    <w:rsid w:val="00C11F89"/>
    <w:rsid w:val="00C12097"/>
    <w:rsid w:val="00C14696"/>
    <w:rsid w:val="00C15C78"/>
    <w:rsid w:val="00C17EDB"/>
    <w:rsid w:val="00C2200E"/>
    <w:rsid w:val="00C24439"/>
    <w:rsid w:val="00C2534E"/>
    <w:rsid w:val="00C27A99"/>
    <w:rsid w:val="00C27EFE"/>
    <w:rsid w:val="00C32EAC"/>
    <w:rsid w:val="00C348B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D8A"/>
    <w:rsid w:val="00C66FFD"/>
    <w:rsid w:val="00C67171"/>
    <w:rsid w:val="00C704D4"/>
    <w:rsid w:val="00C71168"/>
    <w:rsid w:val="00C732A3"/>
    <w:rsid w:val="00C77F0A"/>
    <w:rsid w:val="00C8081E"/>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2F91"/>
    <w:rsid w:val="00CF3DFA"/>
    <w:rsid w:val="00CF5E0A"/>
    <w:rsid w:val="00CF7732"/>
    <w:rsid w:val="00CF7B73"/>
    <w:rsid w:val="00D04D48"/>
    <w:rsid w:val="00D06266"/>
    <w:rsid w:val="00D1459C"/>
    <w:rsid w:val="00D165FC"/>
    <w:rsid w:val="00D21EFC"/>
    <w:rsid w:val="00D233CB"/>
    <w:rsid w:val="00D25201"/>
    <w:rsid w:val="00D2618C"/>
    <w:rsid w:val="00D26F23"/>
    <w:rsid w:val="00D3095E"/>
    <w:rsid w:val="00D30C17"/>
    <w:rsid w:val="00D31B19"/>
    <w:rsid w:val="00D367A1"/>
    <w:rsid w:val="00D36D88"/>
    <w:rsid w:val="00D370C9"/>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5F29"/>
    <w:rsid w:val="00D861AD"/>
    <w:rsid w:val="00D87D94"/>
    <w:rsid w:val="00D90018"/>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B7A"/>
    <w:rsid w:val="00DC5D77"/>
    <w:rsid w:val="00DC64A7"/>
    <w:rsid w:val="00DD3CED"/>
    <w:rsid w:val="00DD47C9"/>
    <w:rsid w:val="00DD5613"/>
    <w:rsid w:val="00DD5843"/>
    <w:rsid w:val="00DD6F1F"/>
    <w:rsid w:val="00DD7CAC"/>
    <w:rsid w:val="00DE155E"/>
    <w:rsid w:val="00DE47E9"/>
    <w:rsid w:val="00DE606F"/>
    <w:rsid w:val="00DE65D0"/>
    <w:rsid w:val="00DE70D7"/>
    <w:rsid w:val="00DF3564"/>
    <w:rsid w:val="00DF36DE"/>
    <w:rsid w:val="00DF4D3C"/>
    <w:rsid w:val="00DF4EEC"/>
    <w:rsid w:val="00DF5363"/>
    <w:rsid w:val="00DF707C"/>
    <w:rsid w:val="00DF7EB6"/>
    <w:rsid w:val="00E0248D"/>
    <w:rsid w:val="00E029E2"/>
    <w:rsid w:val="00E02CC1"/>
    <w:rsid w:val="00E03C03"/>
    <w:rsid w:val="00E04E0B"/>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25FB"/>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330"/>
    <w:rsid w:val="00E61193"/>
    <w:rsid w:val="00E6122A"/>
    <w:rsid w:val="00E61443"/>
    <w:rsid w:val="00E6194A"/>
    <w:rsid w:val="00E61983"/>
    <w:rsid w:val="00E63750"/>
    <w:rsid w:val="00E642B5"/>
    <w:rsid w:val="00E64B7B"/>
    <w:rsid w:val="00E6676C"/>
    <w:rsid w:val="00E70A81"/>
    <w:rsid w:val="00E71831"/>
    <w:rsid w:val="00E72047"/>
    <w:rsid w:val="00E723CF"/>
    <w:rsid w:val="00E72B9D"/>
    <w:rsid w:val="00E744A2"/>
    <w:rsid w:val="00E76A04"/>
    <w:rsid w:val="00E771F1"/>
    <w:rsid w:val="00E838DA"/>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078F"/>
    <w:rsid w:val="00F312F8"/>
    <w:rsid w:val="00F329F9"/>
    <w:rsid w:val="00F3698C"/>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1D"/>
    <w:rsid w:val="00FF4B88"/>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FC956-A9C8-FE4B-A2F4-7AB1DD20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4999</Words>
  <Characters>28497</Characters>
  <Application>Microsoft Office Word</Application>
  <DocSecurity>0</DocSecurity>
  <Lines>237</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2021-02-01T13:37:00Z</dcterms:created>
  <dcterms:modified xsi:type="dcterms:W3CDTF">2021-02-01T18:14:00Z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