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CAC533"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2AFBF046"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1E3D707E"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CB9FE77" w14:textId="77777777" w:rsidR="00AA54F0" w:rsidRDefault="00AA54F0" w:rsidP="004B30D0">
      <w:pPr>
        <w:pStyle w:val="a1"/>
        <w:rPr>
          <w:rFonts w:eastAsiaTheme="minorEastAsia"/>
          <w:lang w:eastAsia="zh-CN"/>
        </w:rPr>
      </w:pPr>
    </w:p>
    <w:p w14:paraId="4663F884" w14:textId="49852DCF"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60E26FA" w14:textId="77777777" w:rsidR="00E42A97" w:rsidRDefault="00E42A97" w:rsidP="003A219E">
      <w:pPr>
        <w:pStyle w:val="a1"/>
        <w:spacing w:beforeLines="50" w:before="120"/>
        <w:rPr>
          <w:rFonts w:eastAsiaTheme="minorEastAsia"/>
          <w:lang w:eastAsia="zh-CN"/>
        </w:rPr>
      </w:pPr>
    </w:p>
    <w:p w14:paraId="37F9F586" w14:textId="2D11EC9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14FCEF48" w14:textId="77777777" w:rsidR="00D3136F" w:rsidRDefault="001B4AE7" w:rsidP="003A219E">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6746011"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79964DE1"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1636AB8C"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4A5FE89C" w14:textId="3980E48C" w:rsidR="00D3136F" w:rsidRDefault="00092469" w:rsidP="003A219E">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7287C34D" w14:textId="77777777" w:rsidR="00DE1E9E" w:rsidRDefault="00DE1E9E" w:rsidP="003A219E">
      <w:pPr>
        <w:pStyle w:val="a1"/>
        <w:spacing w:beforeLines="50" w:before="120"/>
        <w:rPr>
          <w:rFonts w:eastAsiaTheme="minorEastAsia"/>
          <w:lang w:eastAsia="zh-CN"/>
        </w:rPr>
      </w:pPr>
    </w:p>
    <w:p w14:paraId="699BEA58" w14:textId="77777777" w:rsidR="00DE1E9E" w:rsidRPr="00B7035C" w:rsidRDefault="00DE1E9E" w:rsidP="00DE1E9E">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1D7A291B" w14:textId="0E2C7531" w:rsidR="00DE1E9E" w:rsidRDefault="00A30ADE" w:rsidP="00DE1E9E">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47DD41A7" w14:textId="5580D779" w:rsidR="00A30ADE" w:rsidRDefault="00846B08" w:rsidP="00A30ADE">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3E62EBD7" w14:textId="4AD70E1B" w:rsidR="00A30ADE" w:rsidRDefault="00846B08" w:rsidP="00A30ADE">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0256F011" w14:textId="3744F0C9" w:rsidR="00A30ADE" w:rsidRPr="00C27C8E" w:rsidRDefault="00846B08" w:rsidP="00A30ADE">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33070C69" w14:textId="77777777" w:rsidR="00092469" w:rsidRDefault="00092469" w:rsidP="003A219E">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1E8A32F9" w14:textId="77777777" w:rsidTr="002753F7">
        <w:trPr>
          <w:trHeight w:val="439"/>
          <w:jc w:val="center"/>
        </w:trPr>
        <w:tc>
          <w:tcPr>
            <w:tcW w:w="1129" w:type="dxa"/>
            <w:tcBorders>
              <w:bottom w:val="nil"/>
              <w:right w:val="nil"/>
            </w:tcBorders>
            <w:shd w:val="clear" w:color="auto" w:fill="5B9BD5"/>
          </w:tcPr>
          <w:p w14:paraId="6E938A85"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2D36153E"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ED9A7D8"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F08C569"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5314ED5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36D24E87"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3D1B633D"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5EBAFEF7"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46D42179" w14:textId="77777777" w:rsidR="003E74D5" w:rsidRDefault="003E74D5" w:rsidP="002753F7">
            <w:pPr>
              <w:pStyle w:val="Comments"/>
              <w:rPr>
                <w:i w:val="0"/>
                <w:szCs w:val="22"/>
              </w:rPr>
            </w:pPr>
            <w:r>
              <w:rPr>
                <w:i w:val="0"/>
                <w:szCs w:val="22"/>
              </w:rPr>
              <w:t>6</w:t>
            </w:r>
          </w:p>
        </w:tc>
      </w:tr>
      <w:tr w:rsidR="003E74D5" w14:paraId="2E158CDB" w14:textId="77777777" w:rsidTr="002753F7">
        <w:trPr>
          <w:trHeight w:val="638"/>
          <w:jc w:val="center"/>
        </w:trPr>
        <w:tc>
          <w:tcPr>
            <w:tcW w:w="1129" w:type="dxa"/>
            <w:tcBorders>
              <w:right w:val="nil"/>
            </w:tcBorders>
            <w:shd w:val="clear" w:color="auto" w:fill="FFFFFF"/>
            <w:vAlign w:val="center"/>
          </w:tcPr>
          <w:p w14:paraId="64E1AF91"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411937C6"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F7D888F"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0DECC9CB"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50061D2E"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159A3C8A" w14:textId="77777777" w:rsidR="003E74D5" w:rsidRPr="001B3971" w:rsidRDefault="003E74D5" w:rsidP="002753F7">
            <w:pPr>
              <w:pStyle w:val="Comments"/>
              <w:rPr>
                <w:rFonts w:eastAsiaTheme="minorEastAsia"/>
                <w:i w:val="0"/>
                <w:szCs w:val="22"/>
                <w:lang w:eastAsia="zh-CN"/>
              </w:rPr>
            </w:pPr>
          </w:p>
          <w:p w14:paraId="591130E7"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038E05A8"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w:t>
            </w:r>
            <w:r w:rsidRPr="00850DF6">
              <w:rPr>
                <w:i w:val="0"/>
                <w:szCs w:val="22"/>
              </w:rPr>
              <w:lastRenderedPageBreak/>
              <w:t xml:space="preserve">mean of 250 </w:t>
            </w:r>
            <w:proofErr w:type="spellStart"/>
            <w:r w:rsidRPr="00850DF6">
              <w:rPr>
                <w:i w:val="0"/>
                <w:szCs w:val="22"/>
              </w:rPr>
              <w:t>ms</w:t>
            </w:r>
            <w:proofErr w:type="spellEnd"/>
          </w:p>
          <w:p w14:paraId="7A7BBB8B"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77D6C89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05D9534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5D3E62" w14:textId="77777777" w:rsidR="003E74D5" w:rsidRDefault="003E74D5" w:rsidP="002753F7">
            <w:pPr>
              <w:pStyle w:val="Comments"/>
              <w:rPr>
                <w:rFonts w:eastAsia="Malgun Gothic"/>
                <w:i w:val="0"/>
                <w:szCs w:val="22"/>
                <w:lang w:eastAsia="ko-KR"/>
              </w:rPr>
            </w:pPr>
          </w:p>
          <w:p w14:paraId="7D2F23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146431B7"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62D3E2EA"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75B51601"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F1A0CE3"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656D494A" w14:textId="77777777" w:rsidR="003E74D5" w:rsidRDefault="003E74D5" w:rsidP="002753F7">
            <w:pPr>
              <w:pStyle w:val="Comments"/>
              <w:rPr>
                <w:rFonts w:eastAsia="Malgun Gothic"/>
                <w:i w:val="0"/>
                <w:szCs w:val="22"/>
                <w:lang w:eastAsia="ko-KR"/>
              </w:rPr>
            </w:pPr>
          </w:p>
          <w:p w14:paraId="2CA17A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49D7A440"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0C4F7AD"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4F5E8C2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79347C93" w14:textId="77777777" w:rsidR="003E74D5" w:rsidRPr="00E2297B" w:rsidRDefault="003E74D5" w:rsidP="002753F7">
            <w:pPr>
              <w:pStyle w:val="Comments"/>
              <w:rPr>
                <w:rFonts w:eastAsiaTheme="minorEastAsia"/>
                <w:i w:val="0"/>
                <w:szCs w:val="22"/>
                <w:lang w:eastAsia="zh-CN"/>
              </w:rPr>
            </w:pPr>
          </w:p>
          <w:p w14:paraId="6D9C189F"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18698A51" w14:textId="77777777" w:rsidR="003E74D5" w:rsidRDefault="003E74D5" w:rsidP="002753F7">
            <w:pPr>
              <w:pStyle w:val="Comments"/>
              <w:rPr>
                <w:rFonts w:eastAsiaTheme="minorEastAsia"/>
                <w:i w:val="0"/>
                <w:szCs w:val="22"/>
                <w:lang w:eastAsia="zh-CN"/>
              </w:rPr>
            </w:pPr>
          </w:p>
          <w:p w14:paraId="23EC1753" w14:textId="77777777" w:rsidR="003E74D5" w:rsidRDefault="003E74D5" w:rsidP="002753F7">
            <w:pPr>
              <w:pStyle w:val="Comments"/>
              <w:rPr>
                <w:rFonts w:eastAsiaTheme="minorEastAsia"/>
                <w:i w:val="0"/>
                <w:szCs w:val="22"/>
                <w:lang w:eastAsia="zh-CN"/>
              </w:rPr>
            </w:pPr>
          </w:p>
          <w:p w14:paraId="33479316"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5BE274DA"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19A9C270"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2095041A"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0FCB22E1"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F05C583" w14:textId="77777777" w:rsidR="003E74D5" w:rsidRDefault="003E74D5" w:rsidP="002753F7">
            <w:pPr>
              <w:pStyle w:val="Comments"/>
              <w:rPr>
                <w:rFonts w:eastAsiaTheme="minorEastAsia"/>
                <w:i w:val="0"/>
                <w:szCs w:val="22"/>
                <w:lang w:eastAsia="zh-CN"/>
              </w:rPr>
            </w:pPr>
          </w:p>
          <w:p w14:paraId="1B77202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4418A79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00E34E7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B46CF14"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682F88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798606B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25BD43CC" w14:textId="77777777" w:rsidR="003E74D5" w:rsidRDefault="003E74D5" w:rsidP="002753F7">
            <w:pPr>
              <w:pStyle w:val="Comments"/>
              <w:rPr>
                <w:rFonts w:eastAsiaTheme="minorEastAsia"/>
                <w:i w:val="0"/>
                <w:szCs w:val="22"/>
                <w:lang w:eastAsia="zh-CN"/>
              </w:rPr>
            </w:pPr>
          </w:p>
          <w:p w14:paraId="68DEB95B"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4379C68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1C112A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6F5C864"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451655D7" w14:textId="77777777" w:rsidTr="002753F7">
        <w:trPr>
          <w:trHeight w:val="638"/>
          <w:jc w:val="center"/>
        </w:trPr>
        <w:tc>
          <w:tcPr>
            <w:tcW w:w="1129" w:type="dxa"/>
            <w:tcBorders>
              <w:right w:val="nil"/>
            </w:tcBorders>
            <w:shd w:val="clear" w:color="auto" w:fill="FFFFFF"/>
            <w:vAlign w:val="center"/>
          </w:tcPr>
          <w:p w14:paraId="0BC96FF3"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49D86E35"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0F08B22F"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5BA88120"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6A6E9079"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2EA968B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342330DD" w14:textId="77777777" w:rsidR="003E74D5" w:rsidRPr="00DD6B68" w:rsidRDefault="003E74D5" w:rsidP="002753F7">
            <w:pPr>
              <w:pStyle w:val="Comments"/>
              <w:rPr>
                <w:rFonts w:eastAsiaTheme="minorEastAsia"/>
                <w:i w:val="0"/>
                <w:szCs w:val="22"/>
                <w:lang w:eastAsia="zh-CN"/>
              </w:rPr>
            </w:pPr>
          </w:p>
        </w:tc>
      </w:tr>
      <w:tr w:rsidR="003E74D5" w14:paraId="6201BE8F"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E804DB"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540F00A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E99D2C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E36EACA"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2BDA1576"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68760DA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3F7C6CC"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239E2"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BC3484D"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DB98A7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40252CC7" w14:textId="77777777" w:rsidTr="002753F7">
        <w:trPr>
          <w:trHeight w:val="638"/>
          <w:jc w:val="center"/>
        </w:trPr>
        <w:tc>
          <w:tcPr>
            <w:tcW w:w="1129" w:type="dxa"/>
            <w:tcBorders>
              <w:right w:val="nil"/>
            </w:tcBorders>
            <w:shd w:val="clear" w:color="auto" w:fill="FFFFFF"/>
            <w:vAlign w:val="center"/>
          </w:tcPr>
          <w:p w14:paraId="77F87127"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1119D304"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26C0FEDF"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54FE7040" w14:textId="77777777" w:rsidR="003E74D5" w:rsidRDefault="003E74D5" w:rsidP="002753F7">
            <w:pPr>
              <w:pStyle w:val="Comments"/>
              <w:rPr>
                <w:i w:val="0"/>
                <w:szCs w:val="22"/>
              </w:rPr>
            </w:pPr>
            <w:r>
              <w:rPr>
                <w:i w:val="0"/>
                <w:szCs w:val="22"/>
              </w:rPr>
              <w:t>As defined</w:t>
            </w:r>
          </w:p>
        </w:tc>
      </w:tr>
      <w:tr w:rsidR="003E74D5" w14:paraId="0E3E6ED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6D33ACDA"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727B09E0"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7536B8C1"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4F5AB0F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65448A89"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1183A58E"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0272EEC3" w14:textId="77777777" w:rsidR="003E74D5" w:rsidRDefault="003E74D5" w:rsidP="002753F7">
            <w:pPr>
              <w:pStyle w:val="Comments"/>
              <w:rPr>
                <w:rFonts w:eastAsia="Malgun Gothic"/>
                <w:i w:val="0"/>
                <w:szCs w:val="22"/>
                <w:lang w:eastAsia="ko-KR"/>
              </w:rPr>
            </w:pPr>
          </w:p>
        </w:tc>
      </w:tr>
      <w:tr w:rsidR="003E74D5" w14:paraId="61C1A0EB"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C2E9982"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72C3B636"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5932395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76CEA4E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7098499D" w14:textId="77777777" w:rsidR="003E74D5" w:rsidRDefault="003E74D5" w:rsidP="002753F7">
            <w:pPr>
              <w:pStyle w:val="Comments"/>
              <w:rPr>
                <w:rFonts w:eastAsiaTheme="minorEastAsia"/>
                <w:i w:val="0"/>
                <w:szCs w:val="22"/>
                <w:lang w:eastAsia="zh-CN"/>
              </w:rPr>
            </w:pPr>
          </w:p>
          <w:p w14:paraId="1D4D123C"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30C1479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01E328E5"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02A49AE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FD7753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7B8EC5D" w14:textId="77777777" w:rsidR="003E74D5" w:rsidRDefault="003E74D5" w:rsidP="002753F7">
            <w:pPr>
              <w:pStyle w:val="Comments"/>
              <w:rPr>
                <w:rFonts w:eastAsiaTheme="minorEastAsia"/>
                <w:i w:val="0"/>
                <w:szCs w:val="22"/>
                <w:lang w:eastAsia="zh-CN"/>
              </w:rPr>
            </w:pPr>
          </w:p>
          <w:p w14:paraId="5C5063C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130FD741"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5D6B0B0B" w14:textId="77777777" w:rsidR="003E74D5" w:rsidRPr="003E74D5" w:rsidRDefault="003E74D5" w:rsidP="003A219E">
      <w:pPr>
        <w:pStyle w:val="a1"/>
        <w:spacing w:beforeLines="50" w:before="120"/>
        <w:rPr>
          <w:rFonts w:eastAsiaTheme="minorEastAsia"/>
          <w:lang w:eastAsia="zh-CN"/>
        </w:rPr>
      </w:pPr>
    </w:p>
    <w:p w14:paraId="3073D9DC" w14:textId="77777777" w:rsidR="00092469" w:rsidRDefault="00092469" w:rsidP="003A219E">
      <w:pPr>
        <w:pStyle w:val="a1"/>
        <w:spacing w:beforeLines="50" w:before="120"/>
        <w:rPr>
          <w:rFonts w:eastAsiaTheme="minorEastAsia"/>
          <w:lang w:eastAsia="zh-CN"/>
        </w:rPr>
      </w:pPr>
    </w:p>
    <w:p w14:paraId="14F85D24" w14:textId="348E0832" w:rsidR="004C3481" w:rsidRPr="0067772F" w:rsidRDefault="004C3481" w:rsidP="002C484C">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B5B6A7F" w14:textId="77777777" w:rsidR="00BF12AB" w:rsidRDefault="00BF12AB" w:rsidP="003A219E">
      <w:pPr>
        <w:pStyle w:val="a1"/>
        <w:spacing w:beforeLines="50" w:before="120"/>
        <w:rPr>
          <w:rFonts w:eastAsiaTheme="minorEastAsia"/>
          <w:lang w:eastAsia="zh-CN"/>
        </w:rPr>
      </w:pPr>
    </w:p>
    <w:p w14:paraId="260E49D9" w14:textId="7AC090EF" w:rsidR="009F67F3" w:rsidRPr="00BF12AB" w:rsidRDefault="00D97B35" w:rsidP="003A219E">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746E6039" w14:textId="29996F07" w:rsidR="00D97B35" w:rsidRPr="00BF12AB" w:rsidRDefault="00D97B35" w:rsidP="003A219E">
      <w:pPr>
        <w:pStyle w:val="a1"/>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7E452A8B" w14:textId="22A804EB" w:rsidR="00323163" w:rsidRPr="00BF12AB" w:rsidRDefault="00323163" w:rsidP="003A219E">
      <w:pPr>
        <w:pStyle w:val="a1"/>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afe"/>
        <w:tblW w:w="9639" w:type="dxa"/>
        <w:tblInd w:w="250" w:type="dxa"/>
        <w:tblLook w:val="04A0" w:firstRow="1" w:lastRow="0" w:firstColumn="1" w:lastColumn="0" w:noHBand="0" w:noVBand="1"/>
      </w:tblPr>
      <w:tblGrid>
        <w:gridCol w:w="1112"/>
        <w:gridCol w:w="961"/>
        <w:gridCol w:w="961"/>
        <w:gridCol w:w="6605"/>
      </w:tblGrid>
      <w:tr w:rsidR="006E0C97" w:rsidRPr="00C06C2B" w14:paraId="3B899343" w14:textId="77777777" w:rsidTr="006E0C97">
        <w:tc>
          <w:tcPr>
            <w:tcW w:w="1119" w:type="dxa"/>
            <w:shd w:val="clear" w:color="auto" w:fill="BFBFBF" w:themeFill="background1" w:themeFillShade="BF"/>
            <w:vAlign w:val="center"/>
          </w:tcPr>
          <w:p w14:paraId="3680601F" w14:textId="77777777" w:rsidR="006E0C97" w:rsidRPr="00C06C2B" w:rsidRDefault="006E0C97" w:rsidP="002753F7">
            <w:pPr>
              <w:jc w:val="center"/>
              <w:rPr>
                <w:b/>
              </w:rPr>
            </w:pPr>
            <w:r w:rsidRPr="00C06C2B">
              <w:rPr>
                <w:rFonts w:hint="eastAsia"/>
                <w:b/>
              </w:rPr>
              <w:t>Company</w:t>
            </w:r>
          </w:p>
        </w:tc>
        <w:tc>
          <w:tcPr>
            <w:tcW w:w="652" w:type="dxa"/>
            <w:shd w:val="clear" w:color="auto" w:fill="BFBFBF" w:themeFill="background1" w:themeFillShade="BF"/>
          </w:tcPr>
          <w:p w14:paraId="340D830C" w14:textId="07C0F205"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652" w:type="dxa"/>
            <w:shd w:val="clear" w:color="auto" w:fill="BFBFBF" w:themeFill="background1" w:themeFillShade="BF"/>
          </w:tcPr>
          <w:p w14:paraId="56436A0D" w14:textId="3CFD6723"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7216" w:type="dxa"/>
            <w:shd w:val="clear" w:color="auto" w:fill="BFBFBF" w:themeFill="background1" w:themeFillShade="BF"/>
            <w:vAlign w:val="center"/>
          </w:tcPr>
          <w:p w14:paraId="75F46312" w14:textId="71A807E2" w:rsidR="006E0C97" w:rsidRPr="00C06C2B" w:rsidRDefault="006E0C97" w:rsidP="002753F7">
            <w:pPr>
              <w:jc w:val="center"/>
              <w:rPr>
                <w:b/>
              </w:rPr>
            </w:pPr>
            <w:r w:rsidRPr="00C06C2B">
              <w:rPr>
                <w:rFonts w:hint="eastAsia"/>
                <w:b/>
              </w:rPr>
              <w:t>Views</w:t>
            </w:r>
          </w:p>
        </w:tc>
      </w:tr>
      <w:tr w:rsidR="006E0C97" w14:paraId="31C8F2FC" w14:textId="77777777" w:rsidTr="006E0C97">
        <w:tc>
          <w:tcPr>
            <w:tcW w:w="1119" w:type="dxa"/>
          </w:tcPr>
          <w:p w14:paraId="30D35652" w14:textId="5A8CA6BB" w:rsidR="006E0C97" w:rsidRPr="00C05C22" w:rsidRDefault="000F28D6" w:rsidP="002753F7">
            <w:pPr>
              <w:rPr>
                <w:rFonts w:eastAsiaTheme="minorEastAsia"/>
                <w:lang w:eastAsia="zh-CN"/>
              </w:rPr>
            </w:pPr>
            <w:r>
              <w:rPr>
                <w:rFonts w:eastAsiaTheme="minorEastAsia" w:hint="eastAsia"/>
                <w:lang w:eastAsia="zh-CN"/>
              </w:rPr>
              <w:t>vivo</w:t>
            </w:r>
          </w:p>
        </w:tc>
        <w:tc>
          <w:tcPr>
            <w:tcW w:w="652" w:type="dxa"/>
          </w:tcPr>
          <w:p w14:paraId="300A6E76" w14:textId="6F10C1C9" w:rsidR="006E0C97" w:rsidRPr="000F28D6" w:rsidRDefault="000F28D6" w:rsidP="002753F7">
            <w:pPr>
              <w:rPr>
                <w:rFonts w:eastAsiaTheme="minorEastAsia"/>
                <w:lang w:eastAsia="zh-CN"/>
              </w:rPr>
            </w:pPr>
            <w:r>
              <w:rPr>
                <w:rFonts w:eastAsiaTheme="minorEastAsia"/>
                <w:lang w:eastAsia="zh-CN"/>
              </w:rPr>
              <w:t>comment</w:t>
            </w:r>
          </w:p>
        </w:tc>
        <w:tc>
          <w:tcPr>
            <w:tcW w:w="652" w:type="dxa"/>
          </w:tcPr>
          <w:p w14:paraId="3B75D3E5" w14:textId="17F9EF52" w:rsidR="006E0C97" w:rsidRPr="000B451C" w:rsidRDefault="000F28D6" w:rsidP="002753F7">
            <w:pPr>
              <w:rPr>
                <w:rFonts w:eastAsiaTheme="minorEastAsia"/>
                <w:lang w:val="en-GB" w:eastAsia="zh-CN"/>
              </w:rPr>
            </w:pPr>
            <w:r>
              <w:rPr>
                <w:rFonts w:eastAsiaTheme="minorEastAsia"/>
                <w:lang w:val="en-GB" w:eastAsia="zh-CN"/>
              </w:rPr>
              <w:t>comment</w:t>
            </w:r>
          </w:p>
        </w:tc>
        <w:tc>
          <w:tcPr>
            <w:tcW w:w="7216" w:type="dxa"/>
          </w:tcPr>
          <w:p w14:paraId="04D0294A"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66A46D77"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w:t>
            </w:r>
            <w:r>
              <w:rPr>
                <w:rFonts w:eastAsiaTheme="minorEastAsia"/>
                <w:lang w:val="en-GB" w:eastAsia="zh-CN"/>
              </w:rPr>
              <w:t xml:space="preserve">P2V-only </w:t>
            </w:r>
            <w:r>
              <w:rPr>
                <w:rFonts w:eastAsiaTheme="minorEastAsia"/>
                <w:lang w:val="en-GB" w:eastAsia="zh-CN"/>
              </w:rPr>
              <w:t>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18FD77DA" w14:textId="195C8B1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 xml:space="preserve">at least V2V should be modelled together for P2V case, while P2P </w:t>
            </w:r>
            <w:r>
              <w:rPr>
                <w:rFonts w:eastAsiaTheme="minorEastAsia"/>
                <w:lang w:val="en-GB" w:eastAsia="zh-CN"/>
              </w:rPr>
              <w:lastRenderedPageBreak/>
              <w:t>should be modelled together for V2P case, in order to have meaningful results.</w:t>
            </w:r>
          </w:p>
          <w:p w14:paraId="36A34CE0" w14:textId="1363FF13"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xml:space="preserve">, and become questionable why we should define these two profiles. Note that it is also possible to evaluate the P2V and V2P performance in a single </w:t>
            </w:r>
            <w:r w:rsidR="0044268E">
              <w:rPr>
                <w:rFonts w:eastAsiaTheme="minorEastAsia"/>
                <w:lang w:val="en-GB" w:eastAsia="zh-CN"/>
              </w:rPr>
              <w:t xml:space="preserve">mixture </w:t>
            </w:r>
            <w:r w:rsidR="0044268E">
              <w:rPr>
                <w:rFonts w:eastAsiaTheme="minorEastAsia"/>
                <w:lang w:val="en-GB" w:eastAsia="zh-CN"/>
              </w:rPr>
              <w:t>scenario.</w:t>
            </w:r>
            <w:bookmarkStart w:id="0" w:name="_GoBack"/>
            <w:bookmarkEnd w:id="0"/>
          </w:p>
        </w:tc>
      </w:tr>
      <w:tr w:rsidR="006E0C97" w14:paraId="6895C0ED" w14:textId="77777777" w:rsidTr="006E0C97">
        <w:tc>
          <w:tcPr>
            <w:tcW w:w="1119" w:type="dxa"/>
          </w:tcPr>
          <w:p w14:paraId="051E7D93" w14:textId="77777777" w:rsidR="006E0C97" w:rsidRPr="00C05C22" w:rsidRDefault="006E0C97" w:rsidP="002753F7">
            <w:pPr>
              <w:rPr>
                <w:rFonts w:eastAsiaTheme="minorEastAsia"/>
                <w:lang w:eastAsia="zh-CN"/>
              </w:rPr>
            </w:pPr>
          </w:p>
        </w:tc>
        <w:tc>
          <w:tcPr>
            <w:tcW w:w="652" w:type="dxa"/>
          </w:tcPr>
          <w:p w14:paraId="78E74DAB" w14:textId="77777777" w:rsidR="006E0C97" w:rsidRPr="000B451C" w:rsidRDefault="006E0C97" w:rsidP="002753F7">
            <w:pPr>
              <w:rPr>
                <w:rFonts w:eastAsiaTheme="minorEastAsia"/>
                <w:lang w:val="en-GB" w:eastAsia="zh-CN"/>
              </w:rPr>
            </w:pPr>
          </w:p>
        </w:tc>
        <w:tc>
          <w:tcPr>
            <w:tcW w:w="652" w:type="dxa"/>
          </w:tcPr>
          <w:p w14:paraId="13106346" w14:textId="77777777" w:rsidR="006E0C97" w:rsidRPr="000B451C" w:rsidRDefault="006E0C97" w:rsidP="002753F7">
            <w:pPr>
              <w:rPr>
                <w:rFonts w:eastAsiaTheme="minorEastAsia"/>
                <w:lang w:val="en-GB" w:eastAsia="zh-CN"/>
              </w:rPr>
            </w:pPr>
          </w:p>
        </w:tc>
        <w:tc>
          <w:tcPr>
            <w:tcW w:w="7216" w:type="dxa"/>
          </w:tcPr>
          <w:p w14:paraId="7DC42393" w14:textId="324EC60B" w:rsidR="006E0C97" w:rsidRPr="000B451C" w:rsidRDefault="006E0C97" w:rsidP="002753F7">
            <w:pPr>
              <w:rPr>
                <w:rFonts w:eastAsiaTheme="minorEastAsia"/>
                <w:lang w:val="en-GB" w:eastAsia="zh-CN"/>
              </w:rPr>
            </w:pPr>
          </w:p>
        </w:tc>
      </w:tr>
      <w:tr w:rsidR="006E0C97" w14:paraId="2201C2EA" w14:textId="77777777" w:rsidTr="006E0C97">
        <w:tc>
          <w:tcPr>
            <w:tcW w:w="1119" w:type="dxa"/>
          </w:tcPr>
          <w:p w14:paraId="54172DF8" w14:textId="77777777" w:rsidR="006E0C97" w:rsidRPr="00C05C22" w:rsidRDefault="006E0C97" w:rsidP="002753F7">
            <w:pPr>
              <w:rPr>
                <w:rFonts w:eastAsiaTheme="minorEastAsia"/>
                <w:lang w:eastAsia="zh-CN"/>
              </w:rPr>
            </w:pPr>
          </w:p>
        </w:tc>
        <w:tc>
          <w:tcPr>
            <w:tcW w:w="652" w:type="dxa"/>
          </w:tcPr>
          <w:p w14:paraId="55423A55" w14:textId="77777777" w:rsidR="006E0C97" w:rsidRPr="000B451C" w:rsidRDefault="006E0C97" w:rsidP="002753F7">
            <w:pPr>
              <w:rPr>
                <w:rFonts w:eastAsiaTheme="minorEastAsia"/>
                <w:lang w:val="en-GB" w:eastAsia="zh-CN"/>
              </w:rPr>
            </w:pPr>
          </w:p>
        </w:tc>
        <w:tc>
          <w:tcPr>
            <w:tcW w:w="652" w:type="dxa"/>
          </w:tcPr>
          <w:p w14:paraId="52B37550" w14:textId="77777777" w:rsidR="006E0C97" w:rsidRPr="000B451C" w:rsidRDefault="006E0C97" w:rsidP="002753F7">
            <w:pPr>
              <w:rPr>
                <w:rFonts w:eastAsiaTheme="minorEastAsia"/>
                <w:lang w:val="en-GB" w:eastAsia="zh-CN"/>
              </w:rPr>
            </w:pPr>
          </w:p>
        </w:tc>
        <w:tc>
          <w:tcPr>
            <w:tcW w:w="7216" w:type="dxa"/>
          </w:tcPr>
          <w:p w14:paraId="184B7630" w14:textId="76BD2EA5" w:rsidR="006E0C97" w:rsidRPr="000B451C" w:rsidRDefault="006E0C97" w:rsidP="002753F7">
            <w:pPr>
              <w:rPr>
                <w:rFonts w:eastAsiaTheme="minorEastAsia"/>
                <w:lang w:val="en-GB" w:eastAsia="zh-CN"/>
              </w:rPr>
            </w:pPr>
          </w:p>
        </w:tc>
      </w:tr>
      <w:tr w:rsidR="006E0C97" w14:paraId="7F5ADA2B" w14:textId="77777777" w:rsidTr="006E0C97">
        <w:tc>
          <w:tcPr>
            <w:tcW w:w="1119" w:type="dxa"/>
          </w:tcPr>
          <w:p w14:paraId="389F5CAE" w14:textId="77777777" w:rsidR="006E0C97" w:rsidRPr="00C05C22" w:rsidRDefault="006E0C97" w:rsidP="002753F7">
            <w:pPr>
              <w:rPr>
                <w:rFonts w:eastAsiaTheme="minorEastAsia"/>
                <w:lang w:eastAsia="zh-CN"/>
              </w:rPr>
            </w:pPr>
          </w:p>
        </w:tc>
        <w:tc>
          <w:tcPr>
            <w:tcW w:w="652" w:type="dxa"/>
          </w:tcPr>
          <w:p w14:paraId="5F01A48D" w14:textId="77777777" w:rsidR="006E0C97" w:rsidRPr="000B451C" w:rsidRDefault="006E0C97" w:rsidP="002753F7">
            <w:pPr>
              <w:rPr>
                <w:rFonts w:eastAsiaTheme="minorEastAsia"/>
                <w:lang w:val="en-GB" w:eastAsia="zh-CN"/>
              </w:rPr>
            </w:pPr>
          </w:p>
        </w:tc>
        <w:tc>
          <w:tcPr>
            <w:tcW w:w="652" w:type="dxa"/>
          </w:tcPr>
          <w:p w14:paraId="5C187561" w14:textId="77777777" w:rsidR="006E0C97" w:rsidRPr="000B451C" w:rsidRDefault="006E0C97" w:rsidP="002753F7">
            <w:pPr>
              <w:rPr>
                <w:rFonts w:eastAsiaTheme="minorEastAsia"/>
                <w:lang w:val="en-GB" w:eastAsia="zh-CN"/>
              </w:rPr>
            </w:pPr>
          </w:p>
        </w:tc>
        <w:tc>
          <w:tcPr>
            <w:tcW w:w="7216" w:type="dxa"/>
          </w:tcPr>
          <w:p w14:paraId="54B35899" w14:textId="49A86431" w:rsidR="006E0C97" w:rsidRPr="000B451C" w:rsidRDefault="006E0C97" w:rsidP="002753F7">
            <w:pPr>
              <w:rPr>
                <w:rFonts w:eastAsiaTheme="minorEastAsia"/>
                <w:lang w:val="en-GB" w:eastAsia="zh-CN"/>
              </w:rPr>
            </w:pPr>
          </w:p>
        </w:tc>
      </w:tr>
      <w:tr w:rsidR="006E0C97" w14:paraId="6CEC695F" w14:textId="77777777" w:rsidTr="006E0C97">
        <w:tc>
          <w:tcPr>
            <w:tcW w:w="1119" w:type="dxa"/>
          </w:tcPr>
          <w:p w14:paraId="27E35692" w14:textId="60641157" w:rsidR="006E0C97" w:rsidRPr="00C05C22" w:rsidRDefault="006E0C97" w:rsidP="002753F7">
            <w:pPr>
              <w:rPr>
                <w:rFonts w:eastAsiaTheme="minorEastAsia"/>
                <w:lang w:eastAsia="zh-CN"/>
              </w:rPr>
            </w:pPr>
          </w:p>
        </w:tc>
        <w:tc>
          <w:tcPr>
            <w:tcW w:w="652" w:type="dxa"/>
          </w:tcPr>
          <w:p w14:paraId="309915DA" w14:textId="77777777" w:rsidR="006E0C97" w:rsidRPr="000B451C" w:rsidRDefault="006E0C97" w:rsidP="002753F7">
            <w:pPr>
              <w:rPr>
                <w:rFonts w:eastAsiaTheme="minorEastAsia"/>
                <w:lang w:val="en-GB" w:eastAsia="zh-CN"/>
              </w:rPr>
            </w:pPr>
          </w:p>
        </w:tc>
        <w:tc>
          <w:tcPr>
            <w:tcW w:w="652" w:type="dxa"/>
          </w:tcPr>
          <w:p w14:paraId="2F6BCC5E" w14:textId="77777777" w:rsidR="006E0C97" w:rsidRPr="000B451C" w:rsidRDefault="006E0C97" w:rsidP="002753F7">
            <w:pPr>
              <w:rPr>
                <w:rFonts w:eastAsiaTheme="minorEastAsia"/>
                <w:lang w:val="en-GB" w:eastAsia="zh-CN"/>
              </w:rPr>
            </w:pPr>
          </w:p>
        </w:tc>
        <w:tc>
          <w:tcPr>
            <w:tcW w:w="7216" w:type="dxa"/>
          </w:tcPr>
          <w:p w14:paraId="577CE1B9" w14:textId="315BF251" w:rsidR="006E0C97" w:rsidRPr="000B451C" w:rsidRDefault="006E0C97" w:rsidP="002753F7">
            <w:pPr>
              <w:rPr>
                <w:rFonts w:eastAsiaTheme="minorEastAsia"/>
                <w:lang w:val="en-GB" w:eastAsia="zh-CN"/>
              </w:rPr>
            </w:pPr>
          </w:p>
        </w:tc>
      </w:tr>
    </w:tbl>
    <w:p w14:paraId="18DB7817" w14:textId="77777777" w:rsidR="003D36A0" w:rsidRPr="00BF12AB" w:rsidRDefault="003D36A0" w:rsidP="003A219E">
      <w:pPr>
        <w:pStyle w:val="a1"/>
        <w:spacing w:beforeLines="50" w:before="120"/>
        <w:rPr>
          <w:rFonts w:eastAsiaTheme="minorEastAsia"/>
          <w:lang w:eastAsia="zh-CN"/>
        </w:rPr>
      </w:pPr>
    </w:p>
    <w:p w14:paraId="7AD4D9D3" w14:textId="50BCA24C" w:rsidR="00D3136F" w:rsidRPr="00C21819" w:rsidRDefault="00721168" w:rsidP="00690F64">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sidR="00C21819">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84"/>
        <w:gridCol w:w="2835"/>
        <w:gridCol w:w="2977"/>
        <w:gridCol w:w="2766"/>
      </w:tblGrid>
      <w:tr w:rsidR="00721168" w:rsidRPr="00690F64" w14:paraId="14329AB8" w14:textId="77777777" w:rsidTr="00690F64">
        <w:tc>
          <w:tcPr>
            <w:tcW w:w="1384" w:type="dxa"/>
            <w:shd w:val="clear" w:color="auto" w:fill="548DD4" w:themeFill="text2" w:themeFillTint="99"/>
          </w:tcPr>
          <w:p w14:paraId="61246F68" w14:textId="77777777" w:rsidR="00721168" w:rsidRPr="00690F64" w:rsidRDefault="00721168" w:rsidP="00690F64">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4DD2DDF8" w14:textId="30599E0B"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2D9A503B" w14:textId="7910C9A9"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404B8CF" w14:textId="1415450B"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3BF21281" w14:textId="77777777" w:rsidTr="002753F7">
        <w:tc>
          <w:tcPr>
            <w:tcW w:w="1384" w:type="dxa"/>
          </w:tcPr>
          <w:p w14:paraId="7C56EB59" w14:textId="77777777" w:rsidR="00C21819" w:rsidRDefault="00C21819" w:rsidP="002753F7">
            <w:pPr>
              <w:pStyle w:val="a1"/>
              <w:spacing w:beforeLines="50" w:before="120" w:afterLines="50"/>
              <w:rPr>
                <w:rFonts w:eastAsiaTheme="minorEastAsia"/>
                <w:lang w:eastAsia="zh-CN"/>
              </w:rPr>
            </w:pPr>
          </w:p>
        </w:tc>
        <w:tc>
          <w:tcPr>
            <w:tcW w:w="2835" w:type="dxa"/>
          </w:tcPr>
          <w:p w14:paraId="2D8FB0D1" w14:textId="77777777" w:rsidR="00C21819" w:rsidRDefault="00C21819" w:rsidP="002753F7">
            <w:pPr>
              <w:pStyle w:val="a1"/>
              <w:spacing w:beforeLines="50" w:before="120" w:afterLines="50"/>
              <w:rPr>
                <w:rFonts w:eastAsiaTheme="minorEastAsia"/>
                <w:lang w:eastAsia="zh-CN"/>
              </w:rPr>
            </w:pPr>
          </w:p>
        </w:tc>
        <w:tc>
          <w:tcPr>
            <w:tcW w:w="2977" w:type="dxa"/>
          </w:tcPr>
          <w:p w14:paraId="7C7F0296" w14:textId="77777777" w:rsidR="00C21819" w:rsidRDefault="00C21819" w:rsidP="002753F7">
            <w:pPr>
              <w:pStyle w:val="a1"/>
              <w:spacing w:beforeLines="50" w:before="120" w:afterLines="50"/>
              <w:rPr>
                <w:rFonts w:eastAsiaTheme="minorEastAsia"/>
                <w:lang w:eastAsia="zh-CN"/>
              </w:rPr>
            </w:pPr>
          </w:p>
        </w:tc>
        <w:tc>
          <w:tcPr>
            <w:tcW w:w="2766" w:type="dxa"/>
          </w:tcPr>
          <w:p w14:paraId="2F932B54" w14:textId="77777777" w:rsidR="00C21819" w:rsidRDefault="00C21819" w:rsidP="002753F7">
            <w:pPr>
              <w:pStyle w:val="a1"/>
              <w:spacing w:beforeLines="50" w:before="120" w:afterLines="50"/>
              <w:rPr>
                <w:rFonts w:eastAsiaTheme="minorEastAsia"/>
                <w:lang w:eastAsia="zh-CN"/>
              </w:rPr>
            </w:pPr>
          </w:p>
        </w:tc>
      </w:tr>
    </w:tbl>
    <w:p w14:paraId="547CAFAA" w14:textId="77777777" w:rsidR="00500674" w:rsidRDefault="00500674" w:rsidP="0028402C">
      <w:pPr>
        <w:pStyle w:val="a1"/>
        <w:tabs>
          <w:tab w:val="left" w:pos="0"/>
          <w:tab w:val="left" w:pos="420"/>
          <w:tab w:val="left" w:pos="540"/>
        </w:tabs>
        <w:spacing w:line="240" w:lineRule="atLeast"/>
        <w:rPr>
          <w:rFonts w:eastAsia="宋体"/>
          <w:lang w:eastAsia="zh-CN"/>
        </w:rPr>
      </w:pPr>
    </w:p>
    <w:p w14:paraId="6810A72E" w14:textId="32CC594E" w:rsidR="00C21819" w:rsidRPr="00C21819" w:rsidRDefault="00C21819" w:rsidP="00C21819">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84"/>
        <w:gridCol w:w="2835"/>
        <w:gridCol w:w="2977"/>
        <w:gridCol w:w="2766"/>
      </w:tblGrid>
      <w:tr w:rsidR="00C21819" w:rsidRPr="00690F64" w14:paraId="3BB8E64F" w14:textId="77777777" w:rsidTr="002753F7">
        <w:tc>
          <w:tcPr>
            <w:tcW w:w="1384" w:type="dxa"/>
            <w:shd w:val="clear" w:color="auto" w:fill="548DD4" w:themeFill="text2" w:themeFillTint="99"/>
          </w:tcPr>
          <w:p w14:paraId="61EA8413" w14:textId="77777777" w:rsidR="00C21819" w:rsidRPr="00690F64" w:rsidRDefault="00C21819" w:rsidP="002753F7">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7CD9AA1C"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55FF2E0"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CF55B36"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51416F9" w14:textId="77777777" w:rsidTr="002753F7">
        <w:tc>
          <w:tcPr>
            <w:tcW w:w="1384" w:type="dxa"/>
          </w:tcPr>
          <w:p w14:paraId="3F682750" w14:textId="77777777" w:rsidR="00C21819" w:rsidRDefault="00C21819" w:rsidP="002753F7">
            <w:pPr>
              <w:pStyle w:val="a1"/>
              <w:spacing w:beforeLines="50" w:before="120" w:afterLines="50"/>
              <w:rPr>
                <w:rFonts w:eastAsiaTheme="minorEastAsia"/>
                <w:lang w:eastAsia="zh-CN"/>
              </w:rPr>
            </w:pPr>
          </w:p>
        </w:tc>
        <w:tc>
          <w:tcPr>
            <w:tcW w:w="2835" w:type="dxa"/>
          </w:tcPr>
          <w:p w14:paraId="19B8EDE6" w14:textId="77777777" w:rsidR="00C21819" w:rsidRDefault="00C21819" w:rsidP="002753F7">
            <w:pPr>
              <w:pStyle w:val="a1"/>
              <w:spacing w:beforeLines="50" w:before="120" w:afterLines="50"/>
              <w:rPr>
                <w:rFonts w:eastAsiaTheme="minorEastAsia"/>
                <w:lang w:eastAsia="zh-CN"/>
              </w:rPr>
            </w:pPr>
          </w:p>
        </w:tc>
        <w:tc>
          <w:tcPr>
            <w:tcW w:w="2977" w:type="dxa"/>
          </w:tcPr>
          <w:p w14:paraId="668B4F1E" w14:textId="77777777" w:rsidR="00C21819" w:rsidRDefault="00C21819" w:rsidP="002753F7">
            <w:pPr>
              <w:pStyle w:val="a1"/>
              <w:spacing w:beforeLines="50" w:before="120" w:afterLines="50"/>
              <w:rPr>
                <w:rFonts w:eastAsiaTheme="minorEastAsia"/>
                <w:lang w:eastAsia="zh-CN"/>
              </w:rPr>
            </w:pPr>
          </w:p>
        </w:tc>
        <w:tc>
          <w:tcPr>
            <w:tcW w:w="2766" w:type="dxa"/>
          </w:tcPr>
          <w:p w14:paraId="09672571" w14:textId="77777777" w:rsidR="00C21819" w:rsidRDefault="00C21819" w:rsidP="002753F7">
            <w:pPr>
              <w:pStyle w:val="a1"/>
              <w:spacing w:beforeLines="50" w:before="120" w:afterLines="50"/>
              <w:rPr>
                <w:rFonts w:eastAsiaTheme="minorEastAsia"/>
                <w:lang w:eastAsia="zh-CN"/>
              </w:rPr>
            </w:pPr>
          </w:p>
        </w:tc>
      </w:tr>
    </w:tbl>
    <w:p w14:paraId="44395F7A" w14:textId="77777777" w:rsidR="00C21819" w:rsidRDefault="00C21819" w:rsidP="0028402C">
      <w:pPr>
        <w:pStyle w:val="a1"/>
        <w:tabs>
          <w:tab w:val="left" w:pos="0"/>
          <w:tab w:val="left" w:pos="420"/>
          <w:tab w:val="left" w:pos="540"/>
        </w:tabs>
        <w:spacing w:line="240" w:lineRule="atLeast"/>
        <w:rPr>
          <w:rFonts w:eastAsia="宋体"/>
          <w:lang w:eastAsia="zh-CN"/>
        </w:rPr>
      </w:pPr>
    </w:p>
    <w:p w14:paraId="66FD5411" w14:textId="7D5AF4ED" w:rsidR="00C21819" w:rsidRPr="00C21819" w:rsidRDefault="00C21819" w:rsidP="00C21819">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84"/>
        <w:gridCol w:w="2835"/>
        <w:gridCol w:w="2977"/>
        <w:gridCol w:w="2766"/>
      </w:tblGrid>
      <w:tr w:rsidR="00C21819" w:rsidRPr="00690F64" w14:paraId="139DD053" w14:textId="77777777" w:rsidTr="002753F7">
        <w:tc>
          <w:tcPr>
            <w:tcW w:w="1384" w:type="dxa"/>
            <w:shd w:val="clear" w:color="auto" w:fill="548DD4" w:themeFill="text2" w:themeFillTint="99"/>
          </w:tcPr>
          <w:p w14:paraId="1F8EFCF9" w14:textId="77777777" w:rsidR="00C21819" w:rsidRPr="00690F64" w:rsidRDefault="00C21819" w:rsidP="002753F7">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4B8BAC68"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861E45A"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6E8230FA"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73E0CE8" w14:textId="77777777" w:rsidTr="002753F7">
        <w:tc>
          <w:tcPr>
            <w:tcW w:w="1384" w:type="dxa"/>
          </w:tcPr>
          <w:p w14:paraId="284DAA0A" w14:textId="77777777" w:rsidR="00C21819" w:rsidRDefault="00C21819" w:rsidP="002753F7">
            <w:pPr>
              <w:pStyle w:val="a1"/>
              <w:spacing w:beforeLines="50" w:before="120" w:afterLines="50"/>
              <w:rPr>
                <w:rFonts w:eastAsiaTheme="minorEastAsia"/>
                <w:lang w:eastAsia="zh-CN"/>
              </w:rPr>
            </w:pPr>
          </w:p>
        </w:tc>
        <w:tc>
          <w:tcPr>
            <w:tcW w:w="2835" w:type="dxa"/>
          </w:tcPr>
          <w:p w14:paraId="468109B7" w14:textId="77777777" w:rsidR="00C21819" w:rsidRDefault="00C21819" w:rsidP="002753F7">
            <w:pPr>
              <w:pStyle w:val="a1"/>
              <w:spacing w:beforeLines="50" w:before="120" w:afterLines="50"/>
              <w:rPr>
                <w:rFonts w:eastAsiaTheme="minorEastAsia"/>
                <w:lang w:eastAsia="zh-CN"/>
              </w:rPr>
            </w:pPr>
          </w:p>
        </w:tc>
        <w:tc>
          <w:tcPr>
            <w:tcW w:w="2977" w:type="dxa"/>
          </w:tcPr>
          <w:p w14:paraId="5F5E8147" w14:textId="77777777" w:rsidR="00C21819" w:rsidRDefault="00C21819" w:rsidP="002753F7">
            <w:pPr>
              <w:pStyle w:val="a1"/>
              <w:spacing w:beforeLines="50" w:before="120" w:afterLines="50"/>
              <w:rPr>
                <w:rFonts w:eastAsiaTheme="minorEastAsia"/>
                <w:lang w:eastAsia="zh-CN"/>
              </w:rPr>
            </w:pPr>
          </w:p>
        </w:tc>
        <w:tc>
          <w:tcPr>
            <w:tcW w:w="2766" w:type="dxa"/>
          </w:tcPr>
          <w:p w14:paraId="47926BCA" w14:textId="77777777" w:rsidR="00C21819" w:rsidRDefault="00C21819" w:rsidP="002753F7">
            <w:pPr>
              <w:pStyle w:val="a1"/>
              <w:spacing w:beforeLines="50" w:before="120" w:afterLines="50"/>
              <w:rPr>
                <w:rFonts w:eastAsiaTheme="minorEastAsia"/>
                <w:lang w:eastAsia="zh-CN"/>
              </w:rPr>
            </w:pPr>
          </w:p>
        </w:tc>
      </w:tr>
    </w:tbl>
    <w:p w14:paraId="648AC699"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3AF1BD70" w14:textId="77777777" w:rsidR="00C21819" w:rsidRPr="0028402C" w:rsidRDefault="00C21819" w:rsidP="0028402C">
      <w:pPr>
        <w:pStyle w:val="a1"/>
        <w:tabs>
          <w:tab w:val="left" w:pos="0"/>
          <w:tab w:val="left" w:pos="420"/>
          <w:tab w:val="left" w:pos="540"/>
        </w:tabs>
        <w:spacing w:line="240" w:lineRule="atLeast"/>
        <w:rPr>
          <w:rFonts w:eastAsia="宋体"/>
          <w:lang w:eastAsia="zh-CN"/>
        </w:rPr>
      </w:pPr>
    </w:p>
    <w:sectPr w:rsidR="00C21819" w:rsidRPr="0028402C" w:rsidSect="00073A24">
      <w:headerReference w:type="default" r:id="rId9"/>
      <w:footerReference w:type="default" r:id="rId10"/>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6CCD" w14:textId="77777777" w:rsidR="00383788" w:rsidRDefault="00383788">
      <w:r>
        <w:separator/>
      </w:r>
    </w:p>
  </w:endnote>
  <w:endnote w:type="continuationSeparator" w:id="0">
    <w:p w14:paraId="2DEECE1F" w14:textId="77777777" w:rsidR="00383788" w:rsidRDefault="0038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5BFE3B05" w14:textId="77777777" w:rsidR="00E5649C" w:rsidRDefault="00E5649C">
            <w:pPr>
              <w:pStyle w:val="af0"/>
              <w:jc w:val="center"/>
            </w:pPr>
            <w:r>
              <w:rPr>
                <w:lang w:val="zh-CN" w:eastAsia="zh-CN"/>
              </w:rPr>
              <w:t xml:space="preserve"> </w:t>
            </w:r>
            <w:r w:rsidR="0045222B">
              <w:rPr>
                <w:b/>
                <w:bCs/>
                <w:sz w:val="24"/>
                <w:szCs w:val="24"/>
              </w:rPr>
              <w:fldChar w:fldCharType="begin"/>
            </w:r>
            <w:r>
              <w:rPr>
                <w:b/>
                <w:bCs/>
              </w:rPr>
              <w:instrText>PAGE</w:instrText>
            </w:r>
            <w:r w:rsidR="0045222B">
              <w:rPr>
                <w:b/>
                <w:bCs/>
                <w:sz w:val="24"/>
                <w:szCs w:val="24"/>
              </w:rPr>
              <w:fldChar w:fldCharType="separate"/>
            </w:r>
            <w:r w:rsidR="0067772F">
              <w:rPr>
                <w:b/>
                <w:bCs/>
                <w:noProof/>
              </w:rPr>
              <w:t>2</w:t>
            </w:r>
            <w:r w:rsidR="0045222B">
              <w:rPr>
                <w:b/>
                <w:bCs/>
                <w:sz w:val="24"/>
                <w:szCs w:val="24"/>
              </w:rPr>
              <w:fldChar w:fldCharType="end"/>
            </w:r>
            <w:r>
              <w:rPr>
                <w:lang w:val="zh-CN" w:eastAsia="zh-CN"/>
              </w:rPr>
              <w:t xml:space="preserve"> / </w:t>
            </w:r>
            <w:r w:rsidR="0045222B">
              <w:rPr>
                <w:b/>
                <w:bCs/>
                <w:sz w:val="24"/>
                <w:szCs w:val="24"/>
              </w:rPr>
              <w:fldChar w:fldCharType="begin"/>
            </w:r>
            <w:r>
              <w:rPr>
                <w:b/>
                <w:bCs/>
              </w:rPr>
              <w:instrText>NUMPAGES</w:instrText>
            </w:r>
            <w:r w:rsidR="0045222B">
              <w:rPr>
                <w:b/>
                <w:bCs/>
                <w:sz w:val="24"/>
                <w:szCs w:val="24"/>
              </w:rPr>
              <w:fldChar w:fldCharType="separate"/>
            </w:r>
            <w:r w:rsidR="0067772F">
              <w:rPr>
                <w:b/>
                <w:bCs/>
                <w:noProof/>
              </w:rPr>
              <w:t>3</w:t>
            </w:r>
            <w:r w:rsidR="0045222B">
              <w:rPr>
                <w:b/>
                <w:bCs/>
                <w:sz w:val="24"/>
                <w:szCs w:val="24"/>
              </w:rPr>
              <w:fldChar w:fldCharType="end"/>
            </w:r>
          </w:p>
        </w:sdtContent>
      </w:sdt>
    </w:sdtContent>
  </w:sdt>
  <w:p w14:paraId="432B0E9D" w14:textId="77777777" w:rsidR="00E5649C" w:rsidRDefault="00E564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1B69" w14:textId="77777777" w:rsidR="00383788" w:rsidRDefault="00383788">
      <w:r>
        <w:separator/>
      </w:r>
    </w:p>
  </w:footnote>
  <w:footnote w:type="continuationSeparator" w:id="0">
    <w:p w14:paraId="0BFC985A" w14:textId="77777777" w:rsidR="00383788" w:rsidRDefault="0038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2DE7" w14:textId="77777777" w:rsidR="00E5649C" w:rsidRDefault="00E5649C">
    <w:pPr>
      <w:pStyle w:val="af2"/>
      <w:ind w:left="-2"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3"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2"/>
  </w:num>
  <w:num w:numId="4">
    <w:abstractNumId w:val="47"/>
  </w:num>
  <w:num w:numId="5">
    <w:abstractNumId w:val="32"/>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7"/>
  </w:num>
  <w:num w:numId="14">
    <w:abstractNumId w:val="41"/>
  </w:num>
  <w:num w:numId="15">
    <w:abstractNumId w:val="13"/>
  </w:num>
  <w:num w:numId="16">
    <w:abstractNumId w:val="39"/>
  </w:num>
  <w:num w:numId="17">
    <w:abstractNumId w:val="52"/>
  </w:num>
  <w:num w:numId="18">
    <w:abstractNumId w:val="40"/>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6"/>
  </w:num>
  <w:num w:numId="29">
    <w:abstractNumId w:val="34"/>
  </w:num>
  <w:num w:numId="30">
    <w:abstractNumId w:val="56"/>
  </w:num>
  <w:num w:numId="31">
    <w:abstractNumId w:val="29"/>
  </w:num>
  <w:num w:numId="32">
    <w:abstractNumId w:val="6"/>
  </w:num>
  <w:num w:numId="33">
    <w:abstractNumId w:val="38"/>
  </w:num>
  <w:num w:numId="34">
    <w:abstractNumId w:val="16"/>
  </w:num>
  <w:num w:numId="35">
    <w:abstractNumId w:val="24"/>
  </w:num>
  <w:num w:numId="36">
    <w:abstractNumId w:val="44"/>
  </w:num>
  <w:num w:numId="37">
    <w:abstractNumId w:val="15"/>
  </w:num>
  <w:num w:numId="38">
    <w:abstractNumId w:val="8"/>
  </w:num>
  <w:num w:numId="39">
    <w:abstractNumId w:val="9"/>
  </w:num>
  <w:num w:numId="40">
    <w:abstractNumId w:val="31"/>
  </w:num>
  <w:num w:numId="41">
    <w:abstractNumId w:val="54"/>
  </w:num>
  <w:num w:numId="42">
    <w:abstractNumId w:val="27"/>
  </w:num>
  <w:num w:numId="43">
    <w:abstractNumId w:val="10"/>
  </w:num>
  <w:num w:numId="44">
    <w:abstractNumId w:val="49"/>
  </w:num>
  <w:num w:numId="45">
    <w:abstractNumId w:val="11"/>
  </w:num>
  <w:num w:numId="46">
    <w:abstractNumId w:val="43"/>
  </w:num>
  <w:num w:numId="47">
    <w:abstractNumId w:val="55"/>
  </w:num>
  <w:num w:numId="48">
    <w:abstractNumId w:val="50"/>
  </w:num>
  <w:num w:numId="49">
    <w:abstractNumId w:val="46"/>
  </w:num>
  <w:num w:numId="50">
    <w:abstractNumId w:val="51"/>
  </w:num>
  <w:num w:numId="51">
    <w:abstractNumId w:val="53"/>
  </w:num>
  <w:num w:numId="52">
    <w:abstractNumId w:val="26"/>
  </w:num>
  <w:num w:numId="53">
    <w:abstractNumId w:val="48"/>
  </w:num>
  <w:num w:numId="54">
    <w:abstractNumId w:val="45"/>
  </w:num>
  <w:num w:numId="55">
    <w:abstractNumId w:val="57"/>
  </w:num>
  <w:num w:numId="56">
    <w:abstractNumId w:val="17"/>
  </w:num>
  <w:num w:numId="57">
    <w:abstractNumId w:val="4"/>
  </w:num>
  <w:num w:numId="58">
    <w:abstractNumId w:val="35"/>
  </w:num>
  <w:num w:numId="59">
    <w:abstractNumId w:val="33"/>
  </w:num>
  <w:num w:numId="60">
    <w:abstractNumId w:val="29"/>
  </w:num>
  <w:num w:numId="61">
    <w:abstractNumId w:val="10"/>
  </w:num>
  <w:num w:numId="62">
    <w:abstractNumId w:val="49"/>
  </w:num>
  <w:num w:numId="63">
    <w:abstractNumId w:val="46"/>
  </w:num>
  <w:num w:numId="64">
    <w:abstractNumId w:val="19"/>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32299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0"/>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0"/>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0"/>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0"/>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a5"/>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6">
    <w:name w:val="annotation subject"/>
    <w:basedOn w:val="a7"/>
    <w:next w:val="a7"/>
    <w:qFormat/>
    <w:rsid w:val="003605FC"/>
    <w:rPr>
      <w:b/>
    </w:rPr>
  </w:style>
  <w:style w:type="paragraph" w:styleId="a7">
    <w:name w:val="annotation text"/>
    <w:basedOn w:val="a0"/>
    <w:link w:val="a8"/>
    <w:uiPriority w:val="99"/>
    <w:qFormat/>
    <w:rsid w:val="003605FC"/>
  </w:style>
  <w:style w:type="paragraph" w:styleId="a9">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aa"/>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b">
    <w:name w:val="Document Map"/>
    <w:basedOn w:val="a0"/>
    <w:rsid w:val="003605FC"/>
    <w:pPr>
      <w:shd w:val="clear" w:color="auto" w:fill="000080"/>
    </w:pPr>
  </w:style>
  <w:style w:type="paragraph" w:styleId="21">
    <w:name w:val="List 2"/>
    <w:basedOn w:val="ac"/>
    <w:rsid w:val="003605FC"/>
    <w:pPr>
      <w:tabs>
        <w:tab w:val="left" w:pos="2041"/>
      </w:tabs>
      <w:spacing w:before="180"/>
      <w:ind w:left="2041" w:hanging="737"/>
    </w:pPr>
    <w:rPr>
      <w:rFonts w:ascii="Arial" w:hAnsi="Arial"/>
      <w:sz w:val="22"/>
    </w:rPr>
  </w:style>
  <w:style w:type="paragraph" w:styleId="ac">
    <w:name w:val="List"/>
    <w:basedOn w:val="a0"/>
    <w:qFormat/>
    <w:rsid w:val="003605FC"/>
    <w:pPr>
      <w:ind w:left="283" w:hanging="283"/>
    </w:pPr>
  </w:style>
  <w:style w:type="paragraph" w:styleId="ad">
    <w:name w:val="Plain Text"/>
    <w:basedOn w:val="a0"/>
    <w:link w:val="ae"/>
    <w:uiPriority w:val="99"/>
    <w:unhideWhenUsed/>
    <w:qFormat/>
    <w:rsid w:val="003605FC"/>
    <w:pPr>
      <w:widowControl w:val="0"/>
    </w:pPr>
    <w:rPr>
      <w:rFonts w:ascii="Calibri" w:eastAsia="宋体" w:hAnsi="Courier New" w:cs="Courier New"/>
      <w:kern w:val="2"/>
      <w:sz w:val="21"/>
      <w:szCs w:val="21"/>
      <w:lang w:eastAsia="zh-CN"/>
    </w:rPr>
  </w:style>
  <w:style w:type="paragraph" w:styleId="22">
    <w:name w:val="Body Text Indent 2"/>
    <w:basedOn w:val="a0"/>
    <w:qFormat/>
    <w:rsid w:val="003605FC"/>
    <w:pPr>
      <w:ind w:left="1247" w:hanging="1247"/>
    </w:pPr>
    <w:rPr>
      <w:rFonts w:ascii="Arial" w:eastAsia="宋体" w:hAnsi="Arial"/>
      <w:b/>
      <w:bCs/>
      <w:szCs w:val="24"/>
      <w:lang w:val="en-GB"/>
    </w:rPr>
  </w:style>
  <w:style w:type="paragraph" w:styleId="af">
    <w:name w:val="Balloon Text"/>
    <w:basedOn w:val="a0"/>
    <w:qFormat/>
    <w:rsid w:val="003605FC"/>
    <w:rPr>
      <w:sz w:val="18"/>
    </w:rPr>
  </w:style>
  <w:style w:type="paragraph" w:styleId="af0">
    <w:name w:val="footer"/>
    <w:basedOn w:val="a0"/>
    <w:link w:val="af1"/>
    <w:uiPriority w:val="99"/>
    <w:qFormat/>
    <w:rsid w:val="003605FC"/>
    <w:pPr>
      <w:tabs>
        <w:tab w:val="center" w:pos="4153"/>
        <w:tab w:val="right" w:pos="8306"/>
      </w:tabs>
      <w:snapToGrid w:val="0"/>
    </w:pPr>
    <w:rPr>
      <w:sz w:val="18"/>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qFormat/>
    <w:rsid w:val="003605FC"/>
    <w:pPr>
      <w:tabs>
        <w:tab w:val="center" w:pos="4536"/>
        <w:tab w:val="right" w:pos="9072"/>
      </w:tabs>
    </w:pPr>
    <w:rPr>
      <w:rFonts w:ascii="Arial" w:eastAsia="MS Mincho" w:hAnsi="Arial"/>
      <w:b/>
    </w:rPr>
  </w:style>
  <w:style w:type="paragraph" w:styleId="TOC1">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f3">
    <w:name w:val="footnote text"/>
    <w:basedOn w:val="a0"/>
    <w:link w:val="af4"/>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5">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6">
    <w:name w:val="Title"/>
    <w:basedOn w:val="a0"/>
    <w:link w:val="af7"/>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8">
    <w:name w:val="Strong"/>
    <w:basedOn w:val="a2"/>
    <w:uiPriority w:val="22"/>
    <w:qFormat/>
    <w:rsid w:val="003605FC"/>
    <w:rPr>
      <w:rFonts w:ascii="Arial" w:eastAsia="宋体" w:hAnsi="Arial" w:cs="Arial"/>
      <w:b/>
      <w:bCs/>
      <w:color w:val="0000FF"/>
      <w:kern w:val="2"/>
      <w:lang w:val="en-GB" w:eastAsia="zh-CN" w:bidi="ar-SA"/>
    </w:rPr>
  </w:style>
  <w:style w:type="character" w:styleId="af9">
    <w:name w:val="page number"/>
    <w:basedOn w:val="a2"/>
    <w:qFormat/>
    <w:rsid w:val="003605FC"/>
  </w:style>
  <w:style w:type="character" w:styleId="afa">
    <w:name w:val="Emphasis"/>
    <w:basedOn w:val="a2"/>
    <w:qFormat/>
    <w:rsid w:val="003605FC"/>
    <w:rPr>
      <w:i/>
      <w:iCs/>
    </w:rPr>
  </w:style>
  <w:style w:type="character" w:styleId="afb">
    <w:name w:val="Hyperlink"/>
    <w:uiPriority w:val="99"/>
    <w:qFormat/>
    <w:rsid w:val="003605FC"/>
    <w:rPr>
      <w:color w:val="0000FF"/>
      <w:u w:val="single"/>
    </w:rPr>
  </w:style>
  <w:style w:type="character" w:styleId="afc">
    <w:name w:val="annotation reference"/>
    <w:basedOn w:val="a2"/>
    <w:qFormat/>
    <w:rsid w:val="003605FC"/>
    <w:rPr>
      <w:sz w:val="21"/>
    </w:rPr>
  </w:style>
  <w:style w:type="character" w:styleId="afd">
    <w:name w:val="footnote reference"/>
    <w:basedOn w:val="a2"/>
    <w:qFormat/>
    <w:rsid w:val="003605FC"/>
    <w:rPr>
      <w:vertAlign w:val="superscript"/>
    </w:rPr>
  </w:style>
  <w:style w:type="table" w:styleId="afe">
    <w:name w:val="Table Grid"/>
    <w:aliases w:val="TableGrid"/>
    <w:basedOn w:val="a3"/>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aliases w:val="bt 字符,본문 字符"/>
    <w:basedOn w:val="a2"/>
    <w:link w:val="a1"/>
    <w:qFormat/>
    <w:rsid w:val="003605FC"/>
    <w:rPr>
      <w:rFonts w:eastAsia="MS Mincho"/>
      <w:lang w:val="en-US" w:eastAsia="en-US"/>
    </w:rPr>
  </w:style>
  <w:style w:type="character" w:customStyle="1" w:styleId="aa">
    <w:name w:val="题注 字符"/>
    <w:aliases w:val="cap 字符,cap Char 字符,Caption Char 字符,Caption Char1 Char 字符,Caption Char Char1 Char 字符,cap Char2 字符,cap Char2 Char 字符,Ca 字符,3GPP Caption Table 字符,cap Char Char1 字符,条目 字符,cap Char Char Char Char Char Char Char 字符,Caption Char2 字符,Caption Char Char1 字符"/>
    <w:basedOn w:val="a2"/>
    <w:link w:val="a9"/>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0">
    <w:name w:val="标题 5 字符"/>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c"/>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f">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列表段落11"/>
    <w:basedOn w:val="a0"/>
    <w:link w:val="aff0"/>
    <w:uiPriority w:val="34"/>
    <w:qFormat/>
    <w:rsid w:val="00AA17D8"/>
    <w:pPr>
      <w:ind w:firstLineChars="200" w:firstLine="420"/>
    </w:pPr>
    <w:rPr>
      <w:rFonts w:eastAsia="宋体" w:cs="宋体"/>
      <w:sz w:val="18"/>
      <w:szCs w:val="24"/>
      <w:lang w:eastAsia="zh-CN"/>
    </w:rPr>
  </w:style>
  <w:style w:type="character" w:customStyle="1" w:styleId="af4">
    <w:name w:val="脚注文本 字符"/>
    <w:link w:val="af3"/>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0">
    <w:name w:val="标题 2 字符"/>
    <w:aliases w:val="DO NOT USE_h2 字符,h2 字符,h21 字符,H2 字符,Head2A 字符,2 字符,UNDERRUBRIK 1-2 字符,Heading 2 Char 字符,H2 Char 字符,h2 Char 字符"/>
    <w:basedOn w:val="a2"/>
    <w:link w:val="2"/>
    <w:rsid w:val="003605FC"/>
    <w:rPr>
      <w:rFonts w:ascii="Arial" w:eastAsia="MS Mincho" w:hAnsi="Arial"/>
      <w:b/>
      <w:sz w:val="24"/>
    </w:rPr>
  </w:style>
  <w:style w:type="paragraph" w:customStyle="1" w:styleId="12">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a8">
    <w:name w:val="批注文字 字符"/>
    <w:basedOn w:val="a2"/>
    <w:link w:val="a7"/>
    <w:uiPriority w:val="99"/>
    <w:qFormat/>
    <w:rsid w:val="003605FC"/>
    <w:rPr>
      <w:rFonts w:eastAsia="Times New Roman"/>
      <w:lang w:eastAsia="en-US"/>
    </w:rPr>
  </w:style>
  <w:style w:type="character" w:customStyle="1" w:styleId="60">
    <w:name w:val="标题 6 字符"/>
    <w:basedOn w:val="a2"/>
    <w:link w:val="6"/>
    <w:rsid w:val="003605FC"/>
    <w:rPr>
      <w:rFonts w:asciiTheme="majorHAnsi" w:eastAsiaTheme="majorEastAsia" w:hAnsiTheme="majorHAnsi" w:cstheme="majorBidi"/>
      <w:b/>
      <w:bCs/>
      <w:sz w:val="24"/>
      <w:szCs w:val="24"/>
      <w:lang w:eastAsia="en-US"/>
    </w:rPr>
  </w:style>
  <w:style w:type="character" w:customStyle="1" w:styleId="70">
    <w:name w:val="标题 7 字符"/>
    <w:basedOn w:val="a2"/>
    <w:link w:val="7"/>
    <w:rsid w:val="003605FC"/>
    <w:rPr>
      <w:rFonts w:eastAsia="Times New Roman"/>
      <w:b/>
      <w:bCs/>
      <w:sz w:val="24"/>
      <w:szCs w:val="24"/>
      <w:lang w:eastAsia="en-US"/>
    </w:rPr>
  </w:style>
  <w:style w:type="character" w:customStyle="1" w:styleId="80">
    <w:name w:val="标题 8 字符"/>
    <w:aliases w:val="Table Heading 字符"/>
    <w:basedOn w:val="a2"/>
    <w:link w:val="8"/>
    <w:qFormat/>
    <w:rsid w:val="003605FC"/>
    <w:rPr>
      <w:rFonts w:asciiTheme="majorHAnsi" w:eastAsiaTheme="majorEastAsia" w:hAnsiTheme="majorHAnsi" w:cstheme="majorBidi"/>
      <w:sz w:val="24"/>
      <w:szCs w:val="24"/>
      <w:lang w:eastAsia="en-US"/>
    </w:rPr>
  </w:style>
  <w:style w:type="character" w:customStyle="1" w:styleId="90">
    <w:name w:val="标题 9 字符"/>
    <w:aliases w:val="Figure Heading 字符,FH 字符"/>
    <w:basedOn w:val="a2"/>
    <w:link w:val="9"/>
    <w:qFormat/>
    <w:rsid w:val="003605FC"/>
    <w:rPr>
      <w:rFonts w:asciiTheme="majorHAnsi" w:eastAsiaTheme="majorEastAsia" w:hAnsiTheme="majorHAnsi" w:cstheme="majorBidi"/>
      <w:sz w:val="21"/>
      <w:szCs w:val="21"/>
      <w:lang w:eastAsia="en-US"/>
    </w:rPr>
  </w:style>
  <w:style w:type="character" w:customStyle="1" w:styleId="af7">
    <w:name w:val="标题 字符"/>
    <w:basedOn w:val="a2"/>
    <w:link w:val="af6"/>
    <w:qFormat/>
    <w:rsid w:val="003605FC"/>
    <w:rPr>
      <w:rFonts w:ascii="Arial" w:hAnsi="Arial" w:cs="Arial"/>
      <w:b/>
      <w:bCs/>
      <w:kern w:val="2"/>
      <w:sz w:val="32"/>
      <w:szCs w:val="32"/>
    </w:rPr>
  </w:style>
  <w:style w:type="character" w:customStyle="1" w:styleId="aff0">
    <w:name w:val="列表段落 字符"/>
    <w:aliases w:val="- Bullets 字符,?? ?? 字符,????? 字符,???? 字符,Lista1 字符,中等深浅网格 1 - 着色 21 字符,목록 단락 字符,列出段落1 字符,¥¡¡¡¡ì¬º¥¹¥È¶ÎÂä 字符,ÁÐ³ö¶ÎÂä 字符,列表段落1 字符,—ño’i—Ž 字符,¥ê¥¹¥È¶ÎÂä 字符,1st level - Bullet List Paragraph 字符,Lettre d'introduction 字符,Paragrafo elenco 字符,列出段落2 字符"/>
    <w:link w:val="aff"/>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ae">
    <w:name w:val="纯文本 字符"/>
    <w:basedOn w:val="a2"/>
    <w:link w:val="ad"/>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1"/>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f1">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af1">
    <w:name w:val="页脚 字符"/>
    <w:link w:val="af0"/>
    <w:uiPriority w:val="99"/>
    <w:qFormat/>
    <w:rsid w:val="003605FC"/>
    <w:rPr>
      <w:rFonts w:eastAsia="Times New Roman"/>
      <w:sz w:val="18"/>
      <w:lang w:eastAsia="en-US"/>
    </w:rPr>
  </w:style>
  <w:style w:type="character" w:customStyle="1" w:styleId="13">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f2">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TOC8">
    <w:name w:val="toc 8"/>
    <w:basedOn w:val="a0"/>
    <w:next w:val="a0"/>
    <w:autoRedefine/>
    <w:rsid w:val="00CA271B"/>
    <w:pPr>
      <w:ind w:leftChars="1400" w:left="2940"/>
    </w:pPr>
  </w:style>
  <w:style w:type="paragraph" w:styleId="aff3">
    <w:name w:val="table of figures"/>
    <w:basedOn w:val="TOC1"/>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4">
    <w:name w:val="浅色底纹1"/>
    <w:basedOn w:val="a3"/>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Placeholder Text"/>
    <w:basedOn w:val="a2"/>
    <w:uiPriority w:val="99"/>
    <w:semiHidden/>
    <w:rsid w:val="001D5503"/>
    <w:rPr>
      <w:color w:val="808080"/>
    </w:rPr>
  </w:style>
  <w:style w:type="table" w:customStyle="1" w:styleId="15">
    <w:name w:val="网格型1"/>
    <w:basedOn w:val="a3"/>
    <w:next w:val="afe"/>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4">
    <w:name w:val="网格型2"/>
    <w:basedOn w:val="a3"/>
    <w:next w:val="afe"/>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TOC3">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AEAF1-072B-4825-BF97-0864F407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Zichao Ji, vivo</cp:lastModifiedBy>
  <cp:revision>2</cp:revision>
  <dcterms:created xsi:type="dcterms:W3CDTF">2021-01-28T03:55:00Z</dcterms:created>
  <dcterms:modified xsi:type="dcterms:W3CDTF">2021-01-28T03:55:00Z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