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0159D" w14:textId="77777777" w:rsidR="002709CF" w:rsidRDefault="00A062AB">
      <w:pPr>
        <w:ind w:left="1988" w:hanging="1988"/>
        <w:rPr>
          <w:rFonts w:ascii="Arial" w:hAnsi="Arial" w:cs="Arial"/>
          <w:b/>
          <w:sz w:val="24"/>
          <w:lang w:val="en-US"/>
        </w:rPr>
      </w:pPr>
      <w:r>
        <w:rPr>
          <w:rFonts w:ascii="Arial" w:hAnsi="Arial" w:cs="Arial"/>
          <w:b/>
          <w:sz w:val="24"/>
          <w:lang w:val="en-US"/>
        </w:rPr>
        <w:t>3GPP TSG RAN WG1 #104-e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R1-210</w:t>
      </w:r>
      <w:r>
        <w:rPr>
          <w:rFonts w:ascii="Arial" w:hAnsi="Arial" w:cs="Arial"/>
          <w:b/>
          <w:color w:val="000000" w:themeColor="text1"/>
          <w:sz w:val="24"/>
          <w:lang w:val="en-US"/>
        </w:rPr>
        <w:t>1412</w:t>
      </w:r>
    </w:p>
    <w:p w14:paraId="47FA15CE" w14:textId="77777777" w:rsidR="002709CF" w:rsidRDefault="00A062AB">
      <w:pPr>
        <w:ind w:left="1988" w:hanging="1988"/>
        <w:rPr>
          <w:rFonts w:ascii="Arial" w:hAnsi="Arial" w:cs="Arial"/>
          <w:b/>
          <w:sz w:val="24"/>
          <w:lang w:val="en-US"/>
        </w:rPr>
      </w:pPr>
      <w:r>
        <w:rPr>
          <w:rFonts w:ascii="Arial" w:hAnsi="Arial" w:cs="Arial"/>
          <w:b/>
          <w:sz w:val="24"/>
          <w:lang w:val="en-US"/>
        </w:rPr>
        <w:t>e-Meeting, January 25 – February 05, 2021</w:t>
      </w:r>
    </w:p>
    <w:p w14:paraId="60235DA5" w14:textId="77777777" w:rsidR="002709CF" w:rsidRDefault="002709CF">
      <w:pPr>
        <w:ind w:left="1988" w:hanging="1988"/>
        <w:rPr>
          <w:rFonts w:ascii="Arial" w:hAnsi="Arial" w:cs="Arial"/>
          <w:b/>
          <w:sz w:val="24"/>
          <w:lang w:val="en-US"/>
        </w:rPr>
      </w:pPr>
    </w:p>
    <w:p w14:paraId="47CC6CAA" w14:textId="77777777" w:rsidR="002709CF" w:rsidRDefault="00A062AB">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08719AEA" w14:textId="77777777" w:rsidR="002709CF" w:rsidRDefault="00A062AB">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0950BEBB" w14:textId="77777777" w:rsidR="002709CF" w:rsidRDefault="00A062AB">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79B1B67D" w14:textId="77777777" w:rsidR="002709CF" w:rsidRDefault="00A062AB">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31B2E035" w14:textId="77777777" w:rsidR="002709CF" w:rsidRDefault="00A062AB">
      <w:pPr>
        <w:pStyle w:val="3GPPH1"/>
        <w:rPr>
          <w:lang w:val="en-US"/>
        </w:rPr>
      </w:pPr>
      <w:r>
        <w:t>Introduction</w:t>
      </w:r>
    </w:p>
    <w:p w14:paraId="36502267" w14:textId="77777777" w:rsidR="002709CF" w:rsidRDefault="00A062AB">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In the latest revised Rel-17 WID for NR sidelink enhancement [1], the objective for enhancing RA to reduce UE power consumption in mode 2 has been updated as followed.</w:t>
      </w:r>
    </w:p>
    <w:tbl>
      <w:tblPr>
        <w:tblStyle w:val="TableGrid"/>
        <w:tblW w:w="0" w:type="auto"/>
        <w:tblLook w:val="04A0" w:firstRow="1" w:lastRow="0" w:firstColumn="1" w:lastColumn="0" w:noHBand="0" w:noVBand="1"/>
      </w:tblPr>
      <w:tblGrid>
        <w:gridCol w:w="9631"/>
      </w:tblGrid>
      <w:tr w:rsidR="002709CF" w14:paraId="5ABBABAC" w14:textId="77777777">
        <w:tc>
          <w:tcPr>
            <w:tcW w:w="9631" w:type="dxa"/>
          </w:tcPr>
          <w:p w14:paraId="3B449865" w14:textId="77777777" w:rsidR="002709CF" w:rsidRDefault="00A062AB">
            <w:pPr>
              <w:spacing w:before="60" w:after="60"/>
              <w:rPr>
                <w:rFonts w:ascii="Times New Roman" w:hAnsi="Times New Roman"/>
                <w:lang w:eastAsia="ko-KR"/>
              </w:rPr>
            </w:pPr>
            <w:r>
              <w:rPr>
                <w:rFonts w:ascii="Times New Roman" w:hAnsi="Times New Roman"/>
                <w:lang w:eastAsia="ko-KR"/>
              </w:rPr>
              <w:t>2. Resource allocation enhancement:</w:t>
            </w:r>
          </w:p>
          <w:p w14:paraId="51971F66" w14:textId="77777777" w:rsidR="002709CF" w:rsidRDefault="00A062AB">
            <w:pPr>
              <w:numPr>
                <w:ilvl w:val="0"/>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2D9C7B8D" w14:textId="77777777" w:rsidR="002709CF" w:rsidRDefault="00A062AB">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673C8E7C" w14:textId="77777777" w:rsidR="002709CF" w:rsidRDefault="00A062AB">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19332914" w14:textId="77777777" w:rsidR="002709CF" w:rsidRDefault="00A062AB">
            <w:pPr>
              <w:numPr>
                <w:ilvl w:val="1"/>
                <w:numId w:val="7"/>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This work should consider the impact of sidelink DRX, if any.</w:t>
            </w:r>
          </w:p>
        </w:tc>
      </w:tr>
    </w:tbl>
    <w:p w14:paraId="6CB5C34B" w14:textId="77777777" w:rsidR="002709CF" w:rsidRDefault="00A062AB">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1411FDF9" w14:textId="77777777" w:rsidR="002709CF" w:rsidRDefault="00A062AB">
      <w:pPr>
        <w:pStyle w:val="3GPPH1"/>
      </w:pPr>
      <w:r>
        <w:rPr>
          <w:color w:val="000000" w:themeColor="text1"/>
        </w:rPr>
        <w:t>Collection of agreements / conclusion in RAN1#104-e</w:t>
      </w:r>
    </w:p>
    <w:p w14:paraId="1148F853" w14:textId="77777777" w:rsidR="002709CF" w:rsidRDefault="00A062AB">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76B4AD7" w14:textId="77777777" w:rsidR="002709CF" w:rsidRDefault="00A062AB">
      <w:pPr>
        <w:pStyle w:val="ListParagraph"/>
        <w:numPr>
          <w:ilvl w:val="0"/>
          <w:numId w:val="8"/>
        </w:numPr>
        <w:autoSpaceDE w:val="0"/>
        <w:autoSpaceDN w:val="0"/>
        <w:ind w:leftChars="0"/>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2A22E6E9" w14:textId="77777777" w:rsidR="002709CF" w:rsidRDefault="00A062AB">
      <w:pPr>
        <w:pStyle w:val="ListParagraph"/>
        <w:numPr>
          <w:ilvl w:val="1"/>
          <w:numId w:val="8"/>
        </w:numPr>
        <w:autoSpaceDE w:val="0"/>
        <w:autoSpaceDN w:val="0"/>
        <w:ind w:leftChars="0"/>
        <w:rPr>
          <w:rFonts w:ascii="Times New Roman" w:hAnsi="Times New Roman"/>
          <w:sz w:val="22"/>
          <w:szCs w:val="22"/>
        </w:rPr>
      </w:pPr>
      <w:r>
        <w:rPr>
          <w:rFonts w:ascii="Times New Roman" w:hAnsi="Times New Roman"/>
          <w:sz w:val="22"/>
          <w:szCs w:val="22"/>
        </w:rPr>
        <w:t>FFS conditions for random resource selection</w:t>
      </w:r>
    </w:p>
    <w:p w14:paraId="18013317" w14:textId="77777777" w:rsidR="002709CF" w:rsidRDefault="00A062AB">
      <w:pPr>
        <w:pStyle w:val="3GPPH1"/>
      </w:pPr>
      <w:r>
        <w:rPr>
          <w:color w:val="000000" w:themeColor="text1"/>
        </w:rPr>
        <w:t>Topics for</w:t>
      </w:r>
      <w:r>
        <w:t xml:space="preserve"> email discussion</w:t>
      </w:r>
    </w:p>
    <w:p w14:paraId="0111C6E9" w14:textId="77777777" w:rsidR="002709CF" w:rsidRDefault="00A062AB">
      <w:pPr>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22088C0C" w14:textId="77777777" w:rsidR="002709CF" w:rsidRDefault="00A062AB">
      <w:pPr>
        <w:numPr>
          <w:ilvl w:val="0"/>
          <w:numId w:val="9"/>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3CF17311" w14:textId="77777777" w:rsidR="002709CF" w:rsidRDefault="00A062AB">
      <w:pPr>
        <w:numPr>
          <w:ilvl w:val="0"/>
          <w:numId w:val="9"/>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15D815D4" w14:textId="77777777" w:rsidR="002709CF" w:rsidRDefault="00A062AB">
      <w:pPr>
        <w:numPr>
          <w:ilvl w:val="0"/>
          <w:numId w:val="9"/>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1DCA1C1E" w14:textId="77777777" w:rsidR="002709CF" w:rsidRDefault="002709CF">
      <w:pPr>
        <w:autoSpaceDE w:val="0"/>
        <w:autoSpaceDN w:val="0"/>
        <w:rPr>
          <w:rFonts w:ascii="Calibri" w:hAnsi="Calibri" w:cs="Calibri"/>
          <w:color w:val="FF0000"/>
          <w:sz w:val="22"/>
        </w:rPr>
      </w:pPr>
    </w:p>
    <w:p w14:paraId="6DA563EB" w14:textId="77777777" w:rsidR="002709CF" w:rsidRDefault="00A062AB">
      <w:pPr>
        <w:pStyle w:val="Heading2"/>
        <w:rPr>
          <w:color w:val="000000" w:themeColor="text1"/>
        </w:rPr>
      </w:pPr>
      <w:r>
        <w:rPr>
          <w:color w:val="000000" w:themeColor="text1"/>
        </w:rPr>
        <w:t>Topic #1: PSFCH and S-SSB reception for Type A UE</w:t>
      </w:r>
    </w:p>
    <w:p w14:paraId="7CF710F9"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TableGrid"/>
        <w:tblW w:w="0" w:type="auto"/>
        <w:tblLook w:val="04A0" w:firstRow="1" w:lastRow="0" w:firstColumn="1" w:lastColumn="0" w:noHBand="0" w:noVBand="1"/>
      </w:tblPr>
      <w:tblGrid>
        <w:gridCol w:w="9631"/>
      </w:tblGrid>
      <w:tr w:rsidR="002709CF" w14:paraId="6952428D" w14:textId="77777777">
        <w:tc>
          <w:tcPr>
            <w:tcW w:w="9631" w:type="dxa"/>
          </w:tcPr>
          <w:p w14:paraId="2D532229" w14:textId="77777777" w:rsidR="002709CF" w:rsidRDefault="00A062AB">
            <w:pPr>
              <w:numPr>
                <w:ilvl w:val="1"/>
                <w:numId w:val="10"/>
              </w:numPr>
              <w:autoSpaceDE w:val="0"/>
              <w:autoSpaceDN w:val="0"/>
              <w:spacing w:line="252" w:lineRule="auto"/>
              <w:ind w:left="736"/>
              <w:rPr>
                <w:rFonts w:ascii="Calibri" w:hAnsi="Calibri"/>
                <w:color w:val="000000"/>
                <w:sz w:val="22"/>
                <w:szCs w:val="22"/>
              </w:rPr>
            </w:pPr>
            <w:r>
              <w:rPr>
                <w:rFonts w:ascii="Calibri" w:hAnsi="Calibri"/>
                <w:color w:val="000000"/>
                <w:sz w:val="22"/>
                <w:szCs w:val="22"/>
              </w:rPr>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13D01C41" w14:textId="77777777" w:rsidR="002709CF" w:rsidRDefault="00A062AB">
      <w:pPr>
        <w:autoSpaceDE w:val="0"/>
        <w:autoSpaceDN w:val="0"/>
        <w:spacing w:before="12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31D894D9" w14:textId="77777777" w:rsidR="002709CF" w:rsidRDefault="00A062AB">
      <w:pPr>
        <w:pStyle w:val="ListParagraph"/>
        <w:numPr>
          <w:ilvl w:val="0"/>
          <w:numId w:val="10"/>
        </w:numPr>
        <w:autoSpaceDE w:val="0"/>
        <w:autoSpaceDN w:val="0"/>
        <w:spacing w:before="120"/>
        <w:ind w:leftChars="0"/>
        <w:rPr>
          <w:rFonts w:ascii="Calibri" w:hAnsi="Calibri" w:cs="Calibri"/>
          <w:color w:val="000000" w:themeColor="text1"/>
          <w:sz w:val="22"/>
        </w:rPr>
      </w:pPr>
      <w:r>
        <w:rPr>
          <w:rFonts w:ascii="Calibri" w:hAnsi="Calibri" w:cs="Calibri"/>
          <w:color w:val="000000" w:themeColor="text1"/>
          <w:sz w:val="22"/>
        </w:rPr>
        <w:lastRenderedPageBreak/>
        <w:t>Main reasons for not to support PSFCH reception for Type A UEs:</w:t>
      </w:r>
    </w:p>
    <w:p w14:paraId="5CD31B40" w14:textId="77777777" w:rsidR="002709CF" w:rsidRDefault="00A062AB">
      <w:pPr>
        <w:pStyle w:val="ListParagraph"/>
        <w:numPr>
          <w:ilvl w:val="1"/>
          <w:numId w:val="10"/>
        </w:numPr>
        <w:autoSpaceDE w:val="0"/>
        <w:autoSpaceDN w:val="0"/>
        <w:spacing w:before="12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29C95EF6" w14:textId="77777777" w:rsidR="002709CF" w:rsidRDefault="00A062AB">
      <w:pPr>
        <w:pStyle w:val="ListParagraph"/>
        <w:numPr>
          <w:ilvl w:val="1"/>
          <w:numId w:val="10"/>
        </w:numPr>
        <w:autoSpaceDE w:val="0"/>
        <w:autoSpaceDN w:val="0"/>
        <w:spacing w:before="12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2D4CCEBF" w14:textId="77777777" w:rsidR="002709CF" w:rsidRDefault="00A062AB">
      <w:pPr>
        <w:pStyle w:val="ListParagraph"/>
        <w:numPr>
          <w:ilvl w:val="0"/>
          <w:numId w:val="10"/>
        </w:numPr>
        <w:autoSpaceDE w:val="0"/>
        <w:autoSpaceDN w:val="0"/>
        <w:spacing w:before="12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76A444E2" w14:textId="77777777" w:rsidR="002709CF" w:rsidRDefault="00A062AB">
      <w:pPr>
        <w:pStyle w:val="ListParagraph"/>
        <w:numPr>
          <w:ilvl w:val="0"/>
          <w:numId w:val="10"/>
        </w:numPr>
        <w:autoSpaceDE w:val="0"/>
        <w:autoSpaceDN w:val="0"/>
        <w:spacing w:before="120"/>
        <w:ind w:leftChars="0"/>
        <w:rPr>
          <w:rFonts w:ascii="Calibri" w:hAnsi="Calibri" w:cs="Calibri"/>
          <w:color w:val="000000" w:themeColor="text1"/>
          <w:sz w:val="22"/>
        </w:rPr>
      </w:pPr>
      <w:r>
        <w:rPr>
          <w:rFonts w:ascii="Calibri" w:hAnsi="Calibri" w:cs="Calibri"/>
          <w:color w:val="000000" w:themeColor="text1"/>
          <w:sz w:val="22"/>
        </w:rPr>
        <w:t>The main reason not to support S-SSB reception was that the UE can always sync to network or GNSS timing, same as in LTE-V</w:t>
      </w:r>
    </w:p>
    <w:p w14:paraId="16F38798" w14:textId="77777777" w:rsidR="002709CF" w:rsidRDefault="00A062AB">
      <w:pPr>
        <w:pStyle w:val="ListParagraph"/>
        <w:numPr>
          <w:ilvl w:val="0"/>
          <w:numId w:val="10"/>
        </w:numPr>
        <w:autoSpaceDE w:val="0"/>
        <w:autoSpaceDN w:val="0"/>
        <w:spacing w:before="120"/>
        <w:ind w:leftChars="0"/>
        <w:rPr>
          <w:rFonts w:ascii="Calibri" w:hAnsi="Calibri" w:cs="Calibri"/>
          <w:color w:val="000000" w:themeColor="text1"/>
          <w:sz w:val="22"/>
        </w:rPr>
      </w:pPr>
      <w:r>
        <w:rPr>
          <w:rFonts w:ascii="Calibri" w:hAnsi="Calibri" w:cs="Calibri"/>
          <w:color w:val="000000" w:themeColor="text1"/>
          <w:sz w:val="22"/>
        </w:rPr>
        <w:t>The main reason to support S-SSB reception was that S-SSB transmitted from UE synchronized to eNB/gNB is prioritized over GNSS</w:t>
      </w:r>
    </w:p>
    <w:p w14:paraId="17A57E81" w14:textId="77777777" w:rsidR="002709CF" w:rsidRDefault="00A062AB">
      <w:pPr>
        <w:pStyle w:val="Heading3"/>
        <w:rPr>
          <w:sz w:val="22"/>
          <w:szCs w:val="22"/>
        </w:rPr>
      </w:pPr>
      <w:r>
        <w:rPr>
          <w:sz w:val="22"/>
          <w:szCs w:val="22"/>
        </w:rPr>
        <w:t>Proposals before 1st check point (Jan 28)</w:t>
      </w:r>
    </w:p>
    <w:p w14:paraId="42F2DBC0" w14:textId="77777777" w:rsidR="002709CF" w:rsidRDefault="00A062AB">
      <w:pPr>
        <w:autoSpaceDE w:val="0"/>
        <w:autoSpaceDN w:val="0"/>
        <w:rPr>
          <w:rFonts w:ascii="Calibri" w:hAnsi="Calibri" w:cs="Calibri"/>
          <w:b/>
          <w:bCs/>
          <w:color w:val="000000" w:themeColor="text1"/>
          <w:sz w:val="22"/>
        </w:rPr>
      </w:pPr>
      <w:r>
        <w:rPr>
          <w:rFonts w:ascii="Calibri" w:hAnsi="Calibri" w:cs="Calibri"/>
          <w:b/>
          <w:bCs/>
          <w:color w:val="000000" w:themeColor="text1"/>
          <w:sz w:val="22"/>
          <w:highlight w:val="yellow"/>
        </w:rPr>
        <w:t>Proposal 1 (for conclusion)</w:t>
      </w:r>
      <w:r>
        <w:rPr>
          <w:rFonts w:ascii="Calibri" w:hAnsi="Calibri" w:cs="Calibri"/>
          <w:b/>
          <w:bCs/>
          <w:color w:val="000000" w:themeColor="text1"/>
          <w:sz w:val="22"/>
        </w:rPr>
        <w:t xml:space="preserve">: </w:t>
      </w:r>
    </w:p>
    <w:p w14:paraId="79E53A20" w14:textId="77777777" w:rsidR="002709CF" w:rsidRDefault="00A062AB">
      <w:pPr>
        <w:pStyle w:val="ListParagraph"/>
        <w:numPr>
          <w:ilvl w:val="0"/>
          <w:numId w:val="8"/>
        </w:numPr>
        <w:autoSpaceDE w:val="0"/>
        <w:autoSpaceDN w:val="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69F3D49C" w14:textId="77777777" w:rsidR="002709CF" w:rsidRDefault="00A062AB">
      <w:pPr>
        <w:pStyle w:val="ListParagraph"/>
        <w:numPr>
          <w:ilvl w:val="0"/>
          <w:numId w:val="8"/>
        </w:numPr>
        <w:autoSpaceDE w:val="0"/>
        <w:autoSpaceDN w:val="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4A304F98" w14:textId="77777777" w:rsidR="002709CF" w:rsidRDefault="00A062AB">
      <w:pPr>
        <w:pStyle w:val="ListParagraph"/>
        <w:numPr>
          <w:ilvl w:val="0"/>
          <w:numId w:val="8"/>
        </w:numPr>
        <w:autoSpaceDE w:val="0"/>
        <w:autoSpaceDN w:val="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3A6A5BC7" w14:textId="77777777" w:rsidR="002709CF" w:rsidRDefault="00A062AB">
      <w:pPr>
        <w:pStyle w:val="ListParagraph"/>
        <w:numPr>
          <w:ilvl w:val="1"/>
          <w:numId w:val="8"/>
        </w:numPr>
        <w:autoSpaceDE w:val="0"/>
        <w:autoSpaceDN w:val="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1D4FA7CE" w14:textId="77777777" w:rsidR="002709CF" w:rsidRDefault="002709CF">
      <w:pPr>
        <w:autoSpaceDE w:val="0"/>
        <w:autoSpaceDN w:val="0"/>
        <w:spacing w:after="12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2709CF" w14:paraId="350B9EF4" w14:textId="77777777">
        <w:tc>
          <w:tcPr>
            <w:tcW w:w="1680" w:type="dxa"/>
          </w:tcPr>
          <w:p w14:paraId="13E53A64" w14:textId="77777777" w:rsidR="002709CF" w:rsidRDefault="00A062AB">
            <w:pPr>
              <w:autoSpaceDE w:val="0"/>
              <w:autoSpaceDN w:val="0"/>
              <w:rPr>
                <w:rFonts w:ascii="Calibri" w:hAnsi="Calibri" w:cs="Calibri"/>
                <w:b/>
                <w:bCs/>
                <w:sz w:val="22"/>
              </w:rPr>
            </w:pPr>
            <w:r>
              <w:rPr>
                <w:rFonts w:ascii="Calibri" w:hAnsi="Calibri" w:cs="Calibri"/>
                <w:b/>
                <w:bCs/>
                <w:sz w:val="22"/>
              </w:rPr>
              <w:t>Company</w:t>
            </w:r>
          </w:p>
        </w:tc>
        <w:tc>
          <w:tcPr>
            <w:tcW w:w="7954" w:type="dxa"/>
          </w:tcPr>
          <w:p w14:paraId="5BFDDCC7" w14:textId="77777777" w:rsidR="002709CF" w:rsidRDefault="00A062AB">
            <w:pPr>
              <w:autoSpaceDE w:val="0"/>
              <w:autoSpaceDN w:val="0"/>
              <w:rPr>
                <w:rFonts w:ascii="Calibri" w:hAnsi="Calibri" w:cs="Calibri"/>
                <w:b/>
                <w:bCs/>
                <w:sz w:val="22"/>
              </w:rPr>
            </w:pPr>
            <w:r>
              <w:rPr>
                <w:rFonts w:ascii="Calibri" w:hAnsi="Calibri" w:cs="Calibri"/>
                <w:b/>
                <w:bCs/>
                <w:sz w:val="22"/>
              </w:rPr>
              <w:t>Comments</w:t>
            </w:r>
          </w:p>
        </w:tc>
      </w:tr>
      <w:tr w:rsidR="002709CF" w14:paraId="166846B8" w14:textId="77777777">
        <w:tc>
          <w:tcPr>
            <w:tcW w:w="1680" w:type="dxa"/>
          </w:tcPr>
          <w:p w14:paraId="19DDB642"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69A5BD9E"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Agree</w:t>
            </w:r>
          </w:p>
        </w:tc>
      </w:tr>
      <w:tr w:rsidR="002709CF" w14:paraId="279AD1A0" w14:textId="77777777">
        <w:tc>
          <w:tcPr>
            <w:tcW w:w="1680" w:type="dxa"/>
          </w:tcPr>
          <w:p w14:paraId="396DBF09" w14:textId="77777777" w:rsidR="002709CF" w:rsidRDefault="00A062AB">
            <w:pPr>
              <w:autoSpaceDE w:val="0"/>
              <w:autoSpaceDN w:val="0"/>
              <w:rPr>
                <w:rFonts w:ascii="Calibri" w:hAnsi="Calibri" w:cs="Calibri"/>
                <w:sz w:val="22"/>
              </w:rPr>
            </w:pPr>
            <w:r>
              <w:rPr>
                <w:rFonts w:ascii="Calibri" w:hAnsi="Calibri" w:cs="Calibri"/>
                <w:sz w:val="22"/>
              </w:rPr>
              <w:t>Fraunhofer</w:t>
            </w:r>
          </w:p>
        </w:tc>
        <w:tc>
          <w:tcPr>
            <w:tcW w:w="7954" w:type="dxa"/>
          </w:tcPr>
          <w:p w14:paraId="42468CF8" w14:textId="77777777" w:rsidR="002709CF" w:rsidRDefault="00A062AB">
            <w:pPr>
              <w:autoSpaceDE w:val="0"/>
              <w:autoSpaceDN w:val="0"/>
              <w:rPr>
                <w:rFonts w:ascii="Calibri" w:hAnsi="Calibri" w:cs="Calibri"/>
                <w:sz w:val="22"/>
              </w:rPr>
            </w:pPr>
            <w:r>
              <w:rPr>
                <w:rFonts w:ascii="Calibri" w:hAnsi="Calibri" w:cs="Calibri"/>
                <w:sz w:val="22"/>
              </w:rPr>
              <w:t xml:space="preserve">Agree </w:t>
            </w:r>
          </w:p>
        </w:tc>
      </w:tr>
      <w:tr w:rsidR="002709CF" w14:paraId="6B337CB0" w14:textId="77777777">
        <w:tc>
          <w:tcPr>
            <w:tcW w:w="1680" w:type="dxa"/>
          </w:tcPr>
          <w:p w14:paraId="79689E32" w14:textId="77777777" w:rsidR="002709CF" w:rsidRDefault="00A062AB">
            <w:pPr>
              <w:autoSpaceDE w:val="0"/>
              <w:autoSpaceDN w:val="0"/>
              <w:rPr>
                <w:rFonts w:ascii="Calibri" w:hAnsi="Calibri" w:cs="Calibri"/>
                <w:sz w:val="22"/>
              </w:rPr>
            </w:pPr>
            <w:r>
              <w:rPr>
                <w:rFonts w:ascii="Calibri" w:hAnsi="Calibri" w:cs="Calibri"/>
                <w:sz w:val="22"/>
              </w:rPr>
              <w:t>Apple</w:t>
            </w:r>
          </w:p>
        </w:tc>
        <w:tc>
          <w:tcPr>
            <w:tcW w:w="7954" w:type="dxa"/>
          </w:tcPr>
          <w:p w14:paraId="3D89D169" w14:textId="77777777" w:rsidR="002709CF" w:rsidRDefault="00A062AB">
            <w:pPr>
              <w:autoSpaceDE w:val="0"/>
              <w:autoSpaceDN w:val="0"/>
              <w:rPr>
                <w:rFonts w:ascii="Calibri" w:hAnsi="Calibri" w:cs="Calibri"/>
                <w:sz w:val="22"/>
              </w:rPr>
            </w:pPr>
            <w:r>
              <w:rPr>
                <w:rFonts w:ascii="Calibri" w:hAnsi="Calibri" w:cs="Calibri"/>
                <w:sz w:val="22"/>
              </w:rPr>
              <w:t>Agree</w:t>
            </w:r>
          </w:p>
        </w:tc>
      </w:tr>
      <w:tr w:rsidR="002709CF" w14:paraId="5AD618C1" w14:textId="77777777">
        <w:tc>
          <w:tcPr>
            <w:tcW w:w="1680" w:type="dxa"/>
          </w:tcPr>
          <w:p w14:paraId="31435A15" w14:textId="77777777" w:rsidR="002709CF" w:rsidRDefault="00A062AB">
            <w:pPr>
              <w:autoSpaceDE w:val="0"/>
              <w:autoSpaceDN w:val="0"/>
              <w:rPr>
                <w:rFonts w:ascii="Calibri" w:hAnsi="Calibri" w:cs="Calibri"/>
                <w:sz w:val="22"/>
              </w:rPr>
            </w:pPr>
            <w:r>
              <w:rPr>
                <w:rFonts w:ascii="Calibri" w:hAnsi="Calibri" w:cs="Calibri"/>
                <w:sz w:val="22"/>
              </w:rPr>
              <w:t>Ericsson</w:t>
            </w:r>
          </w:p>
        </w:tc>
        <w:tc>
          <w:tcPr>
            <w:tcW w:w="7954" w:type="dxa"/>
          </w:tcPr>
          <w:p w14:paraId="7FE3B210" w14:textId="77777777" w:rsidR="002709CF" w:rsidRDefault="00A062AB">
            <w:pPr>
              <w:autoSpaceDE w:val="0"/>
              <w:autoSpaceDN w:val="0"/>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14:paraId="5D33193B" w14:textId="77777777" w:rsidR="002709CF" w:rsidRDefault="002709CF">
            <w:pPr>
              <w:autoSpaceDE w:val="0"/>
              <w:autoSpaceDN w:val="0"/>
              <w:rPr>
                <w:rFonts w:ascii="Calibri" w:hAnsi="Calibri" w:cs="Calibri"/>
                <w:sz w:val="22"/>
              </w:rPr>
            </w:pPr>
          </w:p>
          <w:p w14:paraId="0C5BCB5F" w14:textId="77777777" w:rsidR="002709CF" w:rsidRDefault="00A062AB">
            <w:pPr>
              <w:autoSpaceDE w:val="0"/>
              <w:autoSpaceDN w:val="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a UE that is not capable of receiving any signal, we can be fine with an additional UE Type where neither S-SSB nor PSFCH can be received. </w:t>
            </w:r>
          </w:p>
          <w:p w14:paraId="3895B44F" w14:textId="77777777" w:rsidR="002709CF" w:rsidRDefault="002709CF">
            <w:pPr>
              <w:autoSpaceDE w:val="0"/>
              <w:autoSpaceDN w:val="0"/>
              <w:rPr>
                <w:rFonts w:ascii="Calibri" w:hAnsi="Calibri" w:cs="Calibri"/>
                <w:sz w:val="22"/>
              </w:rPr>
            </w:pPr>
          </w:p>
          <w:p w14:paraId="62330866" w14:textId="77777777" w:rsidR="002709CF" w:rsidRDefault="00A062AB">
            <w:pPr>
              <w:autoSpaceDE w:val="0"/>
              <w:autoSpaceDN w:val="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2709CF" w14:paraId="6DC34F95" w14:textId="77777777">
        <w:tc>
          <w:tcPr>
            <w:tcW w:w="1680" w:type="dxa"/>
          </w:tcPr>
          <w:p w14:paraId="62808CF0" w14:textId="77777777" w:rsidR="002709CF" w:rsidRDefault="00A062AB">
            <w:pPr>
              <w:autoSpaceDE w:val="0"/>
              <w:autoSpaceDN w:val="0"/>
              <w:rPr>
                <w:rFonts w:ascii="Calibri" w:hAnsi="Calibri" w:cs="Calibri"/>
                <w:sz w:val="22"/>
              </w:rPr>
            </w:pPr>
            <w:r>
              <w:rPr>
                <w:rFonts w:ascii="Calibri" w:hAnsi="Calibri" w:cs="Calibri"/>
                <w:sz w:val="22"/>
              </w:rPr>
              <w:t>CATT</w:t>
            </w:r>
          </w:p>
        </w:tc>
        <w:tc>
          <w:tcPr>
            <w:tcW w:w="7954" w:type="dxa"/>
          </w:tcPr>
          <w:p w14:paraId="78ABB172" w14:textId="77777777" w:rsidR="002709CF" w:rsidRDefault="00A062AB">
            <w:pPr>
              <w:autoSpaceDE w:val="0"/>
              <w:autoSpaceDN w:val="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type( B1 )which supports S-SSB reception but not PSFCH </w:t>
            </w:r>
            <w:r>
              <w:rPr>
                <w:rFonts w:ascii="Calibri" w:hAnsi="Calibri" w:cs="Calibri"/>
                <w:color w:val="000000" w:themeColor="text1"/>
                <w:sz w:val="22"/>
              </w:rPr>
              <w:t>reception</w:t>
            </w:r>
            <w:r>
              <w:rPr>
                <w:rFonts w:ascii="Calibri" w:hAnsi="Calibri" w:cs="Calibri"/>
                <w:sz w:val="22"/>
              </w:rPr>
              <w:t>.</w:t>
            </w:r>
          </w:p>
        </w:tc>
      </w:tr>
      <w:tr w:rsidR="002709CF" w14:paraId="78D54F04" w14:textId="77777777">
        <w:tc>
          <w:tcPr>
            <w:tcW w:w="1680" w:type="dxa"/>
          </w:tcPr>
          <w:p w14:paraId="78D0F9FE" w14:textId="77777777" w:rsidR="002709CF" w:rsidRDefault="00A062AB">
            <w:pPr>
              <w:autoSpaceDE w:val="0"/>
              <w:autoSpaceDN w:val="0"/>
              <w:rPr>
                <w:rFonts w:ascii="Calibri" w:hAnsi="Calibri" w:cs="Calibri"/>
                <w:sz w:val="22"/>
              </w:rPr>
            </w:pPr>
            <w:r>
              <w:rPr>
                <w:rFonts w:ascii="Calibri" w:hAnsi="Calibri" w:cs="Calibri"/>
                <w:sz w:val="22"/>
              </w:rPr>
              <w:t>Qualcomm</w:t>
            </w:r>
          </w:p>
        </w:tc>
        <w:tc>
          <w:tcPr>
            <w:tcW w:w="7954" w:type="dxa"/>
          </w:tcPr>
          <w:p w14:paraId="041370A6" w14:textId="77777777" w:rsidR="002709CF" w:rsidRDefault="00A062AB">
            <w:pPr>
              <w:autoSpaceDE w:val="0"/>
              <w:autoSpaceDN w:val="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2709CF" w14:paraId="7BDACCEB" w14:textId="77777777">
        <w:tc>
          <w:tcPr>
            <w:tcW w:w="1680" w:type="dxa"/>
          </w:tcPr>
          <w:p w14:paraId="2A454DEE" w14:textId="77777777" w:rsidR="002709CF" w:rsidRDefault="00A062AB">
            <w:pPr>
              <w:autoSpaceDE w:val="0"/>
              <w:autoSpaceDN w:val="0"/>
              <w:rPr>
                <w:rFonts w:ascii="Calibri" w:hAnsi="Calibri" w:cs="Calibri"/>
                <w:sz w:val="22"/>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enovo&amp;MM</w:t>
            </w:r>
          </w:p>
        </w:tc>
        <w:tc>
          <w:tcPr>
            <w:tcW w:w="7954" w:type="dxa"/>
          </w:tcPr>
          <w:p w14:paraId="3FCB7881" w14:textId="77777777" w:rsidR="002709CF" w:rsidRDefault="00A062AB">
            <w:pPr>
              <w:autoSpaceDE w:val="0"/>
              <w:autoSpaceDN w:val="0"/>
              <w:rPr>
                <w:rFonts w:ascii="Calibri" w:hAnsi="Calibri" w:cs="Calibri"/>
                <w:sz w:val="22"/>
              </w:rPr>
            </w:pPr>
            <w:r>
              <w:rPr>
                <w:rFonts w:ascii="Calibri" w:eastAsiaTheme="minorEastAsia" w:hAnsi="Calibri" w:cs="Calibri"/>
                <w:sz w:val="22"/>
                <w:lang w:eastAsia="zh-CN"/>
              </w:rPr>
              <w:t>Agree</w:t>
            </w:r>
          </w:p>
        </w:tc>
      </w:tr>
      <w:tr w:rsidR="002709CF" w14:paraId="68CF312B" w14:textId="77777777">
        <w:tc>
          <w:tcPr>
            <w:tcW w:w="1680" w:type="dxa"/>
          </w:tcPr>
          <w:p w14:paraId="13F44E55"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1E6DC934"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74CC9DD0"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As per the conclusion made in the last meeting, these UE types were defined as the reference for evaluation, and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reliability, and supporting the reception of S-SSB allows the UE to synchronized to a cell or other reference UEs when GNSS is not available or reliable. To our understanding, this Type B UE is a special case of Type D UE. It seems optional to us; however, we do not have strong objections to define the Type B UE as a trade-off.</w:t>
            </w:r>
          </w:p>
        </w:tc>
      </w:tr>
      <w:tr w:rsidR="002709CF" w14:paraId="40F5C3BC" w14:textId="77777777">
        <w:tc>
          <w:tcPr>
            <w:tcW w:w="1680" w:type="dxa"/>
          </w:tcPr>
          <w:p w14:paraId="6F9E1B28"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1F84B3E3"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Agree</w:t>
            </w:r>
          </w:p>
        </w:tc>
      </w:tr>
      <w:tr w:rsidR="002709CF" w14:paraId="17DD4B49" w14:textId="77777777">
        <w:tc>
          <w:tcPr>
            <w:tcW w:w="1680" w:type="dxa"/>
          </w:tcPr>
          <w:p w14:paraId="2F62ECF2" w14:textId="77777777" w:rsidR="002709CF" w:rsidRDefault="00A062AB">
            <w:pPr>
              <w:autoSpaceDE w:val="0"/>
              <w:autoSpaceDN w:val="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0128DE1A"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2709CF" w14:paraId="3514C3D1" w14:textId="77777777">
        <w:tc>
          <w:tcPr>
            <w:tcW w:w="1680" w:type="dxa"/>
          </w:tcPr>
          <w:p w14:paraId="1F9E0012" w14:textId="77777777" w:rsidR="002709CF" w:rsidRDefault="00A062AB">
            <w:pPr>
              <w:autoSpaceDE w:val="0"/>
              <w:autoSpaceDN w:val="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0B757BA3"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2709CF" w14:paraId="51FAEA08" w14:textId="77777777">
        <w:tc>
          <w:tcPr>
            <w:tcW w:w="1680" w:type="dxa"/>
          </w:tcPr>
          <w:p w14:paraId="78A8EF78" w14:textId="77777777" w:rsidR="002709CF" w:rsidRDefault="00A062AB">
            <w:pPr>
              <w:autoSpaceDE w:val="0"/>
              <w:autoSpaceDN w:val="0"/>
              <w:rPr>
                <w:rFonts w:ascii="Calibri" w:hAnsi="Calibri" w:cs="Calibri"/>
                <w:color w:val="000000" w:themeColor="text1"/>
                <w:sz w:val="22"/>
                <w:lang w:eastAsia="zh-CN"/>
              </w:rPr>
            </w:pPr>
            <w:r>
              <w:rPr>
                <w:rFonts w:ascii="Calibri" w:hAnsi="Calibri" w:cs="Calibri" w:hint="eastAsia"/>
                <w:color w:val="000000" w:themeColor="text1"/>
                <w:sz w:val="22"/>
                <w:lang w:eastAsia="ko-KR"/>
              </w:rPr>
              <w:t>E</w:t>
            </w:r>
            <w:r>
              <w:rPr>
                <w:rFonts w:ascii="Calibri" w:hAnsi="Calibri" w:cs="Calibri"/>
                <w:color w:val="000000" w:themeColor="text1"/>
                <w:sz w:val="22"/>
                <w:lang w:eastAsia="ko-KR"/>
              </w:rPr>
              <w:t>TRI</w:t>
            </w:r>
          </w:p>
        </w:tc>
        <w:tc>
          <w:tcPr>
            <w:tcW w:w="7954" w:type="dxa"/>
          </w:tcPr>
          <w:p w14:paraId="03F7BC2E" w14:textId="77777777" w:rsidR="002709CF" w:rsidRDefault="00A062AB">
            <w:pPr>
              <w:autoSpaceDE w:val="0"/>
              <w:autoSpaceDN w:val="0"/>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2709CF" w14:paraId="4729A05A" w14:textId="77777777">
        <w:tc>
          <w:tcPr>
            <w:tcW w:w="1680" w:type="dxa"/>
          </w:tcPr>
          <w:p w14:paraId="21F10D06" w14:textId="77777777" w:rsidR="002709CF" w:rsidRDefault="00A062AB">
            <w:pPr>
              <w:autoSpaceDE w:val="0"/>
              <w:autoSpaceDN w:val="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378D6A09" w14:textId="77777777" w:rsidR="002709CF" w:rsidRDefault="00A062AB">
            <w:pPr>
              <w:autoSpaceDE w:val="0"/>
              <w:autoSpaceDN w:val="0"/>
              <w:rPr>
                <w:rFonts w:ascii="Calibri" w:eastAsia="Malgun Gothic" w:hAnsi="Calibri" w:cs="Calibri"/>
                <w:sz w:val="22"/>
                <w:lang w:eastAsia="ko-KR"/>
              </w:rPr>
            </w:pPr>
            <w:r>
              <w:rPr>
                <w:rFonts w:ascii="Calibri" w:eastAsia="Malgun Gothic" w:hAnsi="Calibri" w:cs="Calibri"/>
                <w:sz w:val="22"/>
                <w:lang w:eastAsia="ko-KR"/>
              </w:rPr>
              <w:t xml:space="preserve">Agree with FL’s proposal for the purpose of evaluation. </w:t>
            </w:r>
          </w:p>
        </w:tc>
      </w:tr>
      <w:tr w:rsidR="002709CF" w14:paraId="53FCDCFB" w14:textId="77777777">
        <w:tc>
          <w:tcPr>
            <w:tcW w:w="1680" w:type="dxa"/>
          </w:tcPr>
          <w:p w14:paraId="22F988AB" w14:textId="77777777" w:rsidR="002709CF" w:rsidRDefault="00A062AB">
            <w:pPr>
              <w:autoSpaceDE w:val="0"/>
              <w:autoSpaceDN w:val="0"/>
              <w:rPr>
                <w:rFonts w:ascii="Calibri" w:hAnsi="Calibri" w:cs="Calibri"/>
                <w:color w:val="000000" w:themeColor="text1"/>
                <w:sz w:val="22"/>
                <w:lang w:eastAsia="ko-KR"/>
              </w:rPr>
            </w:pPr>
            <w:r>
              <w:rPr>
                <w:rFonts w:ascii="Calibri" w:hAnsi="Calibri" w:cs="Calibri"/>
                <w:sz w:val="22"/>
              </w:rPr>
              <w:t>Sony</w:t>
            </w:r>
          </w:p>
        </w:tc>
        <w:tc>
          <w:tcPr>
            <w:tcW w:w="7954" w:type="dxa"/>
          </w:tcPr>
          <w:p w14:paraId="59FCD825" w14:textId="77777777" w:rsidR="002709CF" w:rsidRDefault="00A062AB">
            <w:pPr>
              <w:autoSpaceDE w:val="0"/>
              <w:autoSpaceDN w:val="0"/>
              <w:rPr>
                <w:rFonts w:ascii="Calibri" w:eastAsia="Malgun Gothic" w:hAnsi="Calibri" w:cs="Calibri"/>
                <w:sz w:val="22"/>
                <w:lang w:eastAsia="ko-KR"/>
              </w:rPr>
            </w:pPr>
            <w:r>
              <w:rPr>
                <w:rFonts w:ascii="Calibri" w:eastAsia="MS Mincho" w:hAnsi="Calibri" w:cs="Calibri" w:hint="eastAsia"/>
                <w:sz w:val="22"/>
                <w:lang w:eastAsia="ja-JP"/>
              </w:rPr>
              <w:t>A</w:t>
            </w:r>
            <w:r>
              <w:rPr>
                <w:rFonts w:ascii="Calibri" w:eastAsia="MS Mincho" w:hAnsi="Calibri" w:cs="Calibri"/>
                <w:sz w:val="22"/>
                <w:lang w:eastAsia="ja-JP"/>
              </w:rPr>
              <w:t>gree with the proposal.</w:t>
            </w:r>
          </w:p>
        </w:tc>
      </w:tr>
      <w:tr w:rsidR="002709CF" w14:paraId="3C248D32" w14:textId="77777777">
        <w:tc>
          <w:tcPr>
            <w:tcW w:w="1680" w:type="dxa"/>
          </w:tcPr>
          <w:p w14:paraId="26B66559" w14:textId="77777777" w:rsidR="002709CF" w:rsidRDefault="00A062AB">
            <w:pPr>
              <w:autoSpaceDE w:val="0"/>
              <w:autoSpaceDN w:val="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3E5ACAD8" w14:textId="77777777" w:rsidR="002709CF" w:rsidRDefault="00A062AB">
            <w:pPr>
              <w:autoSpaceDE w:val="0"/>
              <w:autoSpaceDN w:val="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FL’s proposal, based on discussions in the last GTW session. From actual device perspective, no reception unit seems feasible for a P-UE.</w:t>
            </w:r>
          </w:p>
        </w:tc>
      </w:tr>
      <w:tr w:rsidR="002709CF" w14:paraId="3D6423A9" w14:textId="77777777">
        <w:tc>
          <w:tcPr>
            <w:tcW w:w="1680" w:type="dxa"/>
          </w:tcPr>
          <w:p w14:paraId="61499100" w14:textId="77777777" w:rsidR="002709CF" w:rsidRDefault="00A062AB">
            <w:pPr>
              <w:autoSpaceDE w:val="0"/>
              <w:autoSpaceDN w:val="0"/>
              <w:rPr>
                <w:rFonts w:ascii="Calibri" w:hAnsi="Calibri" w:cs="Calibri"/>
                <w:sz w:val="22"/>
              </w:rPr>
            </w:pPr>
            <w:r>
              <w:rPr>
                <w:rFonts w:ascii="Calibri" w:eastAsiaTheme="minorEastAsia" w:hAnsi="Calibri" w:cs="Calibri" w:hint="eastAsia"/>
                <w:sz w:val="22"/>
                <w:lang w:eastAsia="zh-CN"/>
              </w:rPr>
              <w:t>CAICT</w:t>
            </w:r>
          </w:p>
        </w:tc>
        <w:tc>
          <w:tcPr>
            <w:tcW w:w="7954" w:type="dxa"/>
          </w:tcPr>
          <w:p w14:paraId="5E4CA509" w14:textId="77777777" w:rsidR="002709CF" w:rsidRDefault="00A062AB">
            <w:pPr>
              <w:autoSpaceDE w:val="0"/>
              <w:autoSpaceDN w:val="0"/>
              <w:rPr>
                <w:rFonts w:ascii="Calibri" w:eastAsia="MS Mincho"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2709CF" w14:paraId="44A1EEEE" w14:textId="77777777">
        <w:tc>
          <w:tcPr>
            <w:tcW w:w="1680" w:type="dxa"/>
          </w:tcPr>
          <w:p w14:paraId="45B8D89F" w14:textId="77777777" w:rsidR="002709CF" w:rsidRDefault="00A062AB">
            <w:pPr>
              <w:autoSpaceDE w:val="0"/>
              <w:autoSpaceDN w:val="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5F5B1783" w14:textId="77777777" w:rsidR="002709CF" w:rsidRDefault="00A062AB">
            <w:pPr>
              <w:autoSpaceDE w:val="0"/>
              <w:autoSpaceDN w:val="0"/>
              <w:rPr>
                <w:rFonts w:ascii="Calibri" w:eastAsiaTheme="minorEastAsia" w:hAnsi="Calibri" w:cs="Calibri"/>
                <w:sz w:val="22"/>
                <w:lang w:eastAsia="zh-CN"/>
              </w:rPr>
            </w:pPr>
            <w:r>
              <w:rPr>
                <w:rFonts w:ascii="Calibri" w:eastAsia="Malgun Gothic" w:hAnsi="Calibri" w:cs="Calibri"/>
                <w:sz w:val="22"/>
                <w:lang w:eastAsia="ko-KR"/>
              </w:rPr>
              <w:t>Agree with FL’s proposal.</w:t>
            </w:r>
          </w:p>
        </w:tc>
      </w:tr>
      <w:tr w:rsidR="002709CF" w14:paraId="3800CE0E" w14:textId="77777777">
        <w:tc>
          <w:tcPr>
            <w:tcW w:w="1680" w:type="dxa"/>
          </w:tcPr>
          <w:p w14:paraId="13580159" w14:textId="77777777" w:rsidR="002709CF" w:rsidRDefault="00A062AB">
            <w:pPr>
              <w:autoSpaceDE w:val="0"/>
              <w:autoSpaceDN w:val="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3238617D" w14:textId="77777777" w:rsidR="002709CF" w:rsidRDefault="00A062AB">
            <w:pPr>
              <w:autoSpaceDE w:val="0"/>
              <w:autoSpaceDN w:val="0"/>
              <w:rPr>
                <w:rFonts w:ascii="Calibri" w:eastAsia="Malgun Gothic"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2709CF" w14:paraId="2481CB7F" w14:textId="77777777">
        <w:tc>
          <w:tcPr>
            <w:tcW w:w="1680" w:type="dxa"/>
          </w:tcPr>
          <w:p w14:paraId="11EDBA2B" w14:textId="77777777" w:rsidR="002709CF" w:rsidRDefault="00A062AB">
            <w:pPr>
              <w:autoSpaceDE w:val="0"/>
              <w:autoSpaceDN w:val="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680BB73F" w14:textId="77777777" w:rsidR="002709CF" w:rsidRDefault="00A062AB">
            <w:pPr>
              <w:autoSpaceDE w:val="0"/>
              <w:autoSpaceDN w:val="0"/>
              <w:rPr>
                <w:rFonts w:ascii="Calibri" w:eastAsiaTheme="minorEastAsia" w:hAnsi="Calibri" w:cs="Calibri"/>
                <w:sz w:val="22"/>
                <w:lang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BC4D14" w14:paraId="1F50CEBF" w14:textId="77777777">
        <w:tc>
          <w:tcPr>
            <w:tcW w:w="1680" w:type="dxa"/>
          </w:tcPr>
          <w:p w14:paraId="22689849" w14:textId="77777777" w:rsidR="00BC4D14" w:rsidRPr="00BC4D14" w:rsidRDefault="00BC4D14">
            <w:pPr>
              <w:autoSpaceDE w:val="0"/>
              <w:autoSpaceDN w:val="0"/>
              <w:rPr>
                <w:rFonts w:ascii="Calibri" w:eastAsia="Malgun Gothic" w:hAnsi="Calibri" w:cs="Calibri"/>
                <w:color w:val="000000" w:themeColor="text1"/>
                <w:sz w:val="22"/>
                <w:lang w:val="en-US" w:eastAsia="ko-KR"/>
              </w:rPr>
            </w:pPr>
            <w:r>
              <w:rPr>
                <w:rFonts w:ascii="Calibri" w:eastAsia="Malgun Gothic" w:hAnsi="Calibri" w:cs="Calibri" w:hint="eastAsia"/>
                <w:color w:val="000000" w:themeColor="text1"/>
                <w:sz w:val="22"/>
                <w:lang w:val="en-US" w:eastAsia="ko-KR"/>
              </w:rPr>
              <w:t>LGE</w:t>
            </w:r>
          </w:p>
        </w:tc>
        <w:tc>
          <w:tcPr>
            <w:tcW w:w="7954" w:type="dxa"/>
          </w:tcPr>
          <w:p w14:paraId="21A6F77F" w14:textId="77777777" w:rsidR="00BC4D14" w:rsidRDefault="00BC4D14" w:rsidP="00BC4D14">
            <w:pPr>
              <w:autoSpaceDE w:val="0"/>
              <w:autoSpaceDN w:val="0"/>
              <w:rPr>
                <w:rFonts w:ascii="Calibri" w:hAnsi="Calibri" w:cs="Calibri"/>
                <w:sz w:val="22"/>
                <w:lang w:eastAsia="ko-KR"/>
              </w:rPr>
            </w:pPr>
            <w:r>
              <w:rPr>
                <w:rFonts w:ascii="Calibri" w:hAnsi="Calibri" w:cs="Calibri"/>
                <w:sz w:val="22"/>
                <w:lang w:eastAsia="ko-KR"/>
              </w:rPr>
              <w:t>We’re fine with the FL proposal to separate Type A and Type B UE. Type A UE may represent the operation of LTE-V2X P-UE. For Type B UE, continual full S-SSB search may require significant power consumption. So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1D7187D9" w14:textId="77777777" w:rsidR="00BC4D14" w:rsidRDefault="00BC4D14" w:rsidP="00BC4D14">
            <w:pPr>
              <w:autoSpaceDE w:val="0"/>
              <w:autoSpaceDN w:val="0"/>
              <w:rPr>
                <w:rFonts w:ascii="Calibri" w:hAnsi="Calibri" w:cs="Calibri"/>
                <w:sz w:val="22"/>
                <w:lang w:eastAsia="ko-KR"/>
              </w:rPr>
            </w:pPr>
            <w:r w:rsidRPr="000E7560">
              <w:rPr>
                <w:rFonts w:ascii="Calibri" w:hAnsi="Calibri" w:cs="Calibri"/>
                <w:b/>
                <w:bCs/>
                <w:color w:val="000000" w:themeColor="text1"/>
                <w:sz w:val="22"/>
              </w:rPr>
              <w:t>Proposal 1</w:t>
            </w:r>
          </w:p>
          <w:p w14:paraId="277558F7" w14:textId="77777777" w:rsidR="00BC4D14" w:rsidRDefault="00BC4D14" w:rsidP="00BC4D14">
            <w:pPr>
              <w:pStyle w:val="ListParagraph"/>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5BE2B9FF" w14:textId="77777777" w:rsidR="00BC4D14" w:rsidRDefault="00BC4D14" w:rsidP="00BC4D14">
            <w:pPr>
              <w:pStyle w:val="ListParagraph"/>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2406434E" w14:textId="77777777" w:rsidR="00BC4D14" w:rsidRPr="00BC4D14" w:rsidRDefault="00BC4D14" w:rsidP="00BC4D14">
            <w:pPr>
              <w:pStyle w:val="ListParagraph"/>
              <w:numPr>
                <w:ilvl w:val="1"/>
                <w:numId w:val="8"/>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4B6D2B" w14:paraId="2B6EB7AD" w14:textId="77777777" w:rsidTr="00AF0BF0">
        <w:tc>
          <w:tcPr>
            <w:tcW w:w="1680" w:type="dxa"/>
          </w:tcPr>
          <w:p w14:paraId="7A182CD5" w14:textId="77777777" w:rsidR="004B6D2B" w:rsidRDefault="004B6D2B" w:rsidP="00AF0BF0">
            <w:pPr>
              <w:autoSpaceDE w:val="0"/>
              <w:autoSpaceDN w:val="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0C7CD11B" w14:textId="77777777" w:rsidR="004B6D2B" w:rsidRDefault="004B6D2B" w:rsidP="00AF0BF0">
            <w:pPr>
              <w:autoSpaceDE w:val="0"/>
              <w:autoSpaceDN w:val="0"/>
              <w:rPr>
                <w:rFonts w:ascii="Calibri" w:eastAsia="SimSun" w:hAnsi="Calibri" w:cs="Calibri"/>
                <w:sz w:val="22"/>
                <w:lang w:val="en-US"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43568E" w14:paraId="2EE2157D" w14:textId="77777777" w:rsidTr="00AF0BF0">
        <w:tc>
          <w:tcPr>
            <w:tcW w:w="1680" w:type="dxa"/>
          </w:tcPr>
          <w:p w14:paraId="5D2C1942" w14:textId="37009E54" w:rsidR="0043568E" w:rsidRPr="0043568E" w:rsidRDefault="0043568E" w:rsidP="0043568E">
            <w:pPr>
              <w:autoSpaceDE w:val="0"/>
              <w:autoSpaceDN w:val="0"/>
              <w:rPr>
                <w:rFonts w:ascii="Calibri" w:eastAsiaTheme="minorEastAsia" w:hAnsi="Calibri" w:cs="Calibri"/>
                <w:sz w:val="22"/>
                <w:lang w:val="en-US"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ujitsu</w:t>
            </w:r>
          </w:p>
        </w:tc>
        <w:tc>
          <w:tcPr>
            <w:tcW w:w="7954" w:type="dxa"/>
          </w:tcPr>
          <w:p w14:paraId="7FD1CE3E" w14:textId="2DC6D229" w:rsidR="0043568E" w:rsidRPr="0043568E" w:rsidRDefault="0043568E" w:rsidP="0043568E">
            <w:pPr>
              <w:autoSpaceDE w:val="0"/>
              <w:autoSpaceDN w:val="0"/>
              <w:rPr>
                <w:rFonts w:ascii="Calibri" w:eastAsia="SimSun" w:hAnsi="Calibri" w:cs="Calibri"/>
                <w:sz w:val="22"/>
                <w:lang w:val="en-US" w:eastAsia="zh-CN"/>
              </w:rPr>
            </w:pPr>
            <w:r w:rsidRPr="0043568E">
              <w:rPr>
                <w:rFonts w:ascii="Calibri" w:eastAsia="MS Mincho" w:hAnsi="Calibri" w:cs="Calibri" w:hint="eastAsia"/>
                <w:sz w:val="22"/>
                <w:lang w:eastAsia="ja-JP"/>
              </w:rPr>
              <w:t>A</w:t>
            </w:r>
            <w:r w:rsidRPr="0043568E">
              <w:rPr>
                <w:rFonts w:ascii="Calibri" w:eastAsia="MS Mincho" w:hAnsi="Calibri" w:cs="Calibri"/>
                <w:sz w:val="22"/>
                <w:lang w:eastAsia="ja-JP"/>
              </w:rPr>
              <w:t>gree</w:t>
            </w:r>
          </w:p>
        </w:tc>
      </w:tr>
      <w:tr w:rsidR="009D363C" w14:paraId="556DE37E" w14:textId="77777777" w:rsidTr="00AF0BF0">
        <w:tc>
          <w:tcPr>
            <w:tcW w:w="1680" w:type="dxa"/>
          </w:tcPr>
          <w:p w14:paraId="2833A7D2" w14:textId="73BD4724" w:rsidR="009D363C" w:rsidRPr="0043568E" w:rsidRDefault="009D363C" w:rsidP="0043568E">
            <w:pPr>
              <w:autoSpaceDE w:val="0"/>
              <w:autoSpaceDN w:val="0"/>
              <w:rPr>
                <w:rFonts w:ascii="Calibri" w:eastAsia="MS Mincho" w:hAnsi="Calibri" w:cs="Calibri" w:hint="eastAsia"/>
                <w:sz w:val="22"/>
                <w:lang w:eastAsia="ja-JP"/>
              </w:rPr>
            </w:pPr>
            <w:r>
              <w:rPr>
                <w:rFonts w:ascii="Calibri" w:eastAsia="MS Mincho" w:hAnsi="Calibri" w:cs="Calibri"/>
                <w:sz w:val="22"/>
                <w:lang w:eastAsia="ja-JP"/>
              </w:rPr>
              <w:t>MediaTek</w:t>
            </w:r>
          </w:p>
        </w:tc>
        <w:tc>
          <w:tcPr>
            <w:tcW w:w="7954" w:type="dxa"/>
          </w:tcPr>
          <w:p w14:paraId="60B9DD5B" w14:textId="09BF05C5" w:rsidR="009D363C" w:rsidRPr="0043568E" w:rsidRDefault="009D363C" w:rsidP="0043568E">
            <w:pPr>
              <w:autoSpaceDE w:val="0"/>
              <w:autoSpaceDN w:val="0"/>
              <w:rPr>
                <w:rFonts w:ascii="Calibri" w:eastAsia="MS Mincho" w:hAnsi="Calibri" w:cs="Calibri" w:hint="eastAsia"/>
                <w:sz w:val="22"/>
                <w:lang w:eastAsia="ja-JP"/>
              </w:rPr>
            </w:pPr>
            <w:r>
              <w:rPr>
                <w:rFonts w:ascii="Calibri" w:eastAsia="MS Mincho" w:hAnsi="Calibri" w:cs="Calibri"/>
                <w:sz w:val="22"/>
                <w:lang w:eastAsia="ja-JP"/>
              </w:rPr>
              <w:t>We agree with FL’s proposal.</w:t>
            </w:r>
          </w:p>
        </w:tc>
      </w:tr>
    </w:tbl>
    <w:p w14:paraId="51892A88" w14:textId="77777777" w:rsidR="002709CF" w:rsidRDefault="002709CF">
      <w:pPr>
        <w:pStyle w:val="0Maintext"/>
        <w:spacing w:after="0" w:afterAutospacing="0"/>
        <w:ind w:firstLine="0"/>
      </w:pPr>
    </w:p>
    <w:p w14:paraId="16319693" w14:textId="77777777" w:rsidR="002709CF" w:rsidRDefault="00A062AB">
      <w:pPr>
        <w:pStyle w:val="Heading3"/>
        <w:rPr>
          <w:sz w:val="22"/>
          <w:szCs w:val="22"/>
        </w:rPr>
      </w:pPr>
      <w:r>
        <w:rPr>
          <w:sz w:val="22"/>
          <w:szCs w:val="22"/>
        </w:rPr>
        <w:lastRenderedPageBreak/>
        <w:t>Proposals before 2nd check point (Feb 2)</w:t>
      </w:r>
    </w:p>
    <w:p w14:paraId="076A3FDA"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3.1.1:</w:t>
      </w:r>
    </w:p>
    <w:p w14:paraId="12203563" w14:textId="77777777" w:rsidR="002709CF" w:rsidRDefault="00A062AB">
      <w:pPr>
        <w:pStyle w:val="ListParagraph"/>
        <w:numPr>
          <w:ilvl w:val="0"/>
          <w:numId w:val="8"/>
        </w:numPr>
        <w:autoSpaceDE w:val="0"/>
        <w:autoSpaceDN w:val="0"/>
        <w:ind w:leftChars="0"/>
        <w:rPr>
          <w:rFonts w:ascii="Calibri" w:hAnsi="Calibri" w:cs="Calibri"/>
          <w:sz w:val="22"/>
        </w:rPr>
      </w:pPr>
      <w:r>
        <w:rPr>
          <w:rFonts w:ascii="Calibri" w:hAnsi="Calibri" w:cs="Calibri"/>
          <w:sz w:val="22"/>
        </w:rPr>
        <w:t>TBD</w:t>
      </w:r>
    </w:p>
    <w:p w14:paraId="78ACCA5D" w14:textId="77777777" w:rsidR="002709CF" w:rsidRDefault="00A062AB">
      <w:pPr>
        <w:pStyle w:val="Heading3"/>
        <w:rPr>
          <w:sz w:val="22"/>
          <w:szCs w:val="22"/>
        </w:rPr>
      </w:pPr>
      <w:r>
        <w:rPr>
          <w:sz w:val="22"/>
          <w:szCs w:val="22"/>
        </w:rPr>
        <w:t>Proposals before 3rd check point (Feb 4)</w:t>
      </w:r>
    </w:p>
    <w:p w14:paraId="17DC42DB"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3.1.2:</w:t>
      </w:r>
    </w:p>
    <w:p w14:paraId="77FD82C7" w14:textId="77777777" w:rsidR="002709CF" w:rsidRDefault="00A062AB">
      <w:pPr>
        <w:pStyle w:val="ListParagraph"/>
        <w:numPr>
          <w:ilvl w:val="0"/>
          <w:numId w:val="8"/>
        </w:numPr>
        <w:autoSpaceDE w:val="0"/>
        <w:autoSpaceDN w:val="0"/>
        <w:spacing w:after="120"/>
        <w:ind w:leftChars="0"/>
        <w:rPr>
          <w:rFonts w:ascii="Calibri" w:hAnsi="Calibri" w:cs="Calibri"/>
          <w:color w:val="000000" w:themeColor="text1"/>
          <w:sz w:val="22"/>
        </w:rPr>
      </w:pPr>
      <w:r>
        <w:rPr>
          <w:rFonts w:ascii="Calibri" w:hAnsi="Calibri" w:cs="Calibri"/>
          <w:color w:val="000000" w:themeColor="text1"/>
          <w:sz w:val="22"/>
        </w:rPr>
        <w:t>TBD</w:t>
      </w:r>
    </w:p>
    <w:p w14:paraId="538F0779" w14:textId="77777777" w:rsidR="002709CF" w:rsidRDefault="002709CF">
      <w:pPr>
        <w:autoSpaceDE w:val="0"/>
        <w:autoSpaceDN w:val="0"/>
        <w:rPr>
          <w:rFonts w:ascii="Calibri" w:hAnsi="Calibri" w:cs="Calibri"/>
          <w:color w:val="FF0000"/>
          <w:sz w:val="22"/>
        </w:rPr>
      </w:pPr>
    </w:p>
    <w:p w14:paraId="311E9E7A" w14:textId="77777777" w:rsidR="002709CF" w:rsidRDefault="00A062AB">
      <w:pPr>
        <w:pStyle w:val="Heading2"/>
        <w:rPr>
          <w:color w:val="000000" w:themeColor="text1"/>
        </w:rPr>
      </w:pPr>
      <w:r>
        <w:rPr>
          <w:color w:val="000000" w:themeColor="text1"/>
        </w:rPr>
        <w:t>Topic #2: Periodic-based partial sensing (determination of Y candidate slots for periodic transmission)</w:t>
      </w:r>
    </w:p>
    <w:p w14:paraId="7EB268E9"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1D6FB47F" w14:textId="77777777" w:rsidR="002709CF" w:rsidRDefault="00A062AB">
      <w:pPr>
        <w:keepNext/>
        <w:autoSpaceDE w:val="0"/>
        <w:autoSpaceDN w:val="0"/>
        <w:spacing w:after="120"/>
      </w:pPr>
      <w:r>
        <w:rPr>
          <w:noProof/>
          <w:lang w:val="en-US"/>
        </w:rPr>
        <w:drawing>
          <wp:inline distT="0" distB="0" distL="0" distR="0" wp14:anchorId="0BA228BE" wp14:editId="6701B64C">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616C3DBB" w14:textId="77777777" w:rsidR="002709CF" w:rsidRDefault="00A062AB">
      <w:pPr>
        <w:pStyle w:val="Caption"/>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108927B9" w14:textId="77777777" w:rsidR="002709CF" w:rsidRDefault="00A062AB">
      <w:pPr>
        <w:autoSpaceDE w:val="0"/>
        <w:autoSpaceDN w:val="0"/>
        <w:rPr>
          <w:rFonts w:ascii="Calibri" w:hAnsi="Calibri" w:cs="Calibri"/>
          <w:color w:val="000000" w:themeColor="text1"/>
          <w:sz w:val="22"/>
        </w:rPr>
      </w:pPr>
      <w:r>
        <w:rPr>
          <w:rFonts w:ascii="Calibri" w:hAnsi="Calibri" w:cs="Calibri"/>
          <w:color w:val="000000" w:themeColor="text1"/>
          <w:sz w:val="22"/>
        </w:rPr>
        <w:t xml:space="preserve">In R14 LTE sidelink, the partial sensing scheme is optimized for periodic traffic type only, where </w:t>
      </w:r>
    </w:p>
    <w:p w14:paraId="78C59030"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4E39732E"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The smallest denominator was set to 100ms for Pstep and 20/50ms reservation periodicities were not taken into consideration.</w:t>
      </w:r>
    </w:p>
    <w:p w14:paraId="0D047B5D" w14:textId="77777777" w:rsidR="002709CF" w:rsidRDefault="00A062AB">
      <w:pPr>
        <w:pStyle w:val="ListParagraph"/>
        <w:numPr>
          <w:ilvl w:val="0"/>
          <w:numId w:val="8"/>
        </w:numPr>
        <w:autoSpaceDE w:val="0"/>
        <w:autoSpaceDN w:val="0"/>
        <w:spacing w:after="12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r>
        <w:rPr>
          <w:rFonts w:eastAsia="Malgun Gothic"/>
          <w:i/>
          <w:color w:val="000000" w:themeColor="text1"/>
          <w:lang w:eastAsia="ko-KR"/>
        </w:rPr>
        <w:t>gapCandidateSensing</w:t>
      </w:r>
      <w:r>
        <w:rPr>
          <w:rFonts w:ascii="Calibri" w:hAnsi="Calibri" w:cs="Calibri"/>
          <w:color w:val="000000" w:themeColor="text1"/>
          <w:sz w:val="22"/>
        </w:rPr>
        <w:t>.</w:t>
      </w:r>
    </w:p>
    <w:p w14:paraId="7FFD557B"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From reviewing contributions submitted in this meeting, the above Rel-14 LTE sidelink partial sensing scheme can be taken as the baseline, but some enhancements are needed for a power constrained UE configured with partial sensing to perform periodic transmission in NR sidelink mode 2. First of all, it is aimed to confirm the same principle as in LTE-V that a UE first determines a set of Y candidate slots within the resource selection window when resource selection is triggered in slot n.</w:t>
      </w:r>
    </w:p>
    <w:p w14:paraId="34C54074" w14:textId="77777777" w:rsidR="002709CF" w:rsidRDefault="00A062AB">
      <w:pPr>
        <w:pStyle w:val="Heading3"/>
        <w:rPr>
          <w:sz w:val="22"/>
          <w:szCs w:val="22"/>
        </w:rPr>
      </w:pPr>
      <w:r>
        <w:rPr>
          <w:sz w:val="22"/>
          <w:szCs w:val="22"/>
        </w:rPr>
        <w:t>Proposal before 1</w:t>
      </w:r>
      <w:r>
        <w:rPr>
          <w:sz w:val="22"/>
          <w:szCs w:val="22"/>
          <w:vertAlign w:val="superscript"/>
        </w:rPr>
        <w:t>st</w:t>
      </w:r>
      <w:r>
        <w:rPr>
          <w:sz w:val="22"/>
          <w:szCs w:val="22"/>
        </w:rPr>
        <w:t xml:space="preserve"> check point (Jan 28)</w:t>
      </w:r>
    </w:p>
    <w:p w14:paraId="0E4663DB" w14:textId="77777777" w:rsidR="002709CF" w:rsidRDefault="00A062AB">
      <w:pPr>
        <w:autoSpaceDE w:val="0"/>
        <w:autoSpaceDN w:val="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it is up to UE implementation to determine Y candidate slots within a resource selection window, where</w:t>
      </w:r>
    </w:p>
    <w:p w14:paraId="3D718780"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47680328"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lastRenderedPageBreak/>
        <w:t>UE determination of Y candidate slots should exclude slots in which its own SL and UL transmissions occur in the resource selection window.</w:t>
      </w:r>
    </w:p>
    <w:p w14:paraId="7C4DDE35"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52529ECC"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46A2E894"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72C141E4" w14:textId="77777777" w:rsidR="002709CF" w:rsidRDefault="002709CF">
      <w:pPr>
        <w:autoSpaceDE w:val="0"/>
        <w:autoSpaceDN w:val="0"/>
        <w:spacing w:after="12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2709CF" w14:paraId="1F5B6C78" w14:textId="77777777">
        <w:tc>
          <w:tcPr>
            <w:tcW w:w="1680" w:type="dxa"/>
          </w:tcPr>
          <w:p w14:paraId="7B09B6A5" w14:textId="77777777" w:rsidR="002709CF" w:rsidRDefault="00A062AB">
            <w:pPr>
              <w:autoSpaceDE w:val="0"/>
              <w:autoSpaceDN w:val="0"/>
              <w:rPr>
                <w:rFonts w:ascii="Calibri" w:hAnsi="Calibri" w:cs="Calibri"/>
                <w:b/>
                <w:bCs/>
                <w:sz w:val="22"/>
              </w:rPr>
            </w:pPr>
            <w:r>
              <w:rPr>
                <w:rFonts w:ascii="Calibri" w:hAnsi="Calibri" w:cs="Calibri"/>
                <w:b/>
                <w:bCs/>
                <w:sz w:val="22"/>
              </w:rPr>
              <w:t>Company</w:t>
            </w:r>
          </w:p>
        </w:tc>
        <w:tc>
          <w:tcPr>
            <w:tcW w:w="7954" w:type="dxa"/>
          </w:tcPr>
          <w:p w14:paraId="3EB0CAA8" w14:textId="77777777" w:rsidR="002709CF" w:rsidRDefault="00A062AB">
            <w:pPr>
              <w:autoSpaceDE w:val="0"/>
              <w:autoSpaceDN w:val="0"/>
              <w:rPr>
                <w:rFonts w:ascii="Calibri" w:hAnsi="Calibri" w:cs="Calibri"/>
                <w:b/>
                <w:bCs/>
                <w:sz w:val="22"/>
              </w:rPr>
            </w:pPr>
            <w:r>
              <w:rPr>
                <w:rFonts w:ascii="Calibri" w:hAnsi="Calibri" w:cs="Calibri"/>
                <w:b/>
                <w:bCs/>
                <w:sz w:val="22"/>
              </w:rPr>
              <w:t>Comments</w:t>
            </w:r>
          </w:p>
        </w:tc>
      </w:tr>
      <w:tr w:rsidR="002709CF" w14:paraId="44B47D70" w14:textId="77777777">
        <w:tc>
          <w:tcPr>
            <w:tcW w:w="1680" w:type="dxa"/>
          </w:tcPr>
          <w:p w14:paraId="115CFE7B"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79B61B7"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5F0089B0" w14:textId="77777777" w:rsidR="002709CF" w:rsidRDefault="00A062AB">
            <w:pPr>
              <w:pStyle w:val="ListParagraph"/>
              <w:numPr>
                <w:ilvl w:val="0"/>
                <w:numId w:val="11"/>
              </w:numPr>
              <w:autoSpaceDE w:val="0"/>
              <w:autoSpaceDN w:val="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mentation. If there are two sets of RF, UE can transmit UL and SL (if they are in different carrier) at the same time, in that case, there is no necessary to exclude the slots for UL transmission.  In legacy resource exclusion procedure of sensing, only the slots for SL transmission is considered, not for UL transmission. We suggest to follow legacy behaviour.</w:t>
            </w:r>
          </w:p>
          <w:p w14:paraId="32AF0778" w14:textId="77777777" w:rsidR="002709CF" w:rsidRDefault="00A062AB">
            <w:pPr>
              <w:pStyle w:val="ListParagraph"/>
              <w:numPr>
                <w:ilvl w:val="0"/>
                <w:numId w:val="11"/>
              </w:numPr>
              <w:autoSpaceDE w:val="0"/>
              <w:autoSpaceDN w:val="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7FBE5AF6" w14:textId="77777777" w:rsidR="002709CF" w:rsidRDefault="00A062AB">
            <w:pPr>
              <w:pStyle w:val="ListParagraph"/>
              <w:numPr>
                <w:ilvl w:val="0"/>
                <w:numId w:val="11"/>
              </w:numPr>
              <w:autoSpaceDE w:val="0"/>
              <w:autoSpaceDN w:val="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was applied. We are not convinced to apply max Y slots. No intension to introduce additional feature unless performance gain can be justified. </w:t>
            </w:r>
          </w:p>
        </w:tc>
      </w:tr>
      <w:tr w:rsidR="002709CF" w14:paraId="0801FBCD" w14:textId="77777777">
        <w:tc>
          <w:tcPr>
            <w:tcW w:w="1680" w:type="dxa"/>
          </w:tcPr>
          <w:p w14:paraId="5B3D0515" w14:textId="77777777" w:rsidR="002709CF" w:rsidRDefault="00A062AB">
            <w:pPr>
              <w:autoSpaceDE w:val="0"/>
              <w:autoSpaceDN w:val="0"/>
              <w:rPr>
                <w:rFonts w:ascii="Calibri" w:hAnsi="Calibri" w:cs="Calibri"/>
                <w:sz w:val="22"/>
              </w:rPr>
            </w:pPr>
            <w:r>
              <w:rPr>
                <w:rFonts w:ascii="Calibri" w:hAnsi="Calibri" w:cs="Calibri"/>
                <w:sz w:val="22"/>
              </w:rPr>
              <w:t>Fraunhofer</w:t>
            </w:r>
          </w:p>
        </w:tc>
        <w:tc>
          <w:tcPr>
            <w:tcW w:w="7954" w:type="dxa"/>
          </w:tcPr>
          <w:p w14:paraId="4EF8D6D6" w14:textId="77777777" w:rsidR="002709CF" w:rsidRDefault="00A062AB">
            <w:pPr>
              <w:autoSpaceDE w:val="0"/>
              <w:autoSpaceDN w:val="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3B56B246" w14:textId="77777777" w:rsidR="002709CF" w:rsidRDefault="00A062AB">
            <w:pPr>
              <w:autoSpaceDE w:val="0"/>
              <w:autoSpaceDN w:val="0"/>
              <w:rPr>
                <w:rFonts w:ascii="Calibri" w:hAnsi="Calibri" w:cs="Calibri"/>
                <w:sz w:val="22"/>
              </w:rPr>
            </w:pPr>
            <w:r>
              <w:rPr>
                <w:rFonts w:ascii="Calibri" w:hAnsi="Calibri" w:cs="Calibri"/>
                <w:sz w:val="22"/>
              </w:rPr>
              <w:t>We agree that the candidate slots should align with the DRX ON duration as much as possible.</w:t>
            </w:r>
          </w:p>
        </w:tc>
      </w:tr>
      <w:tr w:rsidR="002709CF" w14:paraId="0F41D69A" w14:textId="77777777">
        <w:tc>
          <w:tcPr>
            <w:tcW w:w="1680" w:type="dxa"/>
          </w:tcPr>
          <w:p w14:paraId="4F25AF2E" w14:textId="77777777" w:rsidR="002709CF" w:rsidRDefault="00A062AB">
            <w:pPr>
              <w:autoSpaceDE w:val="0"/>
              <w:autoSpaceDN w:val="0"/>
              <w:rPr>
                <w:rFonts w:ascii="Calibri" w:hAnsi="Calibri" w:cs="Calibri"/>
                <w:sz w:val="22"/>
              </w:rPr>
            </w:pPr>
            <w:r>
              <w:rPr>
                <w:rFonts w:ascii="Calibri" w:hAnsi="Calibri" w:cs="Calibri"/>
                <w:sz w:val="22"/>
              </w:rPr>
              <w:t>Apple</w:t>
            </w:r>
          </w:p>
        </w:tc>
        <w:tc>
          <w:tcPr>
            <w:tcW w:w="7954" w:type="dxa"/>
          </w:tcPr>
          <w:p w14:paraId="73BE4B07" w14:textId="77777777" w:rsidR="002709CF" w:rsidRDefault="00A062AB">
            <w:pPr>
              <w:autoSpaceDE w:val="0"/>
              <w:autoSpaceDN w:val="0"/>
              <w:rPr>
                <w:rFonts w:ascii="Calibri" w:hAnsi="Calibri" w:cs="Calibri"/>
                <w:sz w:val="22"/>
              </w:rPr>
            </w:pPr>
            <w:r>
              <w:rPr>
                <w:rFonts w:ascii="Calibri" w:hAnsi="Calibri" w:cs="Calibri"/>
                <w:sz w:val="22"/>
              </w:rPr>
              <w:t xml:space="preserve">We are fine with the main bullet and the first sub-bullet. </w:t>
            </w:r>
          </w:p>
          <w:p w14:paraId="66514B25" w14:textId="77777777" w:rsidR="002709CF" w:rsidRDefault="00A062AB">
            <w:pPr>
              <w:autoSpaceDE w:val="0"/>
              <w:autoSpaceDN w:val="0"/>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57BCB12B" w14:textId="77777777" w:rsidR="002709CF" w:rsidRDefault="00A062AB">
            <w:pPr>
              <w:autoSpaceDE w:val="0"/>
              <w:autoSpaceDN w:val="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7CE59995" w14:textId="77777777" w:rsidR="002709CF" w:rsidRDefault="00A062AB">
            <w:pPr>
              <w:autoSpaceDE w:val="0"/>
              <w:autoSpaceDN w:val="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2709CF" w14:paraId="42237DEA" w14:textId="77777777">
        <w:tc>
          <w:tcPr>
            <w:tcW w:w="1680" w:type="dxa"/>
          </w:tcPr>
          <w:p w14:paraId="6BD293F4" w14:textId="77777777" w:rsidR="002709CF" w:rsidRDefault="00A062AB">
            <w:pPr>
              <w:autoSpaceDE w:val="0"/>
              <w:autoSpaceDN w:val="0"/>
              <w:rPr>
                <w:rFonts w:ascii="Calibri" w:hAnsi="Calibri" w:cs="Calibri"/>
                <w:sz w:val="22"/>
              </w:rPr>
            </w:pPr>
            <w:r>
              <w:rPr>
                <w:rFonts w:ascii="Calibri" w:hAnsi="Calibri" w:cs="Calibri"/>
                <w:sz w:val="22"/>
              </w:rPr>
              <w:t>Ericsson</w:t>
            </w:r>
          </w:p>
        </w:tc>
        <w:tc>
          <w:tcPr>
            <w:tcW w:w="7954" w:type="dxa"/>
          </w:tcPr>
          <w:p w14:paraId="0882F8D2" w14:textId="77777777" w:rsidR="002709CF" w:rsidRDefault="00A062AB">
            <w:pPr>
              <w:autoSpaceDE w:val="0"/>
              <w:autoSpaceDN w:val="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 xml:space="preserve">the potential </w:t>
            </w:r>
            <w:r>
              <w:rPr>
                <w:rFonts w:ascii="Calibri" w:hAnsi="Calibri" w:cs="Calibri"/>
                <w:sz w:val="22"/>
              </w:rPr>
              <w:lastRenderedPageBreak/>
              <w:t>enhancements needed to address the periodicities introduced in NR (see Section 3.3.1) and any other potential issue.</w:t>
            </w:r>
          </w:p>
          <w:p w14:paraId="23904976" w14:textId="77777777" w:rsidR="002709CF" w:rsidRDefault="002709CF">
            <w:pPr>
              <w:autoSpaceDE w:val="0"/>
              <w:autoSpaceDN w:val="0"/>
              <w:rPr>
                <w:rFonts w:ascii="Calibri" w:hAnsi="Calibri" w:cs="Calibri"/>
                <w:sz w:val="22"/>
              </w:rPr>
            </w:pPr>
          </w:p>
          <w:p w14:paraId="715EFE0B" w14:textId="77777777" w:rsidR="002709CF" w:rsidRDefault="002709CF">
            <w:pPr>
              <w:autoSpaceDE w:val="0"/>
              <w:autoSpaceDN w:val="0"/>
              <w:rPr>
                <w:rFonts w:ascii="Calibri" w:hAnsi="Calibri" w:cs="Calibri"/>
                <w:sz w:val="22"/>
              </w:rPr>
            </w:pPr>
          </w:p>
          <w:p w14:paraId="6444E574" w14:textId="77777777" w:rsidR="002709CF" w:rsidRDefault="00A062AB">
            <w:pPr>
              <w:autoSpaceDE w:val="0"/>
              <w:autoSpaceDN w:val="0"/>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rsidR="002709CF" w14:paraId="08FF9C7E" w14:textId="77777777">
        <w:tc>
          <w:tcPr>
            <w:tcW w:w="1680" w:type="dxa"/>
          </w:tcPr>
          <w:p w14:paraId="66A24DA0" w14:textId="77777777" w:rsidR="002709CF" w:rsidRDefault="00A062AB">
            <w:pPr>
              <w:autoSpaceDE w:val="0"/>
              <w:autoSpaceDN w:val="0"/>
              <w:rPr>
                <w:rFonts w:ascii="Calibri" w:hAnsi="Calibri" w:cs="Calibri"/>
                <w:sz w:val="22"/>
              </w:rPr>
            </w:pPr>
            <w:r>
              <w:rPr>
                <w:rFonts w:ascii="Calibri" w:hAnsi="Calibri" w:cs="Calibri"/>
                <w:sz w:val="22"/>
              </w:rPr>
              <w:lastRenderedPageBreak/>
              <w:t>InterDigital</w:t>
            </w:r>
          </w:p>
        </w:tc>
        <w:tc>
          <w:tcPr>
            <w:tcW w:w="7954" w:type="dxa"/>
          </w:tcPr>
          <w:p w14:paraId="7B88E83C" w14:textId="77777777" w:rsidR="002709CF" w:rsidRDefault="00A062AB">
            <w:pPr>
              <w:autoSpaceDE w:val="0"/>
              <w:autoSpaceDN w:val="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ON duration of the reception UE(s) which is the target of the transmission, instead of the UE itself. </w:t>
            </w:r>
          </w:p>
          <w:p w14:paraId="4E424254" w14:textId="77777777" w:rsidR="002709CF" w:rsidRDefault="00A062AB">
            <w:pPr>
              <w:pStyle w:val="ListParagraph"/>
              <w:numPr>
                <w:ilvl w:val="0"/>
                <w:numId w:val="12"/>
              </w:numPr>
              <w:autoSpaceDE w:val="0"/>
              <w:autoSpaceDN w:val="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5EF76628" w14:textId="77777777" w:rsidR="002709CF" w:rsidRDefault="00A062AB">
            <w:pPr>
              <w:pStyle w:val="ListParagraph"/>
              <w:numPr>
                <w:ilvl w:val="0"/>
                <w:numId w:val="12"/>
              </w:numPr>
              <w:autoSpaceDE w:val="0"/>
              <w:autoSpaceDN w:val="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14:paraId="5416FDF9" w14:textId="77777777" w:rsidR="002709CF" w:rsidRDefault="00A062AB">
            <w:pPr>
              <w:pStyle w:val="ListParagraph"/>
              <w:numPr>
                <w:ilvl w:val="0"/>
                <w:numId w:val="12"/>
              </w:numPr>
              <w:autoSpaceDE w:val="0"/>
              <w:autoSpaceDN w:val="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111A1373" w14:textId="77777777" w:rsidR="002709CF" w:rsidRDefault="00A062AB">
            <w:pPr>
              <w:autoSpaceDE w:val="0"/>
              <w:autoSpaceDN w:val="0"/>
              <w:rPr>
                <w:rFonts w:ascii="Calibri" w:hAnsi="Calibri" w:cs="Calibri"/>
                <w:sz w:val="22"/>
              </w:rPr>
            </w:pPr>
            <w:r>
              <w:rPr>
                <w:rFonts w:ascii="Calibri" w:hAnsi="Calibri" w:cs="Calibri"/>
                <w:sz w:val="22"/>
              </w:rPr>
              <w:t>We assume that this proposal is applicable to the first TB of periodic traffic.</w:t>
            </w:r>
          </w:p>
          <w:p w14:paraId="3068DC06" w14:textId="77777777" w:rsidR="002709CF" w:rsidRDefault="00954049">
            <w:pPr>
              <w:pStyle w:val="ListParagraph"/>
              <w:numPr>
                <w:ilvl w:val="0"/>
                <w:numId w:val="13"/>
              </w:numPr>
              <w:autoSpaceDE w:val="0"/>
              <w:autoSpaceDN w:val="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A062AB">
              <w:rPr>
                <w:rFonts w:ascii="Calibri" w:hAnsi="Calibri" w:cs="Calibri"/>
                <w:sz w:val="22"/>
                <w:lang w:eastAsia="en-US"/>
              </w:rPr>
              <w:t xml:space="preserve"> should be greater than 0ms.</w:t>
            </w:r>
          </w:p>
          <w:p w14:paraId="41CDA354" w14:textId="77777777" w:rsidR="002709CF" w:rsidRDefault="002709CF">
            <w:pPr>
              <w:autoSpaceDE w:val="0"/>
              <w:autoSpaceDN w:val="0"/>
              <w:rPr>
                <w:rFonts w:ascii="Calibri" w:hAnsi="Calibri" w:cs="Calibri"/>
                <w:sz w:val="22"/>
              </w:rPr>
            </w:pPr>
          </w:p>
        </w:tc>
      </w:tr>
      <w:tr w:rsidR="002709CF" w14:paraId="13B22AFB" w14:textId="77777777">
        <w:tc>
          <w:tcPr>
            <w:tcW w:w="1680" w:type="dxa"/>
          </w:tcPr>
          <w:p w14:paraId="5123527B" w14:textId="77777777" w:rsidR="002709CF" w:rsidRDefault="00A062AB">
            <w:pPr>
              <w:autoSpaceDE w:val="0"/>
              <w:autoSpaceDN w:val="0"/>
              <w:rPr>
                <w:rFonts w:ascii="Calibri" w:hAnsi="Calibri" w:cs="Calibri"/>
                <w:sz w:val="22"/>
              </w:rPr>
            </w:pPr>
            <w:r>
              <w:rPr>
                <w:rFonts w:ascii="Calibri" w:hAnsi="Calibri" w:cs="Calibri"/>
                <w:sz w:val="22"/>
              </w:rPr>
              <w:t>CATT</w:t>
            </w:r>
          </w:p>
        </w:tc>
        <w:tc>
          <w:tcPr>
            <w:tcW w:w="7954" w:type="dxa"/>
          </w:tcPr>
          <w:p w14:paraId="5320282D" w14:textId="77777777" w:rsidR="002709CF" w:rsidRDefault="00A062AB">
            <w:pPr>
              <w:autoSpaceDE w:val="0"/>
              <w:autoSpaceDN w:val="0"/>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rsidR="002709CF" w14:paraId="512AC580" w14:textId="77777777">
        <w:tc>
          <w:tcPr>
            <w:tcW w:w="1680" w:type="dxa"/>
          </w:tcPr>
          <w:p w14:paraId="3527907D" w14:textId="77777777" w:rsidR="002709CF" w:rsidRDefault="00A062AB">
            <w:pPr>
              <w:autoSpaceDE w:val="0"/>
              <w:autoSpaceDN w:val="0"/>
              <w:rPr>
                <w:rFonts w:ascii="Calibri" w:hAnsi="Calibri" w:cs="Calibri"/>
                <w:sz w:val="22"/>
              </w:rPr>
            </w:pPr>
            <w:r>
              <w:rPr>
                <w:rFonts w:ascii="Calibri" w:hAnsi="Calibri" w:cs="Calibri"/>
                <w:sz w:val="22"/>
              </w:rPr>
              <w:t>Qualcomm</w:t>
            </w:r>
          </w:p>
        </w:tc>
        <w:tc>
          <w:tcPr>
            <w:tcW w:w="7954" w:type="dxa"/>
          </w:tcPr>
          <w:p w14:paraId="49DED2D1" w14:textId="77777777" w:rsidR="002709CF" w:rsidRDefault="00A062AB">
            <w:pPr>
              <w:autoSpaceDE w:val="0"/>
              <w:autoSpaceDN w:val="0"/>
            </w:pPr>
            <w:r>
              <w:t>We think that we need to discuss the different scenarios (Tx UE doing power savings, Rx UE doing power savings, or both UEs) and then discuss the general design(s) with evaluation results prior to discussing this level of detail.</w:t>
            </w:r>
          </w:p>
          <w:p w14:paraId="044A79BD" w14:textId="77777777" w:rsidR="002709CF" w:rsidRDefault="002709CF">
            <w:pPr>
              <w:autoSpaceDE w:val="0"/>
              <w:autoSpaceDN w:val="0"/>
              <w:rPr>
                <w:rFonts w:cs="Calibri"/>
                <w:sz w:val="22"/>
              </w:rPr>
            </w:pPr>
          </w:p>
          <w:p w14:paraId="382D0B06" w14:textId="77777777" w:rsidR="002709CF" w:rsidRDefault="00A062AB">
            <w:pPr>
              <w:pStyle w:val="CommentText"/>
            </w:pPr>
            <w:r>
              <w:t>For example, if the transmitter isn’t receiving data, e.g. P2V-only application, then it isn’t clear why some of the points would apply, e.g. the one about DRX.</w:t>
            </w:r>
          </w:p>
          <w:p w14:paraId="330CA3F9" w14:textId="77777777" w:rsidR="002709CF" w:rsidRDefault="00A062AB">
            <w:pPr>
              <w:autoSpaceDE w:val="0"/>
              <w:autoSpaceDN w:val="0"/>
            </w:pPr>
            <w:r>
              <w:t>Similarly, when both UEs are doing power savings, it is more efficient to fully align their DRX and partial sensing windows.</w:t>
            </w:r>
          </w:p>
          <w:p w14:paraId="06FB432E" w14:textId="77777777" w:rsidR="002709CF" w:rsidRDefault="002709CF">
            <w:pPr>
              <w:autoSpaceDE w:val="0"/>
              <w:autoSpaceDN w:val="0"/>
            </w:pPr>
          </w:p>
          <w:p w14:paraId="704CE645" w14:textId="77777777" w:rsidR="002709CF" w:rsidRDefault="00A062AB">
            <w:pPr>
              <w:autoSpaceDE w:val="0"/>
              <w:autoSpaceDN w:val="0"/>
              <w:rPr>
                <w:rFonts w:ascii="Calibri" w:hAnsi="Calibri" w:cs="Calibri"/>
                <w:sz w:val="22"/>
              </w:rPr>
            </w:pPr>
            <w:r>
              <w:t>We should also consider whether some aspects need to specified or can be left up to UE implementation.</w:t>
            </w:r>
          </w:p>
        </w:tc>
      </w:tr>
      <w:tr w:rsidR="002709CF" w14:paraId="72A59A98" w14:textId="77777777">
        <w:tc>
          <w:tcPr>
            <w:tcW w:w="1680" w:type="dxa"/>
          </w:tcPr>
          <w:p w14:paraId="70E790A5" w14:textId="77777777" w:rsidR="002709CF" w:rsidRDefault="00A062AB">
            <w:pPr>
              <w:autoSpaceDE w:val="0"/>
              <w:autoSpaceDN w:val="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7EA4FF47" w14:textId="77777777" w:rsidR="002709CF" w:rsidRDefault="00A062AB">
            <w:pPr>
              <w:autoSpaceDE w:val="0"/>
              <w:autoSpaceDN w:val="0"/>
              <w:rPr>
                <w:rFonts w:ascii="Calibri" w:hAnsi="Calibri" w:cs="Calibri"/>
                <w:color w:val="000000" w:themeColor="text1"/>
                <w:sz w:val="22"/>
              </w:rPr>
            </w:pPr>
            <w:r>
              <w:rPr>
                <w:rFonts w:ascii="Calibri" w:hAnsi="Calibri" w:cs="Calibri"/>
                <w:color w:val="000000" w:themeColor="text1"/>
                <w:sz w:val="22"/>
              </w:rPr>
              <w:t>Rel-14 LTE sidelink partial sensing scheme can be taken as the baseline and select the resource(s) for periodic transmission. FFS, the sensing scheme for aperiodic transmission</w:t>
            </w:r>
          </w:p>
          <w:p w14:paraId="1AE23205" w14:textId="77777777" w:rsidR="002709CF" w:rsidRDefault="00A062AB">
            <w:pPr>
              <w:autoSpaceDE w:val="0"/>
              <w:autoSpaceDN w:val="0"/>
            </w:pPr>
            <w:r>
              <w:rPr>
                <w:rFonts w:ascii="Calibri" w:hAnsi="Calibri" w:cs="Calibri"/>
                <w:sz w:val="22"/>
              </w:rPr>
              <w:lastRenderedPageBreak/>
              <w:t xml:space="preserve">The relationship between partial sensing and SL DRX on duration should be further clarified such that the partial sensing slots are defined by the partial sensing configuration or SL DRX on duration. </w:t>
            </w:r>
          </w:p>
        </w:tc>
      </w:tr>
      <w:tr w:rsidR="002709CF" w14:paraId="04A6D188" w14:textId="77777777">
        <w:tc>
          <w:tcPr>
            <w:tcW w:w="1680" w:type="dxa"/>
          </w:tcPr>
          <w:p w14:paraId="56289C93"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lastRenderedPageBreak/>
              <w:t>CMCC</w:t>
            </w:r>
          </w:p>
        </w:tc>
        <w:tc>
          <w:tcPr>
            <w:tcW w:w="7954" w:type="dxa"/>
          </w:tcPr>
          <w:p w14:paraId="6F0B87D8"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4th and last bullets. </w:t>
            </w:r>
          </w:p>
          <w:p w14:paraId="28675E82"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as long as Y is higher than the (pre-)configured higher layer parameter </w:t>
            </w:r>
            <w:r>
              <w:rPr>
                <w:rFonts w:ascii="Arial" w:eastAsia="SimSun" w:hAnsi="Arial" w:cs="Arial"/>
                <w:i/>
                <w:iCs/>
                <w:szCs w:val="20"/>
                <w:lang w:eastAsia="zh-CN"/>
              </w:rPr>
              <w:t>minNumCandidateSlot</w:t>
            </w:r>
            <w:r>
              <w:rPr>
                <w:rFonts w:ascii="Calibri" w:eastAsiaTheme="minorEastAsia" w:hAnsi="Calibri" w:cs="Calibri"/>
                <w:sz w:val="22"/>
                <w:lang w:eastAsia="zh-CN"/>
              </w:rPr>
              <w:t>. The intention of introducing additional rules is not clear to us.</w:t>
            </w:r>
          </w:p>
          <w:p w14:paraId="20A17094"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6C689EF3" w14:textId="77777777" w:rsidR="002709CF" w:rsidRDefault="00A062AB">
            <w:pPr>
              <w:autoSpaceDE w:val="0"/>
              <w:autoSpaceDN w:val="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2709CF" w14:paraId="18F2455C" w14:textId="77777777">
        <w:tc>
          <w:tcPr>
            <w:tcW w:w="1680" w:type="dxa"/>
          </w:tcPr>
          <w:p w14:paraId="0EC10EA0"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F5AB6CA"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762332BB" w14:textId="77777777" w:rsidR="002709CF" w:rsidRDefault="00A062AB">
            <w:pPr>
              <w:pStyle w:val="ListParagraph"/>
              <w:numPr>
                <w:ilvl w:val="0"/>
                <w:numId w:val="14"/>
              </w:numPr>
              <w:autoSpaceDE w:val="0"/>
              <w:autoSpaceDN w:val="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3F5E177C" w14:textId="77777777" w:rsidR="002709CF" w:rsidRDefault="00A062AB">
            <w:pPr>
              <w:pStyle w:val="ListParagraph"/>
              <w:numPr>
                <w:ilvl w:val="0"/>
                <w:numId w:val="14"/>
              </w:numPr>
              <w:autoSpaceDE w:val="0"/>
              <w:autoSpaceDN w:val="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17B7CB16" w14:textId="77777777" w:rsidR="002709CF" w:rsidRDefault="00A062AB">
            <w:pPr>
              <w:pStyle w:val="ListParagraph"/>
              <w:numPr>
                <w:ilvl w:val="0"/>
                <w:numId w:val="14"/>
              </w:numPr>
              <w:autoSpaceDE w:val="0"/>
              <w:autoSpaceDN w:val="0"/>
              <w:ind w:leftChars="0"/>
              <w:rPr>
                <w:rFonts w:ascii="Calibri" w:eastAsiaTheme="minorEastAsia" w:hAnsi="Calibri" w:cs="Calibri"/>
                <w:sz w:val="22"/>
              </w:rPr>
            </w:pPr>
            <w:r>
              <w:rPr>
                <w:rFonts w:ascii="Calibri" w:eastAsiaTheme="minorEastAsia" w:hAnsi="Calibri" w:cs="Calibri"/>
                <w:sz w:val="22"/>
              </w:rPr>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00F6D912" w14:textId="77777777" w:rsidR="002709CF" w:rsidRDefault="00A062AB">
            <w:pPr>
              <w:autoSpaceDE w:val="0"/>
              <w:autoSpaceDN w:val="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2709CF" w14:paraId="60C44A3B" w14:textId="77777777">
        <w:tc>
          <w:tcPr>
            <w:tcW w:w="1680" w:type="dxa"/>
          </w:tcPr>
          <w:p w14:paraId="215B8848"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F87F76D" w14:textId="77777777" w:rsidR="002709CF" w:rsidRDefault="00A062AB">
            <w:pPr>
              <w:pStyle w:val="ListParagraph"/>
              <w:numPr>
                <w:ilvl w:val="0"/>
                <w:numId w:val="15"/>
              </w:numPr>
              <w:autoSpaceDE w:val="0"/>
              <w:autoSpaceDN w:val="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2E2BFACF" w14:textId="77777777" w:rsidR="002709CF" w:rsidRDefault="00A062AB">
            <w:pPr>
              <w:pStyle w:val="ListParagraph"/>
              <w:numPr>
                <w:ilvl w:val="0"/>
                <w:numId w:val="15"/>
              </w:numPr>
              <w:autoSpaceDE w:val="0"/>
              <w:autoSpaceDN w:val="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possible, however, how to achieve this should not be up UE implementation and needs further discussion. so we would like to remove ‘up to UE implementation’ from the main bullet and add a FFS point on the determination of Y</w:t>
            </w:r>
          </w:p>
          <w:p w14:paraId="6841B010" w14:textId="77777777" w:rsidR="002709CF" w:rsidRDefault="00A062AB">
            <w:pPr>
              <w:pStyle w:val="ListParagraph"/>
              <w:numPr>
                <w:ilvl w:val="0"/>
                <w:numId w:val="15"/>
              </w:numPr>
              <w:autoSpaceDE w:val="0"/>
              <w:autoSpaceDN w:val="0"/>
              <w:ind w:leftChars="0"/>
              <w:rPr>
                <w:rFonts w:ascii="Calibri" w:eastAsiaTheme="minorEastAsia" w:hAnsi="Calibri" w:cs="Calibri"/>
                <w:sz w:val="22"/>
              </w:rPr>
            </w:pPr>
            <w:r>
              <w:rPr>
                <w:rFonts w:ascii="Calibri" w:eastAsiaTheme="minorEastAsia" w:hAnsi="Calibri" w:cs="Calibri"/>
                <w:sz w:val="22"/>
              </w:rPr>
              <w:t>minY is to avoid high collision probability, the benefit of setting a maximum value for Y is not clear.</w:t>
            </w:r>
          </w:p>
          <w:p w14:paraId="3B0C3FFD" w14:textId="77777777" w:rsidR="002709CF" w:rsidRDefault="00A062AB">
            <w:pPr>
              <w:autoSpaceDE w:val="0"/>
              <w:autoSpaceDN w:val="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where</w:t>
            </w:r>
          </w:p>
          <w:p w14:paraId="5FFF8F25"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lastRenderedPageBreak/>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A236E28"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6C45EE10"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51CACD7A"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6C39B049"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7C2CE118"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2709CF" w14:paraId="202C572E" w14:textId="77777777">
        <w:tc>
          <w:tcPr>
            <w:tcW w:w="1680" w:type="dxa"/>
          </w:tcPr>
          <w:p w14:paraId="6560A4A7"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lastRenderedPageBreak/>
              <w:t>FUTUREWEI</w:t>
            </w:r>
          </w:p>
        </w:tc>
        <w:tc>
          <w:tcPr>
            <w:tcW w:w="7954" w:type="dxa"/>
          </w:tcPr>
          <w:p w14:paraId="47999819" w14:textId="77777777" w:rsidR="002709CF" w:rsidRDefault="00A062AB">
            <w:pPr>
              <w:pStyle w:val="ListParagraph"/>
              <w:numPr>
                <w:ilvl w:val="0"/>
                <w:numId w:val="16"/>
              </w:numPr>
              <w:autoSpaceDE w:val="0"/>
              <w:autoSpaceDN w:val="0"/>
              <w:ind w:leftChars="0" w:left="405"/>
              <w:rPr>
                <w:rFonts w:ascii="Calibri" w:eastAsiaTheme="minorEastAsia" w:hAnsi="Calibri" w:cs="Calibri"/>
                <w:sz w:val="22"/>
              </w:rPr>
            </w:pPr>
            <w:r>
              <w:rPr>
                <w:rFonts w:ascii="Calibri" w:eastAsiaTheme="minorEastAsia" w:hAnsi="Calibri" w:cs="Calibri"/>
                <w:sz w:val="22"/>
              </w:rPr>
              <w:t>First bullet: ok</w:t>
            </w:r>
          </w:p>
          <w:p w14:paraId="6A6CD377" w14:textId="77777777" w:rsidR="002709CF" w:rsidRDefault="00A062AB">
            <w:pPr>
              <w:pStyle w:val="ListParagraph"/>
              <w:numPr>
                <w:ilvl w:val="0"/>
                <w:numId w:val="16"/>
              </w:numPr>
              <w:autoSpaceDE w:val="0"/>
              <w:autoSpaceDN w:val="0"/>
              <w:ind w:leftChars="0" w:left="405"/>
              <w:rPr>
                <w:rFonts w:ascii="Calibri" w:eastAsiaTheme="minorEastAsia" w:hAnsi="Calibri" w:cs="Calibri"/>
                <w:sz w:val="22"/>
              </w:rPr>
            </w:pPr>
            <w:r>
              <w:rPr>
                <w:rFonts w:ascii="Calibri" w:eastAsiaTheme="minorEastAsia" w:hAnsi="Calibri" w:cs="Calibri"/>
                <w:sz w:val="22"/>
              </w:rPr>
              <w:t>Second bullet: ok. A question about the wording. In 38.214, step 2 of clause 8.1.4 states “…The UE shall monitor slots which can belong to a sidelink resource pool within the sensing window except for those in which its own transmissions occur. …” To be consistent with the spec, perhaps the adjectives “SL and UL” can be removed</w:t>
            </w:r>
          </w:p>
          <w:p w14:paraId="6BF97B02" w14:textId="77777777" w:rsidR="002709CF" w:rsidRDefault="00A062AB">
            <w:pPr>
              <w:pStyle w:val="ListParagraph"/>
              <w:numPr>
                <w:ilvl w:val="0"/>
                <w:numId w:val="16"/>
              </w:numPr>
              <w:autoSpaceDE w:val="0"/>
              <w:autoSpaceDN w:val="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5CF0E274" w14:textId="77777777" w:rsidR="002709CF" w:rsidRDefault="00A062AB">
            <w:pPr>
              <w:pStyle w:val="ListParagraph"/>
              <w:numPr>
                <w:ilvl w:val="0"/>
                <w:numId w:val="16"/>
              </w:numPr>
              <w:autoSpaceDE w:val="0"/>
              <w:autoSpaceDN w:val="0"/>
              <w:ind w:leftChars="0" w:left="405"/>
              <w:rPr>
                <w:rFonts w:ascii="Calibri" w:eastAsiaTheme="minorEastAsia" w:hAnsi="Calibri" w:cs="Calibri"/>
                <w:sz w:val="22"/>
              </w:rPr>
            </w:pPr>
            <w:r>
              <w:rPr>
                <w:rFonts w:ascii="Calibri" w:eastAsiaTheme="minorEastAsia" w:hAnsi="Calibri" w:cs="Calibri"/>
                <w:sz w:val="22"/>
              </w:rPr>
              <w:t>Fourth bullet: ok.</w:t>
            </w:r>
          </w:p>
        </w:tc>
      </w:tr>
      <w:tr w:rsidR="002709CF" w14:paraId="70DD04BE" w14:textId="77777777">
        <w:tc>
          <w:tcPr>
            <w:tcW w:w="1680" w:type="dxa"/>
          </w:tcPr>
          <w:p w14:paraId="60194DC9" w14:textId="77777777" w:rsidR="002709CF" w:rsidRDefault="00A062AB">
            <w:pPr>
              <w:autoSpaceDE w:val="0"/>
              <w:autoSpaceDN w:val="0"/>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45C9FC33" w14:textId="77777777" w:rsidR="002709CF" w:rsidRDefault="00A062AB">
            <w:pPr>
              <w:autoSpaceDE w:val="0"/>
              <w:autoSpaceDN w:val="0"/>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agree with other companies’ concerns, i.e., no need to exclude UL transmission and define max Y. Rel-14 LTE sidelink partial sensing scheme can be reused as much as possible with additional consideration of SL DRX.</w:t>
            </w:r>
          </w:p>
        </w:tc>
      </w:tr>
      <w:tr w:rsidR="002709CF" w14:paraId="0C37F737" w14:textId="77777777">
        <w:tc>
          <w:tcPr>
            <w:tcW w:w="1680" w:type="dxa"/>
          </w:tcPr>
          <w:p w14:paraId="6A0BF384" w14:textId="77777777" w:rsidR="002709CF" w:rsidRDefault="00A062AB">
            <w:pPr>
              <w:autoSpaceDE w:val="0"/>
              <w:autoSpaceDN w:val="0"/>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678A10F4" w14:textId="77777777" w:rsidR="002709CF" w:rsidRDefault="00A062AB">
            <w:pPr>
              <w:autoSpaceDE w:val="0"/>
              <w:autoSpaceDN w:val="0"/>
              <w:rPr>
                <w:rFonts w:ascii="Calibri" w:eastAsia="Malgun Gothic" w:hAnsi="Calibri" w:cs="Calibri"/>
                <w:sz w:val="22"/>
                <w:lang w:eastAsia="ko-KR"/>
              </w:rPr>
            </w:pPr>
            <w:r>
              <w:rPr>
                <w:rFonts w:ascii="Calibri" w:eastAsia="Malgun Gothic" w:hAnsi="Calibri" w:cs="Calibri"/>
                <w:sz w:val="22"/>
                <w:lang w:eastAsia="ko-KR"/>
              </w:rPr>
              <w:t>We agree the main and the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sub-bullet. </w:t>
            </w:r>
          </w:p>
          <w:p w14:paraId="36B9401A" w14:textId="77777777" w:rsidR="002709CF" w:rsidRDefault="00A062AB">
            <w:pPr>
              <w:autoSpaceDE w:val="0"/>
              <w:autoSpaceDN w:val="0"/>
              <w:rPr>
                <w:rFonts w:ascii="Calibri" w:eastAsia="Malgun Gothic" w:hAnsi="Calibri" w:cs="Calibri"/>
                <w:sz w:val="22"/>
                <w:lang w:eastAsia="ko-KR"/>
              </w:rPr>
            </w:pPr>
            <w:r>
              <w:rPr>
                <w:rFonts w:ascii="Calibri" w:eastAsia="Malgun Gothic" w:hAnsi="Calibri" w:cs="Calibri"/>
                <w:sz w:val="22"/>
                <w:lang w:eastAsia="ko-KR"/>
              </w:rPr>
              <w:t>For the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we think these can up to implementation.</w:t>
            </w:r>
          </w:p>
          <w:p w14:paraId="7BDCE8A7" w14:textId="77777777" w:rsidR="002709CF" w:rsidRDefault="00A062AB">
            <w:pPr>
              <w:autoSpaceDE w:val="0"/>
              <w:autoSpaceDN w:val="0"/>
              <w:rPr>
                <w:rFonts w:ascii="Calibri" w:eastAsia="Malgun Gothic" w:hAnsi="Calibri" w:cs="Calibri"/>
                <w:sz w:val="22"/>
                <w:lang w:eastAsia="ko-KR"/>
              </w:rPr>
            </w:pPr>
            <w:r>
              <w:rPr>
                <w:rFonts w:ascii="Calibri" w:eastAsia="Malgun Gothic" w:hAnsi="Calibri" w:cs="Calibri"/>
                <w:sz w:val="22"/>
                <w:lang w:eastAsia="ko-KR"/>
              </w:rPr>
              <w:t>For the 4</w:t>
            </w:r>
            <w:r>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14:paraId="64D64C3F"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2709CF" w14:paraId="6E4597BA" w14:textId="77777777">
        <w:tc>
          <w:tcPr>
            <w:tcW w:w="1680" w:type="dxa"/>
          </w:tcPr>
          <w:p w14:paraId="5A13A2CA" w14:textId="77777777" w:rsidR="002709CF" w:rsidRDefault="00A062AB">
            <w:pPr>
              <w:autoSpaceDE w:val="0"/>
              <w:autoSpaceDN w:val="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3E5906DC" w14:textId="77777777" w:rsidR="002709CF" w:rsidRDefault="00A062AB">
            <w:pPr>
              <w:autoSpaceDE w:val="0"/>
              <w:autoSpaceDN w:val="0"/>
              <w:rPr>
                <w:rFonts w:ascii="Calibri" w:eastAsia="Malgun Gothic" w:hAnsi="Calibri" w:cs="Calibri"/>
                <w:sz w:val="22"/>
                <w:lang w:eastAsia="ko-KR"/>
              </w:rPr>
            </w:pPr>
            <w:r>
              <w:rPr>
                <w:rFonts w:ascii="Calibri" w:eastAsia="Malgun Gothic" w:hAnsi="Calibri" w:cs="Calibri"/>
                <w:sz w:val="22"/>
                <w:lang w:eastAsia="ko-KR"/>
              </w:rPr>
              <w:t>We think we should reuse the existing scheme for periodic traffic basically. For the 2nd and 3rd sub-bullet, only SL transmission should be excluded from the candidate slots.</w:t>
            </w:r>
          </w:p>
          <w:p w14:paraId="7868F9D7" w14:textId="77777777" w:rsidR="002709CF" w:rsidRDefault="00A062AB">
            <w:pPr>
              <w:autoSpaceDE w:val="0"/>
              <w:autoSpaceDN w:val="0"/>
              <w:rPr>
                <w:rFonts w:ascii="Calibri" w:eastAsia="Malgun Gothic" w:hAnsi="Calibri" w:cs="Calibri"/>
                <w:sz w:val="22"/>
                <w:lang w:eastAsia="ko-KR"/>
              </w:rPr>
            </w:pPr>
            <w:r>
              <w:rPr>
                <w:rFonts w:ascii="Calibri" w:eastAsia="Malgun Gothic" w:hAnsi="Calibri" w:cs="Calibri"/>
                <w:sz w:val="22"/>
                <w:lang w:eastAsia="ko-KR"/>
              </w:rPr>
              <w:t>On the sidelink DRX in 4th sub-bullet, we are basically OK with aligning sensing operation with the sidelink DRX configuration. But “as much as possible” and “as early as possible” are unclear. We need to further discuss the details.</w:t>
            </w:r>
          </w:p>
        </w:tc>
      </w:tr>
      <w:tr w:rsidR="002709CF" w14:paraId="09969552" w14:textId="77777777">
        <w:tc>
          <w:tcPr>
            <w:tcW w:w="1680" w:type="dxa"/>
          </w:tcPr>
          <w:p w14:paraId="7EDAA6B0" w14:textId="77777777" w:rsidR="002709CF" w:rsidRDefault="00A062AB">
            <w:pPr>
              <w:autoSpaceDE w:val="0"/>
              <w:autoSpaceDN w:val="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539B256" w14:textId="77777777" w:rsidR="002709CF" w:rsidRDefault="00A062AB">
            <w:pPr>
              <w:pStyle w:val="ListParagraph"/>
              <w:numPr>
                <w:ilvl w:val="0"/>
                <w:numId w:val="17"/>
              </w:numPr>
              <w:autoSpaceDE w:val="0"/>
              <w:autoSpaceDN w:val="0"/>
              <w:ind w:leftChars="0"/>
              <w:rPr>
                <w:rFonts w:ascii="Calibri" w:eastAsia="MS Mincho" w:hAnsi="Calibri" w:cs="Calibri"/>
                <w:sz w:val="28"/>
                <w:szCs w:val="32"/>
                <w:lang w:eastAsia="ja-JP"/>
              </w:rPr>
            </w:pPr>
            <w:r>
              <w:rPr>
                <w:rFonts w:ascii="Calibri" w:eastAsia="MS Mincho" w:hAnsi="Calibri" w:cs="Calibri" w:hint="eastAsia"/>
                <w:sz w:val="22"/>
                <w:lang w:eastAsia="ja-JP"/>
              </w:rPr>
              <w:t>M</w:t>
            </w:r>
            <w:r>
              <w:rPr>
                <w:rFonts w:ascii="Calibri" w:eastAsia="MS Mincho"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MS Mincho" w:hAnsi="Calibri" w:cs="Calibri"/>
                <w:sz w:val="22"/>
                <w:lang w:eastAsia="ja-JP"/>
              </w:rPr>
              <w:t xml:space="preserve">’ is unclear for us. Only for periodic transmission from the UE </w:t>
            </w:r>
            <w:r>
              <w:rPr>
                <w:rFonts w:ascii="Calibri" w:eastAsia="MS Mincho" w:hAnsi="Calibri" w:cs="Calibri"/>
                <w:sz w:val="22"/>
                <w:lang w:eastAsia="ja-JP"/>
              </w:rPr>
              <w:lastRenderedPageBreak/>
              <w:t xml:space="preserve">performing partial sensing?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MS Mincho" w:hAnsi="Calibri" w:cs="Calibri" w:hint="eastAsia"/>
                <w:lang w:val="en-US" w:eastAsia="ja-JP"/>
              </w:rPr>
              <w:t xml:space="preserve"> </w:t>
            </w:r>
            <w:r>
              <w:rPr>
                <w:rFonts w:ascii="Calibri" w:eastAsia="MS Mincho" w:hAnsi="Calibri" w:cs="Calibri"/>
                <w:lang w:val="en-US" w:eastAsia="ja-JP"/>
              </w:rPr>
              <w:t xml:space="preserve">= 0 </w:t>
            </w:r>
            <w:r>
              <w:rPr>
                <w:rFonts w:ascii="Calibri" w:eastAsia="MS Mincho" w:hAnsi="Calibri" w:cs="Calibri"/>
                <w:sz w:val="22"/>
                <w:szCs w:val="32"/>
                <w:lang w:val="en-US" w:eastAsia="ja-JP"/>
              </w:rPr>
              <w:t>means aperiodic transmission. Is it OK to include this case?</w:t>
            </w:r>
          </w:p>
          <w:p w14:paraId="317B6595" w14:textId="77777777" w:rsidR="002709CF" w:rsidRDefault="00A062AB">
            <w:pPr>
              <w:pStyle w:val="ListParagraph"/>
              <w:numPr>
                <w:ilvl w:val="0"/>
                <w:numId w:val="17"/>
              </w:numPr>
              <w:autoSpaceDE w:val="0"/>
              <w:autoSpaceDN w:val="0"/>
              <w:ind w:leftChars="0"/>
              <w:rPr>
                <w:rFonts w:ascii="Calibri" w:eastAsia="MS Mincho" w:hAnsi="Calibri" w:cs="Calibri"/>
                <w:sz w:val="22"/>
                <w:lang w:eastAsia="ja-JP"/>
              </w:rPr>
            </w:pPr>
            <w:r>
              <w:rPr>
                <w:rFonts w:ascii="Calibri" w:eastAsia="MS Mincho" w:hAnsi="Calibri" w:cs="Calibri" w:hint="eastAsia"/>
                <w:sz w:val="22"/>
                <w:lang w:eastAsia="ja-JP"/>
              </w:rPr>
              <w:t>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OK</w:t>
            </w:r>
          </w:p>
          <w:p w14:paraId="65F4E4E3" w14:textId="77777777" w:rsidR="002709CF" w:rsidRDefault="00A062AB">
            <w:pPr>
              <w:pStyle w:val="ListParagraph"/>
              <w:numPr>
                <w:ilvl w:val="0"/>
                <w:numId w:val="17"/>
              </w:numPr>
              <w:autoSpaceDE w:val="0"/>
              <w:autoSpaceDN w:val="0"/>
              <w:ind w:leftChars="0"/>
              <w:rPr>
                <w:rFonts w:ascii="Calibri" w:eastAsia="MS Mincho" w:hAnsi="Calibri" w:cs="Calibri"/>
                <w:sz w:val="22"/>
                <w:lang w:eastAsia="ja-JP"/>
              </w:rPr>
            </w:pPr>
            <w:r>
              <w:rPr>
                <w:rFonts w:ascii="Calibri" w:eastAsia="MS Mincho" w:hAnsi="Calibri" w:cs="Calibri" w:hint="eastAsia"/>
                <w:sz w:val="22"/>
                <w:lang w:eastAsia="ja-JP"/>
              </w:rPr>
              <w:t>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bullet: ‘UL’ is unnecessary as some companies mentioned above.</w:t>
            </w:r>
          </w:p>
          <w:p w14:paraId="7EFDB78C" w14:textId="77777777" w:rsidR="002709CF" w:rsidRDefault="00A062AB">
            <w:pPr>
              <w:pStyle w:val="ListParagraph"/>
              <w:numPr>
                <w:ilvl w:val="0"/>
                <w:numId w:val="17"/>
              </w:numPr>
              <w:autoSpaceDE w:val="0"/>
              <w:autoSpaceDN w:val="0"/>
              <w:ind w:leftChars="0"/>
              <w:rPr>
                <w:rFonts w:ascii="Calibri" w:eastAsia="MS Mincho" w:hAnsi="Calibri" w:cs="Calibri"/>
                <w:sz w:val="22"/>
                <w:lang w:eastAsia="ja-JP"/>
              </w:rPr>
            </w:pPr>
            <w:r>
              <w:rPr>
                <w:rFonts w:ascii="Calibri" w:eastAsia="MS Mincho" w:hAnsi="Calibri" w:cs="Calibri"/>
                <w:sz w:val="22"/>
                <w:lang w:eastAsia="ja-JP"/>
              </w:rPr>
              <w:t>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14:paraId="667762F4" w14:textId="77777777" w:rsidR="002709CF" w:rsidRDefault="00A062AB">
            <w:pPr>
              <w:pStyle w:val="ListParagraph"/>
              <w:numPr>
                <w:ilvl w:val="0"/>
                <w:numId w:val="17"/>
              </w:numPr>
              <w:autoSpaceDE w:val="0"/>
              <w:autoSpaceDN w:val="0"/>
              <w:ind w:leftChars="0"/>
              <w:rPr>
                <w:rFonts w:ascii="Calibri" w:eastAsia="MS Mincho" w:hAnsi="Calibri" w:cs="Calibri"/>
                <w:sz w:val="22"/>
                <w:lang w:eastAsia="ja-JP"/>
              </w:rPr>
            </w:pPr>
            <w:r>
              <w:rPr>
                <w:rFonts w:ascii="Calibri" w:eastAsia="MS Mincho" w:hAnsi="Calibri" w:cs="Calibri" w:hint="eastAsia"/>
                <w:sz w:val="22"/>
                <w:lang w:eastAsia="ja-JP"/>
              </w:rPr>
              <w:t>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‘as much as possible’ is unclear for us. RAN1 will discuss further for this or up to UE? Similarly, ‘as early as possible’ is also. Postponing discussion for DRX is fine for us.</w:t>
            </w:r>
          </w:p>
          <w:p w14:paraId="0D1C1677" w14:textId="77777777" w:rsidR="002709CF" w:rsidRDefault="00A062AB">
            <w:pPr>
              <w:pStyle w:val="ListParagraph"/>
              <w:numPr>
                <w:ilvl w:val="0"/>
                <w:numId w:val="17"/>
              </w:numPr>
              <w:autoSpaceDE w:val="0"/>
              <w:autoSpaceDN w:val="0"/>
              <w:ind w:leftChars="0"/>
              <w:rPr>
                <w:rFonts w:ascii="Calibri" w:eastAsia="MS Mincho" w:hAnsi="Calibri" w:cs="Calibri"/>
                <w:sz w:val="22"/>
                <w:lang w:eastAsia="ja-JP"/>
              </w:rPr>
            </w:pPr>
            <w:r>
              <w:rPr>
                <w:rFonts w:ascii="Calibri" w:eastAsia="MS Mincho" w:hAnsi="Calibri" w:cs="Calibri" w:hint="eastAsia"/>
                <w:sz w:val="22"/>
                <w:lang w:eastAsia="ja-JP"/>
              </w:rPr>
              <w:t>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range restriction of Y value should be the same as LTE. Different mechanism would be unnecessary.</w:t>
            </w:r>
          </w:p>
        </w:tc>
      </w:tr>
      <w:tr w:rsidR="002709CF" w14:paraId="25AB5CAD" w14:textId="77777777">
        <w:tc>
          <w:tcPr>
            <w:tcW w:w="1680" w:type="dxa"/>
          </w:tcPr>
          <w:p w14:paraId="70EB2634" w14:textId="77777777" w:rsidR="002709CF" w:rsidRDefault="00A062AB">
            <w:pPr>
              <w:autoSpaceDE w:val="0"/>
              <w:autoSpaceDN w:val="0"/>
              <w:rPr>
                <w:rFonts w:ascii="Calibri" w:eastAsia="MS Mincho" w:hAnsi="Calibri" w:cs="Calibri"/>
                <w:sz w:val="22"/>
                <w:lang w:eastAsia="ja-JP"/>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7954" w:type="dxa"/>
          </w:tcPr>
          <w:p w14:paraId="08259AAC" w14:textId="77777777" w:rsidR="002709CF" w:rsidRDefault="00A062AB">
            <w:pPr>
              <w:autoSpaceDE w:val="0"/>
              <w:autoSpaceDN w:val="0"/>
              <w:rPr>
                <w:rFonts w:ascii="Calibri" w:eastAsia="Malgun Gothic" w:hAnsi="Calibri" w:cs="Calibri"/>
                <w:sz w:val="22"/>
                <w:lang w:eastAsia="ko-KR"/>
              </w:rPr>
            </w:pPr>
            <w:r>
              <w:rPr>
                <w:rFonts w:ascii="Calibri" w:eastAsiaTheme="minorEastAsia" w:hAnsi="Calibri" w:cs="Calibri"/>
                <w:color w:val="000000" w:themeColor="text1"/>
                <w:sz w:val="22"/>
                <w:lang w:eastAsia="zh-CN"/>
              </w:rPr>
              <w:t>Generally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2709CF" w14:paraId="460E3ED5" w14:textId="77777777">
        <w:tc>
          <w:tcPr>
            <w:tcW w:w="1680" w:type="dxa"/>
          </w:tcPr>
          <w:p w14:paraId="3A0F286C" w14:textId="77777777" w:rsidR="002709CF" w:rsidRDefault="00A062AB">
            <w:pPr>
              <w:autoSpaceDE w:val="0"/>
              <w:autoSpaceDN w:val="0"/>
              <w:rPr>
                <w:rFonts w:ascii="Calibri" w:eastAsiaTheme="minorEastAsia" w:hAnsi="Calibri" w:cs="Calibri"/>
                <w:sz w:val="22"/>
                <w:lang w:eastAsia="zh-CN"/>
              </w:rPr>
            </w:pPr>
            <w:r>
              <w:rPr>
                <w:rFonts w:ascii="Calibri" w:eastAsia="Malgun Gothic" w:hAnsi="Calibri" w:cs="Calibri"/>
                <w:sz w:val="22"/>
                <w:lang w:eastAsia="ko-KR"/>
              </w:rPr>
              <w:t>Sharp</w:t>
            </w:r>
          </w:p>
        </w:tc>
        <w:tc>
          <w:tcPr>
            <w:tcW w:w="7954" w:type="dxa"/>
          </w:tcPr>
          <w:p w14:paraId="728E8D53" w14:textId="77777777" w:rsidR="002709CF" w:rsidRDefault="00A062AB">
            <w:pPr>
              <w:autoSpaceDE w:val="0"/>
              <w:autoSpaceDN w:val="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14:paraId="61D09E0A" w14:textId="77777777" w:rsidR="002709CF" w:rsidRDefault="00A062AB">
            <w:pPr>
              <w:autoSpaceDE w:val="0"/>
              <w:autoSpaceDN w:val="0"/>
              <w:rPr>
                <w:rFonts w:eastAsiaTheme="minorEastAsia"/>
                <w:lang w:eastAsia="zh-CN"/>
              </w:rPr>
            </w:pPr>
            <w:r>
              <w:rPr>
                <w:rFonts w:eastAsiaTheme="minorEastAsia"/>
                <w:lang w:eastAsia="zh-CN"/>
              </w:rPr>
              <w:t>Details in sub-bullets 2, 3, and 4 are premature at the moment. For sub-bullet 5, it may be better to just say “FFS restriction on values of Y”.</w:t>
            </w:r>
          </w:p>
          <w:p w14:paraId="1B4BCD43" w14:textId="77777777" w:rsidR="002709CF" w:rsidRDefault="00A062AB">
            <w:pPr>
              <w:autoSpaceDE w:val="0"/>
              <w:autoSpaceDN w:val="0"/>
              <w:rPr>
                <w:rFonts w:ascii="Calibri" w:eastAsiaTheme="minorEastAsia" w:hAnsi="Calibri" w:cs="Calibri"/>
                <w:color w:val="000000" w:themeColor="text1"/>
                <w:sz w:val="22"/>
                <w:lang w:eastAsia="zh-CN"/>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2709CF" w14:paraId="7E1AEF81" w14:textId="77777777">
        <w:tc>
          <w:tcPr>
            <w:tcW w:w="1680" w:type="dxa"/>
          </w:tcPr>
          <w:p w14:paraId="2B8D53C3"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67D32645"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2A701B61" w14:textId="77777777" w:rsidR="002709CF" w:rsidRDefault="002709CF">
            <w:pPr>
              <w:autoSpaceDE w:val="0"/>
              <w:autoSpaceDN w:val="0"/>
              <w:rPr>
                <w:rFonts w:ascii="Calibri" w:eastAsiaTheme="minorEastAsia" w:hAnsi="Calibri" w:cs="Calibri"/>
                <w:sz w:val="22"/>
                <w:lang w:eastAsia="zh-CN"/>
              </w:rPr>
            </w:pPr>
          </w:p>
          <w:p w14:paraId="29D72AD0"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i.e. UE must guarantee that it has sensed in the corresponding subframes for each candidate subframe. However, from the current wording of main bullet, it seems that the Y candidate slots can be arbitrarily selected.  Therefore we suggest to clarify this in the main bullet.</w:t>
            </w:r>
          </w:p>
          <w:p w14:paraId="3E92277C" w14:textId="77777777" w:rsidR="002709CF" w:rsidRDefault="002709CF">
            <w:pPr>
              <w:autoSpaceDE w:val="0"/>
              <w:autoSpaceDN w:val="0"/>
              <w:rPr>
                <w:rFonts w:ascii="Calibri" w:eastAsiaTheme="minorEastAsia" w:hAnsi="Calibri" w:cs="Calibri"/>
                <w:sz w:val="22"/>
                <w:lang w:eastAsia="zh-CN"/>
              </w:rPr>
            </w:pPr>
          </w:p>
          <w:p w14:paraId="08018330"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In subbullet 1 there is n but it is not defined. In main bullet it should state “when resource selection is triggered in slot n, ……”</w:t>
            </w:r>
          </w:p>
          <w:p w14:paraId="3D127253" w14:textId="77777777" w:rsidR="002709CF" w:rsidRDefault="002709CF">
            <w:pPr>
              <w:autoSpaceDE w:val="0"/>
              <w:autoSpaceDN w:val="0"/>
              <w:rPr>
                <w:rFonts w:ascii="Calibri" w:eastAsiaTheme="minorEastAsia" w:hAnsi="Calibri" w:cs="Calibri"/>
                <w:sz w:val="22"/>
                <w:lang w:eastAsia="zh-CN"/>
              </w:rPr>
            </w:pPr>
          </w:p>
          <w:p w14:paraId="07B8A23D"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what kind of sensing requirement should be satisfied, we suggest to delay the discussion after making decision in that topic, or use some other words to replace it.</w:t>
            </w:r>
          </w:p>
          <w:p w14:paraId="5134A798" w14:textId="77777777" w:rsidR="002709CF" w:rsidRDefault="002709CF">
            <w:pPr>
              <w:autoSpaceDE w:val="0"/>
              <w:autoSpaceDN w:val="0"/>
              <w:rPr>
                <w:rFonts w:ascii="Calibri" w:eastAsiaTheme="minorEastAsia" w:hAnsi="Calibri" w:cs="Calibri"/>
                <w:sz w:val="22"/>
                <w:lang w:eastAsia="zh-CN"/>
              </w:rPr>
            </w:pPr>
          </w:p>
          <w:p w14:paraId="6C0E5D37" w14:textId="77777777" w:rsidR="002709CF" w:rsidRDefault="00A062AB">
            <w:pPr>
              <w:autoSpaceDE w:val="0"/>
              <w:autoSpaceDN w:val="0"/>
              <w:rPr>
                <w:rFonts w:eastAsiaTheme="minorEastAsia"/>
                <w:lang w:eastAsia="zh-CN"/>
              </w:rPr>
            </w:pPr>
            <w:r>
              <w:rPr>
                <w:rFonts w:ascii="Calibri" w:eastAsiaTheme="minorEastAsia" w:hAnsi="Calibri" w:cs="Calibri"/>
                <w:sz w:val="22"/>
                <w:lang w:eastAsia="zh-CN"/>
              </w:rPr>
              <w:t xml:space="preserve">For subbullet 4, it is not clear whether SL-DRX on duration is of Tx UE or Rx UE. We understand the motivation if it is of Rx UE, but still think it can be discussed after we define the sensing requirement for partial sensing.  </w:t>
            </w:r>
          </w:p>
        </w:tc>
      </w:tr>
      <w:tr w:rsidR="002709CF" w14:paraId="66246134" w14:textId="77777777">
        <w:tc>
          <w:tcPr>
            <w:tcW w:w="1680" w:type="dxa"/>
          </w:tcPr>
          <w:p w14:paraId="6A6310B0" w14:textId="77777777" w:rsidR="002709CF" w:rsidRDefault="00A062AB">
            <w:pPr>
              <w:autoSpaceDE w:val="0"/>
              <w:autoSpaceDN w:val="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w:t>
            </w:r>
          </w:p>
        </w:tc>
        <w:tc>
          <w:tcPr>
            <w:tcW w:w="7954" w:type="dxa"/>
          </w:tcPr>
          <w:p w14:paraId="75840E45"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val="en-US" w:eastAsia="zh-CN"/>
              </w:rPr>
              <w:t>For the second and third bullet, from our understanding, UE is not capable to know when its uplink transmission scheduling would be when performing sensing. Thus, it is hard for UE to exclude uplink slot during sensing duration. However, the collision between sidelink transmission and uplink transmission should be solved by other approaches. For the forth bullet, we should firstly discuss the relationship between sidelink DRX and partial sensing, and then go into such detailed discussion.</w:t>
            </w:r>
          </w:p>
        </w:tc>
      </w:tr>
      <w:tr w:rsidR="00BC4D14" w14:paraId="32C563B4" w14:textId="77777777">
        <w:tc>
          <w:tcPr>
            <w:tcW w:w="1680" w:type="dxa"/>
          </w:tcPr>
          <w:p w14:paraId="1CB1F6B6" w14:textId="77777777" w:rsidR="00BC4D14" w:rsidRPr="00BC4D14" w:rsidRDefault="00BC4D14">
            <w:pPr>
              <w:autoSpaceDE w:val="0"/>
              <w:autoSpaceDN w:val="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72527064" w14:textId="77777777" w:rsidR="00BC4D14" w:rsidRDefault="00BC4D14" w:rsidP="00BC4D14">
            <w:pPr>
              <w:autoSpaceDE w:val="0"/>
              <w:autoSpaceDN w:val="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14:paraId="5FAEA915" w14:textId="77777777" w:rsidR="00BC4D14" w:rsidRPr="00E63AC7" w:rsidRDefault="00BC4D14" w:rsidP="00BC4D14">
            <w:pPr>
              <w:autoSpaceDE w:val="0"/>
              <w:autoSpaceDN w:val="0"/>
              <w:rPr>
                <w:rFonts w:ascii="Calibri" w:hAnsi="Calibri" w:cs="Calibri"/>
                <w:sz w:val="22"/>
                <w:lang w:eastAsia="ko-KR"/>
              </w:rPr>
            </w:pPr>
          </w:p>
          <w:p w14:paraId="4A99751A" w14:textId="77777777" w:rsidR="00BC4D14" w:rsidRPr="00AB07CC" w:rsidRDefault="00BC4D14" w:rsidP="00BC4D14">
            <w:pPr>
              <w:autoSpaceDE w:val="0"/>
              <w:autoSpaceDN w:val="0"/>
              <w:rPr>
                <w:rFonts w:ascii="Calibri" w:hAnsi="Calibri" w:cs="Calibri"/>
                <w:sz w:val="22"/>
                <w:lang w:eastAsia="ko-KR"/>
              </w:rPr>
            </w:pPr>
            <w:r>
              <w:rPr>
                <w:rFonts w:ascii="Calibri" w:hAnsi="Calibri" w:cs="Calibri"/>
                <w:sz w:val="22"/>
                <w:lang w:eastAsia="ko-KR"/>
              </w:rPr>
              <w:t>In this sense, the following modifications are proposed for the bullets.</w:t>
            </w:r>
          </w:p>
          <w:p w14:paraId="7C2E448D" w14:textId="77777777" w:rsidR="00BC4D14" w:rsidRDefault="00BC4D14" w:rsidP="00BC4D14">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1608DAD3" w14:textId="77777777" w:rsidR="00BC4D14" w:rsidRDefault="00BC4D14" w:rsidP="00BC4D14">
            <w:pPr>
              <w:pStyle w:val="ListParagraph"/>
              <w:autoSpaceDE w:val="0"/>
              <w:autoSpaceDN w:val="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6CBF7F08" w14:textId="77777777" w:rsidR="00BC4D14" w:rsidRPr="0052183C" w:rsidRDefault="00BC4D14" w:rsidP="00BC4D14">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sidRPr="0052183C">
              <w:rPr>
                <w:rFonts w:ascii="Calibri" w:hAnsi="Calibri" w:cs="Calibri"/>
                <w:sz w:val="22"/>
                <w:lang w:eastAsia="ko-KR"/>
              </w:rPr>
              <w:t xml:space="preserve">T1 </w:t>
            </w:r>
            <w:r w:rsidRPr="0052183C">
              <w:rPr>
                <w:rFonts w:ascii="Times New Roman" w:hAnsi="Times New Roman"/>
                <w:szCs w:val="20"/>
              </w:rPr>
              <w:t>≥</w:t>
            </w:r>
            <w:r w:rsidRPr="0052183C">
              <w:rPr>
                <w:rFonts w:ascii="Calibri" w:hAnsi="Calibri" w:cs="Calibri"/>
                <w:sz w:val="22"/>
                <w:lang w:eastAsia="ko-KR"/>
              </w:rPr>
              <w:t xml:space="preserve"> 0</w:t>
            </w:r>
            <w:r>
              <w:rPr>
                <w:rFonts w:ascii="Calibri" w:hAnsi="Calibri" w:cs="Calibri"/>
                <w:sz w:val="22"/>
                <w:lang w:eastAsia="ko-KR"/>
              </w:rPr>
              <w:t xml:space="preserve"> and</w:t>
            </w:r>
            <w:r w:rsidRPr="0052183C">
              <w:rPr>
                <w:rFonts w:ascii="Calibri" w:hAnsi="Calibri" w:cs="Calibri"/>
                <w:sz w:val="22"/>
                <w:lang w:eastAsia="ko-KR"/>
              </w:rPr>
              <w:t xml:space="preserve"> T2 </w:t>
            </w:r>
            <w:r w:rsidRPr="009C1379">
              <w:rPr>
                <w:rFonts w:ascii="Times New Roman" w:hAnsi="Times New Roman"/>
                <w:i/>
                <w:szCs w:val="20"/>
              </w:rPr>
              <w:t>≤</w:t>
            </w:r>
            <w:r w:rsidRPr="0052183C">
              <w:rPr>
                <w:rFonts w:ascii="Calibri" w:hAnsi="Calibri" w:cs="Calibri"/>
                <w:sz w:val="22"/>
                <w:lang w:eastAsia="ko-KR"/>
              </w:rPr>
              <w:t xml:space="preserve"> remaining PDB</w:t>
            </w:r>
          </w:p>
          <w:p w14:paraId="09794075" w14:textId="77777777" w:rsidR="00BC4D14" w:rsidRDefault="00BC4D14" w:rsidP="00BC4D14">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sidRPr="009C1379">
              <w:rPr>
                <w:rFonts w:ascii="Times New Roman" w:hAnsi="Times New Roman"/>
                <w:i/>
                <w:szCs w:val="20"/>
              </w:rPr>
              <w:t>≤</w:t>
            </w:r>
            <w:r w:rsidRPr="0052183C">
              <w:rPr>
                <w:rFonts w:ascii="Calibri" w:hAnsi="Calibri" w:cs="Calibri"/>
                <w:sz w:val="22"/>
                <w:lang w:eastAsia="ko-KR"/>
              </w:rPr>
              <w:t xml:space="preserve"> </w:t>
            </w:r>
            <w:r>
              <w:rPr>
                <w:rFonts w:ascii="Calibri" w:hAnsi="Calibri" w:cs="Calibri"/>
                <w:sz w:val="22"/>
                <w:lang w:eastAsia="ko-KR"/>
              </w:rPr>
              <w:t>(pre-)configured threshold</w:t>
            </w:r>
          </w:p>
          <w:p w14:paraId="0BAA875F" w14:textId="77777777" w:rsidR="00BC4D14" w:rsidRDefault="00BC4D14" w:rsidP="00BC4D14">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14:paraId="28180A33" w14:textId="77777777" w:rsidR="00BC4D14" w:rsidRDefault="00BC4D14" w:rsidP="00BC4D14">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14:paraId="3D4C1354" w14:textId="77777777" w:rsidR="00BC4D14" w:rsidRDefault="00BC4D14" w:rsidP="00BC4D14">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2A8E5E53" w14:textId="77777777" w:rsidR="00BC4D14" w:rsidRPr="00BC4D14" w:rsidRDefault="00BC4D14" w:rsidP="00BC4D14">
            <w:pPr>
              <w:pStyle w:val="ListParagraph"/>
              <w:autoSpaceDE w:val="0"/>
              <w:autoSpaceDN w:val="0"/>
              <w:ind w:leftChars="0" w:left="414"/>
              <w:rPr>
                <w:rFonts w:ascii="Calibri" w:hAnsi="Calibri" w:cs="Calibri"/>
                <w:sz w:val="22"/>
                <w:lang w:eastAsia="ko-KR"/>
              </w:rPr>
            </w:pPr>
            <w:r w:rsidRPr="00BE7F05">
              <w:rPr>
                <w:rFonts w:ascii="Calibri" w:hAnsi="Calibri" w:cs="Calibri"/>
                <w:color w:val="000000" w:themeColor="text1"/>
                <w:sz w:val="22"/>
              </w:rPr>
              <w:t>FFS whether min and max Y candidate slots are applied (e.g., a range of Y values per priority level)</w:t>
            </w:r>
          </w:p>
        </w:tc>
      </w:tr>
      <w:tr w:rsidR="004B6D2B" w14:paraId="1349F68E" w14:textId="77777777" w:rsidTr="00AF0BF0">
        <w:tc>
          <w:tcPr>
            <w:tcW w:w="1680" w:type="dxa"/>
          </w:tcPr>
          <w:p w14:paraId="598ECA27" w14:textId="77777777" w:rsidR="004B6D2B" w:rsidRPr="00327343" w:rsidRDefault="004B6D2B" w:rsidP="00AF0BF0">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5EE2B3C" w14:textId="77777777" w:rsidR="004B6D2B" w:rsidRDefault="004B6D2B" w:rsidP="00AF0BF0">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Therefore </w:t>
            </w:r>
            <w:r>
              <w:rPr>
                <w:rFonts w:ascii="Calibri" w:eastAsiaTheme="minorEastAsia" w:hAnsi="Calibri" w:cs="Calibri" w:hint="eastAsia"/>
                <w:sz w:val="22"/>
                <w:lang w:eastAsia="zh-CN"/>
              </w:rPr>
              <w:t>1</w:t>
            </w:r>
            <w:r w:rsidRPr="00327343">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sidRPr="00327343">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sidRPr="00327343">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2CFD7A4F" w14:textId="77777777" w:rsidR="004B6D2B" w:rsidRPr="00327343" w:rsidRDefault="004B6D2B" w:rsidP="00AF0BF0">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lastRenderedPageBreak/>
              <w:t>We agree with 4</w:t>
            </w:r>
            <w:r w:rsidRPr="00D75628">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to discuss DRX related details as a separate issue.</w:t>
            </w:r>
          </w:p>
        </w:tc>
      </w:tr>
      <w:tr w:rsidR="0043568E" w14:paraId="18E2D3F1" w14:textId="77777777" w:rsidTr="00AF0BF0">
        <w:tc>
          <w:tcPr>
            <w:tcW w:w="1680" w:type="dxa"/>
          </w:tcPr>
          <w:p w14:paraId="170C4D07" w14:textId="22611EBD" w:rsidR="0043568E" w:rsidRPr="0043568E" w:rsidRDefault="0043568E" w:rsidP="0043568E">
            <w:pPr>
              <w:autoSpaceDE w:val="0"/>
              <w:autoSpaceDN w:val="0"/>
              <w:rPr>
                <w:rFonts w:ascii="Calibri" w:eastAsiaTheme="minorEastAsia" w:hAnsi="Calibri" w:cs="Calibri"/>
                <w:sz w:val="22"/>
                <w:lang w:eastAsia="zh-CN"/>
              </w:rPr>
            </w:pPr>
            <w:r w:rsidRPr="0043568E">
              <w:rPr>
                <w:rFonts w:ascii="Calibri" w:eastAsia="MS Mincho" w:hAnsi="Calibri" w:cs="Calibri" w:hint="eastAsia"/>
                <w:sz w:val="22"/>
                <w:lang w:eastAsia="ja-JP"/>
              </w:rPr>
              <w:lastRenderedPageBreak/>
              <w:t>F</w:t>
            </w:r>
            <w:r w:rsidRPr="0043568E">
              <w:rPr>
                <w:rFonts w:ascii="Calibri" w:eastAsia="MS Mincho" w:hAnsi="Calibri" w:cs="Calibri"/>
                <w:sz w:val="22"/>
                <w:lang w:eastAsia="ja-JP"/>
              </w:rPr>
              <w:t>ujitsu</w:t>
            </w:r>
          </w:p>
        </w:tc>
        <w:tc>
          <w:tcPr>
            <w:tcW w:w="7954" w:type="dxa"/>
          </w:tcPr>
          <w:p w14:paraId="02E4FCED" w14:textId="77777777" w:rsidR="0043568E" w:rsidRPr="0043568E" w:rsidRDefault="0043568E" w:rsidP="0043568E">
            <w:pPr>
              <w:autoSpaceDE w:val="0"/>
              <w:autoSpaceDN w:val="0"/>
              <w:rPr>
                <w:rFonts w:ascii="Calibri" w:eastAsia="MS Mincho" w:hAnsi="Calibri" w:cs="Calibri"/>
                <w:sz w:val="22"/>
                <w:lang w:eastAsia="ja-JP"/>
              </w:rPr>
            </w:pPr>
            <w:r w:rsidRPr="0043568E">
              <w:rPr>
                <w:rFonts w:ascii="Calibri" w:eastAsia="MS Mincho" w:hAnsi="Calibri" w:cs="Calibri"/>
                <w:sz w:val="22"/>
                <w:lang w:eastAsia="ja-JP"/>
              </w:rPr>
              <w:t xml:space="preserve">We think that we need to discuss firstly which is the base to design the sensing scheme:  the traffic type that the UE is about to transmit or the traffic type(s) that is ongoing in the resource pool. We prefer to design the sensing scheme based on the ongoing traffic type(s) in the resource pool. To sense other UE’s periodic reservations, </w:t>
            </w:r>
            <w:r w:rsidRPr="0043568E">
              <w:rPr>
                <w:rFonts w:ascii="Calibri" w:eastAsia="MS Mincho" w:hAnsi="Calibri" w:cs="Calibri" w:hint="eastAsia"/>
                <w:sz w:val="22"/>
                <w:lang w:eastAsia="ja-JP"/>
              </w:rPr>
              <w:t>R</w:t>
            </w:r>
            <w:r w:rsidRPr="0043568E">
              <w:rPr>
                <w:rFonts w:ascii="Calibri" w:eastAsia="MS Mincho" w:hAnsi="Calibri" w:cs="Calibri"/>
                <w:sz w:val="22"/>
                <w:lang w:eastAsia="ja-JP"/>
              </w:rPr>
              <w:t>el.14 LTE partial sensing mechanism can be reused.</w:t>
            </w:r>
          </w:p>
          <w:p w14:paraId="25C7AF6B" w14:textId="77777777" w:rsidR="0043568E" w:rsidRPr="0043568E" w:rsidRDefault="0043568E" w:rsidP="0043568E">
            <w:pPr>
              <w:pStyle w:val="ListParagraph"/>
              <w:numPr>
                <w:ilvl w:val="0"/>
                <w:numId w:val="30"/>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or the 2</w:t>
            </w:r>
            <w:r w:rsidRPr="0043568E">
              <w:rPr>
                <w:rFonts w:ascii="Calibri" w:eastAsia="MS Mincho" w:hAnsi="Calibri" w:cs="Calibri"/>
                <w:sz w:val="22"/>
                <w:vertAlign w:val="superscript"/>
                <w:lang w:eastAsia="ja-JP"/>
              </w:rPr>
              <w:t>nd</w:t>
            </w:r>
            <w:r w:rsidRPr="0043568E">
              <w:rPr>
                <w:rFonts w:ascii="Calibri" w:eastAsia="MS Mincho" w:hAnsi="Calibri" w:cs="Calibri"/>
                <w:sz w:val="22"/>
                <w:lang w:eastAsia="ja-JP"/>
              </w:rPr>
              <w:t xml:space="preserve"> and 3</w:t>
            </w:r>
            <w:r w:rsidRPr="0043568E">
              <w:rPr>
                <w:rFonts w:ascii="Calibri" w:eastAsia="MS Mincho" w:hAnsi="Calibri" w:cs="Calibri"/>
                <w:sz w:val="22"/>
                <w:vertAlign w:val="superscript"/>
                <w:lang w:eastAsia="ja-JP"/>
              </w:rPr>
              <w:t>rd</w:t>
            </w:r>
            <w:r w:rsidRPr="0043568E">
              <w:rPr>
                <w:rFonts w:ascii="Calibri" w:eastAsia="MS Mincho" w:hAnsi="Calibri" w:cs="Calibri"/>
                <w:sz w:val="22"/>
                <w:lang w:eastAsia="ja-JP"/>
              </w:rPr>
              <w:t xml:space="preserve"> bullet, it is not necessary to exclude UL slots from the Y candidate slots.</w:t>
            </w:r>
          </w:p>
          <w:p w14:paraId="4DD6D3EF" w14:textId="77777777" w:rsidR="0043568E" w:rsidRDefault="0043568E" w:rsidP="0043568E">
            <w:pPr>
              <w:pStyle w:val="ListParagraph"/>
              <w:numPr>
                <w:ilvl w:val="0"/>
                <w:numId w:val="29"/>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sz w:val="22"/>
                <w:lang w:eastAsia="ja-JP"/>
              </w:rPr>
              <w:t>Regarding the 4</w:t>
            </w:r>
            <w:r w:rsidRPr="0043568E">
              <w:rPr>
                <w:rFonts w:ascii="Calibri" w:eastAsia="MS Mincho" w:hAnsi="Calibri" w:cs="Calibri"/>
                <w:sz w:val="22"/>
                <w:vertAlign w:val="superscript"/>
                <w:lang w:eastAsia="ja-JP"/>
              </w:rPr>
              <w:t>th</w:t>
            </w:r>
            <w:r w:rsidRPr="0043568E">
              <w:rPr>
                <w:rFonts w:ascii="Calibri" w:eastAsia="MS Mincho" w:hAnsi="Calibri" w:cs="Calibri"/>
                <w:sz w:val="22"/>
                <w:lang w:eastAsia="ja-JP"/>
              </w:rPr>
              <w:t xml:space="preserve"> bullet, it is not relevant with the determination of Y candidate slots. It seems that it is overlapped with section 3.3. In addition, clarification of “as early as possible” is needed. For the alignment of sensing occasions and DRX on duration, we share the same view as OPPO that it is under discussion in another email thread </w:t>
            </w:r>
            <w:r w:rsidRPr="0043568E">
              <w:rPr>
                <w:rFonts w:ascii="Calibri" w:eastAsiaTheme="minorEastAsia" w:hAnsi="Calibri" w:cs="Calibri"/>
                <w:sz w:val="22"/>
              </w:rPr>
              <w:t>[104-e-NR-R17-SL-LS-01]</w:t>
            </w:r>
            <w:r w:rsidRPr="0043568E">
              <w:rPr>
                <w:rFonts w:ascii="Calibri" w:eastAsia="MS Mincho" w:hAnsi="Calibri" w:cs="Calibri"/>
                <w:sz w:val="22"/>
                <w:lang w:eastAsia="ja-JP"/>
              </w:rPr>
              <w:t xml:space="preserve">, we do not need to discuss it here. </w:t>
            </w:r>
          </w:p>
          <w:p w14:paraId="4DF3B13A" w14:textId="4FECE33F" w:rsidR="0043568E" w:rsidRPr="0043568E" w:rsidRDefault="0043568E" w:rsidP="0043568E">
            <w:pPr>
              <w:pStyle w:val="ListParagraph"/>
              <w:numPr>
                <w:ilvl w:val="0"/>
                <w:numId w:val="29"/>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or the 5</w:t>
            </w:r>
            <w:r w:rsidRPr="0043568E">
              <w:rPr>
                <w:rFonts w:ascii="Calibri" w:eastAsia="MS Mincho" w:hAnsi="Calibri" w:cs="Calibri"/>
                <w:sz w:val="22"/>
                <w:vertAlign w:val="superscript"/>
                <w:lang w:eastAsia="ja-JP"/>
              </w:rPr>
              <w:t>th</w:t>
            </w:r>
            <w:r w:rsidRPr="0043568E">
              <w:rPr>
                <w:rFonts w:ascii="Calibri" w:eastAsia="MS Mincho" w:hAnsi="Calibri" w:cs="Calibri"/>
                <w:sz w:val="22"/>
                <w:lang w:eastAsia="ja-JP"/>
              </w:rPr>
              <w:t xml:space="preserve"> bullet, we are fine to configure min Y values per priority level. In addition of priority level, other factors can also be considered, such as whether HARQ feedback is enabled or disabled.</w:t>
            </w:r>
          </w:p>
        </w:tc>
      </w:tr>
      <w:tr w:rsidR="009D363C" w14:paraId="71476927" w14:textId="77777777" w:rsidTr="00AF0BF0">
        <w:tc>
          <w:tcPr>
            <w:tcW w:w="1680" w:type="dxa"/>
          </w:tcPr>
          <w:p w14:paraId="15BA83FA" w14:textId="5B99F6C6" w:rsidR="009D363C" w:rsidRPr="0043568E" w:rsidRDefault="009D363C" w:rsidP="0043568E">
            <w:pPr>
              <w:autoSpaceDE w:val="0"/>
              <w:autoSpaceDN w:val="0"/>
              <w:rPr>
                <w:rFonts w:ascii="Calibri" w:eastAsia="MS Mincho" w:hAnsi="Calibri" w:cs="Calibri" w:hint="eastAsia"/>
                <w:sz w:val="22"/>
                <w:lang w:eastAsia="ja-JP"/>
              </w:rPr>
            </w:pPr>
            <w:r>
              <w:rPr>
                <w:rFonts w:ascii="Calibri" w:eastAsia="MS Mincho" w:hAnsi="Calibri" w:cs="Calibri"/>
                <w:sz w:val="22"/>
                <w:lang w:eastAsia="ja-JP"/>
              </w:rPr>
              <w:t>MediaTek</w:t>
            </w:r>
          </w:p>
        </w:tc>
        <w:tc>
          <w:tcPr>
            <w:tcW w:w="7954" w:type="dxa"/>
          </w:tcPr>
          <w:p w14:paraId="0C6BA1FD" w14:textId="328037D2" w:rsidR="009D363C" w:rsidRDefault="009D363C" w:rsidP="009D363C">
            <w:pPr>
              <w:autoSpaceDE w:val="0"/>
              <w:autoSpaceDN w:val="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sidRPr="008E1326">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sidRPr="008E1326">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sidRPr="008E1326">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sidRPr="003B270C">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t>
            </w:r>
            <w:r>
              <w:rPr>
                <w:rFonts w:ascii="Calibri" w:eastAsiaTheme="minorEastAsia" w:hAnsi="Calibri" w:cs="Calibri"/>
                <w:sz w:val="22"/>
                <w:lang w:val="en-US" w:eastAsia="zh-CN"/>
              </w:rPr>
              <w:t>in principal</w:t>
            </w:r>
            <w:r>
              <w:rPr>
                <w:rFonts w:ascii="Calibri" w:eastAsiaTheme="minorEastAsia" w:hAnsi="Calibri" w:cs="Calibri"/>
                <w:sz w:val="22"/>
                <w:lang w:val="en-US" w:eastAsia="zh-CN"/>
              </w:rPr>
              <w:t>.</w:t>
            </w:r>
          </w:p>
          <w:p w14:paraId="18320D47" w14:textId="77777777" w:rsidR="009D363C" w:rsidRDefault="009D363C" w:rsidP="009D363C">
            <w:pPr>
              <w:autoSpaceDE w:val="0"/>
              <w:autoSpaceDN w:val="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sidRPr="003B270C">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don’t see a need to include max of Y. As mentioned in the main bullet of the proposal, it’s up to UE implementation to select Y slots. In LTE-SL, UE can select a minimum of Y subframes, but max is not needed. We suggest the following change:</w:t>
            </w:r>
          </w:p>
          <w:p w14:paraId="53341045" w14:textId="77777777" w:rsidR="009D363C" w:rsidRDefault="009D363C" w:rsidP="009D363C">
            <w:pPr>
              <w:autoSpaceDE w:val="0"/>
              <w:autoSpaceDN w:val="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w:t>
            </w:r>
            <w:r w:rsidRPr="003B270C">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where</w:t>
            </w:r>
          </w:p>
          <w:p w14:paraId="0F60F8BE" w14:textId="77777777" w:rsidR="009D363C" w:rsidRDefault="009D363C" w:rsidP="009D363C">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633440D" w14:textId="77777777" w:rsidR="009D363C" w:rsidRDefault="009D363C" w:rsidP="009D363C">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47C674F3" w14:textId="77777777" w:rsidR="009D363C" w:rsidRDefault="009D363C" w:rsidP="009D363C">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32F831B4" w14:textId="77777777" w:rsidR="000E0537" w:rsidRDefault="009D363C" w:rsidP="009D363C">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F65D920" w14:textId="769797E9" w:rsidR="009D363C" w:rsidRPr="000E0537" w:rsidRDefault="009D363C" w:rsidP="009D363C">
            <w:pPr>
              <w:pStyle w:val="ListParagraph"/>
              <w:numPr>
                <w:ilvl w:val="0"/>
                <w:numId w:val="8"/>
              </w:numPr>
              <w:autoSpaceDE w:val="0"/>
              <w:autoSpaceDN w:val="0"/>
              <w:ind w:leftChars="0"/>
              <w:rPr>
                <w:rFonts w:ascii="Calibri" w:hAnsi="Calibri" w:cs="Calibri"/>
                <w:color w:val="000000" w:themeColor="text1"/>
                <w:sz w:val="22"/>
              </w:rPr>
            </w:pPr>
            <w:r w:rsidRPr="000E0537">
              <w:rPr>
                <w:rFonts w:ascii="Calibri" w:hAnsi="Calibri" w:cs="Calibri"/>
                <w:strike/>
                <w:color w:val="FF0000"/>
                <w:sz w:val="22"/>
              </w:rPr>
              <w:t>FFS min and max Y candidate slots should be applied (e.g., a range of Y values per priority level)</w:t>
            </w:r>
          </w:p>
        </w:tc>
      </w:tr>
    </w:tbl>
    <w:p w14:paraId="17844E80" w14:textId="77777777" w:rsidR="002709CF" w:rsidRDefault="002709CF">
      <w:pPr>
        <w:pStyle w:val="0Maintext"/>
        <w:spacing w:after="0" w:afterAutospacing="0"/>
        <w:ind w:firstLine="0"/>
      </w:pPr>
    </w:p>
    <w:p w14:paraId="49C43EB8" w14:textId="77777777" w:rsidR="002709CF" w:rsidRDefault="00A062AB">
      <w:pPr>
        <w:pStyle w:val="Heading3"/>
        <w:rPr>
          <w:sz w:val="22"/>
          <w:szCs w:val="22"/>
        </w:rPr>
      </w:pPr>
      <w:r>
        <w:rPr>
          <w:sz w:val="22"/>
          <w:szCs w:val="22"/>
        </w:rPr>
        <w:t>Proposals before 2nd check point (Feb 2)</w:t>
      </w:r>
    </w:p>
    <w:p w14:paraId="08A6F7DB"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3.2.1:</w:t>
      </w:r>
    </w:p>
    <w:p w14:paraId="087F4C54" w14:textId="77777777" w:rsidR="002709CF" w:rsidRDefault="00A062AB">
      <w:pPr>
        <w:pStyle w:val="ListParagraph"/>
        <w:numPr>
          <w:ilvl w:val="0"/>
          <w:numId w:val="8"/>
        </w:numPr>
        <w:autoSpaceDE w:val="0"/>
        <w:autoSpaceDN w:val="0"/>
        <w:ind w:leftChars="0"/>
        <w:rPr>
          <w:rFonts w:ascii="Calibri" w:hAnsi="Calibri" w:cs="Calibri"/>
          <w:sz w:val="22"/>
        </w:rPr>
      </w:pPr>
      <w:r>
        <w:rPr>
          <w:rFonts w:ascii="Calibri" w:hAnsi="Calibri" w:cs="Calibri"/>
          <w:sz w:val="22"/>
        </w:rPr>
        <w:t>TBD</w:t>
      </w:r>
    </w:p>
    <w:p w14:paraId="169FD5BC" w14:textId="77777777" w:rsidR="002709CF" w:rsidRDefault="00A062AB">
      <w:pPr>
        <w:pStyle w:val="Heading3"/>
        <w:rPr>
          <w:sz w:val="22"/>
          <w:szCs w:val="22"/>
        </w:rPr>
      </w:pPr>
      <w:r>
        <w:rPr>
          <w:sz w:val="22"/>
          <w:szCs w:val="22"/>
        </w:rPr>
        <w:lastRenderedPageBreak/>
        <w:t>Proposals before 3rd check point (Feb 4)</w:t>
      </w:r>
    </w:p>
    <w:p w14:paraId="0CD74F03"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3.2.2:</w:t>
      </w:r>
    </w:p>
    <w:p w14:paraId="3AFEE508" w14:textId="77777777" w:rsidR="002709CF" w:rsidRDefault="00A062AB">
      <w:pPr>
        <w:pStyle w:val="ListParagraph"/>
        <w:numPr>
          <w:ilvl w:val="0"/>
          <w:numId w:val="8"/>
        </w:numPr>
        <w:autoSpaceDE w:val="0"/>
        <w:autoSpaceDN w:val="0"/>
        <w:spacing w:after="120"/>
        <w:ind w:leftChars="0"/>
        <w:rPr>
          <w:rFonts w:ascii="Calibri" w:hAnsi="Calibri" w:cs="Calibri"/>
          <w:color w:val="000000" w:themeColor="text1"/>
          <w:sz w:val="22"/>
        </w:rPr>
      </w:pPr>
      <w:r>
        <w:rPr>
          <w:rFonts w:ascii="Calibri" w:hAnsi="Calibri" w:cs="Calibri"/>
          <w:color w:val="000000" w:themeColor="text1"/>
          <w:sz w:val="22"/>
        </w:rPr>
        <w:t>TBD</w:t>
      </w:r>
    </w:p>
    <w:p w14:paraId="5FA52D8F" w14:textId="77777777" w:rsidR="002709CF" w:rsidRDefault="002709CF">
      <w:pPr>
        <w:pStyle w:val="0Maintext"/>
        <w:spacing w:after="0" w:afterAutospacing="0"/>
        <w:ind w:firstLine="0"/>
      </w:pPr>
    </w:p>
    <w:p w14:paraId="5ED1B5FE" w14:textId="77777777" w:rsidR="002709CF" w:rsidRDefault="00A062AB">
      <w:pPr>
        <w:pStyle w:val="Heading2"/>
        <w:rPr>
          <w:color w:val="000000" w:themeColor="text1"/>
        </w:rPr>
      </w:pPr>
      <w:r>
        <w:rPr>
          <w:color w:val="000000" w:themeColor="text1"/>
        </w:rPr>
        <w:t>Topic #3: Periodic-based partial sensing (determination of periodic sensing occasions for periodic transmission)</w:t>
      </w:r>
    </w:p>
    <w:p w14:paraId="2E3FB275"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Continuation from Topic #2, as it is mentioned that in R14 LTE-V the smallest denominator was set to 100ms for Pstep and 20/50ms reservation periodicities were not taken into consideration, the whole R14 partial sensing was based on an assumption that the reservation periodicity of PUE’s transmission will always be in an integer multiple of 100ms. And k (</w:t>
      </w:r>
      <w:r>
        <w:rPr>
          <w:rFonts w:eastAsia="Malgun Gothic"/>
          <w:i/>
          <w:color w:val="000000" w:themeColor="text1"/>
          <w:lang w:eastAsia="ko-KR"/>
        </w:rPr>
        <w:t>gapCandidateSensing</w:t>
      </w:r>
      <w:r>
        <w:rPr>
          <w:rFonts w:ascii="Calibri" w:hAnsi="Calibri" w:cs="Calibri"/>
          <w:color w:val="000000" w:themeColor="text1"/>
          <w:sz w:val="22"/>
        </w:rPr>
        <w:t>) is (pre-)configured according to the set of possible resource reservation periods allowed in the resource pool. In R16 NR sidelink, the set of up to 16 (pre-)configured possible resource reservation periodicities can be much smaller ([1:99], 100, 200, …, 1000) to cater for wider range of traffic patterns especially ones with short latency requirement. As such, it would be very difficult and dangerous to continue assuming a common denominator can be used in periodic-based partial sensing for NR sidelink. As such, the k value will no longer need to be based on a bitmap which identifies a set of periodic sensing occasions that are integer multiple of 100ms to cover other allowed reservation periodicities in the resource pool.</w:t>
      </w:r>
    </w:p>
    <w:p w14:paraId="5CADFC88" w14:textId="77777777" w:rsidR="002709CF" w:rsidRDefault="00A062AB">
      <w:pPr>
        <w:pStyle w:val="Heading3"/>
        <w:rPr>
          <w:sz w:val="22"/>
          <w:szCs w:val="22"/>
        </w:rPr>
      </w:pPr>
      <w:r>
        <w:rPr>
          <w:sz w:val="22"/>
          <w:szCs w:val="22"/>
        </w:rPr>
        <w:t>Proposals before 1st check point (Jan 28)</w:t>
      </w:r>
    </w:p>
    <w:p w14:paraId="19BDD8EE" w14:textId="77777777" w:rsidR="002709CF" w:rsidRDefault="00A062AB">
      <w:pPr>
        <w:keepNext/>
        <w:spacing w:before="240" w:after="240"/>
      </w:pPr>
      <w:r>
        <w:rPr>
          <w:noProof/>
          <w:lang w:val="en-US"/>
        </w:rPr>
        <w:drawing>
          <wp:inline distT="0" distB="0" distL="0" distR="0" wp14:anchorId="47BB6111" wp14:editId="7A87B2BF">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2337EF0A" w14:textId="77777777" w:rsidR="002709CF" w:rsidRDefault="00A062AB">
      <w:pPr>
        <w:pStyle w:val="Caption"/>
        <w:jc w:val="center"/>
        <w:rPr>
          <w:lang w:eastAsia="zh-CN"/>
        </w:rPr>
      </w:pPr>
      <w:r>
        <w:t xml:space="preserve">Figure </w:t>
      </w:r>
      <w:r>
        <w:fldChar w:fldCharType="begin"/>
      </w:r>
      <w:r>
        <w:instrText xml:space="preserve"> SEQ Figure \* ARABIC </w:instrText>
      </w:r>
      <w:r>
        <w:fldChar w:fldCharType="separate"/>
      </w:r>
      <w:r>
        <w:t>2</w:t>
      </w:r>
      <w:r>
        <w:fldChar w:fldCharType="end"/>
      </w:r>
    </w:p>
    <w:p w14:paraId="33DA1E89" w14:textId="77777777" w:rsidR="002709CF" w:rsidRDefault="00A062AB">
      <w:pPr>
        <w:autoSpaceDE w:val="0"/>
        <w:autoSpaceDN w:val="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1D247AF" w14:textId="77777777" w:rsidR="002709CF" w:rsidRDefault="00954049">
      <w:pPr>
        <w:pStyle w:val="ListParagraph"/>
        <w:numPr>
          <w:ilvl w:val="0"/>
          <w:numId w:val="8"/>
        </w:numPr>
        <w:autoSpaceDE w:val="0"/>
        <w:autoSpaceDN w:val="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A062AB">
        <w:rPr>
          <w:rFonts w:ascii="Calibri" w:hAnsi="Calibri" w:cs="Calibri"/>
          <w:color w:val="000000" w:themeColor="text1"/>
          <w:sz w:val="22"/>
        </w:rPr>
        <w:t xml:space="preserve"> is a periodicity value from the configured set of possible resource reservation periods allowed in the resource pool (</w:t>
      </w:r>
      <w:r w:rsidR="00A062AB">
        <w:rPr>
          <w:rFonts w:eastAsia="Malgun Gothic"/>
          <w:i/>
          <w:sz w:val="22"/>
          <w:szCs w:val="28"/>
          <w:lang w:eastAsia="ko-KR"/>
        </w:rPr>
        <w:t>sl-ResourceReservePeriodList</w:t>
      </w:r>
      <w:r w:rsidR="00A062AB">
        <w:rPr>
          <w:rFonts w:ascii="Calibri" w:hAnsi="Calibri" w:cs="Calibri"/>
          <w:color w:val="000000" w:themeColor="text1"/>
          <w:sz w:val="22"/>
        </w:rPr>
        <w:t>)</w:t>
      </w:r>
    </w:p>
    <w:p w14:paraId="0B14DD38" w14:textId="77777777" w:rsidR="002709CF" w:rsidRDefault="00A062AB">
      <w:pPr>
        <w:pStyle w:val="ListParagraph"/>
        <w:numPr>
          <w:ilvl w:val="1"/>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3A775C40" w14:textId="77777777" w:rsidR="002709CF" w:rsidRDefault="00A062AB">
      <w:pPr>
        <w:pStyle w:val="ListParagraph"/>
        <w:numPr>
          <w:ilvl w:val="1"/>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101AD1DA" w14:textId="77777777" w:rsidR="002709CF" w:rsidRDefault="00A062AB">
      <w:pPr>
        <w:pStyle w:val="ListParagraph"/>
        <w:numPr>
          <w:ilvl w:val="2"/>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6FF1606C"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1A0D1356" w14:textId="77777777" w:rsidR="002709CF" w:rsidRDefault="00A062AB">
      <w:pPr>
        <w:pStyle w:val="ListParagraph"/>
        <w:numPr>
          <w:ilvl w:val="1"/>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02AB86B7" w14:textId="77777777" w:rsidR="002709CF" w:rsidRDefault="00A062AB">
      <w:pPr>
        <w:pStyle w:val="ListParagraph"/>
        <w:numPr>
          <w:ilvl w:val="1"/>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095BBE00" w14:textId="77777777" w:rsidR="002709CF" w:rsidRDefault="00A062AB">
      <w:pPr>
        <w:pStyle w:val="ListParagraph"/>
        <w:numPr>
          <w:ilvl w:val="1"/>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F94BD3A" w14:textId="77777777" w:rsidR="002709CF" w:rsidRDefault="00A062AB">
      <w:pPr>
        <w:pStyle w:val="ListParagraph"/>
        <w:numPr>
          <w:ilvl w:val="1"/>
          <w:numId w:val="8"/>
        </w:numPr>
        <w:autoSpaceDE w:val="0"/>
        <w:autoSpaceDN w:val="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282C1F85" w14:textId="77777777" w:rsidR="002709CF" w:rsidRDefault="002709CF">
      <w:pPr>
        <w:autoSpaceDE w:val="0"/>
        <w:autoSpaceDN w:val="0"/>
        <w:spacing w:after="12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2709CF" w14:paraId="18ED532D" w14:textId="77777777">
        <w:tc>
          <w:tcPr>
            <w:tcW w:w="1680" w:type="dxa"/>
          </w:tcPr>
          <w:p w14:paraId="3FC20A85" w14:textId="77777777" w:rsidR="002709CF" w:rsidRDefault="00A062AB">
            <w:pPr>
              <w:autoSpaceDE w:val="0"/>
              <w:autoSpaceDN w:val="0"/>
              <w:rPr>
                <w:rFonts w:ascii="Calibri" w:hAnsi="Calibri" w:cs="Calibri"/>
                <w:b/>
                <w:bCs/>
                <w:sz w:val="22"/>
              </w:rPr>
            </w:pPr>
            <w:r>
              <w:rPr>
                <w:rFonts w:ascii="Calibri" w:hAnsi="Calibri" w:cs="Calibri"/>
                <w:b/>
                <w:bCs/>
                <w:sz w:val="22"/>
              </w:rPr>
              <w:t>Company</w:t>
            </w:r>
          </w:p>
        </w:tc>
        <w:tc>
          <w:tcPr>
            <w:tcW w:w="7954" w:type="dxa"/>
          </w:tcPr>
          <w:p w14:paraId="121A604E" w14:textId="77777777" w:rsidR="002709CF" w:rsidRDefault="00A062AB">
            <w:pPr>
              <w:autoSpaceDE w:val="0"/>
              <w:autoSpaceDN w:val="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2709CF" w14:paraId="7856483A" w14:textId="77777777">
        <w:tc>
          <w:tcPr>
            <w:tcW w:w="1680" w:type="dxa"/>
          </w:tcPr>
          <w:p w14:paraId="639C99B8"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9C226C7"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2709CF" w14:paraId="6CC58738" w14:textId="77777777">
        <w:tc>
          <w:tcPr>
            <w:tcW w:w="1680" w:type="dxa"/>
          </w:tcPr>
          <w:p w14:paraId="211DD228" w14:textId="77777777" w:rsidR="002709CF" w:rsidRDefault="00A062AB">
            <w:pPr>
              <w:autoSpaceDE w:val="0"/>
              <w:autoSpaceDN w:val="0"/>
              <w:rPr>
                <w:rFonts w:ascii="Calibri" w:hAnsi="Calibri" w:cs="Calibri"/>
                <w:sz w:val="22"/>
              </w:rPr>
            </w:pPr>
            <w:r>
              <w:rPr>
                <w:rFonts w:ascii="Calibri" w:hAnsi="Calibri" w:cs="Calibri"/>
                <w:sz w:val="22"/>
              </w:rPr>
              <w:t>Fraunhofer</w:t>
            </w:r>
          </w:p>
        </w:tc>
        <w:tc>
          <w:tcPr>
            <w:tcW w:w="7954" w:type="dxa"/>
          </w:tcPr>
          <w:p w14:paraId="10141064" w14:textId="77777777" w:rsidR="002709CF" w:rsidRDefault="00A062AB">
            <w:pPr>
              <w:autoSpaceDE w:val="0"/>
              <w:autoSpaceDN w:val="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2709CF" w14:paraId="73AB34F7" w14:textId="77777777">
        <w:tc>
          <w:tcPr>
            <w:tcW w:w="1680" w:type="dxa"/>
          </w:tcPr>
          <w:p w14:paraId="70E166B4" w14:textId="77777777" w:rsidR="002709CF" w:rsidRDefault="00A062AB">
            <w:pPr>
              <w:autoSpaceDE w:val="0"/>
              <w:autoSpaceDN w:val="0"/>
              <w:rPr>
                <w:rFonts w:ascii="Calibri" w:hAnsi="Calibri" w:cs="Calibri"/>
                <w:sz w:val="22"/>
              </w:rPr>
            </w:pPr>
            <w:r>
              <w:rPr>
                <w:rFonts w:ascii="Calibri" w:hAnsi="Calibri" w:cs="Calibri"/>
                <w:sz w:val="22"/>
              </w:rPr>
              <w:t>Apple</w:t>
            </w:r>
          </w:p>
        </w:tc>
        <w:tc>
          <w:tcPr>
            <w:tcW w:w="7954" w:type="dxa"/>
          </w:tcPr>
          <w:p w14:paraId="122DEEDF" w14:textId="77777777" w:rsidR="002709CF" w:rsidRDefault="00A062AB">
            <w:pPr>
              <w:autoSpaceDE w:val="0"/>
              <w:autoSpaceDN w:val="0"/>
              <w:rPr>
                <w:rFonts w:ascii="Calibri" w:hAnsi="Calibri" w:cs="Calibri"/>
                <w:sz w:val="22"/>
              </w:rPr>
            </w:pPr>
            <w:r>
              <w:rPr>
                <w:rFonts w:ascii="Calibri" w:hAnsi="Calibri" w:cs="Calibri"/>
                <w:sz w:val="22"/>
              </w:rPr>
              <w:t>We are fine with the proposal with modification.</w:t>
            </w:r>
          </w:p>
          <w:p w14:paraId="07318EA6" w14:textId="77777777" w:rsidR="002709CF" w:rsidRDefault="002709CF">
            <w:pPr>
              <w:autoSpaceDE w:val="0"/>
              <w:autoSpaceDN w:val="0"/>
              <w:rPr>
                <w:rFonts w:ascii="Calibri" w:hAnsi="Calibri" w:cs="Calibri"/>
                <w:sz w:val="22"/>
              </w:rPr>
            </w:pPr>
          </w:p>
          <w:p w14:paraId="133A1B2C" w14:textId="77777777" w:rsidR="002709CF" w:rsidRDefault="00A062AB">
            <w:pPr>
              <w:autoSpaceDE w:val="0"/>
              <w:autoSpaceDN w:val="0"/>
              <w:rPr>
                <w:rFonts w:ascii="Calibri" w:hAnsi="Calibri" w:cs="Calibri"/>
                <w:sz w:val="22"/>
              </w:rPr>
            </w:pPr>
            <w:r>
              <w:rPr>
                <w:rFonts w:ascii="Calibri" w:hAnsi="Calibri" w:cs="Calibri"/>
                <w:sz w:val="22"/>
              </w:rPr>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ms, then no power saving gain can be achieved at all. Here, we may configure a resource reservation period threshold, and only apply the configured resource reservation periods which are larger than the threshold. </w:t>
            </w:r>
          </w:p>
          <w:p w14:paraId="3731288C" w14:textId="77777777" w:rsidR="002709CF" w:rsidRDefault="002709CF">
            <w:pPr>
              <w:autoSpaceDE w:val="0"/>
              <w:autoSpaceDN w:val="0"/>
              <w:rPr>
                <w:rFonts w:ascii="Calibri" w:hAnsi="Calibri" w:cs="Calibri"/>
                <w:sz w:val="22"/>
              </w:rPr>
            </w:pPr>
          </w:p>
          <w:p w14:paraId="73ED5A39" w14:textId="77777777" w:rsidR="002709CF" w:rsidRDefault="00A062AB">
            <w:pPr>
              <w:autoSpaceDE w:val="0"/>
              <w:autoSpaceDN w:val="0"/>
              <w:rPr>
                <w:rFonts w:ascii="Calibri" w:hAnsi="Calibri" w:cs="Calibri"/>
                <w:sz w:val="22"/>
              </w:rPr>
            </w:pPr>
            <w:r>
              <w:rPr>
                <w:rFonts w:ascii="Calibri" w:hAnsi="Calibri" w:cs="Calibri"/>
                <w:sz w:val="22"/>
              </w:rPr>
              <w:t>For k, we prefer to add an option that the k is by (resource pool) configuration. Any integer value between 1 and a configured value is used to determine the number of sensing occasions. This is restricted within the sensing window [n-T0, n-Tproc,0).</w:t>
            </w:r>
          </w:p>
        </w:tc>
      </w:tr>
      <w:tr w:rsidR="002709CF" w14:paraId="4285D4E7" w14:textId="77777777">
        <w:tc>
          <w:tcPr>
            <w:tcW w:w="1680" w:type="dxa"/>
          </w:tcPr>
          <w:p w14:paraId="0A1BD61A" w14:textId="77777777" w:rsidR="002709CF" w:rsidRDefault="00A062AB">
            <w:pPr>
              <w:autoSpaceDE w:val="0"/>
              <w:autoSpaceDN w:val="0"/>
              <w:rPr>
                <w:rFonts w:ascii="Calibri" w:hAnsi="Calibri" w:cs="Calibri"/>
                <w:sz w:val="22"/>
              </w:rPr>
            </w:pPr>
            <w:r>
              <w:rPr>
                <w:rFonts w:ascii="Calibri" w:hAnsi="Calibri" w:cs="Calibri"/>
                <w:sz w:val="22"/>
              </w:rPr>
              <w:t>Ericsson</w:t>
            </w:r>
          </w:p>
        </w:tc>
        <w:tc>
          <w:tcPr>
            <w:tcW w:w="7954" w:type="dxa"/>
          </w:tcPr>
          <w:p w14:paraId="68F16C59" w14:textId="77777777" w:rsidR="002709CF" w:rsidRDefault="00A062AB">
            <w:pPr>
              <w:autoSpaceDE w:val="0"/>
              <w:autoSpaceDN w:val="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r>
              <w:rPr>
                <w:rFonts w:eastAsia="Malgun Gothic"/>
                <w:i/>
                <w:sz w:val="22"/>
                <w:szCs w:val="28"/>
                <w:lang w:eastAsia="ko-KR"/>
              </w:rPr>
              <w:t>sl-ResourceReservePeriodList</w:t>
            </w:r>
            <w:r>
              <w:rPr>
                <w:rFonts w:eastAsia="Malgun Gothic"/>
                <w:iCs/>
                <w:sz w:val="22"/>
                <w:szCs w:val="28"/>
                <w:lang w:eastAsia="ko-KR"/>
              </w:rPr>
              <w:t>), avoid a fruitless discussion, and focus on more important issues.</w:t>
            </w:r>
          </w:p>
          <w:p w14:paraId="10D6886C" w14:textId="77777777" w:rsidR="002709CF" w:rsidRDefault="002709CF">
            <w:pPr>
              <w:autoSpaceDE w:val="0"/>
              <w:autoSpaceDN w:val="0"/>
              <w:rPr>
                <w:rFonts w:ascii="Calibri" w:hAnsi="Calibri" w:cs="Calibri"/>
                <w:sz w:val="22"/>
              </w:rPr>
            </w:pPr>
          </w:p>
          <w:p w14:paraId="113C54E7" w14:textId="77777777" w:rsidR="002709CF" w:rsidRDefault="002709CF">
            <w:pPr>
              <w:autoSpaceDE w:val="0"/>
              <w:autoSpaceDN w:val="0"/>
              <w:rPr>
                <w:rFonts w:ascii="Calibri" w:hAnsi="Calibri" w:cs="Calibri"/>
                <w:sz w:val="22"/>
              </w:rPr>
            </w:pPr>
          </w:p>
          <w:p w14:paraId="5291E833" w14:textId="77777777" w:rsidR="002709CF" w:rsidRDefault="00A062AB">
            <w:pPr>
              <w:autoSpaceDE w:val="0"/>
              <w:autoSpaceDN w:val="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2709CF" w14:paraId="0D1252C7" w14:textId="77777777">
        <w:tc>
          <w:tcPr>
            <w:tcW w:w="1680" w:type="dxa"/>
          </w:tcPr>
          <w:p w14:paraId="23457CBC" w14:textId="77777777" w:rsidR="002709CF" w:rsidRDefault="00A062AB">
            <w:pPr>
              <w:autoSpaceDE w:val="0"/>
              <w:autoSpaceDN w:val="0"/>
              <w:rPr>
                <w:rFonts w:ascii="Calibri" w:hAnsi="Calibri" w:cs="Calibri"/>
                <w:sz w:val="22"/>
              </w:rPr>
            </w:pPr>
            <w:r>
              <w:rPr>
                <w:rFonts w:ascii="Calibri" w:hAnsi="Calibri" w:cs="Calibri"/>
                <w:sz w:val="22"/>
              </w:rPr>
              <w:t>InterDigital</w:t>
            </w:r>
          </w:p>
        </w:tc>
        <w:tc>
          <w:tcPr>
            <w:tcW w:w="7954" w:type="dxa"/>
          </w:tcPr>
          <w:p w14:paraId="3BCEF178" w14:textId="77777777" w:rsidR="002709CF" w:rsidRDefault="00A062AB">
            <w:pPr>
              <w:autoSpaceDE w:val="0"/>
              <w:autoSpaceDN w:val="0"/>
              <w:rPr>
                <w:rFonts w:ascii="Calibri" w:hAnsi="Calibri" w:cs="Calibri"/>
                <w:sz w:val="22"/>
                <w:lang w:val="en-US"/>
              </w:rPr>
            </w:pPr>
            <w:r>
              <w:rPr>
                <w:rFonts w:ascii="Calibri" w:hAnsi="Calibri" w:cs="Calibri"/>
                <w:sz w:val="22"/>
                <w:lang w:val="en-US"/>
              </w:rPr>
              <w:t>We are OK with the proposal</w:t>
            </w:r>
          </w:p>
        </w:tc>
      </w:tr>
      <w:tr w:rsidR="002709CF" w14:paraId="189F6565" w14:textId="77777777">
        <w:tc>
          <w:tcPr>
            <w:tcW w:w="1680" w:type="dxa"/>
          </w:tcPr>
          <w:p w14:paraId="12FE4907" w14:textId="77777777" w:rsidR="002709CF" w:rsidRDefault="00A062AB">
            <w:pPr>
              <w:autoSpaceDE w:val="0"/>
              <w:autoSpaceDN w:val="0"/>
              <w:rPr>
                <w:rFonts w:ascii="Calibri" w:hAnsi="Calibri" w:cs="Calibri"/>
                <w:sz w:val="22"/>
              </w:rPr>
            </w:pPr>
            <w:r>
              <w:rPr>
                <w:rFonts w:ascii="Calibri" w:hAnsi="Calibri" w:cs="Calibri"/>
                <w:sz w:val="22"/>
              </w:rPr>
              <w:t>CATT</w:t>
            </w:r>
          </w:p>
        </w:tc>
        <w:tc>
          <w:tcPr>
            <w:tcW w:w="7954" w:type="dxa"/>
          </w:tcPr>
          <w:p w14:paraId="404455E1" w14:textId="77777777" w:rsidR="002709CF" w:rsidRDefault="00A062AB">
            <w:pPr>
              <w:autoSpaceDE w:val="0"/>
              <w:autoSpaceDN w:val="0"/>
              <w:rPr>
                <w:rFonts w:ascii="Calibri" w:hAnsi="Calibri" w:cs="Calibri"/>
                <w:sz w:val="22"/>
                <w:lang w:val="en-US"/>
              </w:rPr>
            </w:pPr>
            <w:r>
              <w:rPr>
                <w:rFonts w:ascii="Calibri" w:hAnsi="Calibri" w:cs="Calibri"/>
                <w:sz w:val="22"/>
              </w:rPr>
              <w:t xml:space="preserve">We are OK </w:t>
            </w:r>
            <w:r>
              <w:rPr>
                <w:rFonts w:ascii="Calibri" w:hAnsi="Calibri" w:cs="Calibri"/>
                <w:sz w:val="22"/>
                <w:lang w:val="en-US"/>
              </w:rPr>
              <w:t xml:space="preserve"> to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2709CF" w14:paraId="7E52F4CD" w14:textId="77777777">
        <w:tc>
          <w:tcPr>
            <w:tcW w:w="1680" w:type="dxa"/>
          </w:tcPr>
          <w:p w14:paraId="36018033" w14:textId="77777777" w:rsidR="002709CF" w:rsidRDefault="00A062AB">
            <w:pPr>
              <w:autoSpaceDE w:val="0"/>
              <w:autoSpaceDN w:val="0"/>
              <w:rPr>
                <w:rFonts w:ascii="Calibri" w:hAnsi="Calibri" w:cs="Calibri"/>
                <w:sz w:val="22"/>
              </w:rPr>
            </w:pPr>
            <w:r>
              <w:rPr>
                <w:rFonts w:ascii="Calibri" w:hAnsi="Calibri" w:cs="Calibri"/>
                <w:sz w:val="22"/>
              </w:rPr>
              <w:t>Qualcomm</w:t>
            </w:r>
          </w:p>
        </w:tc>
        <w:tc>
          <w:tcPr>
            <w:tcW w:w="7954" w:type="dxa"/>
          </w:tcPr>
          <w:p w14:paraId="729FFA51" w14:textId="77777777" w:rsidR="002709CF" w:rsidRDefault="00A062AB">
            <w:pPr>
              <w:autoSpaceDE w:val="0"/>
              <w:autoSpaceDN w:val="0"/>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rsidR="002709CF" w14:paraId="64DFC71E" w14:textId="77777777">
        <w:tc>
          <w:tcPr>
            <w:tcW w:w="1680" w:type="dxa"/>
          </w:tcPr>
          <w:p w14:paraId="4F865495" w14:textId="77777777" w:rsidR="002709CF" w:rsidRDefault="00A062AB">
            <w:pPr>
              <w:autoSpaceDE w:val="0"/>
              <w:autoSpaceDN w:val="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6F67B88F"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79203D62" w14:textId="77777777" w:rsidR="002709CF" w:rsidRDefault="00A062AB">
            <w:pPr>
              <w:autoSpaceDE w:val="0"/>
              <w:autoSpaceDN w:val="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2709CF" w14:paraId="6DA3E1CF" w14:textId="77777777">
        <w:tc>
          <w:tcPr>
            <w:tcW w:w="1680" w:type="dxa"/>
          </w:tcPr>
          <w:p w14:paraId="77E6C71A"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6B711E4A" w14:textId="77777777" w:rsidR="002709CF" w:rsidRDefault="00A062AB">
            <w:pPr>
              <w:autoSpaceDE w:val="0"/>
              <w:autoSpaceDN w:val="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r>
              <w:rPr>
                <w:rFonts w:asciiTheme="minorHAnsi" w:eastAsia="Malgun Gothic" w:hAnsiTheme="minorHAnsi"/>
                <w:i/>
                <w:sz w:val="22"/>
                <w:szCs w:val="22"/>
                <w:lang w:eastAsia="ko-KR"/>
              </w:rPr>
              <w:t xml:space="preserve">sl-ResourceReservePeriodList. </w:t>
            </w:r>
            <w:r>
              <w:rPr>
                <w:rFonts w:asciiTheme="minorHAnsi" w:hAnsiTheme="minorHAnsi" w:cs="Calibri"/>
                <w:color w:val="000000" w:themeColor="text1"/>
                <w:sz w:val="22"/>
                <w:szCs w:val="22"/>
              </w:rPr>
              <w:t xml:space="preserve">In our views, by supporting option 3, both options in the proposal can be achieved by setting specific </w:t>
            </w:r>
            <w:r>
              <w:rPr>
                <w:rFonts w:asciiTheme="minorHAnsi" w:eastAsia="Malgun Gothic" w:hAnsiTheme="minorHAnsi"/>
                <w:i/>
                <w:color w:val="000000" w:themeColor="text1"/>
                <w:sz w:val="22"/>
                <w:szCs w:val="22"/>
                <w:lang w:eastAsia="ko-KR"/>
              </w:rPr>
              <w:t>gapCandidateSensing</w:t>
            </w:r>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SimSun"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SimSun" w:hAnsiTheme="minorHAnsi" w:cs="Arial"/>
                <w:sz w:val="22"/>
                <w:szCs w:val="22"/>
                <w:lang w:eastAsia="zh-CN"/>
              </w:rPr>
              <w:t>.</w:t>
            </w:r>
          </w:p>
        </w:tc>
      </w:tr>
      <w:tr w:rsidR="002709CF" w14:paraId="028DE7B6" w14:textId="77777777">
        <w:tc>
          <w:tcPr>
            <w:tcW w:w="1680" w:type="dxa"/>
          </w:tcPr>
          <w:p w14:paraId="431AB5D0"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72BDD0E4" w14:textId="77777777" w:rsidR="002709CF" w:rsidRDefault="00A062AB">
            <w:pPr>
              <w:autoSpaceDE w:val="0"/>
              <w:autoSpaceDN w:val="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77039CFB" w14:textId="77777777" w:rsidR="002709CF" w:rsidRDefault="002709CF">
            <w:pPr>
              <w:autoSpaceDE w:val="0"/>
              <w:autoSpaceDN w:val="0"/>
              <w:rPr>
                <w:rFonts w:asciiTheme="minorHAnsi" w:eastAsiaTheme="minorEastAsia" w:hAnsiTheme="minorHAnsi" w:cstheme="minorHAnsi"/>
                <w:sz w:val="22"/>
                <w:szCs w:val="22"/>
                <w:lang w:eastAsia="zh-CN"/>
              </w:rPr>
            </w:pPr>
          </w:p>
          <w:p w14:paraId="60AA4796" w14:textId="77777777" w:rsidR="002709CF" w:rsidRDefault="00A062AB">
            <w:pPr>
              <w:autoSpaceDE w:val="0"/>
              <w:autoSpaceDN w:val="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n-T</w:t>
            </w:r>
            <w:r>
              <w:rPr>
                <w:rFonts w:asciiTheme="minorHAnsi" w:eastAsiaTheme="minorEastAsia" w:hAnsiTheme="minorHAnsi" w:cstheme="minorHAnsi"/>
                <w:sz w:val="22"/>
                <w:szCs w:val="22"/>
                <w:vertAlign w:val="subscript"/>
                <w:lang w:val="en-US" w:eastAsia="zh-CN"/>
              </w:rPr>
              <w:t>proc</w:t>
            </w:r>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7F892FD0" w14:textId="77777777" w:rsidR="002709CF" w:rsidRDefault="002709CF">
            <w:pPr>
              <w:autoSpaceDE w:val="0"/>
              <w:autoSpaceDN w:val="0"/>
              <w:rPr>
                <w:rFonts w:asciiTheme="minorHAnsi" w:eastAsiaTheme="minorEastAsia" w:hAnsiTheme="minorHAnsi" w:cstheme="minorHAnsi"/>
                <w:sz w:val="22"/>
                <w:szCs w:val="22"/>
                <w:lang w:val="en-US" w:eastAsia="zh-CN"/>
              </w:rPr>
            </w:pPr>
          </w:p>
          <w:p w14:paraId="4CFC3519" w14:textId="77777777" w:rsidR="002709CF" w:rsidRDefault="00A062AB">
            <w:pPr>
              <w:autoSpaceDE w:val="0"/>
              <w:autoSpaceDN w:val="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Considering figure 2 above, we think only option 1 is aligned with existing sensing procedure. According to legacy SPS scaling mechanism and spec, only reservation 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will be scaled to the resource selection window. The other reservations (k=2,3,…) except the last one(k=1) will not be scaled according to the legacy method and will have no impact to the resource exclusion in selection window (due to Q = 1 in step 6 (c)).</w:t>
            </w:r>
          </w:p>
        </w:tc>
      </w:tr>
      <w:tr w:rsidR="002709CF" w14:paraId="659358EC" w14:textId="77777777">
        <w:tc>
          <w:tcPr>
            <w:tcW w:w="1680" w:type="dxa"/>
          </w:tcPr>
          <w:p w14:paraId="18FEEC9D" w14:textId="77777777" w:rsidR="002709CF" w:rsidRDefault="00A062AB">
            <w:pPr>
              <w:autoSpaceDE w:val="0"/>
              <w:autoSpaceDN w:val="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t>vivo</w:t>
            </w:r>
          </w:p>
        </w:tc>
        <w:tc>
          <w:tcPr>
            <w:tcW w:w="7954" w:type="dxa"/>
          </w:tcPr>
          <w:p w14:paraId="06C7FF0F" w14:textId="77777777" w:rsidR="002709CF" w:rsidRDefault="00A062AB">
            <w:pPr>
              <w:pStyle w:val="ListParagraph"/>
              <w:numPr>
                <w:ilvl w:val="0"/>
                <w:numId w:val="18"/>
              </w:numPr>
              <w:autoSpaceDE w:val="0"/>
              <w:autoSpaceDN w:val="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41909986" w14:textId="77777777" w:rsidR="002709CF" w:rsidRDefault="00A062AB">
            <w:pPr>
              <w:autoSpaceDE w:val="0"/>
              <w:autoSpaceDN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only reduces the time instances of periodic sensing but also ensures that the UE can detect packets of both periodicities. </w:t>
            </w:r>
          </w:p>
          <w:p w14:paraId="635E708F" w14:textId="77777777" w:rsidR="002709CF" w:rsidRDefault="00A062AB">
            <w:pPr>
              <w:autoSpaceDE w:val="0"/>
              <w:autoSpaceDN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adding a FFS on the conditions on using option1 or option2.</w:t>
            </w:r>
          </w:p>
          <w:p w14:paraId="391117B5" w14:textId="77777777" w:rsidR="002709CF" w:rsidRDefault="002709CF">
            <w:pPr>
              <w:autoSpaceDE w:val="0"/>
              <w:autoSpaceDN w:val="0"/>
              <w:rPr>
                <w:rFonts w:asciiTheme="minorHAnsi" w:hAnsiTheme="minorHAnsi" w:cstheme="minorHAnsi"/>
                <w:sz w:val="22"/>
                <w:szCs w:val="22"/>
                <w:lang w:eastAsia="zh-CN"/>
              </w:rPr>
            </w:pPr>
          </w:p>
          <w:p w14:paraId="5FC75AF6" w14:textId="77777777" w:rsidR="002709CF" w:rsidRDefault="00A062AB">
            <w:pPr>
              <w:pStyle w:val="ListParagraph"/>
              <w:numPr>
                <w:ilvl w:val="0"/>
                <w:numId w:val="18"/>
              </w:numPr>
              <w:autoSpaceDE w:val="0"/>
              <w:autoSpaceDN w:val="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7DF971E5" w14:textId="77777777" w:rsidR="002709CF" w:rsidRDefault="00A062AB">
            <w:pPr>
              <w:autoSpaceDE w:val="0"/>
              <w:autoSpaceDN w:val="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eastAsia="Malgun Gothic" w:hAnsi="Cambria Math" w:cstheme="minorHAnsi"/>
                  <w:sz w:val="22"/>
                  <w:szCs w:val="22"/>
                  <w:lang w:eastAsia="ko-KR"/>
                </w:rPr>
                <m:t>n –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Pr>
                <w:rFonts w:asciiTheme="minorHAnsi" w:eastAsiaTheme="minorEastAsia" w:hAnsiTheme="minorHAnsi" w:cstheme="minorHAnsi"/>
                <w:sz w:val="22"/>
                <w:szCs w:val="22"/>
                <w:lang w:eastAsia="zh-CN"/>
              </w:rPr>
              <w:t xml:space="preserve">. whether a (pre-)configured bitmap like </w:t>
            </w:r>
            <w:r>
              <w:rPr>
                <w:rFonts w:asciiTheme="minorHAnsi" w:eastAsia="Malgun Gothic" w:hAnsiTheme="minorHAnsi"/>
                <w:i/>
                <w:color w:val="000000" w:themeColor="text1"/>
                <w:sz w:val="22"/>
                <w:szCs w:val="22"/>
                <w:lang w:eastAsia="ko-KR"/>
              </w:rPr>
              <w:t>gapCandidateSensing</w:t>
            </w:r>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2709CF" w14:paraId="68D5F08D" w14:textId="77777777">
        <w:tc>
          <w:tcPr>
            <w:tcW w:w="1680" w:type="dxa"/>
          </w:tcPr>
          <w:p w14:paraId="60C743F4" w14:textId="77777777" w:rsidR="002709CF" w:rsidRDefault="00A062AB">
            <w:pPr>
              <w:autoSpaceDE w:val="0"/>
              <w:autoSpaceDN w:val="0"/>
              <w:rPr>
                <w:rFonts w:asciiTheme="minorHAnsi" w:eastAsiaTheme="minorEastAsia" w:hAnsiTheme="minorHAnsi" w:cstheme="minorHAnsi"/>
                <w:sz w:val="22"/>
                <w:szCs w:val="22"/>
                <w:lang w:eastAsia="zh-CN"/>
              </w:rPr>
            </w:pPr>
            <w:r>
              <w:rPr>
                <w:rFonts w:ascii="Calibri" w:hAnsi="Calibri" w:cs="Calibri"/>
                <w:sz w:val="22"/>
              </w:rPr>
              <w:t>FUTUREWEI</w:t>
            </w:r>
          </w:p>
        </w:tc>
        <w:tc>
          <w:tcPr>
            <w:tcW w:w="7954" w:type="dxa"/>
          </w:tcPr>
          <w:p w14:paraId="5786C8E5" w14:textId="77777777" w:rsidR="002709CF" w:rsidRDefault="00A062AB">
            <w:pPr>
              <w:autoSpaceDE w:val="0"/>
              <w:autoSpaceDN w:val="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2709CF" w14:paraId="52440AB8" w14:textId="77777777">
        <w:tc>
          <w:tcPr>
            <w:tcW w:w="1680" w:type="dxa"/>
          </w:tcPr>
          <w:p w14:paraId="727A389F" w14:textId="77777777" w:rsidR="002709CF" w:rsidRDefault="00A062AB">
            <w:pPr>
              <w:autoSpaceDE w:val="0"/>
              <w:autoSpaceDN w:val="0"/>
              <w:rPr>
                <w:rFonts w:ascii="Calibri" w:hAnsi="Calibri" w:cs="Calibri"/>
                <w:sz w:val="22"/>
              </w:rPr>
            </w:pPr>
            <w:r>
              <w:rPr>
                <w:rFonts w:asciiTheme="minorHAnsi" w:eastAsia="Malgun Gothic" w:hAnsiTheme="minorHAnsi" w:cstheme="minorHAnsi" w:hint="eastAsia"/>
                <w:sz w:val="22"/>
                <w:szCs w:val="22"/>
                <w:lang w:eastAsia="ko-KR"/>
              </w:rPr>
              <w:t>E</w:t>
            </w:r>
            <w:r>
              <w:rPr>
                <w:rFonts w:asciiTheme="minorHAnsi" w:eastAsia="Malgun Gothic" w:hAnsiTheme="minorHAnsi" w:cstheme="minorHAnsi"/>
                <w:sz w:val="22"/>
                <w:szCs w:val="22"/>
                <w:lang w:eastAsia="ko-KR"/>
              </w:rPr>
              <w:t>TRI</w:t>
            </w:r>
          </w:p>
        </w:tc>
        <w:tc>
          <w:tcPr>
            <w:tcW w:w="7954" w:type="dxa"/>
          </w:tcPr>
          <w:p w14:paraId="55DB1F13" w14:textId="77777777" w:rsidR="002709CF" w:rsidRDefault="00A062AB">
            <w:pPr>
              <w:autoSpaceDE w:val="0"/>
              <w:autoSpaceDN w:val="0"/>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2709CF" w14:paraId="188F3117" w14:textId="77777777">
        <w:tc>
          <w:tcPr>
            <w:tcW w:w="1680" w:type="dxa"/>
          </w:tcPr>
          <w:p w14:paraId="175C277D" w14:textId="77777777" w:rsidR="002709CF" w:rsidRDefault="00A062AB">
            <w:pPr>
              <w:autoSpaceDE w:val="0"/>
              <w:autoSpaceDN w:val="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45639670" w14:textId="77777777" w:rsidR="002709CF" w:rsidRDefault="00A062AB">
            <w:pPr>
              <w:autoSpaceDE w:val="0"/>
              <w:autoSpaceDN w:val="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r w:rsidR="002709CF" w14:paraId="1E88930D" w14:textId="77777777">
        <w:tc>
          <w:tcPr>
            <w:tcW w:w="1680" w:type="dxa"/>
          </w:tcPr>
          <w:p w14:paraId="485AF022" w14:textId="77777777" w:rsidR="002709CF" w:rsidRDefault="00A062AB">
            <w:pPr>
              <w:autoSpaceDE w:val="0"/>
              <w:autoSpaceDN w:val="0"/>
              <w:rPr>
                <w:rFonts w:asciiTheme="minorHAnsi" w:eastAsia="Malgun Gothic" w:hAnsiTheme="minorHAnsi" w:cstheme="minorHAnsi"/>
                <w:sz w:val="22"/>
                <w:szCs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63BB2BB4" w14:textId="77777777" w:rsidR="002709CF" w:rsidRDefault="00A062AB">
            <w:pPr>
              <w:autoSpaceDE w:val="0"/>
              <w:autoSpaceDN w:val="0"/>
              <w:rPr>
                <w:rFonts w:asciiTheme="minorHAnsi" w:eastAsia="Malgun Gothic" w:hAnsiTheme="minorHAnsi" w:cstheme="minorHAnsi"/>
                <w:sz w:val="22"/>
                <w:szCs w:val="22"/>
                <w:lang w:eastAsia="ko-KR"/>
              </w:rPr>
            </w:pPr>
            <w:r>
              <w:rPr>
                <w:rFonts w:ascii="Calibri" w:eastAsia="MS Mincho" w:hAnsi="Calibri" w:cs="Calibri" w:hint="eastAsia"/>
                <w:sz w:val="22"/>
                <w:lang w:val="en-US" w:eastAsia="ja-JP"/>
              </w:rPr>
              <w:t>W</w:t>
            </w:r>
            <w:r>
              <w:rPr>
                <w:rFonts w:ascii="Calibri" w:eastAsia="MS Mincho" w:hAnsi="Calibri" w:cs="Calibri"/>
                <w:sz w:val="22"/>
                <w:lang w:val="en-US" w:eastAsia="ja-JP"/>
              </w:rPr>
              <w:t>e are OK with the proposal and down-selecting later.</w:t>
            </w:r>
          </w:p>
        </w:tc>
      </w:tr>
      <w:tr w:rsidR="002709CF" w14:paraId="1747C7A4" w14:textId="77777777">
        <w:tc>
          <w:tcPr>
            <w:tcW w:w="1680" w:type="dxa"/>
          </w:tcPr>
          <w:p w14:paraId="787E1A75" w14:textId="77777777" w:rsidR="002709CF" w:rsidRDefault="00A062AB">
            <w:pPr>
              <w:autoSpaceDE w:val="0"/>
              <w:autoSpaceDN w:val="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TT DOCOMO</w:t>
            </w:r>
          </w:p>
        </w:tc>
        <w:tc>
          <w:tcPr>
            <w:tcW w:w="7954" w:type="dxa"/>
          </w:tcPr>
          <w:p w14:paraId="18C9F850" w14:textId="77777777" w:rsidR="002709CF" w:rsidRDefault="00A062AB">
            <w:pPr>
              <w:autoSpaceDE w:val="0"/>
              <w:autoSpaceDN w:val="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 the proposal’s direction and prefer option 1 + option 1.</w:t>
            </w:r>
          </w:p>
        </w:tc>
      </w:tr>
      <w:tr w:rsidR="002709CF" w14:paraId="1516D1F7" w14:textId="77777777">
        <w:tc>
          <w:tcPr>
            <w:tcW w:w="1680" w:type="dxa"/>
          </w:tcPr>
          <w:p w14:paraId="37C2A95B" w14:textId="77777777" w:rsidR="002709CF" w:rsidRDefault="00A062AB">
            <w:pPr>
              <w:autoSpaceDE w:val="0"/>
              <w:autoSpaceDN w:val="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41E7EC8A"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SL  TXs if a subset </w:t>
            </w:r>
            <w:r>
              <w:rPr>
                <w:rFonts w:ascii="Calibri" w:hAnsi="Calibri" w:cs="Calibri"/>
                <w:color w:val="000000" w:themeColor="text1"/>
                <w:sz w:val="22"/>
              </w:rPr>
              <w:t xml:space="preserve">of values from </w:t>
            </w:r>
            <w:r>
              <w:rPr>
                <w:rFonts w:eastAsia="Malgun Gothic"/>
                <w:i/>
                <w:sz w:val="22"/>
                <w:szCs w:val="28"/>
                <w:lang w:eastAsia="ko-KR"/>
              </w:rPr>
              <w:t>sl-ResourceReservePeriodList</w:t>
            </w:r>
            <w:r>
              <w:rPr>
                <w:rFonts w:ascii="Calibri" w:eastAsiaTheme="minorEastAsia" w:hAnsi="Calibri" w:cs="Calibri"/>
                <w:sz w:val="22"/>
                <w:lang w:eastAsia="zh-CN"/>
              </w:rPr>
              <w:t xml:space="preserve"> is configured for partial sensing. Besides, it is hard to determine which subset to configure for option2.</w:t>
            </w:r>
          </w:p>
          <w:p w14:paraId="796A33DC" w14:textId="77777777" w:rsidR="002709CF" w:rsidRDefault="002709CF">
            <w:pPr>
              <w:autoSpaceDE w:val="0"/>
              <w:autoSpaceDN w:val="0"/>
              <w:rPr>
                <w:rFonts w:ascii="Calibri" w:eastAsiaTheme="minorEastAsia" w:hAnsi="Calibri" w:cs="Calibri"/>
                <w:sz w:val="22"/>
                <w:lang w:eastAsia="zh-CN"/>
              </w:rPr>
            </w:pPr>
          </w:p>
          <w:p w14:paraId="7A5474EE" w14:textId="77777777" w:rsidR="002709CF" w:rsidRDefault="00A062AB">
            <w:pPr>
              <w:autoSpaceDE w:val="0"/>
              <w:autoSpaceDN w:val="0"/>
              <w:rPr>
                <w:rFonts w:ascii="Calibri" w:eastAsia="MS Mincho" w:hAnsi="Calibri" w:cs="Calibri"/>
                <w:sz w:val="22"/>
                <w:lang w:val="en-US" w:eastAsia="ja-JP"/>
              </w:rPr>
            </w:pPr>
            <w:r>
              <w:rPr>
                <w:rFonts w:ascii="Calibri" w:eastAsiaTheme="minorEastAsia" w:hAnsi="Calibri" w:cs="Calibri"/>
                <w:sz w:val="22"/>
                <w:lang w:eastAsia="zh-CN"/>
              </w:rPr>
              <w:lastRenderedPageBreak/>
              <w:t>For k, we prefer option3 considering it seems to have higher reliability than option1 and option2.</w:t>
            </w:r>
          </w:p>
        </w:tc>
      </w:tr>
      <w:tr w:rsidR="002709CF" w14:paraId="464AC1ED" w14:textId="77777777">
        <w:tc>
          <w:tcPr>
            <w:tcW w:w="1680" w:type="dxa"/>
          </w:tcPr>
          <w:p w14:paraId="27819BD1" w14:textId="77777777" w:rsidR="002709CF" w:rsidRDefault="00A062AB">
            <w:pPr>
              <w:autoSpaceDE w:val="0"/>
              <w:autoSpaceDN w:val="0"/>
              <w:rPr>
                <w:rFonts w:ascii="Calibri" w:eastAsiaTheme="minorEastAsia" w:hAnsi="Calibri" w:cs="Calibri"/>
                <w:sz w:val="22"/>
                <w:lang w:eastAsia="zh-CN"/>
              </w:rPr>
            </w:pPr>
            <w:r>
              <w:rPr>
                <w:rFonts w:asciiTheme="minorHAnsi" w:eastAsia="Malgun Gothic" w:hAnsiTheme="minorHAnsi" w:cstheme="minorHAnsi"/>
                <w:sz w:val="22"/>
                <w:szCs w:val="22"/>
                <w:lang w:eastAsia="ko-KR"/>
              </w:rPr>
              <w:lastRenderedPageBreak/>
              <w:t>Sharp</w:t>
            </w:r>
          </w:p>
        </w:tc>
        <w:tc>
          <w:tcPr>
            <w:tcW w:w="7954" w:type="dxa"/>
          </w:tcPr>
          <w:p w14:paraId="32436569" w14:textId="77777777" w:rsidR="002709CF" w:rsidRDefault="00A062AB">
            <w:pPr>
              <w:autoSpaceDE w:val="0"/>
              <w:autoSpaceDN w:val="0"/>
              <w:rPr>
                <w:rFonts w:ascii="Calibri" w:eastAsiaTheme="minorEastAsia" w:hAnsi="Calibri" w:cs="Calibri"/>
                <w:sz w:val="22"/>
                <w:lang w:val="en-US" w:eastAsia="zh-CN"/>
              </w:rPr>
            </w:pPr>
            <w:r>
              <w:rPr>
                <w:rFonts w:ascii="Calibri" w:eastAsiaTheme="minorEastAsia" w:hAnsi="Calibri" w:cs="Calibri"/>
                <w:sz w:val="22"/>
                <w:lang w:val="en-US" w:eastAsia="zh-CN"/>
              </w:rPr>
              <w:t>Regarding the values of k, since the UE cannot predict where slot n is before it comes, it has to monitor the slots in a periodic manner anyway, so it is unclear why restricting the values of k here helps.</w:t>
            </w:r>
          </w:p>
          <w:p w14:paraId="5E9647BB"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1) Considering the topic#4 and #5, we suggest to add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‘ms’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2709CF" w14:paraId="0F5C1020" w14:textId="77777777">
        <w:tc>
          <w:tcPr>
            <w:tcW w:w="1680" w:type="dxa"/>
          </w:tcPr>
          <w:p w14:paraId="3CFE77A4" w14:textId="77777777" w:rsidR="002709CF" w:rsidRDefault="00A062AB">
            <w:pPr>
              <w:autoSpaceDE w:val="0"/>
              <w:autoSpaceDN w:val="0"/>
              <w:rPr>
                <w:rFonts w:asciiTheme="minorHAnsi" w:eastAsia="Malgun Gothic"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0940A08E" w14:textId="77777777" w:rsidR="002709CF" w:rsidRDefault="00A062AB">
            <w:pPr>
              <w:autoSpaceDE w:val="0"/>
              <w:autoSpaceDN w:val="0"/>
              <w:rPr>
                <w:rFonts w:ascii="Calibri" w:eastAsiaTheme="minorEastAsia" w:hAnsi="Calibri" w:cs="Calibri"/>
                <w:sz w:val="22"/>
                <w:lang w:val="en-US" w:eastAsia="zh-CN"/>
              </w:rPr>
            </w:pPr>
            <w:r>
              <w:rPr>
                <w:rFonts w:ascii="Calibri" w:eastAsiaTheme="minorEastAsia" w:hAnsi="Calibri" w:cs="Calibri"/>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rsidR="002709CF" w14:paraId="44C8854F" w14:textId="77777777">
        <w:tc>
          <w:tcPr>
            <w:tcW w:w="1680" w:type="dxa"/>
          </w:tcPr>
          <w:p w14:paraId="59E3595D" w14:textId="77777777" w:rsidR="002709CF" w:rsidRDefault="00A062AB">
            <w:pPr>
              <w:autoSpaceDE w:val="0"/>
              <w:autoSpaceDN w:val="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01E83867"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understands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or there is no such bitmap mechanism for sensing indication anymore. But we think firstly, we should discuss whether to reuse legacy bitmap mechanism for partial sensing.</w:t>
            </w:r>
          </w:p>
        </w:tc>
      </w:tr>
      <w:tr w:rsidR="00BC4D14" w14:paraId="6360B45C" w14:textId="77777777">
        <w:tc>
          <w:tcPr>
            <w:tcW w:w="1680" w:type="dxa"/>
          </w:tcPr>
          <w:p w14:paraId="5BAF02E3" w14:textId="77777777" w:rsidR="00BC4D14" w:rsidRPr="00BC4D14" w:rsidRDefault="00BC4D14">
            <w:pPr>
              <w:autoSpaceDE w:val="0"/>
              <w:autoSpaceDN w:val="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640EB17A" w14:textId="77777777" w:rsidR="00BC4D14" w:rsidRDefault="00BC4D14" w:rsidP="00BC4D14">
            <w:pPr>
              <w:autoSpaceDE w:val="0"/>
              <w:autoSpaceDN w:val="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22BB8E8E" w14:textId="77777777" w:rsidR="00BC4D14" w:rsidRDefault="00BC4D14" w:rsidP="00BC4D14">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2 is preferred for power saving purpose. Actually option 1 is a special case of option 2.</w:t>
            </w:r>
          </w:p>
          <w:p w14:paraId="1058B362" w14:textId="77777777" w:rsidR="00BC4D14" w:rsidRDefault="00BC4D14" w:rsidP="00BC4D14">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35E66941" w14:textId="77777777" w:rsidR="00BC4D14" w:rsidRPr="00BC4D14" w:rsidRDefault="00BC4D14" w:rsidP="00BC4D14">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rsidR="004B6D2B" w14:paraId="0AC5F98E" w14:textId="77777777" w:rsidTr="00AF0BF0">
        <w:tc>
          <w:tcPr>
            <w:tcW w:w="1680" w:type="dxa"/>
          </w:tcPr>
          <w:p w14:paraId="0FF40DC8" w14:textId="77777777" w:rsidR="004B6D2B" w:rsidRPr="00467C0E" w:rsidRDefault="004B6D2B" w:rsidP="00AF0BF0">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0C17BC3" w14:textId="77777777" w:rsidR="004B6D2B" w:rsidRDefault="004B6D2B" w:rsidP="00AF0BF0">
            <w:pPr>
              <w:autoSpaceDE w:val="0"/>
              <w:autoSpaceDN w:val="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39B5B3F8" w14:textId="77777777" w:rsidR="004B6D2B" w:rsidRPr="00467C0E" w:rsidRDefault="004B6D2B" w:rsidP="00AF0BF0">
            <w:pPr>
              <w:autoSpaceDE w:val="0"/>
              <w:autoSpaceDN w:val="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Otherwise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43568E" w14:paraId="4EB8026C" w14:textId="77777777" w:rsidTr="00AF0BF0">
        <w:tc>
          <w:tcPr>
            <w:tcW w:w="1680" w:type="dxa"/>
          </w:tcPr>
          <w:p w14:paraId="50C19C79" w14:textId="12A9AE69" w:rsidR="0043568E" w:rsidRPr="0043568E" w:rsidRDefault="0043568E" w:rsidP="0043568E">
            <w:pPr>
              <w:autoSpaceDE w:val="0"/>
              <w:autoSpaceDN w:val="0"/>
              <w:rPr>
                <w:rFonts w:ascii="Calibri" w:eastAsiaTheme="minorEastAsia" w:hAnsi="Calibri" w:cs="Calibri"/>
                <w:sz w:val="22"/>
                <w:lang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ujitsu</w:t>
            </w:r>
          </w:p>
        </w:tc>
        <w:tc>
          <w:tcPr>
            <w:tcW w:w="7954" w:type="dxa"/>
          </w:tcPr>
          <w:p w14:paraId="1294AF24" w14:textId="77777777" w:rsidR="0043568E" w:rsidRPr="0043568E" w:rsidRDefault="0043568E" w:rsidP="0043568E">
            <w:pPr>
              <w:pStyle w:val="ListParagraph"/>
              <w:numPr>
                <w:ilvl w:val="0"/>
                <w:numId w:val="31"/>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hint="eastAsia"/>
                <w:sz w:val="22"/>
                <w:lang w:eastAsia="ja-JP"/>
              </w:rPr>
              <w:t>R</w:t>
            </w:r>
            <w:r w:rsidRPr="0043568E">
              <w:rPr>
                <w:rFonts w:ascii="Calibri" w:eastAsia="MS Mincho" w:hAnsi="Calibri" w:cs="Calibri"/>
                <w:sz w:val="22"/>
                <w:lang w:eastAsia="ja-JP"/>
              </w:rPr>
              <w:t xml:space="preserve">egarding </w:t>
            </w:r>
            <m:oMath>
              <m:sSub>
                <m:sSubPr>
                  <m:ctrlPr>
                    <w:rPr>
                      <w:rFonts w:ascii="Cambria Math" w:eastAsia="MS Mincho" w:hAnsi="Cambria Math" w:cs="Calibri"/>
                      <w:sz w:val="22"/>
                      <w:lang w:eastAsia="ja-JP"/>
                    </w:rPr>
                  </m:ctrlPr>
                </m:sSubPr>
                <m:e>
                  <m:r>
                    <w:rPr>
                      <w:rFonts w:ascii="Cambria Math" w:eastAsia="MS Mincho" w:hAnsi="Calibri" w:cs="Calibri"/>
                      <w:sz w:val="22"/>
                      <w:lang w:eastAsia="ja-JP"/>
                    </w:rPr>
                    <m:t>P</m:t>
                  </m:r>
                </m:e>
                <m:sub>
                  <m:r>
                    <m:rPr>
                      <m:nor/>
                    </m:rPr>
                    <w:rPr>
                      <w:rFonts w:ascii="Calibri" w:eastAsia="MS Mincho" w:hAnsi="Calibri" w:cs="Calibri"/>
                      <w:sz w:val="22"/>
                      <w:lang w:eastAsia="ja-JP"/>
                    </w:rPr>
                    <m:t>reserve</m:t>
                  </m:r>
                </m:sub>
              </m:sSub>
            </m:oMath>
            <w:r w:rsidRPr="0043568E">
              <w:rPr>
                <w:rFonts w:ascii="Calibri" w:eastAsia="MS Mincho" w:hAnsi="Calibri" w:cs="Calibri" w:hint="eastAsia"/>
                <w:sz w:val="22"/>
                <w:lang w:eastAsia="ja-JP"/>
              </w:rPr>
              <w:t>,</w:t>
            </w:r>
            <w:r w:rsidRPr="0043568E">
              <w:rPr>
                <w:rFonts w:ascii="Calibri" w:eastAsia="MS Mincho" w:hAnsi="Calibri" w:cs="Calibri"/>
                <w:sz w:val="22"/>
                <w:lang w:eastAsia="ja-JP"/>
              </w:rPr>
              <w:t xml:space="preserve"> we prefer option 2. Since the periodicities ranging from 100 ms to 1000 ms are integer multiples of 100 ms, it is not necessary to take all the values from </w:t>
            </w:r>
            <w:r w:rsidRPr="0043568E">
              <w:rPr>
                <w:rFonts w:ascii="Calibri" w:eastAsia="MS Mincho" w:hAnsi="Calibri" w:cs="Calibri"/>
                <w:i/>
                <w:iCs/>
                <w:sz w:val="22"/>
                <w:lang w:eastAsia="ja-JP"/>
              </w:rPr>
              <w:t>sl-ResourceReservePeriodList.</w:t>
            </w:r>
          </w:p>
          <w:p w14:paraId="6D0FA602" w14:textId="77777777" w:rsidR="0043568E" w:rsidRPr="0043568E" w:rsidRDefault="0043568E" w:rsidP="0043568E">
            <w:pPr>
              <w:pStyle w:val="ListParagraph"/>
              <w:numPr>
                <w:ilvl w:val="0"/>
                <w:numId w:val="31"/>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sz w:val="22"/>
                <w:lang w:eastAsia="ja-JP"/>
              </w:rPr>
              <w:t xml:space="preserve">Regarding </w:t>
            </w:r>
            <w:r w:rsidRPr="0043568E">
              <w:rPr>
                <w:rFonts w:ascii="Calibri" w:eastAsia="MS Mincho" w:hAnsi="Calibri" w:cs="Calibri"/>
                <w:i/>
                <w:iCs/>
                <w:sz w:val="22"/>
                <w:lang w:eastAsia="ja-JP"/>
              </w:rPr>
              <w:t>k</w:t>
            </w:r>
            <w:r w:rsidRPr="0043568E">
              <w:rPr>
                <w:rFonts w:ascii="Calibri" w:eastAsia="MS Mincho" w:hAnsi="Calibri" w:cs="Calibri"/>
                <w:sz w:val="22"/>
                <w:lang w:eastAsia="ja-JP"/>
              </w:rPr>
              <w:t xml:space="preserve">, the earliest sensing </w:t>
            </w:r>
            <w:r w:rsidRPr="0043568E">
              <w:rPr>
                <w:rFonts w:ascii="Calibri" w:eastAsia="MS Mincho" w:hAnsi="Calibri" w:cs="Calibri" w:hint="eastAsia"/>
                <w:sz w:val="22"/>
                <w:lang w:eastAsia="ja-JP"/>
              </w:rPr>
              <w:t>occasion</w:t>
            </w:r>
            <w:r w:rsidRPr="0043568E">
              <w:rPr>
                <w:rFonts w:ascii="Calibri" w:eastAsia="MS Mincho" w:hAnsi="Calibri" w:cs="Calibri"/>
                <w:sz w:val="22"/>
                <w:lang w:eastAsia="ja-JP"/>
              </w:rPr>
              <w:t xml:space="preserve"> should be equal to the maximum periodicity in the current resource pool. On the other hand, for some extreme short periodicities (e.g., 1 ms ~ 3 ms), since the processing time needs to be guaranteed for resource selection, the UE cannot perform sensing for the most recent sensing occasions. Considering the above points, we propose the following for </w:t>
            </w:r>
            <w:r w:rsidRPr="0043568E">
              <w:rPr>
                <w:rFonts w:ascii="Calibri" w:eastAsia="MS Mincho" w:hAnsi="Calibri" w:cs="Calibri"/>
                <w:i/>
                <w:iCs/>
                <w:sz w:val="22"/>
                <w:lang w:eastAsia="ja-JP"/>
              </w:rPr>
              <w:t>k.</w:t>
            </w:r>
            <w:r w:rsidRPr="0043568E">
              <w:rPr>
                <w:rFonts w:ascii="Calibri" w:eastAsia="MS Mincho" w:hAnsi="Calibri" w:cs="Calibri"/>
                <w:sz w:val="22"/>
                <w:lang w:eastAsia="ja-JP"/>
              </w:rPr>
              <w:t xml:space="preserve"> </w:t>
            </w:r>
          </w:p>
          <w:p w14:paraId="25E187F3" w14:textId="77777777" w:rsidR="0043568E" w:rsidRDefault="0043568E" w:rsidP="0043568E">
            <w:pPr>
              <w:pStyle w:val="ListParagraph"/>
              <w:numPr>
                <w:ilvl w:val="1"/>
                <w:numId w:val="31"/>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sz w:val="22"/>
                <w:lang w:eastAsia="ja-JP"/>
              </w:rPr>
              <w:t xml:space="preserve">For the reservation period </w:t>
            </w:r>
            <w:r w:rsidRPr="0043568E">
              <w:rPr>
                <w:rFonts w:ascii="Calibri" w:eastAsia="MS Mincho" w:hAnsi="Calibri" w:cs="Calibri" w:hint="eastAsia"/>
                <w:sz w:val="22"/>
                <w:lang w:eastAsia="ja-JP"/>
              </w:rPr>
              <w:t>≧</w:t>
            </w:r>
            <w:r w:rsidRPr="0043568E">
              <w:rPr>
                <w:rFonts w:ascii="Calibri" w:eastAsia="MS Mincho" w:hAnsi="Calibri" w:cs="Calibri"/>
                <w:sz w:val="22"/>
                <w:lang w:eastAsia="ja-JP"/>
              </w:rPr>
              <w:t xml:space="preserve">a certain value (e.g., 100 ms), </w:t>
            </w:r>
            <w:r w:rsidRPr="0043568E">
              <w:rPr>
                <w:rFonts w:ascii="Calibri" w:eastAsia="MS Mincho" w:hAnsi="Calibri" w:cs="Calibri"/>
                <w:i/>
                <w:iCs/>
                <w:sz w:val="22"/>
                <w:lang w:eastAsia="ja-JP"/>
              </w:rPr>
              <w:t>k</w:t>
            </w:r>
            <w:r w:rsidRPr="0043568E">
              <w:rPr>
                <w:rFonts w:ascii="Calibri" w:eastAsia="MS Mincho" w:hAnsi="Calibri" w:cs="Calibri"/>
                <w:sz w:val="22"/>
                <w:lang w:eastAsia="ja-JP"/>
              </w:rPr>
              <w:t>=1.</w:t>
            </w:r>
          </w:p>
          <w:p w14:paraId="2E9CC17F" w14:textId="72183621" w:rsidR="0043568E" w:rsidRPr="0043568E" w:rsidRDefault="0043568E" w:rsidP="0043568E">
            <w:pPr>
              <w:pStyle w:val="ListParagraph"/>
              <w:numPr>
                <w:ilvl w:val="1"/>
                <w:numId w:val="31"/>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sz w:val="22"/>
                <w:lang w:eastAsia="ja-JP"/>
              </w:rPr>
              <w:t xml:space="preserve">For the reservation period </w:t>
            </w:r>
            <w:r w:rsidRPr="0043568E">
              <w:rPr>
                <w:rFonts w:ascii="Calibri" w:eastAsia="MS Mincho" w:hAnsi="Calibri" w:cs="Calibri" w:hint="eastAsia"/>
                <w:sz w:val="22"/>
                <w:lang w:eastAsia="ja-JP"/>
              </w:rPr>
              <w:t>&lt;</w:t>
            </w:r>
            <w:r w:rsidRPr="0043568E">
              <w:rPr>
                <w:rFonts w:ascii="Calibri" w:eastAsia="MS Mincho" w:hAnsi="Calibri" w:cs="Calibri"/>
                <w:sz w:val="22"/>
                <w:lang w:eastAsia="ja-JP"/>
              </w:rPr>
              <w:t xml:space="preserve"> a certain value (e.g., 100 ms), </w:t>
            </w:r>
            <w:r w:rsidRPr="0043568E">
              <w:rPr>
                <w:rFonts w:ascii="Calibri" w:eastAsia="MS Mincho" w:hAnsi="Calibri" w:cs="Calibri"/>
                <w:i/>
                <w:iCs/>
                <w:sz w:val="22"/>
                <w:lang w:eastAsia="ja-JP"/>
              </w:rPr>
              <w:t>k</w:t>
            </w:r>
            <w:r w:rsidRPr="0043568E">
              <w:rPr>
                <w:rFonts w:ascii="Calibri" w:eastAsia="MS Mincho" w:hAnsi="Calibri" w:cs="Calibri"/>
                <w:sz w:val="22"/>
                <w:lang w:eastAsia="ja-JP"/>
              </w:rPr>
              <w:t xml:space="preserve"> is the minimum integer which makes </w:t>
            </w:r>
            <m:oMath>
              <m:sSubSup>
                <m:sSubSupPr>
                  <m:ctrlPr>
                    <w:rPr>
                      <w:rFonts w:ascii="Cambria Math" w:eastAsia="MS Mincho" w:hAnsi="Cambria Math" w:cs="Calibri"/>
                      <w:sz w:val="22"/>
                      <w:lang w:eastAsia="ja-JP"/>
                    </w:rPr>
                  </m:ctrlPr>
                </m:sSubSupPr>
                <m:e>
                  <m:r>
                    <w:rPr>
                      <w:rFonts w:ascii="Cambria Math" w:eastAsia="MS Mincho" w:hAnsi="Cambria Math" w:cs="Calibri"/>
                      <w:sz w:val="22"/>
                      <w:lang w:eastAsia="ja-JP"/>
                    </w:rPr>
                    <m:t>t</m:t>
                  </m:r>
                </m:e>
                <m:sub>
                  <m:r>
                    <m:rPr>
                      <m:sty m:val="b"/>
                    </m:rPr>
                    <w:rPr>
                      <w:rFonts w:ascii="Cambria Math" w:eastAsia="MS Mincho" w:hAnsi="Cambria Math" w:cs="Calibri"/>
                      <w:sz w:val="22"/>
                      <w:lang w:eastAsia="ja-JP"/>
                    </w:rPr>
                    <m:t>y</m:t>
                  </m:r>
                  <m:r>
                    <m:rPr>
                      <m:sty m:val="p"/>
                    </m:rPr>
                    <w:rPr>
                      <w:rFonts w:ascii="Cambria Math" w:eastAsia="MS Mincho" w:hAnsi="Cambria Math" w:cs="Calibri"/>
                      <w:sz w:val="22"/>
                      <w:lang w:eastAsia="ja-JP"/>
                    </w:rPr>
                    <m:t>-</m:t>
                  </m:r>
                  <m:r>
                    <m:rPr>
                      <m:sty m:val="b"/>
                    </m:rPr>
                    <w:rPr>
                      <w:rFonts w:ascii="Cambria Math" w:eastAsia="MS Mincho" w:hAnsi="Cambria Math" w:cs="Calibri"/>
                      <w:sz w:val="22"/>
                      <w:lang w:eastAsia="ja-JP"/>
                    </w:rPr>
                    <m:t>k</m:t>
                  </m:r>
                  <m:r>
                    <m:rPr>
                      <m:sty m:val="p"/>
                    </m:rPr>
                    <w:rPr>
                      <w:rFonts w:ascii="Cambria Math" w:eastAsia="MS Mincho" w:hAnsi="Cambria Math" w:cs="Calibri"/>
                      <w:sz w:val="22"/>
                      <w:lang w:eastAsia="ja-JP"/>
                    </w:rPr>
                    <m:t>×</m:t>
                  </m:r>
                  <m:sSub>
                    <m:sSubPr>
                      <m:ctrlPr>
                        <w:rPr>
                          <w:rFonts w:ascii="Cambria Math" w:eastAsia="MS Mincho" w:hAnsi="Cambria Math" w:cs="Calibri"/>
                          <w:sz w:val="22"/>
                          <w:lang w:eastAsia="ja-JP"/>
                        </w:rPr>
                      </m:ctrlPr>
                    </m:sSubPr>
                    <m:e>
                      <m:r>
                        <m:rPr>
                          <m:sty m:val="b"/>
                        </m:rPr>
                        <w:rPr>
                          <w:rFonts w:ascii="Cambria Math" w:eastAsia="MS Mincho" w:hAnsi="Cambria Math" w:cs="Calibri"/>
                          <w:sz w:val="22"/>
                          <w:lang w:eastAsia="ja-JP"/>
                        </w:rPr>
                        <m:t>P</m:t>
                      </m:r>
                    </m:e>
                    <m:sub>
                      <m:r>
                        <m:rPr>
                          <m:sty m:val="b"/>
                        </m:rPr>
                        <w:rPr>
                          <w:rFonts w:ascii="Cambria Math" w:eastAsia="MS Mincho" w:hAnsi="Cambria Math" w:cs="Calibri"/>
                          <w:sz w:val="22"/>
                          <w:lang w:eastAsia="ja-JP"/>
                        </w:rPr>
                        <m:t>reserve</m:t>
                      </m:r>
                    </m:sub>
                  </m:sSub>
                </m:sub>
                <m:sup>
                  <m:r>
                    <w:rPr>
                      <w:rFonts w:ascii="Cambria Math" w:eastAsia="MS Mincho" w:hAnsi="Cambria Math" w:cs="Calibri"/>
                      <w:sz w:val="22"/>
                      <w:lang w:eastAsia="ja-JP"/>
                    </w:rPr>
                    <m:t>SL</m:t>
                  </m:r>
                </m:sup>
              </m:sSubSup>
            </m:oMath>
            <w:r w:rsidRPr="0043568E">
              <w:rPr>
                <w:rFonts w:ascii="Calibri" w:eastAsia="MS Mincho" w:hAnsi="Calibri" w:cs="Calibri" w:hint="eastAsia"/>
                <w:sz w:val="22"/>
                <w:lang w:eastAsia="ja-JP"/>
              </w:rPr>
              <w:t xml:space="preserve"> </w:t>
            </w:r>
            <w:r w:rsidRPr="0043568E">
              <w:rPr>
                <w:rFonts w:ascii="Calibri" w:eastAsia="MS Mincho" w:hAnsi="Calibri" w:cs="Calibri"/>
                <w:sz w:val="22"/>
                <w:lang w:eastAsia="ja-JP"/>
              </w:rPr>
              <w:t>falling into the sensing window.</w:t>
            </w:r>
          </w:p>
        </w:tc>
      </w:tr>
      <w:tr w:rsidR="00395BAC" w14:paraId="652B170E" w14:textId="77777777" w:rsidTr="00AF0BF0">
        <w:tc>
          <w:tcPr>
            <w:tcW w:w="1680" w:type="dxa"/>
          </w:tcPr>
          <w:p w14:paraId="12EF2745" w14:textId="2D5F65B9" w:rsidR="00395BAC" w:rsidRPr="0043568E" w:rsidRDefault="00395BAC" w:rsidP="0043568E">
            <w:pPr>
              <w:autoSpaceDE w:val="0"/>
              <w:autoSpaceDN w:val="0"/>
              <w:rPr>
                <w:rFonts w:ascii="Calibri" w:eastAsia="MS Mincho" w:hAnsi="Calibri" w:cs="Calibri" w:hint="eastAsia"/>
                <w:sz w:val="22"/>
                <w:lang w:eastAsia="ja-JP"/>
              </w:rPr>
            </w:pPr>
            <w:r>
              <w:rPr>
                <w:rFonts w:ascii="Calibri" w:eastAsia="MS Mincho" w:hAnsi="Calibri" w:cs="Calibri"/>
                <w:sz w:val="22"/>
                <w:lang w:eastAsia="ja-JP"/>
              </w:rPr>
              <w:t>MediaTek</w:t>
            </w:r>
          </w:p>
        </w:tc>
        <w:tc>
          <w:tcPr>
            <w:tcW w:w="7954" w:type="dxa"/>
          </w:tcPr>
          <w:p w14:paraId="7BC239AA" w14:textId="0C448724" w:rsidR="00395BAC" w:rsidRPr="00395BAC" w:rsidRDefault="00395BAC" w:rsidP="00395BAC">
            <w:pPr>
              <w:autoSpaceDE w:val="0"/>
              <w:autoSpaceDN w:val="0"/>
              <w:spacing w:after="0" w:line="240" w:lineRule="auto"/>
              <w:rPr>
                <w:rFonts w:ascii="Calibri" w:eastAsia="MS Mincho" w:hAnsi="Calibri" w:cs="Calibri" w:hint="eastAsia"/>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Downselection should be done later.</w:t>
            </w:r>
          </w:p>
        </w:tc>
      </w:tr>
    </w:tbl>
    <w:p w14:paraId="6803627F" w14:textId="77777777" w:rsidR="002709CF" w:rsidRDefault="002709CF">
      <w:pPr>
        <w:pStyle w:val="0Maintext"/>
        <w:spacing w:after="0" w:afterAutospacing="0"/>
        <w:ind w:firstLine="0"/>
      </w:pPr>
    </w:p>
    <w:p w14:paraId="64E69EE4" w14:textId="77777777" w:rsidR="002709CF" w:rsidRDefault="00A062AB">
      <w:pPr>
        <w:pStyle w:val="Heading3"/>
        <w:rPr>
          <w:sz w:val="22"/>
          <w:szCs w:val="22"/>
        </w:rPr>
      </w:pPr>
      <w:r>
        <w:rPr>
          <w:sz w:val="22"/>
          <w:szCs w:val="22"/>
        </w:rPr>
        <w:lastRenderedPageBreak/>
        <w:t>Proposals before 2nd check point (Feb 2)</w:t>
      </w:r>
    </w:p>
    <w:p w14:paraId="7E6A7B39"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3.3.1:</w:t>
      </w:r>
    </w:p>
    <w:p w14:paraId="56063736" w14:textId="77777777" w:rsidR="002709CF" w:rsidRDefault="00A062AB">
      <w:pPr>
        <w:pStyle w:val="ListParagraph"/>
        <w:numPr>
          <w:ilvl w:val="0"/>
          <w:numId w:val="8"/>
        </w:numPr>
        <w:autoSpaceDE w:val="0"/>
        <w:autoSpaceDN w:val="0"/>
        <w:ind w:leftChars="0"/>
        <w:rPr>
          <w:rFonts w:ascii="Calibri" w:hAnsi="Calibri" w:cs="Calibri"/>
          <w:sz w:val="22"/>
        </w:rPr>
      </w:pPr>
      <w:r>
        <w:rPr>
          <w:rFonts w:ascii="Calibri" w:hAnsi="Calibri" w:cs="Calibri"/>
          <w:sz w:val="22"/>
        </w:rPr>
        <w:t>TBD</w:t>
      </w:r>
    </w:p>
    <w:p w14:paraId="4780F60C" w14:textId="77777777" w:rsidR="002709CF" w:rsidRDefault="00A062AB">
      <w:pPr>
        <w:pStyle w:val="Heading3"/>
        <w:rPr>
          <w:sz w:val="22"/>
          <w:szCs w:val="22"/>
        </w:rPr>
      </w:pPr>
      <w:r>
        <w:rPr>
          <w:sz w:val="22"/>
          <w:szCs w:val="22"/>
        </w:rPr>
        <w:t>Proposals before 3rd check point (Feb 4)</w:t>
      </w:r>
    </w:p>
    <w:p w14:paraId="396C059F"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3.3.2:</w:t>
      </w:r>
    </w:p>
    <w:p w14:paraId="002087BF" w14:textId="77777777" w:rsidR="002709CF" w:rsidRDefault="00A062AB">
      <w:pPr>
        <w:pStyle w:val="ListParagraph"/>
        <w:numPr>
          <w:ilvl w:val="0"/>
          <w:numId w:val="8"/>
        </w:numPr>
        <w:autoSpaceDE w:val="0"/>
        <w:autoSpaceDN w:val="0"/>
        <w:spacing w:after="120"/>
        <w:ind w:leftChars="0"/>
        <w:rPr>
          <w:rFonts w:ascii="Calibri" w:hAnsi="Calibri" w:cs="Calibri"/>
          <w:color w:val="000000" w:themeColor="text1"/>
          <w:sz w:val="22"/>
        </w:rPr>
      </w:pPr>
      <w:r>
        <w:rPr>
          <w:rFonts w:ascii="Calibri" w:hAnsi="Calibri" w:cs="Calibri"/>
          <w:color w:val="000000" w:themeColor="text1"/>
          <w:sz w:val="22"/>
        </w:rPr>
        <w:t>TBD</w:t>
      </w:r>
    </w:p>
    <w:p w14:paraId="7B045BD6" w14:textId="77777777" w:rsidR="002709CF" w:rsidRDefault="002709CF">
      <w:pPr>
        <w:pStyle w:val="0Maintext"/>
        <w:spacing w:after="0" w:afterAutospacing="0"/>
        <w:ind w:firstLine="0"/>
      </w:pPr>
    </w:p>
    <w:p w14:paraId="71441C73" w14:textId="77777777" w:rsidR="002709CF" w:rsidRDefault="00A062AB">
      <w:pPr>
        <w:pStyle w:val="Heading2"/>
        <w:rPr>
          <w:color w:val="000000" w:themeColor="text1"/>
        </w:rPr>
      </w:pPr>
      <w:r>
        <w:rPr>
          <w:color w:val="000000" w:themeColor="text1"/>
        </w:rPr>
        <w:t xml:space="preserve">Topic #4: </w:t>
      </w:r>
      <w:bookmarkStart w:id="4" w:name="_Hlk62314416"/>
      <w:r>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provided by higher layer) – </w:t>
      </w:r>
      <w:bookmarkEnd w:id="4"/>
      <w:r>
        <w:rPr>
          <w:color w:val="000000" w:themeColor="text1"/>
        </w:rPr>
        <w:t>re-evaluation and pre-emption checking for periodic transmission</w:t>
      </w:r>
    </w:p>
    <w:p w14:paraId="5D044BCE"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an additional sensing (short-term sensing/extended partial sensing) should be performed by the UE for periodic transmissions to take into account of aperiodic resource reservations. </w:t>
      </w:r>
    </w:p>
    <w:p w14:paraId="08DD0A90"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22EAD8EE" w14:textId="77777777" w:rsidR="002709CF" w:rsidRDefault="00A062AB">
      <w:pPr>
        <w:pStyle w:val="Heading3"/>
        <w:rPr>
          <w:sz w:val="22"/>
          <w:szCs w:val="22"/>
        </w:rPr>
      </w:pPr>
      <w:r>
        <w:rPr>
          <w:sz w:val="22"/>
          <w:szCs w:val="22"/>
        </w:rPr>
        <w:t>Proposals before 1st check point (Jan 28)</w:t>
      </w:r>
    </w:p>
    <w:p w14:paraId="2690F928" w14:textId="77777777" w:rsidR="002709CF" w:rsidRDefault="00A062AB">
      <w:pPr>
        <w:keepNext/>
        <w:spacing w:before="240"/>
        <w:jc w:val="center"/>
      </w:pPr>
      <w:r>
        <w:rPr>
          <w:noProof/>
          <w:lang w:val="en-US"/>
        </w:rPr>
        <w:drawing>
          <wp:inline distT="0" distB="0" distL="0" distR="0" wp14:anchorId="42E146F7" wp14:editId="576C5C0D">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22B32D14" w14:textId="77777777" w:rsidR="002709CF" w:rsidRDefault="00A062AB">
      <w:pPr>
        <w:pStyle w:val="Caption"/>
        <w:jc w:val="center"/>
        <w:rPr>
          <w:lang w:eastAsia="zh-CN"/>
        </w:rPr>
      </w:pPr>
      <w:r>
        <w:t xml:space="preserve">Figure </w:t>
      </w:r>
      <w:r>
        <w:fldChar w:fldCharType="begin"/>
      </w:r>
      <w:r>
        <w:instrText xml:space="preserve"> SEQ Figure \* ARABIC </w:instrText>
      </w:r>
      <w:r>
        <w:fldChar w:fldCharType="separate"/>
      </w:r>
      <w:r>
        <w:t>3</w:t>
      </w:r>
      <w:r>
        <w:fldChar w:fldCharType="end"/>
      </w:r>
    </w:p>
    <w:p w14:paraId="4ED51EEC" w14:textId="77777777" w:rsidR="002709CF" w:rsidRDefault="00A062AB">
      <w:pPr>
        <w:autoSpaceDE w:val="0"/>
        <w:autoSpaceDN w:val="0"/>
        <w:rPr>
          <w:rFonts w:ascii="Calibri" w:hAnsi="Calibri" w:cs="Calibri"/>
          <w:b/>
          <w:bCs/>
          <w:color w:val="000000" w:themeColor="text1"/>
          <w:sz w:val="22"/>
        </w:rPr>
      </w:pPr>
      <w:r>
        <w:rPr>
          <w:rFonts w:ascii="Calibri" w:hAnsi="Calibri" w:cs="Calibri"/>
          <w:b/>
          <w:bCs/>
          <w:color w:val="000000" w:themeColor="text1"/>
          <w:sz w:val="22"/>
          <w:highlight w:val="yellow"/>
        </w:rPr>
        <w:t>Proposal 4</w:t>
      </w:r>
      <w:r>
        <w:rPr>
          <w:rFonts w:ascii="Calibri" w:hAnsi="Calibri" w:cs="Calibri"/>
          <w:b/>
          <w:bCs/>
          <w:color w:val="000000" w:themeColor="text1"/>
          <w:sz w:val="22"/>
        </w:rPr>
        <w:t xml:space="preserve">: </w:t>
      </w: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61102896"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43F1EF10"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Option 2: 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336D1A38" w14:textId="77777777" w:rsidR="002709CF" w:rsidRDefault="002709CF">
      <w:pPr>
        <w:autoSpaceDE w:val="0"/>
        <w:autoSpaceDN w:val="0"/>
        <w:spacing w:after="12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2709CF" w14:paraId="6CBC721F" w14:textId="77777777">
        <w:tc>
          <w:tcPr>
            <w:tcW w:w="1680" w:type="dxa"/>
          </w:tcPr>
          <w:p w14:paraId="7B93B546" w14:textId="77777777" w:rsidR="002709CF" w:rsidRDefault="00A062AB">
            <w:pPr>
              <w:autoSpaceDE w:val="0"/>
              <w:autoSpaceDN w:val="0"/>
              <w:rPr>
                <w:rFonts w:ascii="Calibri" w:hAnsi="Calibri" w:cs="Calibri"/>
                <w:b/>
                <w:bCs/>
                <w:sz w:val="22"/>
              </w:rPr>
            </w:pPr>
            <w:r>
              <w:rPr>
                <w:rFonts w:ascii="Calibri" w:hAnsi="Calibri" w:cs="Calibri"/>
                <w:b/>
                <w:bCs/>
                <w:sz w:val="22"/>
              </w:rPr>
              <w:t>Company</w:t>
            </w:r>
          </w:p>
        </w:tc>
        <w:tc>
          <w:tcPr>
            <w:tcW w:w="1434" w:type="dxa"/>
          </w:tcPr>
          <w:p w14:paraId="6C9E43F3" w14:textId="77777777" w:rsidR="002709CF" w:rsidRDefault="00A062AB">
            <w:pPr>
              <w:autoSpaceDE w:val="0"/>
              <w:autoSpaceDN w:val="0"/>
              <w:rPr>
                <w:rFonts w:ascii="Calibri" w:hAnsi="Calibri" w:cs="Calibri"/>
                <w:b/>
                <w:bCs/>
                <w:sz w:val="22"/>
              </w:rPr>
            </w:pPr>
            <w:r>
              <w:rPr>
                <w:rFonts w:ascii="Calibri" w:hAnsi="Calibri" w:cs="Calibri"/>
                <w:b/>
                <w:bCs/>
                <w:sz w:val="22"/>
              </w:rPr>
              <w:t>Option 1, 2 or others</w:t>
            </w:r>
          </w:p>
        </w:tc>
        <w:tc>
          <w:tcPr>
            <w:tcW w:w="6517" w:type="dxa"/>
          </w:tcPr>
          <w:p w14:paraId="0EA1B57F" w14:textId="77777777" w:rsidR="002709CF" w:rsidRDefault="00A062AB">
            <w:pPr>
              <w:autoSpaceDE w:val="0"/>
              <w:autoSpaceDN w:val="0"/>
              <w:rPr>
                <w:rFonts w:ascii="Calibri" w:hAnsi="Calibri" w:cs="Calibri"/>
                <w:b/>
                <w:bCs/>
                <w:sz w:val="22"/>
              </w:rPr>
            </w:pPr>
            <w:r>
              <w:rPr>
                <w:rFonts w:ascii="Calibri" w:hAnsi="Calibri" w:cs="Calibri"/>
                <w:b/>
                <w:bCs/>
                <w:sz w:val="22"/>
              </w:rPr>
              <w:t>Comments</w:t>
            </w:r>
          </w:p>
        </w:tc>
      </w:tr>
      <w:tr w:rsidR="002709CF" w14:paraId="55F6BFFA" w14:textId="77777777">
        <w:tc>
          <w:tcPr>
            <w:tcW w:w="1680" w:type="dxa"/>
          </w:tcPr>
          <w:p w14:paraId="1472F6D1"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973649A" w14:textId="77777777" w:rsidR="002709CF" w:rsidRDefault="002709CF">
            <w:pPr>
              <w:autoSpaceDE w:val="0"/>
              <w:autoSpaceDN w:val="0"/>
              <w:rPr>
                <w:rFonts w:ascii="Calibri" w:hAnsi="Calibri" w:cs="Calibri"/>
                <w:sz w:val="22"/>
              </w:rPr>
            </w:pPr>
          </w:p>
        </w:tc>
        <w:tc>
          <w:tcPr>
            <w:tcW w:w="6517" w:type="dxa"/>
          </w:tcPr>
          <w:p w14:paraId="7AE73604"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Firstly, it needs to clarify in the main bullet that this proposal targets for period traffic. For aperiodic traffic, UE cannot predict the arriving </w:t>
            </w:r>
            <w:r>
              <w:rPr>
                <w:rFonts w:ascii="Calibri" w:eastAsiaTheme="minorEastAsia" w:hAnsi="Calibri" w:cs="Calibri"/>
                <w:sz w:val="22"/>
                <w:lang w:eastAsia="zh-CN"/>
              </w:rPr>
              <w:lastRenderedPageBreak/>
              <w:t>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13104200"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71C0A7EE" w14:textId="77777777" w:rsidR="002709CF" w:rsidRDefault="002709CF">
            <w:pPr>
              <w:autoSpaceDE w:val="0"/>
              <w:autoSpaceDN w:val="0"/>
              <w:rPr>
                <w:rFonts w:ascii="Calibri" w:eastAsiaTheme="minorEastAsia" w:hAnsi="Calibri" w:cs="Calibri"/>
                <w:sz w:val="22"/>
                <w:lang w:eastAsia="zh-CN"/>
              </w:rPr>
            </w:pPr>
          </w:p>
          <w:p w14:paraId="06F73C91" w14:textId="77777777" w:rsidR="002709CF" w:rsidRDefault="00A062AB">
            <w:pPr>
              <w:autoSpaceDE w:val="0"/>
              <w:autoSpaceDN w:val="0"/>
              <w:rPr>
                <w:rFonts w:ascii="Calibri" w:eastAsiaTheme="minorEastAsia" w:hAnsi="Calibri" w:cs="Calibri"/>
                <w:color w:val="000000" w:themeColor="text1"/>
                <w:sz w:val="22"/>
                <w:lang w:eastAsia="zh-CN"/>
              </w:rPr>
            </w:pPr>
            <w:r>
              <w:rPr>
                <w:rFonts w:ascii="Calibri" w:eastAsiaTheme="minorEastAsia" w:hAnsi="Calibri" w:cs="Calibri"/>
                <w:sz w:val="22"/>
                <w:lang w:eastAsia="zh-CN"/>
              </w:rPr>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w:t>
            </w:r>
          </w:p>
          <w:p w14:paraId="55DB37C1" w14:textId="77777777" w:rsidR="002709CF" w:rsidRDefault="002709CF">
            <w:pPr>
              <w:autoSpaceDE w:val="0"/>
              <w:autoSpaceDN w:val="0"/>
              <w:rPr>
                <w:rFonts w:ascii="Calibri" w:eastAsiaTheme="minorEastAsia" w:hAnsi="Calibri" w:cs="Calibri"/>
                <w:sz w:val="22"/>
                <w:lang w:eastAsia="zh-CN"/>
              </w:rPr>
            </w:pPr>
          </w:p>
        </w:tc>
      </w:tr>
      <w:tr w:rsidR="002709CF" w14:paraId="38BF121B" w14:textId="77777777">
        <w:tc>
          <w:tcPr>
            <w:tcW w:w="1680" w:type="dxa"/>
          </w:tcPr>
          <w:p w14:paraId="762FC3FE" w14:textId="77777777" w:rsidR="002709CF" w:rsidRDefault="00A062AB">
            <w:pPr>
              <w:autoSpaceDE w:val="0"/>
              <w:autoSpaceDN w:val="0"/>
              <w:rPr>
                <w:rFonts w:ascii="Calibri" w:hAnsi="Calibri" w:cs="Calibri"/>
                <w:sz w:val="22"/>
              </w:rPr>
            </w:pPr>
            <w:r>
              <w:rPr>
                <w:rFonts w:ascii="Calibri" w:hAnsi="Calibri" w:cs="Calibri"/>
                <w:sz w:val="22"/>
              </w:rPr>
              <w:lastRenderedPageBreak/>
              <w:t>Fraunhofer</w:t>
            </w:r>
          </w:p>
        </w:tc>
        <w:tc>
          <w:tcPr>
            <w:tcW w:w="1434" w:type="dxa"/>
          </w:tcPr>
          <w:p w14:paraId="217ECFE0" w14:textId="77777777" w:rsidR="002709CF" w:rsidRDefault="002709CF">
            <w:pPr>
              <w:autoSpaceDE w:val="0"/>
              <w:autoSpaceDN w:val="0"/>
              <w:rPr>
                <w:rFonts w:ascii="Calibri" w:hAnsi="Calibri" w:cs="Calibri"/>
                <w:sz w:val="22"/>
              </w:rPr>
            </w:pPr>
          </w:p>
        </w:tc>
        <w:tc>
          <w:tcPr>
            <w:tcW w:w="6517" w:type="dxa"/>
          </w:tcPr>
          <w:p w14:paraId="18F98DBC" w14:textId="77777777" w:rsidR="002709CF" w:rsidRDefault="00A062AB">
            <w:pPr>
              <w:autoSpaceDE w:val="0"/>
              <w:autoSpaceDN w:val="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2709CF" w14:paraId="004B5C50" w14:textId="77777777">
        <w:tc>
          <w:tcPr>
            <w:tcW w:w="1680" w:type="dxa"/>
          </w:tcPr>
          <w:p w14:paraId="1526611D" w14:textId="77777777" w:rsidR="002709CF" w:rsidRDefault="00A062AB">
            <w:pPr>
              <w:autoSpaceDE w:val="0"/>
              <w:autoSpaceDN w:val="0"/>
              <w:rPr>
                <w:rFonts w:ascii="Calibri" w:hAnsi="Calibri" w:cs="Calibri"/>
                <w:sz w:val="22"/>
              </w:rPr>
            </w:pPr>
            <w:r>
              <w:rPr>
                <w:rFonts w:ascii="Calibri" w:hAnsi="Calibri" w:cs="Calibri"/>
                <w:sz w:val="22"/>
              </w:rPr>
              <w:t>Apple</w:t>
            </w:r>
          </w:p>
        </w:tc>
        <w:tc>
          <w:tcPr>
            <w:tcW w:w="1434" w:type="dxa"/>
          </w:tcPr>
          <w:p w14:paraId="7C685E10" w14:textId="77777777" w:rsidR="002709CF" w:rsidRDefault="002709CF">
            <w:pPr>
              <w:autoSpaceDE w:val="0"/>
              <w:autoSpaceDN w:val="0"/>
              <w:rPr>
                <w:rFonts w:ascii="Calibri" w:hAnsi="Calibri" w:cs="Calibri"/>
                <w:sz w:val="22"/>
              </w:rPr>
            </w:pPr>
          </w:p>
        </w:tc>
        <w:tc>
          <w:tcPr>
            <w:tcW w:w="6517" w:type="dxa"/>
          </w:tcPr>
          <w:p w14:paraId="4AED856C" w14:textId="77777777" w:rsidR="002709CF" w:rsidRDefault="00A062AB">
            <w:pPr>
              <w:autoSpaceDE w:val="0"/>
              <w:autoSpaceDN w:val="0"/>
              <w:rPr>
                <w:rFonts w:ascii="Calibri" w:hAnsi="Calibri" w:cs="Calibri"/>
                <w:sz w:val="22"/>
              </w:rPr>
            </w:pPr>
            <w:r>
              <w:rPr>
                <w:rFonts w:ascii="Calibri" w:hAnsi="Calibri" w:cs="Calibri"/>
                <w:sz w:val="22"/>
              </w:rPr>
              <w:t>We have the following comments about the proposal:</w:t>
            </w:r>
          </w:p>
          <w:p w14:paraId="15245295" w14:textId="77777777" w:rsidR="002709CF" w:rsidRDefault="00A062AB">
            <w:pPr>
              <w:pStyle w:val="ListParagraph"/>
              <w:numPr>
                <w:ilvl w:val="0"/>
                <w:numId w:val="19"/>
              </w:numPr>
              <w:autoSpaceDE w:val="0"/>
              <w:autoSpaceDN w:val="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2D80E982" w14:textId="77777777" w:rsidR="002709CF" w:rsidRDefault="00A062AB">
            <w:pPr>
              <w:pStyle w:val="ListParagraph"/>
              <w:numPr>
                <w:ilvl w:val="0"/>
                <w:numId w:val="19"/>
              </w:numPr>
              <w:autoSpaceDE w:val="0"/>
              <w:autoSpaceDN w:val="0"/>
              <w:ind w:leftChars="0"/>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ms is also provided by higher layer. </w:t>
            </w:r>
          </w:p>
          <w:p w14:paraId="458AEFBA" w14:textId="77777777" w:rsidR="002709CF" w:rsidRDefault="00A062AB">
            <w:pPr>
              <w:pStyle w:val="ListParagraph"/>
              <w:numPr>
                <w:ilvl w:val="0"/>
                <w:numId w:val="19"/>
              </w:numPr>
              <w:autoSpaceDE w:val="0"/>
              <w:autoSpaceDN w:val="0"/>
              <w:ind w:leftChars="0"/>
              <w:rPr>
                <w:rFonts w:ascii="Calibri" w:hAnsi="Calibri" w:cs="Calibri"/>
                <w:sz w:val="22"/>
              </w:rPr>
            </w:pPr>
            <w:r>
              <w:rPr>
                <w:rFonts w:ascii="Calibri" w:hAnsi="Calibri" w:cs="Calibri"/>
                <w:sz w:val="22"/>
              </w:rPr>
              <w:t>In the figure, why a UE starts the contiguous-based sensing for resource re-evaluation before n (slot for resource selection) in the case of partial sensing? A UE is not supposed to perform sensing for resource re-evaluation until the resource is selected. Here, is the slot n the initial periodic data arrival time or the data arrival time after one period?</w:t>
            </w:r>
          </w:p>
          <w:p w14:paraId="7E1B81B1" w14:textId="77777777" w:rsidR="002709CF" w:rsidRDefault="00A062AB">
            <w:pPr>
              <w:pStyle w:val="ListParagraph"/>
              <w:numPr>
                <w:ilvl w:val="0"/>
                <w:numId w:val="19"/>
              </w:numPr>
              <w:autoSpaceDE w:val="0"/>
              <w:autoSpaceDN w:val="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2709CF" w14:paraId="04ACE5F7" w14:textId="77777777">
        <w:tc>
          <w:tcPr>
            <w:tcW w:w="1680" w:type="dxa"/>
          </w:tcPr>
          <w:p w14:paraId="66212A06" w14:textId="77777777" w:rsidR="002709CF" w:rsidRDefault="00A062AB">
            <w:pPr>
              <w:autoSpaceDE w:val="0"/>
              <w:autoSpaceDN w:val="0"/>
              <w:rPr>
                <w:rFonts w:ascii="Calibri" w:hAnsi="Calibri" w:cs="Calibri"/>
                <w:sz w:val="22"/>
              </w:rPr>
            </w:pPr>
            <w:r>
              <w:rPr>
                <w:rFonts w:ascii="Calibri" w:hAnsi="Calibri" w:cs="Calibri"/>
                <w:sz w:val="22"/>
              </w:rPr>
              <w:t>Ericsson</w:t>
            </w:r>
          </w:p>
        </w:tc>
        <w:tc>
          <w:tcPr>
            <w:tcW w:w="1434" w:type="dxa"/>
          </w:tcPr>
          <w:p w14:paraId="21561488" w14:textId="77777777" w:rsidR="002709CF" w:rsidRDefault="002709CF">
            <w:pPr>
              <w:autoSpaceDE w:val="0"/>
              <w:autoSpaceDN w:val="0"/>
              <w:rPr>
                <w:rFonts w:ascii="Calibri" w:hAnsi="Calibri" w:cs="Calibri"/>
                <w:sz w:val="22"/>
              </w:rPr>
            </w:pPr>
          </w:p>
        </w:tc>
        <w:tc>
          <w:tcPr>
            <w:tcW w:w="6517" w:type="dxa"/>
          </w:tcPr>
          <w:p w14:paraId="7E5E59ED" w14:textId="77777777" w:rsidR="002709CF" w:rsidRDefault="00A062AB">
            <w:pPr>
              <w:autoSpaceDE w:val="0"/>
              <w:autoSpaceDN w:val="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2709CF" w14:paraId="085AAC43" w14:textId="77777777">
        <w:tc>
          <w:tcPr>
            <w:tcW w:w="1680" w:type="dxa"/>
          </w:tcPr>
          <w:p w14:paraId="77FEFAC9" w14:textId="77777777" w:rsidR="002709CF" w:rsidRDefault="00A062AB">
            <w:pPr>
              <w:autoSpaceDE w:val="0"/>
              <w:autoSpaceDN w:val="0"/>
              <w:rPr>
                <w:rFonts w:ascii="Calibri" w:hAnsi="Calibri" w:cs="Calibri"/>
                <w:sz w:val="22"/>
              </w:rPr>
            </w:pPr>
            <w:r>
              <w:rPr>
                <w:rFonts w:ascii="Calibri" w:hAnsi="Calibri" w:cs="Calibri"/>
                <w:sz w:val="22"/>
              </w:rPr>
              <w:t>InterDigital</w:t>
            </w:r>
          </w:p>
        </w:tc>
        <w:tc>
          <w:tcPr>
            <w:tcW w:w="1434" w:type="dxa"/>
          </w:tcPr>
          <w:p w14:paraId="0BE7EADB" w14:textId="77777777" w:rsidR="002709CF" w:rsidRDefault="002709CF">
            <w:pPr>
              <w:autoSpaceDE w:val="0"/>
              <w:autoSpaceDN w:val="0"/>
              <w:rPr>
                <w:rFonts w:ascii="Calibri" w:hAnsi="Calibri" w:cs="Calibri"/>
                <w:sz w:val="22"/>
              </w:rPr>
            </w:pPr>
          </w:p>
        </w:tc>
        <w:tc>
          <w:tcPr>
            <w:tcW w:w="6517" w:type="dxa"/>
          </w:tcPr>
          <w:p w14:paraId="5B299485" w14:textId="77777777" w:rsidR="002709CF" w:rsidRDefault="00A062AB">
            <w:pPr>
              <w:autoSpaceDE w:val="0"/>
              <w:autoSpaceDN w:val="0"/>
              <w:rPr>
                <w:rFonts w:ascii="Calibri" w:hAnsi="Calibri" w:cs="Calibri"/>
                <w:sz w:val="22"/>
              </w:rPr>
            </w:pPr>
            <w:r>
              <w:rPr>
                <w:rFonts w:ascii="Calibri" w:hAnsi="Calibri" w:cs="Calibri"/>
                <w:sz w:val="22"/>
              </w:rPr>
              <w:t xml:space="preserve">For resource (re)selection, the UE should perform short-term sensing before slot n. </w:t>
            </w:r>
          </w:p>
          <w:p w14:paraId="65339EA9" w14:textId="77777777" w:rsidR="002709CF" w:rsidRDefault="00A062AB">
            <w:pPr>
              <w:autoSpaceDE w:val="0"/>
              <w:autoSpaceDN w:val="0"/>
              <w:rPr>
                <w:rFonts w:ascii="Calibri" w:hAnsi="Calibri" w:cs="Calibri"/>
                <w:sz w:val="22"/>
              </w:rPr>
            </w:pPr>
            <w:r>
              <w:rPr>
                <w:rFonts w:ascii="Calibri" w:hAnsi="Calibri" w:cs="Calibri"/>
                <w:sz w:val="22"/>
              </w:rPr>
              <w:lastRenderedPageBreak/>
              <w:t>For pre-emption and re-evaluation, the UE should perform short-term sensing from slot n+1 to m-T3.</w:t>
            </w:r>
          </w:p>
        </w:tc>
      </w:tr>
      <w:tr w:rsidR="002709CF" w14:paraId="2EDCA3EE" w14:textId="77777777">
        <w:tc>
          <w:tcPr>
            <w:tcW w:w="1680" w:type="dxa"/>
          </w:tcPr>
          <w:p w14:paraId="198F4B47" w14:textId="77777777" w:rsidR="002709CF" w:rsidRDefault="00A062AB">
            <w:pPr>
              <w:autoSpaceDE w:val="0"/>
              <w:autoSpaceDN w:val="0"/>
              <w:rPr>
                <w:rFonts w:ascii="Calibri" w:hAnsi="Calibri" w:cs="Calibri"/>
                <w:sz w:val="22"/>
              </w:rPr>
            </w:pPr>
            <w:r>
              <w:rPr>
                <w:rFonts w:ascii="Calibri" w:hAnsi="Calibri" w:cs="Calibri"/>
                <w:sz w:val="22"/>
              </w:rPr>
              <w:lastRenderedPageBreak/>
              <w:t>CATT</w:t>
            </w:r>
          </w:p>
        </w:tc>
        <w:tc>
          <w:tcPr>
            <w:tcW w:w="1434" w:type="dxa"/>
          </w:tcPr>
          <w:p w14:paraId="29479A77" w14:textId="77777777" w:rsidR="002709CF" w:rsidRDefault="002709CF">
            <w:pPr>
              <w:autoSpaceDE w:val="0"/>
              <w:autoSpaceDN w:val="0"/>
              <w:rPr>
                <w:rFonts w:ascii="Calibri" w:hAnsi="Calibri" w:cs="Calibri"/>
                <w:sz w:val="22"/>
              </w:rPr>
            </w:pPr>
          </w:p>
        </w:tc>
        <w:tc>
          <w:tcPr>
            <w:tcW w:w="6517" w:type="dxa"/>
          </w:tcPr>
          <w:p w14:paraId="3AFD9F7F" w14:textId="77777777" w:rsidR="002709CF" w:rsidRDefault="00A062AB">
            <w:pPr>
              <w:autoSpaceDE w:val="0"/>
              <w:autoSpaceDN w:val="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2709CF" w14:paraId="584BCDC8" w14:textId="77777777">
        <w:tc>
          <w:tcPr>
            <w:tcW w:w="1680" w:type="dxa"/>
          </w:tcPr>
          <w:p w14:paraId="61899E4D" w14:textId="77777777" w:rsidR="002709CF" w:rsidRDefault="00A062AB">
            <w:pPr>
              <w:autoSpaceDE w:val="0"/>
              <w:autoSpaceDN w:val="0"/>
              <w:rPr>
                <w:rFonts w:ascii="Calibri" w:hAnsi="Calibri" w:cs="Calibri"/>
                <w:sz w:val="22"/>
              </w:rPr>
            </w:pPr>
            <w:r>
              <w:rPr>
                <w:rFonts w:ascii="Calibri" w:hAnsi="Calibri" w:cs="Calibri"/>
                <w:sz w:val="22"/>
              </w:rPr>
              <w:t>Qualcomm</w:t>
            </w:r>
          </w:p>
        </w:tc>
        <w:tc>
          <w:tcPr>
            <w:tcW w:w="1434" w:type="dxa"/>
          </w:tcPr>
          <w:p w14:paraId="778ADCB1" w14:textId="77777777" w:rsidR="002709CF" w:rsidRDefault="002709CF">
            <w:pPr>
              <w:autoSpaceDE w:val="0"/>
              <w:autoSpaceDN w:val="0"/>
              <w:rPr>
                <w:rFonts w:ascii="Calibri" w:hAnsi="Calibri" w:cs="Calibri"/>
                <w:sz w:val="22"/>
              </w:rPr>
            </w:pPr>
          </w:p>
        </w:tc>
        <w:tc>
          <w:tcPr>
            <w:tcW w:w="6517" w:type="dxa"/>
          </w:tcPr>
          <w:p w14:paraId="254161A5" w14:textId="77777777" w:rsidR="002709CF" w:rsidRDefault="00A062AB">
            <w:pPr>
              <w:autoSpaceDE w:val="0"/>
              <w:autoSpaceDN w:val="0"/>
              <w:rPr>
                <w:rFonts w:ascii="Calibri" w:hAnsi="Calibri" w:cs="Calibri"/>
                <w:sz w:val="22"/>
              </w:rPr>
            </w:pPr>
            <w:r>
              <w:t>We prefer to discuss this issue after Proposals 4 and 5 are settled.</w:t>
            </w:r>
          </w:p>
        </w:tc>
      </w:tr>
      <w:tr w:rsidR="002709CF" w14:paraId="6B1B7316" w14:textId="77777777">
        <w:tc>
          <w:tcPr>
            <w:tcW w:w="1680" w:type="dxa"/>
          </w:tcPr>
          <w:p w14:paraId="6F225F80" w14:textId="77777777" w:rsidR="002709CF" w:rsidRDefault="00A062AB">
            <w:pPr>
              <w:autoSpaceDE w:val="0"/>
              <w:autoSpaceDN w:val="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14B69648" w14:textId="77777777" w:rsidR="002709CF" w:rsidRDefault="00A062AB">
            <w:pPr>
              <w:autoSpaceDE w:val="0"/>
              <w:autoSpaceDN w:val="0"/>
              <w:rPr>
                <w:rFonts w:ascii="Calibri" w:hAnsi="Calibri" w:cs="Calibri"/>
                <w:sz w:val="22"/>
              </w:rPr>
            </w:pPr>
            <w:r>
              <w:rPr>
                <w:rFonts w:ascii="Calibri" w:eastAsiaTheme="minorEastAsia" w:hAnsi="Calibri" w:cs="Calibri"/>
                <w:sz w:val="22"/>
                <w:lang w:eastAsia="zh-CN"/>
              </w:rPr>
              <w:t>Option 1</w:t>
            </w:r>
          </w:p>
        </w:tc>
        <w:tc>
          <w:tcPr>
            <w:tcW w:w="6517" w:type="dxa"/>
          </w:tcPr>
          <w:p w14:paraId="3BB00779" w14:textId="77777777" w:rsidR="002709CF" w:rsidRDefault="00A062AB">
            <w:pPr>
              <w:autoSpaceDE w:val="0"/>
              <w:autoSpaceDN w:val="0"/>
            </w:pPr>
            <w:r>
              <w:rPr>
                <w:rFonts w:ascii="Calibri" w:eastAsiaTheme="minorEastAsia" w:hAnsi="Calibri" w:cs="Calibri"/>
                <w:sz w:val="22"/>
                <w:lang w:eastAsia="zh-CN"/>
              </w:rPr>
              <w:t>Option 1 is acceptable to us.</w:t>
            </w:r>
          </w:p>
        </w:tc>
      </w:tr>
      <w:tr w:rsidR="002709CF" w14:paraId="2B5460EA" w14:textId="77777777">
        <w:tc>
          <w:tcPr>
            <w:tcW w:w="1680" w:type="dxa"/>
          </w:tcPr>
          <w:p w14:paraId="171B13CC"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04D335E1" w14:textId="77777777" w:rsidR="002709CF" w:rsidRDefault="002709CF">
            <w:pPr>
              <w:autoSpaceDE w:val="0"/>
              <w:autoSpaceDN w:val="0"/>
              <w:rPr>
                <w:rFonts w:ascii="Calibri" w:eastAsiaTheme="minorEastAsia" w:hAnsi="Calibri" w:cs="Calibri"/>
                <w:sz w:val="22"/>
                <w:lang w:eastAsia="zh-CN"/>
              </w:rPr>
            </w:pPr>
          </w:p>
        </w:tc>
        <w:tc>
          <w:tcPr>
            <w:tcW w:w="6517" w:type="dxa"/>
          </w:tcPr>
          <w:p w14:paraId="35C6B821"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23929717" w14:textId="77777777" w:rsidR="002709CF" w:rsidRDefault="00A062AB">
            <w:pPr>
              <w:pStyle w:val="ListParagraph"/>
              <w:numPr>
                <w:ilvl w:val="0"/>
                <w:numId w:val="20"/>
              </w:numPr>
              <w:autoSpaceDE w:val="0"/>
              <w:autoSpaceDN w:val="0"/>
              <w:ind w:leftChars="0"/>
              <w:rPr>
                <w:rFonts w:ascii="Calibri" w:eastAsiaTheme="minorEastAsia" w:hAnsi="Calibri" w:cs="Calibri"/>
                <w:sz w:val="22"/>
              </w:rPr>
            </w:pPr>
            <w:r>
              <w:rPr>
                <w:rFonts w:ascii="Calibri" w:eastAsiaTheme="minorEastAsia" w:hAnsi="Calibri" w:cs="Calibri"/>
                <w:sz w:val="22"/>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14:paraId="49BB23AC" w14:textId="77777777" w:rsidR="002709CF" w:rsidRDefault="00A062AB">
            <w:pPr>
              <w:pStyle w:val="ListParagraph"/>
              <w:numPr>
                <w:ilvl w:val="0"/>
                <w:numId w:val="20"/>
              </w:numPr>
              <w:autoSpaceDE w:val="0"/>
              <w:autoSpaceDN w:val="0"/>
              <w:ind w:leftChars="0"/>
              <w:rPr>
                <w:rFonts w:ascii="Calibri" w:eastAsiaTheme="minorEastAsia" w:hAnsi="Calibri" w:cs="Calibri"/>
                <w:sz w:val="22"/>
              </w:rPr>
            </w:pPr>
            <w:r>
              <w:rPr>
                <w:rFonts w:ascii="Calibri" w:eastAsiaTheme="minorEastAsia" w:hAnsi="Calibri" w:cs="Calibri"/>
                <w:sz w:val="22"/>
              </w:rPr>
              <w:t xml:space="preserve">Or, it is intended to study the re-evaluation and pre-emption mechanism for the partial sensing? </w:t>
            </w:r>
          </w:p>
        </w:tc>
      </w:tr>
      <w:tr w:rsidR="002709CF" w14:paraId="0B1D34DF" w14:textId="77777777">
        <w:tc>
          <w:tcPr>
            <w:tcW w:w="1680" w:type="dxa"/>
          </w:tcPr>
          <w:p w14:paraId="5F16CC45"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08A7560D"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169CE22E"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r>
              <w:rPr>
                <w:rFonts w:ascii="Calibri" w:eastAsiaTheme="minorEastAsia" w:hAnsi="Calibri" w:cs="Calibri"/>
                <w:bCs/>
                <w:color w:val="000000" w:themeColor="text1"/>
                <w:lang w:val="en-US" w:eastAsia="zh-CN"/>
              </w:rPr>
              <w:t>hould be excluded.</w:t>
            </w:r>
          </w:p>
          <w:p w14:paraId="1B9DADB2"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2709CF" w14:paraId="7916459C" w14:textId="77777777">
        <w:tc>
          <w:tcPr>
            <w:tcW w:w="1680" w:type="dxa"/>
          </w:tcPr>
          <w:p w14:paraId="7A82131E" w14:textId="77777777" w:rsidR="002709CF" w:rsidRDefault="00A062AB">
            <w:pPr>
              <w:autoSpaceDE w:val="0"/>
              <w:autoSpaceDN w:val="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6B246A5F" w14:textId="77777777" w:rsidR="002709CF" w:rsidRDefault="00A062AB">
            <w:pPr>
              <w:autoSpaceDE w:val="0"/>
              <w:autoSpaceDN w:val="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6F119DBE" w14:textId="77777777" w:rsidR="002709CF" w:rsidRDefault="00A062AB">
            <w:pPr>
              <w:pStyle w:val="ListParagraph"/>
              <w:numPr>
                <w:ilvl w:val="0"/>
                <w:numId w:val="21"/>
              </w:numPr>
              <w:autoSpaceDE w:val="0"/>
              <w:autoSpaceDN w:val="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11DD7D22" w14:textId="77777777" w:rsidR="002709CF" w:rsidRDefault="00A062AB">
            <w:pPr>
              <w:pStyle w:val="ListParagraph"/>
              <w:numPr>
                <w:ilvl w:val="0"/>
                <w:numId w:val="21"/>
              </w:numPr>
              <w:autoSpaceDE w:val="0"/>
              <w:autoSpaceDN w:val="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2709CF" w14:paraId="78800236" w14:textId="77777777">
        <w:tc>
          <w:tcPr>
            <w:tcW w:w="1680" w:type="dxa"/>
          </w:tcPr>
          <w:p w14:paraId="66795DB7" w14:textId="77777777" w:rsidR="002709CF" w:rsidRDefault="00A062AB">
            <w:pPr>
              <w:autoSpaceDE w:val="0"/>
              <w:autoSpaceDN w:val="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590D32FC" w14:textId="77777777" w:rsidR="002709CF" w:rsidRDefault="002709CF">
            <w:pPr>
              <w:autoSpaceDE w:val="0"/>
              <w:autoSpaceDN w:val="0"/>
              <w:rPr>
                <w:rFonts w:asciiTheme="minorHAnsi" w:eastAsiaTheme="minorEastAsia" w:hAnsiTheme="minorHAnsi" w:cstheme="minorHAnsi"/>
                <w:sz w:val="22"/>
                <w:lang w:eastAsia="zh-CN"/>
              </w:rPr>
            </w:pPr>
          </w:p>
        </w:tc>
        <w:tc>
          <w:tcPr>
            <w:tcW w:w="6517" w:type="dxa"/>
          </w:tcPr>
          <w:p w14:paraId="6A69D0E6" w14:textId="77777777" w:rsidR="002709CF" w:rsidRDefault="00A062AB">
            <w:pPr>
              <w:autoSpaceDE w:val="0"/>
              <w:autoSpaceDN w:val="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W</w:t>
            </w:r>
            <w:r>
              <w:rPr>
                <w:rFonts w:asciiTheme="minorHAnsi" w:eastAsia="Malgun Gothic" w:hAnsiTheme="minorHAnsi" w:cstheme="minorHAnsi"/>
                <w:sz w:val="22"/>
                <w:lang w:eastAsia="ko-KR"/>
              </w:rPr>
              <w:t>e slightly prefer option 1. However as mentioned by several companies, this proposal should be limited for periodic traffic.</w:t>
            </w:r>
          </w:p>
        </w:tc>
      </w:tr>
      <w:tr w:rsidR="002709CF" w14:paraId="22BB70C7" w14:textId="77777777">
        <w:tc>
          <w:tcPr>
            <w:tcW w:w="1680" w:type="dxa"/>
          </w:tcPr>
          <w:p w14:paraId="61E1B8B7" w14:textId="77777777" w:rsidR="002709CF" w:rsidRDefault="00A062AB">
            <w:pPr>
              <w:autoSpaceDE w:val="0"/>
              <w:autoSpaceDN w:val="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S</w:t>
            </w:r>
            <w:r>
              <w:rPr>
                <w:rFonts w:asciiTheme="minorHAnsi" w:eastAsia="MS Mincho" w:hAnsiTheme="minorHAnsi" w:cstheme="minorHAnsi"/>
                <w:sz w:val="22"/>
                <w:lang w:eastAsia="ja-JP"/>
              </w:rPr>
              <w:t>ony</w:t>
            </w:r>
          </w:p>
        </w:tc>
        <w:tc>
          <w:tcPr>
            <w:tcW w:w="1434" w:type="dxa"/>
          </w:tcPr>
          <w:p w14:paraId="2B784249" w14:textId="77777777" w:rsidR="002709CF" w:rsidRDefault="002709CF">
            <w:pPr>
              <w:autoSpaceDE w:val="0"/>
              <w:autoSpaceDN w:val="0"/>
              <w:rPr>
                <w:rFonts w:asciiTheme="minorHAnsi" w:eastAsiaTheme="minorEastAsia" w:hAnsiTheme="minorHAnsi" w:cstheme="minorHAnsi"/>
                <w:sz w:val="22"/>
                <w:lang w:eastAsia="zh-CN"/>
              </w:rPr>
            </w:pPr>
          </w:p>
        </w:tc>
        <w:tc>
          <w:tcPr>
            <w:tcW w:w="6517" w:type="dxa"/>
          </w:tcPr>
          <w:p w14:paraId="3F93C363" w14:textId="77777777" w:rsidR="002709CF" w:rsidRDefault="00A062AB">
            <w:pPr>
              <w:autoSpaceDE w:val="0"/>
              <w:autoSpaceDN w:val="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We need to make agreement for the other topics and then we can revisit this topic later.</w:t>
            </w:r>
          </w:p>
        </w:tc>
      </w:tr>
      <w:tr w:rsidR="002709CF" w14:paraId="484E5D40" w14:textId="77777777">
        <w:tc>
          <w:tcPr>
            <w:tcW w:w="1680" w:type="dxa"/>
          </w:tcPr>
          <w:p w14:paraId="0BE24488" w14:textId="77777777" w:rsidR="002709CF" w:rsidRDefault="00A062AB">
            <w:pPr>
              <w:autoSpaceDE w:val="0"/>
              <w:autoSpaceDN w:val="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026BDEC4" w14:textId="77777777" w:rsidR="002709CF" w:rsidRDefault="00A062AB">
            <w:pPr>
              <w:autoSpaceDE w:val="0"/>
              <w:autoSpaceDN w:val="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with update</w:t>
            </w:r>
          </w:p>
        </w:tc>
        <w:tc>
          <w:tcPr>
            <w:tcW w:w="6517" w:type="dxa"/>
          </w:tcPr>
          <w:p w14:paraId="7F4DB202" w14:textId="77777777" w:rsidR="002709CF" w:rsidRDefault="00A062AB">
            <w:pPr>
              <w:pStyle w:val="ListParagraph"/>
              <w:numPr>
                <w:ilvl w:val="0"/>
                <w:numId w:val="20"/>
              </w:numPr>
              <w:autoSpaceDE w:val="0"/>
              <w:autoSpaceDN w:val="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U</w:t>
            </w:r>
            <w:r>
              <w:rPr>
                <w:rFonts w:asciiTheme="minorHAnsi" w:eastAsia="MS Mincho" w:hAnsiTheme="minorHAnsi" w:cstheme="minorHAnsi"/>
                <w:sz w:val="22"/>
                <w:lang w:eastAsia="ja-JP"/>
              </w:rPr>
              <w:t>L transmission is unnecessary.</w:t>
            </w:r>
          </w:p>
          <w:p w14:paraId="62B2E865" w14:textId="77777777" w:rsidR="002709CF" w:rsidRDefault="00A062AB">
            <w:pPr>
              <w:pStyle w:val="ListParagraph"/>
              <w:numPr>
                <w:ilvl w:val="0"/>
                <w:numId w:val="20"/>
              </w:numPr>
              <w:autoSpaceDE w:val="0"/>
              <w:autoSpaceDN w:val="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includes unrequired slot for sensing for aperiodic reservation.</w:t>
            </w:r>
          </w:p>
          <w:p w14:paraId="048A4A3B" w14:textId="77777777" w:rsidR="002709CF" w:rsidRDefault="00A062AB">
            <w:pPr>
              <w:pStyle w:val="ListParagraph"/>
              <w:numPr>
                <w:ilvl w:val="0"/>
                <w:numId w:val="20"/>
              </w:numPr>
              <w:autoSpaceDE w:val="0"/>
              <w:autoSpaceDN w:val="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MS Mincho"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MS Mincho"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MS Mincho" w:hAnsiTheme="minorHAnsi" w:cstheme="minorHAnsi"/>
                <w:sz w:val="22"/>
                <w:lang w:eastAsia="ja-JP"/>
              </w:rPr>
              <w:t>.</w:t>
            </w:r>
          </w:p>
        </w:tc>
      </w:tr>
      <w:tr w:rsidR="002709CF" w14:paraId="37C951A9" w14:textId="77777777">
        <w:tc>
          <w:tcPr>
            <w:tcW w:w="1680" w:type="dxa"/>
          </w:tcPr>
          <w:p w14:paraId="015C335A" w14:textId="77777777" w:rsidR="002709CF" w:rsidRDefault="00A062AB">
            <w:pPr>
              <w:autoSpaceDE w:val="0"/>
              <w:autoSpaceDN w:val="0"/>
              <w:rPr>
                <w:rFonts w:asciiTheme="minorHAnsi" w:eastAsia="MS Mincho" w:hAnsiTheme="minorHAnsi" w:cstheme="minorHAns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1434" w:type="dxa"/>
          </w:tcPr>
          <w:p w14:paraId="492AA1AB" w14:textId="77777777" w:rsidR="002709CF" w:rsidRDefault="002709CF">
            <w:pPr>
              <w:autoSpaceDE w:val="0"/>
              <w:autoSpaceDN w:val="0"/>
              <w:rPr>
                <w:rFonts w:asciiTheme="minorHAnsi" w:eastAsiaTheme="minorEastAsia" w:hAnsiTheme="minorHAnsi" w:cstheme="minorHAnsi"/>
                <w:sz w:val="22"/>
                <w:lang w:eastAsia="zh-CN"/>
              </w:rPr>
            </w:pPr>
          </w:p>
        </w:tc>
        <w:tc>
          <w:tcPr>
            <w:tcW w:w="6517" w:type="dxa"/>
          </w:tcPr>
          <w:p w14:paraId="0388E9C7"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367D2F44" w14:textId="77777777" w:rsidR="002709CF" w:rsidRDefault="002709CF">
            <w:pPr>
              <w:autoSpaceDE w:val="0"/>
              <w:autoSpaceDN w:val="0"/>
              <w:rPr>
                <w:rFonts w:ascii="Calibri" w:eastAsiaTheme="minorEastAsia" w:hAnsi="Calibri" w:cs="Calibri"/>
                <w:sz w:val="22"/>
                <w:lang w:eastAsia="zh-CN"/>
              </w:rPr>
            </w:pPr>
          </w:p>
          <w:p w14:paraId="7B8B117A" w14:textId="77777777" w:rsidR="002709CF" w:rsidRDefault="00A062AB">
            <w:pPr>
              <w:pStyle w:val="ListParagraph"/>
              <w:numPr>
                <w:ilvl w:val="0"/>
                <w:numId w:val="22"/>
              </w:numPr>
              <w:autoSpaceDE w:val="0"/>
              <w:autoSpaceDN w:val="0"/>
              <w:ind w:leftChars="0"/>
              <w:rPr>
                <w:rFonts w:ascii="Calibri" w:eastAsiaTheme="minorEastAsia" w:hAnsi="Calibri" w:cs="Calibri"/>
                <w:sz w:val="22"/>
              </w:rPr>
            </w:pPr>
            <w:r>
              <w:rPr>
                <w:rFonts w:ascii="Calibri" w:eastAsiaTheme="minorEastAsia" w:hAnsi="Calibri" w:cs="Calibri"/>
                <w:sz w:val="22"/>
              </w:rPr>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212A63FE" w14:textId="77777777" w:rsidR="002709CF" w:rsidRDefault="00A062AB">
            <w:pPr>
              <w:pStyle w:val="ListParagraph"/>
              <w:numPr>
                <w:ilvl w:val="0"/>
                <w:numId w:val="22"/>
              </w:numPr>
              <w:autoSpaceDE w:val="0"/>
              <w:autoSpaceDN w:val="0"/>
              <w:ind w:leftChars="0"/>
              <w:rPr>
                <w:rFonts w:ascii="Calibri" w:eastAsiaTheme="minorEastAsia" w:hAnsi="Calibri" w:cs="Calibri"/>
                <w:sz w:val="22"/>
              </w:rPr>
            </w:pPr>
            <w:r>
              <w:rPr>
                <w:rFonts w:ascii="Calibri" w:eastAsiaTheme="minorEastAsia" w:hAnsi="Calibri" w:cs="Calibri"/>
                <w:sz w:val="22"/>
              </w:rPr>
              <w:lastRenderedPageBreak/>
              <w:t xml:space="preserve">For pre-emption and re-evaluation, </w:t>
            </w:r>
            <w:r>
              <w:rPr>
                <w:rFonts w:ascii="Calibri" w:hAnsi="Calibri" w:cs="Calibri"/>
                <w:color w:val="000000" w:themeColor="text1"/>
                <w:sz w:val="22"/>
              </w:rPr>
              <w:t xml:space="preserve">slots from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724AC5B0" w14:textId="77777777" w:rsidR="002709CF" w:rsidRDefault="002709CF">
            <w:pPr>
              <w:autoSpaceDE w:val="0"/>
              <w:autoSpaceDN w:val="0"/>
              <w:rPr>
                <w:rFonts w:ascii="Calibri" w:eastAsiaTheme="minorEastAsia" w:hAnsi="Calibri" w:cs="Calibri"/>
                <w:sz w:val="22"/>
                <w:lang w:eastAsia="zh-CN"/>
              </w:rPr>
            </w:pPr>
          </w:p>
          <w:p w14:paraId="398ED68A" w14:textId="77777777" w:rsidR="002709CF" w:rsidRDefault="002709CF">
            <w:pPr>
              <w:autoSpaceDE w:val="0"/>
              <w:autoSpaceDN w:val="0"/>
              <w:rPr>
                <w:rFonts w:asciiTheme="minorHAnsi" w:eastAsia="Malgun Gothic" w:hAnsiTheme="minorHAnsi" w:cstheme="minorHAnsi"/>
                <w:sz w:val="22"/>
                <w:lang w:eastAsia="ko-KR"/>
              </w:rPr>
            </w:pPr>
          </w:p>
        </w:tc>
      </w:tr>
      <w:tr w:rsidR="002709CF" w14:paraId="4470DB8C" w14:textId="77777777">
        <w:tc>
          <w:tcPr>
            <w:tcW w:w="1680" w:type="dxa"/>
          </w:tcPr>
          <w:p w14:paraId="414E9EF4" w14:textId="77777777" w:rsidR="002709CF" w:rsidRDefault="00A062AB">
            <w:pPr>
              <w:autoSpaceDE w:val="0"/>
              <w:autoSpaceDN w:val="0"/>
              <w:rPr>
                <w:rFonts w:ascii="Calibri" w:eastAsiaTheme="minorEastAsia" w:hAnsi="Calibri" w:cs="Calibri"/>
                <w:sz w:val="22"/>
                <w:lang w:eastAsia="zh-CN"/>
              </w:rPr>
            </w:pPr>
            <w:r>
              <w:rPr>
                <w:rFonts w:asciiTheme="minorHAnsi" w:eastAsia="Malgun Gothic" w:hAnsiTheme="minorHAnsi" w:cstheme="minorHAnsi"/>
                <w:sz w:val="22"/>
                <w:lang w:eastAsia="ko-KR"/>
              </w:rPr>
              <w:lastRenderedPageBreak/>
              <w:t>Sharp</w:t>
            </w:r>
          </w:p>
        </w:tc>
        <w:tc>
          <w:tcPr>
            <w:tcW w:w="1434" w:type="dxa"/>
          </w:tcPr>
          <w:p w14:paraId="0034D953" w14:textId="77777777" w:rsidR="002709CF" w:rsidRDefault="002709CF">
            <w:pPr>
              <w:autoSpaceDE w:val="0"/>
              <w:autoSpaceDN w:val="0"/>
              <w:rPr>
                <w:rFonts w:asciiTheme="minorHAnsi" w:eastAsiaTheme="minorEastAsia" w:hAnsiTheme="minorHAnsi" w:cstheme="minorHAnsi"/>
                <w:sz w:val="22"/>
                <w:lang w:eastAsia="zh-CN"/>
              </w:rPr>
            </w:pPr>
          </w:p>
        </w:tc>
        <w:tc>
          <w:tcPr>
            <w:tcW w:w="6517" w:type="dxa"/>
          </w:tcPr>
          <w:p w14:paraId="06820119" w14:textId="77777777" w:rsidR="002709CF" w:rsidRDefault="00A062AB">
            <w:pPr>
              <w:autoSpaceDE w:val="0"/>
              <w:autoSpaceDN w:val="0"/>
              <w:rPr>
                <w:rFonts w:ascii="Calibri" w:eastAsiaTheme="minorEastAsia" w:hAnsi="Calibri" w:cs="Calibri"/>
                <w:sz w:val="22"/>
                <w:lang w:eastAsia="zh-CN"/>
              </w:rPr>
            </w:pPr>
            <w:r>
              <w:rPr>
                <w:rFonts w:asciiTheme="minorHAnsi" w:eastAsia="Malgun Gothic" w:hAnsiTheme="minorHAnsi" w:cstheme="minorHAnsi"/>
                <w:sz w:val="22"/>
                <w:lang w:eastAsia="ko-KR"/>
              </w:rPr>
              <w:t>We agree with Ericsson and  Qualcomm that the issue is discussed after proposal 5 concluded.</w:t>
            </w:r>
          </w:p>
        </w:tc>
      </w:tr>
      <w:tr w:rsidR="002709CF" w14:paraId="1AB38CC8" w14:textId="77777777">
        <w:tc>
          <w:tcPr>
            <w:tcW w:w="1680" w:type="dxa"/>
          </w:tcPr>
          <w:p w14:paraId="38A36C4D" w14:textId="77777777" w:rsidR="002709CF" w:rsidRDefault="00A062AB">
            <w:pPr>
              <w:autoSpaceDE w:val="0"/>
              <w:autoSpaceDN w:val="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707EA2E2" w14:textId="77777777" w:rsidR="002709CF" w:rsidRDefault="00A062AB">
            <w:pPr>
              <w:autoSpaceDE w:val="0"/>
              <w:autoSpaceDN w:val="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453B9AEF" w14:textId="77777777" w:rsidR="002709CF" w:rsidRDefault="00A062AB">
            <w:pPr>
              <w:autoSpaceDE w:val="0"/>
              <w:autoSpaceDN w:val="0"/>
              <w:rPr>
                <w:rFonts w:asciiTheme="minorHAnsi" w:eastAsia="Malgun Gothic" w:hAnsiTheme="minorHAnsi" w:cstheme="minorHAnsi"/>
                <w:sz w:val="22"/>
                <w:lang w:eastAsia="ko-KR"/>
              </w:rPr>
            </w:pPr>
            <w:r>
              <w:rPr>
                <w:rFonts w:ascii="Calibri" w:eastAsiaTheme="minorEastAsia" w:hAnsi="Calibri" w:cs="Calibri"/>
                <w:sz w:val="22"/>
                <w:lang w:eastAsia="zh-CN"/>
              </w:rPr>
              <w:t>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issue; while sensing after slot n can be discussed in pre-emption and pre-evaluation issue.</w:t>
            </w:r>
          </w:p>
        </w:tc>
      </w:tr>
      <w:tr w:rsidR="002709CF" w14:paraId="0E102122" w14:textId="77777777">
        <w:tc>
          <w:tcPr>
            <w:tcW w:w="1680" w:type="dxa"/>
          </w:tcPr>
          <w:p w14:paraId="752C92D8" w14:textId="77777777" w:rsidR="002709CF" w:rsidRDefault="00A062AB">
            <w:pPr>
              <w:autoSpaceDE w:val="0"/>
              <w:autoSpaceDN w:val="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4A0A5F88" w14:textId="77777777" w:rsidR="002709CF" w:rsidRDefault="00A062AB">
            <w:pPr>
              <w:autoSpaceDE w:val="0"/>
              <w:autoSpaceDN w:val="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0AFFB003" w14:textId="77777777" w:rsidR="002709CF" w:rsidRDefault="00A062AB">
            <w:pPr>
              <w:autoSpaceDE w:val="0"/>
              <w:autoSpaceDN w:val="0"/>
              <w:rPr>
                <w:rFonts w:ascii="Calibri" w:eastAsiaTheme="minorEastAsia" w:hAnsi="Calibri" w:cs="Calibri"/>
                <w:sz w:val="22"/>
                <w:lang w:eastAsia="zh-CN"/>
              </w:rPr>
            </w:pPr>
            <w:r>
              <w:rPr>
                <w:rFonts w:asciiTheme="minorHAnsi" w:eastAsia="SimSun" w:hAnsiTheme="minorHAnsi" w:cstheme="minorHAnsi" w:hint="eastAsia"/>
                <w:sz w:val="22"/>
                <w:lang w:val="en-US" w:eastAsia="zh-CN"/>
              </w:rPr>
              <w:t>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solution that short term sensing is triggered after n.  So firstly, we should give a clear definition of n.</w:t>
            </w:r>
          </w:p>
        </w:tc>
      </w:tr>
      <w:tr w:rsidR="00BC4D14" w14:paraId="177DE2DF" w14:textId="77777777">
        <w:tc>
          <w:tcPr>
            <w:tcW w:w="1680" w:type="dxa"/>
          </w:tcPr>
          <w:p w14:paraId="1BD3D81D" w14:textId="77777777" w:rsidR="00BC4D14" w:rsidRPr="00BC4D14" w:rsidRDefault="00BC4D14">
            <w:pPr>
              <w:autoSpaceDE w:val="0"/>
              <w:autoSpaceDN w:val="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2916A44F" w14:textId="77777777" w:rsidR="00BC4D14" w:rsidRPr="00BC4D14" w:rsidRDefault="00BC4D14">
            <w:pPr>
              <w:autoSpaceDE w:val="0"/>
              <w:autoSpaceDN w:val="0"/>
              <w:rPr>
                <w:rFonts w:ascii="Calibri" w:eastAsia="Malgun Gothic" w:hAnsi="Calibri" w:cs="Calibri"/>
                <w:sz w:val="22"/>
                <w:lang w:val="en-US" w:eastAsia="ko-KR"/>
              </w:rPr>
            </w:pPr>
            <w:r>
              <w:rPr>
                <w:rFonts w:ascii="Calibri" w:eastAsia="Malgun Gothic" w:hAnsi="Calibri" w:cs="Calibri"/>
                <w:sz w:val="22"/>
                <w:lang w:val="en-US" w:eastAsia="ko-KR"/>
              </w:rPr>
              <w:t>S</w:t>
            </w:r>
            <w:r>
              <w:rPr>
                <w:rFonts w:ascii="Calibri" w:eastAsia="Malgun Gothic" w:hAnsi="Calibri" w:cs="Calibri" w:hint="eastAsia"/>
                <w:sz w:val="22"/>
                <w:lang w:val="en-US" w:eastAsia="ko-KR"/>
              </w:rPr>
              <w:t xml:space="preserve">ee </w:t>
            </w:r>
            <w:r>
              <w:rPr>
                <w:rFonts w:ascii="Calibri" w:eastAsia="Malgun Gothic" w:hAnsi="Calibri" w:cs="Calibri"/>
                <w:sz w:val="22"/>
                <w:lang w:val="en-US" w:eastAsia="ko-KR"/>
              </w:rPr>
              <w:t>comments</w:t>
            </w:r>
          </w:p>
        </w:tc>
        <w:tc>
          <w:tcPr>
            <w:tcW w:w="6517" w:type="dxa"/>
          </w:tcPr>
          <w:p w14:paraId="64AA2105" w14:textId="77777777" w:rsidR="00BC4D14" w:rsidRDefault="00BC4D14" w:rsidP="00BC4D14">
            <w:pPr>
              <w:autoSpaceDE w:val="0"/>
              <w:autoSpaceDN w:val="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6DC1B11A" w14:textId="77777777" w:rsidR="00BC4D14" w:rsidRDefault="00BC4D14" w:rsidP="00BC4D14">
            <w:pPr>
              <w:autoSpaceDE w:val="0"/>
              <w:autoSpaceDN w:val="0"/>
              <w:rPr>
                <w:rFonts w:ascii="Calibri" w:hAnsi="Calibri" w:cs="Calibri"/>
                <w:sz w:val="22"/>
                <w:lang w:eastAsia="ko-KR"/>
              </w:rPr>
            </w:pPr>
          </w:p>
          <w:p w14:paraId="3AB42F0D" w14:textId="77777777" w:rsidR="00BC4D14" w:rsidRDefault="00BC4D14" w:rsidP="00BC4D14">
            <w:pPr>
              <w:autoSpaceDE w:val="0"/>
              <w:autoSpaceDN w:val="0"/>
              <w:rPr>
                <w:rFonts w:ascii="Calibri" w:hAnsi="Calibri" w:cs="Calibri"/>
                <w:sz w:val="22"/>
                <w:lang w:eastAsia="ko-KR"/>
              </w:rPr>
            </w:pPr>
            <w:r>
              <w:rPr>
                <w:rFonts w:ascii="Calibri" w:hAnsi="Calibri" w:cs="Calibri"/>
                <w:sz w:val="22"/>
                <w:lang w:eastAsia="ko-KR"/>
              </w:rPr>
              <w:t>1) short-term sensing (STS) for resource (re)selection</w:t>
            </w:r>
          </w:p>
          <w:p w14:paraId="2D7DE243" w14:textId="77777777" w:rsidR="00BC4D14" w:rsidRPr="008C3DDE" w:rsidRDefault="00BC4D14" w:rsidP="00BC4D14">
            <w:pPr>
              <w:autoSpaceDE w:val="0"/>
              <w:autoSpaceDN w:val="0"/>
              <w:rPr>
                <w:rFonts w:ascii="Calibri" w:hAnsi="Calibri" w:cs="Calibri"/>
                <w:sz w:val="22"/>
                <w:lang w:eastAsia="ko-KR"/>
              </w:rPr>
            </w:pPr>
            <w:r>
              <w:rPr>
                <w:rFonts w:ascii="Calibri" w:hAnsi="Calibri" w:cs="Calibri"/>
                <w:sz w:val="22"/>
                <w:lang w:eastAsia="ko-KR"/>
              </w:rPr>
              <w:t xml:space="preserve">    Before resource (re)selection, STS is performed over [n-</w:t>
            </w:r>
            <w:r>
              <w:rPr>
                <w:rFonts w:ascii="Calibri" w:hAnsi="Calibri" w:cs="Calibri" w:hint="eastAsia"/>
                <w:sz w:val="22"/>
                <w:lang w:eastAsia="ko-KR"/>
              </w:rPr>
              <w:t>T</w:t>
            </w:r>
            <w:r w:rsidRPr="008A7C29">
              <w:rPr>
                <w:rFonts w:ascii="Calibri" w:hAnsi="Calibri" w:cs="Calibri" w:hint="eastAsia"/>
                <w:sz w:val="22"/>
                <w:vertAlign w:val="subscript"/>
                <w:lang w:eastAsia="ko-KR"/>
              </w:rPr>
              <w:t>A</w:t>
            </w:r>
            <w:r>
              <w:rPr>
                <w:rFonts w:ascii="Calibri" w:hAnsi="Calibri" w:cs="Calibri"/>
                <w:sz w:val="22"/>
                <w:lang w:eastAsia="ko-KR"/>
              </w:rPr>
              <w:t xml:space="preserve">, </w:t>
            </w:r>
            <w:r w:rsidRPr="00631767">
              <w:rPr>
                <w:rFonts w:ascii="Calibri" w:hAnsi="Calibri" w:cs="Calibri"/>
                <w:sz w:val="22"/>
                <w:lang w:eastAsia="ko-KR"/>
              </w:rPr>
              <w:t>n</w:t>
            </w:r>
            <w:r w:rsidRPr="00631767">
              <w:rPr>
                <w:rFonts w:ascii="Times New Roman" w:hAnsi="Times New Roman"/>
                <w:szCs w:val="20"/>
              </w:rPr>
              <w:t>–T</w:t>
            </w:r>
            <w:r w:rsidRPr="00631767">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sidRPr="008C3DDE">
              <w:rPr>
                <w:rFonts w:ascii="Calibri" w:hAnsi="Calibri" w:cs="Calibri" w:hint="eastAsia"/>
                <w:sz w:val="22"/>
                <w:lang w:eastAsia="ko-KR"/>
              </w:rPr>
              <w:t>T</w:t>
            </w:r>
            <w:r w:rsidRPr="008C3DDE">
              <w:rPr>
                <w:rFonts w:ascii="Calibri" w:hAnsi="Calibri" w:cs="Calibri" w:hint="eastAsia"/>
                <w:sz w:val="22"/>
                <w:vertAlign w:val="subscript"/>
                <w:lang w:eastAsia="ko-KR"/>
              </w:rPr>
              <w:t>A</w:t>
            </w:r>
            <w:r w:rsidRPr="008C3DDE">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sidRPr="008C3DDE">
              <w:rPr>
                <w:rFonts w:ascii="Calibri" w:hAnsi="Calibri" w:cs="Calibri" w:hint="eastAsia"/>
                <w:sz w:val="22"/>
                <w:lang w:eastAsia="ko-KR"/>
              </w:rPr>
              <w:t xml:space="preserve">resources </w:t>
            </w:r>
            <w:r w:rsidRPr="008C3DDE">
              <w:rPr>
                <w:rFonts w:ascii="Calibri" w:hAnsi="Calibri" w:cs="Calibri"/>
                <w:sz w:val="22"/>
                <w:lang w:eastAsia="ko-KR"/>
              </w:rPr>
              <w:t xml:space="preserve">that can be </w:t>
            </w:r>
            <w:r w:rsidRPr="008C3DDE">
              <w:rPr>
                <w:rFonts w:ascii="Calibri" w:hAnsi="Calibri" w:cs="Calibri" w:hint="eastAsia"/>
                <w:sz w:val="22"/>
                <w:lang w:eastAsia="ko-KR"/>
              </w:rPr>
              <w:t xml:space="preserve">indicated by </w:t>
            </w:r>
            <w:r w:rsidRPr="008C3DDE">
              <w:rPr>
                <w:rFonts w:ascii="Calibri" w:hAnsi="Calibri" w:cs="Calibri"/>
                <w:sz w:val="22"/>
                <w:lang w:eastAsia="ko-KR"/>
              </w:rPr>
              <w:t>a</w:t>
            </w:r>
            <w:r w:rsidRPr="008C3DDE">
              <w:rPr>
                <w:rFonts w:ascii="Calibri" w:hAnsi="Calibri" w:cs="Calibri" w:hint="eastAsia"/>
                <w:sz w:val="22"/>
                <w:lang w:eastAsia="ko-KR"/>
              </w:rPr>
              <w:t xml:space="preserve"> SCI</w:t>
            </w:r>
            <w:r w:rsidRPr="008C3DDE">
              <w:rPr>
                <w:rFonts w:ascii="Calibri" w:hAnsi="Calibri" w:cs="Calibri"/>
                <w:sz w:val="22"/>
                <w:lang w:eastAsia="ko-KR"/>
              </w:rPr>
              <w:t>.</w:t>
            </w:r>
          </w:p>
          <w:p w14:paraId="515DE454" w14:textId="77777777" w:rsidR="00BC4D14" w:rsidRPr="008C3DDE" w:rsidRDefault="00BC4D14" w:rsidP="00BC4D14">
            <w:pPr>
              <w:autoSpaceDE w:val="0"/>
              <w:autoSpaceDN w:val="0"/>
              <w:ind w:firstLineChars="100" w:firstLine="220"/>
              <w:rPr>
                <w:rFonts w:ascii="Calibri" w:hAnsi="Calibri" w:cs="Calibri"/>
                <w:sz w:val="22"/>
                <w:lang w:eastAsia="ko-KR"/>
              </w:rPr>
            </w:pPr>
            <w:r w:rsidRPr="008C3DDE">
              <w:rPr>
                <w:rFonts w:ascii="Calibri" w:hAnsi="Calibri" w:cs="Calibri" w:hint="eastAsia"/>
                <w:sz w:val="22"/>
                <w:lang w:eastAsia="ko-KR"/>
              </w:rPr>
              <w:t>We didn</w:t>
            </w:r>
            <w:r w:rsidRPr="008C3DDE">
              <w:rPr>
                <w:rFonts w:ascii="Calibri" w:hAnsi="Calibri" w:cs="Calibri"/>
                <w:sz w:val="22"/>
                <w:lang w:eastAsia="ko-KR"/>
              </w:rPr>
              <w:t>’t make any decision on the content of SCI, so it’s safer at this stage to say T</w:t>
            </w:r>
            <w:r w:rsidRPr="008C3DDE">
              <w:rPr>
                <w:rFonts w:ascii="Calibri" w:hAnsi="Calibri" w:cs="Calibri"/>
                <w:sz w:val="22"/>
                <w:vertAlign w:val="subscript"/>
                <w:lang w:eastAsia="ko-KR"/>
              </w:rPr>
              <w:t>A</w:t>
            </w:r>
            <w:r w:rsidRPr="008C3DDE">
              <w:rPr>
                <w:rFonts w:ascii="Calibri" w:hAnsi="Calibri" w:cs="Calibri"/>
                <w:sz w:val="22"/>
                <w:lang w:eastAsia="ko-KR"/>
              </w:rPr>
              <w:t xml:space="preserve"> is based on the SCI content. If Rel.16 SCI </w:t>
            </w:r>
            <w:r>
              <w:rPr>
                <w:rFonts w:ascii="Calibri" w:hAnsi="Calibri" w:cs="Calibri"/>
                <w:sz w:val="22"/>
                <w:lang w:eastAsia="ko-KR"/>
              </w:rPr>
              <w:t xml:space="preserve">rule </w:t>
            </w:r>
            <w:r w:rsidRPr="008C3DDE">
              <w:rPr>
                <w:rFonts w:ascii="Calibri" w:hAnsi="Calibri" w:cs="Calibri"/>
                <w:sz w:val="22"/>
                <w:lang w:eastAsia="ko-KR"/>
              </w:rPr>
              <w:t>is reused, T</w:t>
            </w:r>
            <w:r w:rsidRPr="008C3DDE">
              <w:rPr>
                <w:rFonts w:ascii="Calibri" w:hAnsi="Calibri" w:cs="Calibri"/>
                <w:sz w:val="22"/>
                <w:vertAlign w:val="subscript"/>
                <w:lang w:eastAsia="ko-KR"/>
              </w:rPr>
              <w:t>A</w:t>
            </w:r>
            <w:r w:rsidRPr="008C3DDE">
              <w:rPr>
                <w:rFonts w:ascii="Calibri" w:hAnsi="Calibri" w:cs="Calibri"/>
                <w:sz w:val="22"/>
                <w:lang w:eastAsia="ko-KR"/>
              </w:rPr>
              <w:t xml:space="preserve"> is 31 slots.</w:t>
            </w:r>
          </w:p>
          <w:p w14:paraId="1A0D4901" w14:textId="77777777" w:rsidR="00BC4D14" w:rsidRPr="00D66A45" w:rsidRDefault="00BC4D14" w:rsidP="00BC4D14">
            <w:pPr>
              <w:autoSpaceDE w:val="0"/>
              <w:autoSpaceDN w:val="0"/>
              <w:rPr>
                <w:rFonts w:ascii="Calibri" w:hAnsi="Calibri" w:cs="Calibri"/>
                <w:sz w:val="22"/>
                <w:lang w:eastAsia="ko-KR"/>
              </w:rPr>
            </w:pPr>
          </w:p>
          <w:p w14:paraId="0AB660B7" w14:textId="77777777" w:rsidR="00BC4D14" w:rsidRDefault="00BC4D14" w:rsidP="00BC4D14">
            <w:pPr>
              <w:autoSpaceDE w:val="0"/>
              <w:autoSpaceDN w:val="0"/>
              <w:rPr>
                <w:rFonts w:ascii="Calibri" w:hAnsi="Calibri" w:cs="Calibri"/>
                <w:sz w:val="22"/>
                <w:lang w:eastAsia="ko-KR"/>
              </w:rPr>
            </w:pPr>
            <w:r>
              <w:rPr>
                <w:rFonts w:ascii="Calibri" w:hAnsi="Calibri" w:cs="Calibri"/>
                <w:sz w:val="22"/>
                <w:lang w:eastAsia="ko-KR"/>
              </w:rPr>
              <w:t>2) STS for resource re-evaluation/pre-emption checking</w:t>
            </w:r>
          </w:p>
          <w:p w14:paraId="11A90C8C" w14:textId="77777777" w:rsidR="00BC4D14" w:rsidRDefault="00BC4D14" w:rsidP="00BC4D14">
            <w:pPr>
              <w:autoSpaceDE w:val="0"/>
              <w:autoSpaceDN w:val="0"/>
              <w:rPr>
                <w:rFonts w:ascii="Calibri" w:hAnsi="Calibri" w:cs="Calibri"/>
                <w:color w:val="000000" w:themeColor="text1"/>
                <w:sz w:val="22"/>
              </w:rPr>
            </w:pPr>
            <w:r>
              <w:rPr>
                <w:rFonts w:ascii="Calibri" w:hAnsi="Calibri" w:cs="Calibri"/>
                <w:sz w:val="22"/>
                <w:lang w:eastAsia="ko-KR"/>
              </w:rPr>
              <w:t xml:space="preserve">    After resource (re)selection, STS is performed over [</w:t>
            </w:r>
            <w:r>
              <w:rPr>
                <w:rFonts w:ascii="Calibri" w:hAnsi="Calibri" w:cs="Calibri"/>
                <w:color w:val="000000" w:themeColor="text1"/>
                <w:sz w:val="22"/>
              </w:rPr>
              <w:t>STS</w:t>
            </w:r>
            <w:r w:rsidRPr="007D4210">
              <w:rPr>
                <w:rFonts w:ascii="Calibri" w:hAnsi="Calibri" w:cs="Calibri"/>
                <w:color w:val="000000" w:themeColor="text1"/>
                <w:sz w:val="22"/>
                <w:vertAlign w:val="subscript"/>
              </w:rPr>
              <w:t>k</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sidRPr="003F7F31">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 and STS</w:t>
            </w:r>
            <w:r w:rsidRPr="007D4210">
              <w:rPr>
                <w:rFonts w:ascii="Calibri" w:hAnsi="Calibri" w:cs="Calibri"/>
                <w:color w:val="000000" w:themeColor="text1"/>
                <w:sz w:val="22"/>
                <w:vertAlign w:val="subscript"/>
              </w:rPr>
              <w:t>k</w:t>
            </w:r>
            <w:r>
              <w:rPr>
                <w:rFonts w:ascii="Calibri" w:hAnsi="Calibri" w:cs="Calibri"/>
                <w:color w:val="000000" w:themeColor="text1"/>
                <w:sz w:val="22"/>
              </w:rPr>
              <w:t xml:space="preserve"> is determined as max(n+1, m</w:t>
            </w:r>
            <w:r>
              <w:rPr>
                <w:rFonts w:ascii="Calibri" w:hAnsi="Calibri" w:cs="Calibri"/>
                <w:color w:val="000000" w:themeColor="text1"/>
                <w:sz w:val="22"/>
                <w:vertAlign w:val="subscript"/>
              </w:rPr>
              <w:t>k</w:t>
            </w:r>
            <w:r>
              <w:rPr>
                <w:rFonts w:ascii="Calibri" w:hAnsi="Calibri" w:cs="Calibri"/>
                <w:color w:val="000000" w:themeColor="text1"/>
                <w:sz w:val="22"/>
              </w:rPr>
              <w:t xml:space="preserve"> -</w:t>
            </w:r>
            <w:r>
              <w:rPr>
                <w:rFonts w:ascii="Calibri" w:hAnsi="Calibri" w:cs="Calibri" w:hint="eastAsia"/>
                <w:sz w:val="22"/>
                <w:lang w:eastAsia="ko-KR"/>
              </w:rPr>
              <w:t xml:space="preserve"> T</w:t>
            </w:r>
            <w:r w:rsidRPr="008A7C29">
              <w:rPr>
                <w:rFonts w:ascii="Calibri" w:hAnsi="Calibri" w:cs="Calibri" w:hint="eastAsia"/>
                <w:sz w:val="22"/>
                <w:vertAlign w:val="subscript"/>
                <w:lang w:eastAsia="ko-KR"/>
              </w:rPr>
              <w:t>A</w:t>
            </w:r>
            <w:r>
              <w:rPr>
                <w:rFonts w:ascii="Calibri" w:hAnsi="Calibri" w:cs="Calibri"/>
                <w:color w:val="000000" w:themeColor="text1"/>
                <w:sz w:val="22"/>
              </w:rPr>
              <w:t>).</w:t>
            </w:r>
          </w:p>
          <w:p w14:paraId="1D5315F4" w14:textId="77777777" w:rsidR="00BC4D14" w:rsidRDefault="00BC4D14" w:rsidP="00BC4D14">
            <w:pPr>
              <w:autoSpaceDE w:val="0"/>
              <w:autoSpaceDN w:val="0"/>
              <w:rPr>
                <w:rFonts w:asciiTheme="minorHAnsi" w:eastAsia="SimSun" w:hAnsiTheme="minorHAnsi" w:cstheme="minorHAnsi"/>
                <w:sz w:val="22"/>
                <w:lang w:val="en-US" w:eastAsia="zh-CN"/>
              </w:rPr>
            </w:pPr>
            <w:r>
              <w:rPr>
                <w:rFonts w:ascii="Calibri" w:hAnsi="Calibri" w:cs="Calibri"/>
                <w:color w:val="000000" w:themeColor="text1"/>
                <w:sz w:val="22"/>
              </w:rPr>
              <w:t>If the candidate slots are apart from each other more than 31 slots, sensing over a duration exceeding 31 slots is not performed for power saving.</w:t>
            </w:r>
          </w:p>
        </w:tc>
      </w:tr>
      <w:tr w:rsidR="004B6D2B" w14:paraId="6D934295" w14:textId="77777777" w:rsidTr="00AF0BF0">
        <w:tc>
          <w:tcPr>
            <w:tcW w:w="1680" w:type="dxa"/>
          </w:tcPr>
          <w:p w14:paraId="53754573" w14:textId="77777777" w:rsidR="004B6D2B" w:rsidRPr="00B3607D" w:rsidRDefault="004B6D2B" w:rsidP="00AF0BF0">
            <w:pPr>
              <w:autoSpaceDE w:val="0"/>
              <w:autoSpaceDN w:val="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lastRenderedPageBreak/>
              <w:t>S</w:t>
            </w:r>
            <w:r>
              <w:rPr>
                <w:rFonts w:asciiTheme="minorHAnsi" w:eastAsiaTheme="minorEastAsia" w:hAnsiTheme="minorHAnsi" w:cstheme="minorHAnsi"/>
                <w:sz w:val="22"/>
                <w:lang w:eastAsia="zh-CN"/>
              </w:rPr>
              <w:t>amsung</w:t>
            </w:r>
          </w:p>
        </w:tc>
        <w:tc>
          <w:tcPr>
            <w:tcW w:w="1434" w:type="dxa"/>
          </w:tcPr>
          <w:p w14:paraId="54F62EB5" w14:textId="77777777" w:rsidR="004B6D2B" w:rsidRPr="00281383" w:rsidRDefault="004B6D2B" w:rsidP="00AF0BF0">
            <w:pPr>
              <w:autoSpaceDE w:val="0"/>
              <w:autoSpaceDN w:val="0"/>
              <w:rPr>
                <w:rFonts w:asciiTheme="minorHAnsi" w:eastAsiaTheme="minorEastAsia" w:hAnsiTheme="minorHAnsi" w:cstheme="minorHAnsi"/>
                <w:sz w:val="22"/>
                <w:lang w:eastAsia="zh-CN"/>
              </w:rPr>
            </w:pPr>
          </w:p>
        </w:tc>
        <w:tc>
          <w:tcPr>
            <w:tcW w:w="6517" w:type="dxa"/>
          </w:tcPr>
          <w:p w14:paraId="036ABF1B" w14:textId="77777777" w:rsidR="004B6D2B" w:rsidRDefault="004B6D2B" w:rsidP="00AF0BF0">
            <w:pPr>
              <w:autoSpaceDE w:val="0"/>
              <w:autoSpaceDN w:val="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3132311F" w14:textId="77777777" w:rsidR="004B6D2B" w:rsidRPr="00B3607D" w:rsidRDefault="004B6D2B" w:rsidP="00AF0BF0">
            <w:pPr>
              <w:autoSpaceDE w:val="0"/>
              <w:autoSpaceDN w:val="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43568E" w14:paraId="0651BA27" w14:textId="77777777" w:rsidTr="00AF0BF0">
        <w:tc>
          <w:tcPr>
            <w:tcW w:w="1680" w:type="dxa"/>
          </w:tcPr>
          <w:p w14:paraId="252525F3" w14:textId="4A890551" w:rsidR="0043568E" w:rsidRPr="0043568E" w:rsidRDefault="0043568E" w:rsidP="0043568E">
            <w:pPr>
              <w:autoSpaceDE w:val="0"/>
              <w:autoSpaceDN w:val="0"/>
              <w:rPr>
                <w:rFonts w:asciiTheme="minorHAnsi" w:eastAsiaTheme="minorEastAsia" w:hAnsiTheme="minorHAnsi" w:cstheme="minorHAnsi"/>
                <w:sz w:val="22"/>
                <w:lang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ujitsu</w:t>
            </w:r>
          </w:p>
        </w:tc>
        <w:tc>
          <w:tcPr>
            <w:tcW w:w="1434" w:type="dxa"/>
          </w:tcPr>
          <w:p w14:paraId="1D2D9679" w14:textId="77777777" w:rsidR="0043568E" w:rsidRPr="0043568E" w:rsidRDefault="0043568E" w:rsidP="0043568E">
            <w:pPr>
              <w:autoSpaceDE w:val="0"/>
              <w:autoSpaceDN w:val="0"/>
              <w:rPr>
                <w:rFonts w:asciiTheme="minorHAnsi" w:eastAsiaTheme="minorEastAsia" w:hAnsiTheme="minorHAnsi" w:cstheme="minorHAnsi"/>
                <w:sz w:val="22"/>
                <w:lang w:eastAsia="zh-CN"/>
              </w:rPr>
            </w:pPr>
          </w:p>
        </w:tc>
        <w:tc>
          <w:tcPr>
            <w:tcW w:w="6517" w:type="dxa"/>
          </w:tcPr>
          <w:p w14:paraId="78F26676" w14:textId="059DD8FC" w:rsidR="0043568E" w:rsidRPr="0043568E" w:rsidRDefault="0043568E" w:rsidP="0043568E">
            <w:pPr>
              <w:autoSpaceDE w:val="0"/>
              <w:autoSpaceDN w:val="0"/>
              <w:rPr>
                <w:rFonts w:asciiTheme="minorHAnsi" w:eastAsiaTheme="minorEastAsia" w:hAnsiTheme="minorHAnsi" w:cstheme="minorHAnsi"/>
                <w:sz w:val="22"/>
                <w:lang w:eastAsia="zh-CN"/>
              </w:rPr>
            </w:pPr>
            <w:r w:rsidRPr="0043568E">
              <w:rPr>
                <w:rFonts w:ascii="Calibri" w:eastAsia="MS Mincho" w:hAnsi="Calibri" w:cs="Calibri" w:hint="eastAsia"/>
                <w:sz w:val="22"/>
                <w:lang w:eastAsia="ja-JP"/>
              </w:rPr>
              <w:t>T</w:t>
            </w:r>
            <w:r w:rsidRPr="0043568E">
              <w:rPr>
                <w:rFonts w:ascii="Calibri" w:eastAsia="MS Mincho" w:hAnsi="Calibri" w:cs="Calibri"/>
                <w:sz w:val="22"/>
                <w:lang w:eastAsia="ja-JP"/>
              </w:rPr>
              <w:t xml:space="preserve">here should be two windows with different functions. One is short sensing window which is defined as </w:t>
            </w:r>
            <m:oMath>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-32,</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r>
                <w:rPr>
                  <w:rFonts w:ascii="Cambria Math" w:eastAsia="MS Mincho" w:hAnsi="Cambria Math" w:cs="Calibri"/>
                  <w:sz w:val="22"/>
                  <w:lang w:eastAsia="ja-JP"/>
                </w:rPr>
                <m:t>]</m:t>
              </m:r>
            </m:oMath>
            <w:r w:rsidRPr="0043568E">
              <w:rPr>
                <w:rFonts w:ascii="Calibri" w:eastAsia="MS Mincho" w:hAnsi="Calibri" w:cs="Calibri" w:hint="eastAsia"/>
                <w:sz w:val="22"/>
                <w:lang w:eastAsia="ja-JP"/>
              </w:rPr>
              <w:t>.</w:t>
            </w:r>
            <w:r w:rsidRPr="0043568E">
              <w:rPr>
                <w:rFonts w:ascii="Calibri" w:eastAsia="MS Mincho" w:hAnsi="Calibri" w:cs="Calibri"/>
                <w:sz w:val="22"/>
                <w:lang w:eastAsia="ja-JP"/>
              </w:rPr>
              <w:t xml:space="preserve"> It is used 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43568E">
              <w:rPr>
                <w:rFonts w:ascii="Calibri" w:eastAsia="MS Mincho" w:hAnsi="Calibri" w:cs="Calibri" w:hint="eastAsia"/>
                <w:sz w:val="22"/>
                <w:lang w:eastAsia="ja-JP"/>
              </w:rPr>
              <w:t xml:space="preserve"> </w:t>
            </w:r>
            <w:r w:rsidRPr="0043568E">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43568E">
              <w:rPr>
                <w:rFonts w:ascii="Calibri" w:eastAsia="MS Mincho" w:hAnsi="Calibri" w:cs="Calibri" w:hint="eastAsia"/>
                <w:sz w:val="22"/>
                <w:lang w:eastAsia="ja-JP"/>
              </w:rPr>
              <w:t xml:space="preserve"> </w:t>
            </w:r>
            <w:r w:rsidRPr="0043568E">
              <w:rPr>
                <w:rFonts w:ascii="Calibri" w:eastAsia="MS Mincho"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43568E">
              <w:rPr>
                <w:rFonts w:ascii="Calibri" w:eastAsia="MS Mincho" w:hAnsi="Calibri" w:cs="Calibri" w:hint="eastAsia"/>
                <w:sz w:val="22"/>
                <w:lang w:eastAsia="ja-JP"/>
              </w:rPr>
              <w:t xml:space="preserve"> </w:t>
            </w:r>
            <w:r w:rsidRPr="0043568E">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43568E">
              <w:rPr>
                <w:rFonts w:ascii="Calibri" w:eastAsia="MS Mincho" w:hAnsi="Calibri" w:cs="Calibri" w:hint="eastAsia"/>
                <w:sz w:val="22"/>
                <w:lang w:eastAsia="ja-JP"/>
              </w:rPr>
              <w:t xml:space="preserve"> </w:t>
            </w:r>
            <w:r w:rsidRPr="0043568E">
              <w:rPr>
                <w:rFonts w:ascii="Calibri" w:eastAsia="MS Mincho" w:hAnsi="Calibri" w:cs="Calibri"/>
                <w:sz w:val="22"/>
                <w:lang w:eastAsia="ja-JP"/>
              </w:rPr>
              <w:t>before the last-in-time selected resource.</w:t>
            </w:r>
          </w:p>
        </w:tc>
      </w:tr>
      <w:tr w:rsidR="00395BAC" w14:paraId="3090F0E9" w14:textId="77777777" w:rsidTr="00AF0BF0">
        <w:tc>
          <w:tcPr>
            <w:tcW w:w="1680" w:type="dxa"/>
          </w:tcPr>
          <w:p w14:paraId="7D4E5973" w14:textId="41947880" w:rsidR="00395BAC" w:rsidRPr="0043568E" w:rsidRDefault="00395BAC" w:rsidP="0043568E">
            <w:pPr>
              <w:autoSpaceDE w:val="0"/>
              <w:autoSpaceDN w:val="0"/>
              <w:rPr>
                <w:rFonts w:ascii="Calibri" w:eastAsia="MS Mincho" w:hAnsi="Calibri" w:cs="Calibri" w:hint="eastAsia"/>
                <w:sz w:val="22"/>
                <w:lang w:eastAsia="ja-JP"/>
              </w:rPr>
            </w:pPr>
            <w:r>
              <w:rPr>
                <w:rFonts w:ascii="Calibri" w:eastAsia="MS Mincho" w:hAnsi="Calibri" w:cs="Calibri"/>
                <w:sz w:val="22"/>
                <w:lang w:eastAsia="ja-JP"/>
              </w:rPr>
              <w:t>MediaTek</w:t>
            </w:r>
          </w:p>
        </w:tc>
        <w:tc>
          <w:tcPr>
            <w:tcW w:w="1434" w:type="dxa"/>
          </w:tcPr>
          <w:p w14:paraId="41CA9D58" w14:textId="77777777" w:rsidR="00395BAC" w:rsidRPr="0043568E" w:rsidRDefault="00395BAC" w:rsidP="0043568E">
            <w:pPr>
              <w:autoSpaceDE w:val="0"/>
              <w:autoSpaceDN w:val="0"/>
              <w:rPr>
                <w:rFonts w:asciiTheme="minorHAnsi" w:eastAsiaTheme="minorEastAsia" w:hAnsiTheme="minorHAnsi" w:cstheme="minorHAnsi"/>
                <w:sz w:val="22"/>
                <w:lang w:eastAsia="zh-CN"/>
              </w:rPr>
            </w:pPr>
          </w:p>
        </w:tc>
        <w:tc>
          <w:tcPr>
            <w:tcW w:w="6517" w:type="dxa"/>
          </w:tcPr>
          <w:p w14:paraId="15030985" w14:textId="4376D9F6" w:rsidR="00395BAC" w:rsidRPr="0043568E" w:rsidRDefault="00395BAC" w:rsidP="0043568E">
            <w:pPr>
              <w:autoSpaceDE w:val="0"/>
              <w:autoSpaceDN w:val="0"/>
              <w:rPr>
                <w:rFonts w:ascii="Calibri" w:eastAsia="MS Mincho" w:hAnsi="Calibri" w:cs="Calibri" w:hint="eastAsia"/>
                <w:sz w:val="22"/>
                <w:lang w:eastAsia="ja-JP"/>
              </w:rPr>
            </w:pPr>
            <w:r>
              <w:rPr>
                <w:rFonts w:asciiTheme="minorHAnsi" w:eastAsia="SimSun" w:hAnsiTheme="minorHAnsi" w:cstheme="minorHAnsi"/>
                <w:sz w:val="22"/>
                <w:lang w:val="en-US" w:eastAsia="zh-CN"/>
              </w:rPr>
              <w:t>We do not support this. Sensing for re-evaluation/pre-emption can be performed separately from the sensing for aperiodic traffic detection in the pool. That is, sensing can be performed in [n-32,n] and [m-32, m-T3]. We should also add this as another option.</w:t>
            </w:r>
          </w:p>
        </w:tc>
      </w:tr>
    </w:tbl>
    <w:p w14:paraId="456E438B" w14:textId="77777777" w:rsidR="002709CF" w:rsidRDefault="002709CF">
      <w:pPr>
        <w:pStyle w:val="0Maintext"/>
        <w:spacing w:after="0" w:afterAutospacing="0"/>
        <w:ind w:firstLine="0"/>
      </w:pPr>
    </w:p>
    <w:p w14:paraId="3221F740" w14:textId="77777777" w:rsidR="002709CF" w:rsidRDefault="00A062AB">
      <w:pPr>
        <w:pStyle w:val="Heading3"/>
        <w:rPr>
          <w:sz w:val="22"/>
          <w:szCs w:val="22"/>
        </w:rPr>
      </w:pPr>
      <w:r>
        <w:rPr>
          <w:sz w:val="22"/>
          <w:szCs w:val="22"/>
        </w:rPr>
        <w:t>Proposals before 2nd check point (Feb 2)</w:t>
      </w:r>
    </w:p>
    <w:p w14:paraId="5C171E3A"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3.4.1:</w:t>
      </w:r>
    </w:p>
    <w:p w14:paraId="7DEF77F3" w14:textId="77777777" w:rsidR="002709CF" w:rsidRDefault="00A062AB">
      <w:pPr>
        <w:pStyle w:val="ListParagraph"/>
        <w:numPr>
          <w:ilvl w:val="0"/>
          <w:numId w:val="8"/>
        </w:numPr>
        <w:autoSpaceDE w:val="0"/>
        <w:autoSpaceDN w:val="0"/>
        <w:ind w:leftChars="0"/>
        <w:rPr>
          <w:rFonts w:ascii="Calibri" w:hAnsi="Calibri" w:cs="Calibri"/>
          <w:sz w:val="22"/>
        </w:rPr>
      </w:pPr>
      <w:r>
        <w:rPr>
          <w:rFonts w:ascii="Calibri" w:hAnsi="Calibri" w:cs="Calibri"/>
          <w:sz w:val="22"/>
        </w:rPr>
        <w:t>TBD</w:t>
      </w:r>
    </w:p>
    <w:p w14:paraId="66D9A028" w14:textId="77777777" w:rsidR="002709CF" w:rsidRDefault="00A062AB">
      <w:pPr>
        <w:pStyle w:val="Heading3"/>
        <w:rPr>
          <w:sz w:val="22"/>
          <w:szCs w:val="22"/>
        </w:rPr>
      </w:pPr>
      <w:r>
        <w:rPr>
          <w:sz w:val="22"/>
          <w:szCs w:val="22"/>
        </w:rPr>
        <w:t>Proposals before 3rd check point (Feb 4)</w:t>
      </w:r>
    </w:p>
    <w:p w14:paraId="45E21A8A"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3.4.2:</w:t>
      </w:r>
    </w:p>
    <w:p w14:paraId="0E20EB37" w14:textId="77777777" w:rsidR="002709CF" w:rsidRDefault="00A062AB">
      <w:pPr>
        <w:pStyle w:val="ListParagraph"/>
        <w:numPr>
          <w:ilvl w:val="0"/>
          <w:numId w:val="8"/>
        </w:numPr>
        <w:autoSpaceDE w:val="0"/>
        <w:autoSpaceDN w:val="0"/>
        <w:spacing w:after="120"/>
        <w:ind w:leftChars="0"/>
        <w:rPr>
          <w:rFonts w:ascii="Calibri" w:hAnsi="Calibri" w:cs="Calibri"/>
          <w:color w:val="000000" w:themeColor="text1"/>
          <w:sz w:val="22"/>
        </w:rPr>
      </w:pPr>
      <w:r>
        <w:rPr>
          <w:rFonts w:ascii="Calibri" w:hAnsi="Calibri" w:cs="Calibri"/>
          <w:color w:val="000000" w:themeColor="text1"/>
          <w:sz w:val="22"/>
        </w:rPr>
        <w:t>TBD</w:t>
      </w:r>
    </w:p>
    <w:p w14:paraId="1FEC509C" w14:textId="77777777" w:rsidR="002709CF" w:rsidRDefault="002709CF">
      <w:pPr>
        <w:pStyle w:val="0Maintext"/>
        <w:spacing w:after="0" w:afterAutospacing="0"/>
        <w:ind w:firstLine="0"/>
      </w:pPr>
    </w:p>
    <w:p w14:paraId="47DD29EB" w14:textId="77777777" w:rsidR="002709CF" w:rsidRDefault="00A062AB">
      <w:pPr>
        <w:pStyle w:val="Heading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0A9DED86"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UE with aperiodic traffic, data packets could arrive at any time for SL transmission without any prior knowledge. Therefore, it is not possible for a power constrained UE to predict and perform monitoring of slots before the resource selection trigger. From reviewing the contributions submitted to this meeting, in general, there are two partial sensing schemes, but both based on sensing in a contiguous manner.</w:t>
      </w:r>
    </w:p>
    <w:p w14:paraId="67ADD64A" w14:textId="77777777" w:rsidR="002709CF" w:rsidRDefault="00A062AB">
      <w:pPr>
        <w:pStyle w:val="Heading3"/>
        <w:rPr>
          <w:sz w:val="22"/>
          <w:szCs w:val="22"/>
        </w:rPr>
      </w:pPr>
      <w:r>
        <w:rPr>
          <w:sz w:val="22"/>
          <w:szCs w:val="22"/>
        </w:rPr>
        <w:lastRenderedPageBreak/>
        <w:t>Proposals before 1st check point (Jan 28)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2709CF" w14:paraId="39F5C179" w14:textId="77777777">
        <w:tc>
          <w:tcPr>
            <w:tcW w:w="4815" w:type="dxa"/>
            <w:vAlign w:val="bottom"/>
          </w:tcPr>
          <w:p w14:paraId="1302BFF5" w14:textId="77777777" w:rsidR="002709CF" w:rsidRDefault="00A062AB">
            <w:pPr>
              <w:keepNext/>
              <w:jc w:val="center"/>
            </w:pPr>
            <w:r>
              <w:rPr>
                <w:noProof/>
                <w:lang w:val="en-US"/>
              </w:rPr>
              <w:drawing>
                <wp:inline distT="0" distB="0" distL="0" distR="0" wp14:anchorId="73145542" wp14:editId="6E17AC73">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6B8AE322" w14:textId="77777777" w:rsidR="002709CF" w:rsidRDefault="00A062AB">
            <w:pPr>
              <w:pStyle w:val="Caption"/>
              <w:spacing w:before="0"/>
              <w:jc w:val="center"/>
              <w:rPr>
                <w:lang w:eastAsia="zh-CN"/>
              </w:rPr>
            </w:pPr>
            <w:r>
              <w:t>Option 1</w:t>
            </w:r>
          </w:p>
        </w:tc>
        <w:tc>
          <w:tcPr>
            <w:tcW w:w="4816" w:type="dxa"/>
          </w:tcPr>
          <w:p w14:paraId="4A3873FB" w14:textId="77777777" w:rsidR="002709CF" w:rsidRDefault="00A062AB">
            <w:pPr>
              <w:keepNext/>
              <w:jc w:val="center"/>
            </w:pPr>
            <w:r>
              <w:rPr>
                <w:noProof/>
                <w:lang w:val="en-US"/>
              </w:rPr>
              <w:drawing>
                <wp:inline distT="0" distB="0" distL="0" distR="0" wp14:anchorId="1D3FB223" wp14:editId="2FA1B405">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72C63BEC" w14:textId="77777777" w:rsidR="002709CF" w:rsidRDefault="00A062AB">
            <w:pPr>
              <w:pStyle w:val="Caption"/>
              <w:jc w:val="center"/>
              <w:rPr>
                <w:lang w:eastAsia="zh-CN"/>
              </w:rPr>
            </w:pPr>
            <w:r>
              <w:t>Option 2</w:t>
            </w:r>
          </w:p>
        </w:tc>
      </w:tr>
    </w:tbl>
    <w:p w14:paraId="240C18CC" w14:textId="77777777" w:rsidR="002709CF" w:rsidRDefault="00A062AB">
      <w:pPr>
        <w:autoSpaceDE w:val="0"/>
        <w:autoSpaceDN w:val="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7F201BC7" w14:textId="77777777" w:rsidR="002709CF" w:rsidRDefault="00A062AB">
      <w:pPr>
        <w:pStyle w:val="ListParagraph"/>
        <w:numPr>
          <w:ilvl w:val="0"/>
          <w:numId w:val="8"/>
        </w:numPr>
        <w:autoSpaceDE w:val="0"/>
        <w:autoSpaceDN w:val="0"/>
        <w:ind w:leftChars="0"/>
        <w:rPr>
          <w:rFonts w:ascii="Calibri" w:hAnsi="Calibri" w:cs="Calibri"/>
          <w:b/>
          <w:bCs/>
          <w:color w:val="000000" w:themeColor="text1"/>
          <w:sz w:val="22"/>
        </w:rPr>
      </w:pPr>
      <w:r>
        <w:rPr>
          <w:rFonts w:ascii="Calibri" w:hAnsi="Calibri" w:cs="Calibri"/>
          <w:color w:val="000000" w:themeColor="text1"/>
          <w:sz w:val="22"/>
        </w:rPr>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0DD6A10D" w14:textId="77777777" w:rsidR="002709CF" w:rsidRDefault="00A062AB">
      <w:pPr>
        <w:pStyle w:val="ListParagraph"/>
        <w:numPr>
          <w:ilvl w:val="1"/>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7DED17A8" w14:textId="77777777" w:rsidR="002709CF" w:rsidRDefault="00A062AB">
      <w:pPr>
        <w:pStyle w:val="ListParagraph"/>
        <w:numPr>
          <w:ilvl w:val="2"/>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BB1811E" w14:textId="77777777" w:rsidR="002709CF" w:rsidRDefault="00A062AB">
      <w:pPr>
        <w:pStyle w:val="ListParagraph"/>
        <w:numPr>
          <w:ilvl w:val="1"/>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33B323C1" w14:textId="77777777" w:rsidR="002709CF" w:rsidRDefault="00A062AB">
      <w:pPr>
        <w:pStyle w:val="ListParagraph"/>
        <w:numPr>
          <w:ilvl w:val="2"/>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7A6F845E" w14:textId="77777777" w:rsidR="002709CF" w:rsidRDefault="00A062AB">
      <w:pPr>
        <w:pStyle w:val="ListParagraph"/>
        <w:numPr>
          <w:ilvl w:val="2"/>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23360183" w14:textId="77777777" w:rsidR="002709CF" w:rsidRDefault="00A062AB">
      <w:pPr>
        <w:pStyle w:val="ListParagraph"/>
        <w:numPr>
          <w:ilvl w:val="2"/>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69E4BFB3" w14:textId="77777777" w:rsidR="002709CF" w:rsidRDefault="00A062AB">
      <w:pPr>
        <w:pStyle w:val="ListParagraph"/>
        <w:numPr>
          <w:ilvl w:val="2"/>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079B3050" w14:textId="77777777" w:rsidR="002709CF" w:rsidRDefault="00A062AB">
      <w:pPr>
        <w:pStyle w:val="ListParagraph"/>
        <w:numPr>
          <w:ilvl w:val="2"/>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67993152"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7B0602D5" w14:textId="77777777" w:rsidR="002709CF" w:rsidRDefault="00A062AB">
      <w:pPr>
        <w:pStyle w:val="ListParagraph"/>
        <w:numPr>
          <w:ilvl w:val="1"/>
          <w:numId w:val="8"/>
        </w:numPr>
        <w:autoSpaceDE w:val="0"/>
        <w:autoSpaceDN w:val="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30A7A2BC" w14:textId="77777777" w:rsidR="002709CF" w:rsidRDefault="002709CF">
      <w:pPr>
        <w:autoSpaceDE w:val="0"/>
        <w:autoSpaceDN w:val="0"/>
        <w:spacing w:after="12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2709CF" w14:paraId="495DC886" w14:textId="77777777">
        <w:tc>
          <w:tcPr>
            <w:tcW w:w="1680" w:type="dxa"/>
          </w:tcPr>
          <w:p w14:paraId="2A1ADBCB" w14:textId="77777777" w:rsidR="002709CF" w:rsidRDefault="00A062AB">
            <w:pPr>
              <w:autoSpaceDE w:val="0"/>
              <w:autoSpaceDN w:val="0"/>
              <w:rPr>
                <w:rFonts w:ascii="Calibri" w:hAnsi="Calibri" w:cs="Calibri"/>
                <w:b/>
                <w:bCs/>
                <w:sz w:val="22"/>
              </w:rPr>
            </w:pPr>
            <w:r>
              <w:rPr>
                <w:rFonts w:ascii="Calibri" w:hAnsi="Calibri" w:cs="Calibri"/>
                <w:b/>
                <w:bCs/>
                <w:sz w:val="22"/>
              </w:rPr>
              <w:t>Company</w:t>
            </w:r>
          </w:p>
        </w:tc>
        <w:tc>
          <w:tcPr>
            <w:tcW w:w="1434" w:type="dxa"/>
          </w:tcPr>
          <w:p w14:paraId="636EB7E3" w14:textId="77777777" w:rsidR="002709CF" w:rsidRDefault="00A062AB">
            <w:pPr>
              <w:autoSpaceDE w:val="0"/>
              <w:autoSpaceDN w:val="0"/>
              <w:rPr>
                <w:rFonts w:ascii="Calibri" w:hAnsi="Calibri" w:cs="Calibri"/>
                <w:b/>
                <w:bCs/>
                <w:sz w:val="22"/>
              </w:rPr>
            </w:pPr>
            <w:r>
              <w:rPr>
                <w:rFonts w:ascii="Calibri" w:hAnsi="Calibri" w:cs="Calibri"/>
                <w:b/>
                <w:bCs/>
                <w:sz w:val="22"/>
              </w:rPr>
              <w:t>Option 1, 2 or both</w:t>
            </w:r>
          </w:p>
        </w:tc>
        <w:tc>
          <w:tcPr>
            <w:tcW w:w="6517" w:type="dxa"/>
          </w:tcPr>
          <w:p w14:paraId="299161B3" w14:textId="77777777" w:rsidR="002709CF" w:rsidRDefault="00A062AB">
            <w:pPr>
              <w:autoSpaceDE w:val="0"/>
              <w:autoSpaceDN w:val="0"/>
              <w:rPr>
                <w:rFonts w:ascii="Calibri" w:hAnsi="Calibri" w:cs="Calibri"/>
                <w:b/>
                <w:bCs/>
                <w:sz w:val="22"/>
              </w:rPr>
            </w:pPr>
            <w:r>
              <w:rPr>
                <w:rFonts w:ascii="Calibri" w:hAnsi="Calibri" w:cs="Calibri"/>
                <w:b/>
                <w:bCs/>
                <w:sz w:val="22"/>
              </w:rPr>
              <w:t>Comments</w:t>
            </w:r>
          </w:p>
        </w:tc>
      </w:tr>
      <w:tr w:rsidR="002709CF" w14:paraId="44422FBD" w14:textId="77777777">
        <w:tc>
          <w:tcPr>
            <w:tcW w:w="1680" w:type="dxa"/>
          </w:tcPr>
          <w:p w14:paraId="2DE294DF"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687600D5"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120AD2B5"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2709CF" w14:paraId="2620B502" w14:textId="77777777">
        <w:tc>
          <w:tcPr>
            <w:tcW w:w="1680" w:type="dxa"/>
          </w:tcPr>
          <w:p w14:paraId="3A2E322A" w14:textId="77777777" w:rsidR="002709CF" w:rsidRDefault="00A062AB">
            <w:pPr>
              <w:autoSpaceDE w:val="0"/>
              <w:autoSpaceDN w:val="0"/>
              <w:rPr>
                <w:rFonts w:ascii="Calibri" w:hAnsi="Calibri" w:cs="Calibri"/>
                <w:sz w:val="22"/>
              </w:rPr>
            </w:pPr>
            <w:r>
              <w:rPr>
                <w:rFonts w:ascii="Calibri" w:hAnsi="Calibri" w:cs="Calibri"/>
                <w:sz w:val="22"/>
              </w:rPr>
              <w:lastRenderedPageBreak/>
              <w:t>Fraunhofer</w:t>
            </w:r>
          </w:p>
        </w:tc>
        <w:tc>
          <w:tcPr>
            <w:tcW w:w="1434" w:type="dxa"/>
          </w:tcPr>
          <w:p w14:paraId="19473A32" w14:textId="77777777" w:rsidR="002709CF" w:rsidRDefault="00A062AB">
            <w:pPr>
              <w:autoSpaceDE w:val="0"/>
              <w:autoSpaceDN w:val="0"/>
              <w:rPr>
                <w:rFonts w:ascii="Calibri" w:hAnsi="Calibri" w:cs="Calibri"/>
                <w:sz w:val="22"/>
              </w:rPr>
            </w:pPr>
            <w:r>
              <w:rPr>
                <w:rFonts w:ascii="Calibri" w:hAnsi="Calibri" w:cs="Calibri"/>
                <w:sz w:val="22"/>
              </w:rPr>
              <w:t>Both</w:t>
            </w:r>
          </w:p>
        </w:tc>
        <w:tc>
          <w:tcPr>
            <w:tcW w:w="6517" w:type="dxa"/>
          </w:tcPr>
          <w:p w14:paraId="5C9047D6" w14:textId="77777777" w:rsidR="002709CF" w:rsidRDefault="00A062AB">
            <w:pPr>
              <w:autoSpaceDE w:val="0"/>
              <w:autoSpaceDN w:val="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2709CF" w14:paraId="7B85A1D9" w14:textId="77777777">
        <w:tc>
          <w:tcPr>
            <w:tcW w:w="1680" w:type="dxa"/>
          </w:tcPr>
          <w:p w14:paraId="4FCCE684" w14:textId="77777777" w:rsidR="002709CF" w:rsidRDefault="00A062AB">
            <w:pPr>
              <w:autoSpaceDE w:val="0"/>
              <w:autoSpaceDN w:val="0"/>
              <w:rPr>
                <w:rFonts w:ascii="Calibri" w:hAnsi="Calibri" w:cs="Calibri"/>
                <w:sz w:val="22"/>
              </w:rPr>
            </w:pPr>
            <w:r>
              <w:rPr>
                <w:rFonts w:ascii="Calibri" w:hAnsi="Calibri" w:cs="Calibri"/>
                <w:sz w:val="22"/>
              </w:rPr>
              <w:t>Apple</w:t>
            </w:r>
          </w:p>
        </w:tc>
        <w:tc>
          <w:tcPr>
            <w:tcW w:w="1434" w:type="dxa"/>
          </w:tcPr>
          <w:p w14:paraId="02B4392A" w14:textId="77777777" w:rsidR="002709CF" w:rsidRDefault="00A062AB">
            <w:pPr>
              <w:autoSpaceDE w:val="0"/>
              <w:autoSpaceDN w:val="0"/>
              <w:rPr>
                <w:rFonts w:ascii="Calibri" w:hAnsi="Calibri" w:cs="Calibri"/>
                <w:sz w:val="22"/>
              </w:rPr>
            </w:pPr>
            <w:r>
              <w:rPr>
                <w:rFonts w:ascii="Calibri" w:hAnsi="Calibri" w:cs="Calibri"/>
                <w:sz w:val="22"/>
              </w:rPr>
              <w:t>Both with modifications</w:t>
            </w:r>
          </w:p>
        </w:tc>
        <w:tc>
          <w:tcPr>
            <w:tcW w:w="6517" w:type="dxa"/>
          </w:tcPr>
          <w:p w14:paraId="5701A040" w14:textId="77777777" w:rsidR="002709CF" w:rsidRDefault="00A062AB">
            <w:pPr>
              <w:autoSpaceDE w:val="0"/>
              <w:autoSpaceDN w:val="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746DA698" w14:textId="77777777" w:rsidR="002709CF" w:rsidRDefault="00A062AB">
            <w:pPr>
              <w:autoSpaceDE w:val="0"/>
              <w:autoSpaceDN w:val="0"/>
              <w:rPr>
                <w:rFonts w:ascii="Calibri" w:hAnsi="Calibri" w:cs="Calibri"/>
                <w:sz w:val="22"/>
              </w:rPr>
            </w:pPr>
            <w:r>
              <w:rPr>
                <w:rFonts w:ascii="Calibri" w:hAnsi="Calibri" w:cs="Calibri"/>
                <w:sz w:val="22"/>
              </w:rPr>
              <w:t xml:space="preserve">In Option 1, the sensing does not start at n+1, rather start from m-32. </w:t>
            </w:r>
          </w:p>
          <w:p w14:paraId="2D9D02EA" w14:textId="77777777" w:rsidR="002709CF" w:rsidRDefault="00A062AB">
            <w:pPr>
              <w:autoSpaceDE w:val="0"/>
              <w:autoSpaceDN w:val="0"/>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2709CF" w14:paraId="70CE6007" w14:textId="77777777">
        <w:tc>
          <w:tcPr>
            <w:tcW w:w="1680" w:type="dxa"/>
          </w:tcPr>
          <w:p w14:paraId="509EEFAD" w14:textId="77777777" w:rsidR="002709CF" w:rsidRDefault="00A062AB">
            <w:pPr>
              <w:autoSpaceDE w:val="0"/>
              <w:autoSpaceDN w:val="0"/>
              <w:rPr>
                <w:rFonts w:ascii="Calibri" w:hAnsi="Calibri" w:cs="Calibri"/>
                <w:sz w:val="22"/>
              </w:rPr>
            </w:pPr>
            <w:r>
              <w:rPr>
                <w:rFonts w:ascii="Calibri" w:hAnsi="Calibri" w:cs="Calibri"/>
                <w:sz w:val="22"/>
              </w:rPr>
              <w:t>Ericsson</w:t>
            </w:r>
          </w:p>
        </w:tc>
        <w:tc>
          <w:tcPr>
            <w:tcW w:w="1434" w:type="dxa"/>
          </w:tcPr>
          <w:p w14:paraId="7C5DA4C6" w14:textId="77777777" w:rsidR="002709CF" w:rsidRDefault="00A062AB">
            <w:pPr>
              <w:autoSpaceDE w:val="0"/>
              <w:autoSpaceDN w:val="0"/>
              <w:rPr>
                <w:rFonts w:ascii="Calibri" w:hAnsi="Calibri" w:cs="Calibri"/>
                <w:sz w:val="22"/>
              </w:rPr>
            </w:pPr>
            <w:r>
              <w:rPr>
                <w:rFonts w:ascii="Calibri" w:hAnsi="Calibri" w:cs="Calibri"/>
                <w:sz w:val="22"/>
              </w:rPr>
              <w:t>Option 1 and Option 2</w:t>
            </w:r>
          </w:p>
        </w:tc>
        <w:tc>
          <w:tcPr>
            <w:tcW w:w="6517" w:type="dxa"/>
          </w:tcPr>
          <w:p w14:paraId="2F873378" w14:textId="77777777" w:rsidR="002709CF" w:rsidRDefault="00A062AB">
            <w:pPr>
              <w:autoSpaceDE w:val="0"/>
              <w:autoSpaceDN w:val="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2709CF" w14:paraId="0813A3D1" w14:textId="77777777">
        <w:tc>
          <w:tcPr>
            <w:tcW w:w="1680" w:type="dxa"/>
          </w:tcPr>
          <w:p w14:paraId="3846D9CA" w14:textId="77777777" w:rsidR="002709CF" w:rsidRDefault="00A062AB">
            <w:pPr>
              <w:autoSpaceDE w:val="0"/>
              <w:autoSpaceDN w:val="0"/>
              <w:rPr>
                <w:rFonts w:ascii="Calibri" w:hAnsi="Calibri" w:cs="Calibri"/>
                <w:sz w:val="22"/>
              </w:rPr>
            </w:pPr>
            <w:r>
              <w:rPr>
                <w:rFonts w:ascii="Calibri" w:hAnsi="Calibri" w:cs="Calibri"/>
                <w:sz w:val="22"/>
              </w:rPr>
              <w:t>InterDigital</w:t>
            </w:r>
          </w:p>
        </w:tc>
        <w:tc>
          <w:tcPr>
            <w:tcW w:w="1434" w:type="dxa"/>
          </w:tcPr>
          <w:p w14:paraId="111DEDEE" w14:textId="77777777" w:rsidR="002709CF" w:rsidRDefault="00A062AB">
            <w:pPr>
              <w:autoSpaceDE w:val="0"/>
              <w:autoSpaceDN w:val="0"/>
              <w:rPr>
                <w:rFonts w:ascii="Calibri" w:hAnsi="Calibri" w:cs="Calibri"/>
                <w:sz w:val="22"/>
              </w:rPr>
            </w:pPr>
            <w:r>
              <w:rPr>
                <w:rFonts w:ascii="Calibri" w:hAnsi="Calibri" w:cs="Calibri"/>
                <w:sz w:val="22"/>
              </w:rPr>
              <w:t>Both</w:t>
            </w:r>
          </w:p>
        </w:tc>
        <w:tc>
          <w:tcPr>
            <w:tcW w:w="6517" w:type="dxa"/>
          </w:tcPr>
          <w:p w14:paraId="443D8B3E" w14:textId="77777777" w:rsidR="002709CF" w:rsidRDefault="00A062AB">
            <w:pPr>
              <w:autoSpaceDE w:val="0"/>
              <w:autoSpaceDN w:val="0"/>
              <w:rPr>
                <w:rFonts w:ascii="Calibri" w:hAnsi="Calibri" w:cs="Calibri"/>
                <w:sz w:val="22"/>
              </w:rPr>
            </w:pPr>
            <w:r>
              <w:rPr>
                <w:rFonts w:ascii="Calibri" w:hAnsi="Calibri" w:cs="Calibri"/>
                <w:sz w:val="22"/>
              </w:rPr>
              <w:t>We are ok with the proposal and support both options.</w:t>
            </w:r>
          </w:p>
        </w:tc>
      </w:tr>
      <w:tr w:rsidR="002709CF" w14:paraId="18FF04C9" w14:textId="77777777">
        <w:tc>
          <w:tcPr>
            <w:tcW w:w="1680" w:type="dxa"/>
          </w:tcPr>
          <w:p w14:paraId="748037AE" w14:textId="77777777" w:rsidR="002709CF" w:rsidRDefault="00A062AB">
            <w:pPr>
              <w:autoSpaceDE w:val="0"/>
              <w:autoSpaceDN w:val="0"/>
              <w:rPr>
                <w:rFonts w:ascii="Calibri" w:hAnsi="Calibri" w:cs="Calibri"/>
                <w:sz w:val="22"/>
              </w:rPr>
            </w:pPr>
            <w:r>
              <w:rPr>
                <w:rFonts w:ascii="Calibri" w:hAnsi="Calibri" w:cs="Calibri"/>
                <w:sz w:val="22"/>
              </w:rPr>
              <w:t>CATT</w:t>
            </w:r>
          </w:p>
        </w:tc>
        <w:tc>
          <w:tcPr>
            <w:tcW w:w="1434" w:type="dxa"/>
          </w:tcPr>
          <w:p w14:paraId="75E4F53C" w14:textId="77777777" w:rsidR="002709CF" w:rsidRDefault="00A062AB">
            <w:pPr>
              <w:autoSpaceDE w:val="0"/>
              <w:autoSpaceDN w:val="0"/>
              <w:rPr>
                <w:rFonts w:ascii="Calibri" w:hAnsi="Calibri" w:cs="Calibri"/>
                <w:sz w:val="22"/>
              </w:rPr>
            </w:pPr>
            <w:r>
              <w:rPr>
                <w:rFonts w:ascii="Calibri" w:hAnsi="Calibri" w:cs="Calibri"/>
                <w:sz w:val="22"/>
              </w:rPr>
              <w:t>Both (but details needs to further modified)</w:t>
            </w:r>
          </w:p>
        </w:tc>
        <w:tc>
          <w:tcPr>
            <w:tcW w:w="6517" w:type="dxa"/>
          </w:tcPr>
          <w:p w14:paraId="6BA0F5B5" w14:textId="77777777" w:rsidR="002709CF" w:rsidRDefault="00A062AB">
            <w:pPr>
              <w:autoSpaceDE w:val="0"/>
              <w:autoSpaceDN w:val="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2709CF" w14:paraId="44B95901" w14:textId="77777777">
        <w:tc>
          <w:tcPr>
            <w:tcW w:w="1680" w:type="dxa"/>
          </w:tcPr>
          <w:p w14:paraId="0A675961" w14:textId="77777777" w:rsidR="002709CF" w:rsidRDefault="00A062AB">
            <w:pPr>
              <w:autoSpaceDE w:val="0"/>
              <w:autoSpaceDN w:val="0"/>
              <w:rPr>
                <w:rFonts w:ascii="Calibri" w:hAnsi="Calibri" w:cs="Calibri"/>
                <w:sz w:val="22"/>
              </w:rPr>
            </w:pPr>
            <w:r>
              <w:rPr>
                <w:rFonts w:ascii="Calibri" w:hAnsi="Calibri" w:cs="Calibri"/>
                <w:sz w:val="22"/>
              </w:rPr>
              <w:t>Qualcomm</w:t>
            </w:r>
          </w:p>
        </w:tc>
        <w:tc>
          <w:tcPr>
            <w:tcW w:w="1434" w:type="dxa"/>
          </w:tcPr>
          <w:p w14:paraId="39DCA738" w14:textId="77777777" w:rsidR="002709CF" w:rsidRDefault="00A062AB">
            <w:pPr>
              <w:autoSpaceDE w:val="0"/>
              <w:autoSpaceDN w:val="0"/>
              <w:rPr>
                <w:rFonts w:ascii="Calibri" w:hAnsi="Calibri" w:cs="Calibri"/>
                <w:sz w:val="22"/>
              </w:rPr>
            </w:pPr>
            <w:r>
              <w:rPr>
                <w:rFonts w:ascii="Calibri" w:hAnsi="Calibri" w:cs="Calibri"/>
                <w:sz w:val="22"/>
              </w:rPr>
              <w:t>Both options</w:t>
            </w:r>
          </w:p>
        </w:tc>
        <w:tc>
          <w:tcPr>
            <w:tcW w:w="6517" w:type="dxa"/>
          </w:tcPr>
          <w:p w14:paraId="6107E609" w14:textId="77777777" w:rsidR="002709CF" w:rsidRDefault="00A062AB">
            <w:pPr>
              <w:autoSpaceDE w:val="0"/>
              <w:autoSpaceDN w:val="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0710C72E" w14:textId="77777777" w:rsidR="002709CF" w:rsidRDefault="002709CF">
            <w:pPr>
              <w:rPr>
                <w:rFonts w:ascii="Calibri" w:hAnsi="Calibri" w:cs="Calibri"/>
                <w:sz w:val="22"/>
              </w:rPr>
            </w:pPr>
          </w:p>
          <w:p w14:paraId="29B5F65F" w14:textId="77777777" w:rsidR="002709CF" w:rsidRDefault="00A062AB">
            <w:pPr>
              <w:autoSpaceDE w:val="0"/>
              <w:autoSpaceDN w:val="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the precise timeline. That discussion would also include what can be left up to UE implementation. </w:t>
            </w:r>
          </w:p>
        </w:tc>
      </w:tr>
      <w:tr w:rsidR="002709CF" w14:paraId="0E79707F" w14:textId="77777777">
        <w:tc>
          <w:tcPr>
            <w:tcW w:w="1680" w:type="dxa"/>
          </w:tcPr>
          <w:p w14:paraId="15984193" w14:textId="77777777" w:rsidR="002709CF" w:rsidRDefault="00A062AB">
            <w:pPr>
              <w:autoSpaceDE w:val="0"/>
              <w:autoSpaceDN w:val="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0D185F73" w14:textId="77777777" w:rsidR="002709CF" w:rsidRDefault="00A062AB">
            <w:pPr>
              <w:autoSpaceDE w:val="0"/>
              <w:autoSpaceDN w:val="0"/>
              <w:rPr>
                <w:rFonts w:ascii="Calibri" w:hAnsi="Calibri" w:cs="Calibri"/>
                <w:sz w:val="22"/>
              </w:rPr>
            </w:pPr>
            <w:r>
              <w:rPr>
                <w:rFonts w:ascii="Calibri" w:eastAsiaTheme="minorEastAsia" w:hAnsi="Calibri" w:cs="Calibri"/>
                <w:sz w:val="22"/>
                <w:lang w:eastAsia="zh-CN"/>
              </w:rPr>
              <w:t>Both options</w:t>
            </w:r>
          </w:p>
        </w:tc>
        <w:tc>
          <w:tcPr>
            <w:tcW w:w="6517" w:type="dxa"/>
          </w:tcPr>
          <w:p w14:paraId="7B127758" w14:textId="77777777" w:rsidR="002709CF" w:rsidRDefault="00A062AB">
            <w:pPr>
              <w:autoSpaceDE w:val="0"/>
              <w:autoSpaceDN w:val="0"/>
              <w:rPr>
                <w:rFonts w:ascii="Calibri" w:hAnsi="Calibri" w:cs="Calibri"/>
                <w:sz w:val="22"/>
              </w:rPr>
            </w:pPr>
            <w:r>
              <w:rPr>
                <w:rFonts w:ascii="Calibri" w:eastAsiaTheme="minorEastAsia" w:hAnsi="Calibri" w:cs="Calibri"/>
                <w:sz w:val="22"/>
                <w:lang w:eastAsia="zh-CN"/>
              </w:rPr>
              <w:t>Both options should be considered at this stage.</w:t>
            </w:r>
          </w:p>
        </w:tc>
      </w:tr>
      <w:tr w:rsidR="002709CF" w14:paraId="4447DD39" w14:textId="77777777">
        <w:tc>
          <w:tcPr>
            <w:tcW w:w="1680" w:type="dxa"/>
          </w:tcPr>
          <w:p w14:paraId="63DD5F9F"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3EAA4C66"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2641C5A4"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2709CF" w14:paraId="4A404C45" w14:textId="77777777">
        <w:tc>
          <w:tcPr>
            <w:tcW w:w="1680" w:type="dxa"/>
          </w:tcPr>
          <w:p w14:paraId="13FEB9D6"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2E2C1053" w14:textId="77777777" w:rsidR="002709CF" w:rsidRDefault="00A062AB">
            <w:pPr>
              <w:autoSpaceDE w:val="0"/>
              <w:autoSpaceDN w:val="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6B7B01DD" w14:textId="77777777" w:rsidR="002709CF" w:rsidRDefault="00A062AB">
            <w:pPr>
              <w:autoSpaceDE w:val="0"/>
              <w:autoSpaceDN w:val="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69036096" w14:textId="77777777" w:rsidR="002709CF" w:rsidRDefault="002709CF">
            <w:pPr>
              <w:autoSpaceDE w:val="0"/>
              <w:autoSpaceDN w:val="0"/>
              <w:rPr>
                <w:rFonts w:asciiTheme="minorHAnsi" w:hAnsiTheme="minorHAnsi" w:cstheme="minorHAnsi"/>
                <w:color w:val="000000" w:themeColor="text1"/>
                <w:sz w:val="22"/>
                <w:szCs w:val="22"/>
              </w:rPr>
            </w:pPr>
          </w:p>
          <w:p w14:paraId="419D4A83" w14:textId="77777777" w:rsidR="002709CF" w:rsidRDefault="00A062AB">
            <w:pPr>
              <w:autoSpaceDE w:val="0"/>
              <w:autoSpaceDN w:val="0"/>
              <w:rPr>
                <w:rFonts w:ascii="Calibri" w:eastAsiaTheme="minorEastAsia" w:hAnsi="Calibri" w:cs="Calibri"/>
                <w:sz w:val="22"/>
                <w:lang w:eastAsia="zh-CN"/>
              </w:rPr>
            </w:pPr>
            <w:r>
              <w:rPr>
                <w:rFonts w:asciiTheme="minorHAnsi" w:hAnsiTheme="minorHAnsi" w:cstheme="minorHAnsi"/>
                <w:color w:val="000000" w:themeColor="text1"/>
                <w:sz w:val="22"/>
                <w:szCs w:val="22"/>
              </w:rPr>
              <w:t>Secondly, in the first option, the monitoring window can be FFS between [n-1, m-T3] or [m-32, m-T3], because if the first selected resources m is in later of the selection window, it's possible that m-32 &gt; n – 1, then UE can start to monitor from m-32 to save power.</w:t>
            </w:r>
          </w:p>
        </w:tc>
      </w:tr>
      <w:tr w:rsidR="002709CF" w14:paraId="0AD96245" w14:textId="77777777">
        <w:tc>
          <w:tcPr>
            <w:tcW w:w="1680" w:type="dxa"/>
          </w:tcPr>
          <w:p w14:paraId="1FBAD440" w14:textId="77777777" w:rsidR="002709CF" w:rsidRDefault="00A062AB">
            <w:pPr>
              <w:autoSpaceDE w:val="0"/>
              <w:autoSpaceDN w:val="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5D6D6547" w14:textId="77777777" w:rsidR="002709CF" w:rsidRDefault="00A062AB">
            <w:pPr>
              <w:autoSpaceDE w:val="0"/>
              <w:autoSpaceDN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clarifications on details)</w:t>
            </w:r>
          </w:p>
        </w:tc>
        <w:tc>
          <w:tcPr>
            <w:tcW w:w="6517" w:type="dxa"/>
          </w:tcPr>
          <w:p w14:paraId="48D34051" w14:textId="77777777" w:rsidR="002709CF" w:rsidRDefault="00A062AB">
            <w:pPr>
              <w:autoSpaceDE w:val="0"/>
              <w:autoSpaceDN w:val="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w:t>
            </w:r>
            <w:r>
              <w:rPr>
                <w:rFonts w:asciiTheme="minorHAnsi" w:eastAsiaTheme="minorEastAsia" w:hAnsiTheme="minorHAnsi" w:cstheme="minorHAnsi"/>
                <w:sz w:val="22"/>
                <w:lang w:eastAsia="zh-CN"/>
              </w:rPr>
              <w:lastRenderedPageBreak/>
              <w:t xml:space="preserve">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6B573000" w14:textId="77777777" w:rsidR="002709CF" w:rsidRDefault="00A062AB">
            <w:pPr>
              <w:autoSpaceDE w:val="0"/>
              <w:autoSpaceDN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2709CF" w14:paraId="2AEDAACC" w14:textId="77777777">
        <w:tc>
          <w:tcPr>
            <w:tcW w:w="1680" w:type="dxa"/>
          </w:tcPr>
          <w:p w14:paraId="509BA4B1" w14:textId="77777777" w:rsidR="002709CF" w:rsidRDefault="00A062AB">
            <w:pPr>
              <w:autoSpaceDE w:val="0"/>
              <w:autoSpaceDN w:val="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lastRenderedPageBreak/>
              <w:t>E</w:t>
            </w:r>
            <w:r>
              <w:rPr>
                <w:rFonts w:asciiTheme="minorHAnsi" w:eastAsia="Malgun Gothic" w:hAnsiTheme="minorHAnsi" w:cstheme="minorHAnsi"/>
                <w:sz w:val="22"/>
                <w:lang w:eastAsia="ko-KR"/>
              </w:rPr>
              <w:t>TRI</w:t>
            </w:r>
          </w:p>
        </w:tc>
        <w:tc>
          <w:tcPr>
            <w:tcW w:w="1434" w:type="dxa"/>
          </w:tcPr>
          <w:p w14:paraId="7E09F9E8" w14:textId="77777777" w:rsidR="002709CF" w:rsidRDefault="00A062AB">
            <w:pPr>
              <w:autoSpaceDE w:val="0"/>
              <w:autoSpaceDN w:val="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5FC530CA" w14:textId="77777777" w:rsidR="002709CF" w:rsidRDefault="00A062AB">
            <w:pPr>
              <w:autoSpaceDE w:val="0"/>
              <w:autoSpaceDN w:val="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t this point, we are OK with both. Details should be discussed further.</w:t>
            </w:r>
          </w:p>
        </w:tc>
      </w:tr>
      <w:tr w:rsidR="002709CF" w14:paraId="23BEA2F9" w14:textId="77777777">
        <w:tc>
          <w:tcPr>
            <w:tcW w:w="1680" w:type="dxa"/>
          </w:tcPr>
          <w:p w14:paraId="7ABE1FC9" w14:textId="77777777" w:rsidR="002709CF" w:rsidRDefault="00A062AB">
            <w:pPr>
              <w:autoSpaceDE w:val="0"/>
              <w:autoSpaceDN w:val="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6AD64D64" w14:textId="77777777" w:rsidR="002709CF" w:rsidRDefault="00A062AB">
            <w:pPr>
              <w:autoSpaceDE w:val="0"/>
              <w:autoSpaceDN w:val="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3A63DA68" w14:textId="77777777" w:rsidR="002709CF" w:rsidRDefault="002709CF">
            <w:pPr>
              <w:autoSpaceDE w:val="0"/>
              <w:autoSpaceDN w:val="0"/>
              <w:rPr>
                <w:rFonts w:asciiTheme="minorHAnsi" w:eastAsia="Malgun Gothic" w:hAnsiTheme="minorHAnsi" w:cstheme="minorHAnsi"/>
                <w:sz w:val="22"/>
                <w:lang w:eastAsia="ko-KR"/>
              </w:rPr>
            </w:pPr>
          </w:p>
        </w:tc>
      </w:tr>
      <w:tr w:rsidR="002709CF" w14:paraId="64AC5F25" w14:textId="77777777">
        <w:tc>
          <w:tcPr>
            <w:tcW w:w="1680" w:type="dxa"/>
          </w:tcPr>
          <w:p w14:paraId="637EE01B" w14:textId="77777777" w:rsidR="002709CF" w:rsidRDefault="00A062AB">
            <w:pPr>
              <w:autoSpaceDE w:val="0"/>
              <w:autoSpaceDN w:val="0"/>
              <w:rPr>
                <w:rFonts w:asciiTheme="minorHAnsi" w:eastAsia="Malgun Gothic" w:hAnsiTheme="minorHAnsi" w:cstheme="minorHAns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1434" w:type="dxa"/>
          </w:tcPr>
          <w:p w14:paraId="156847C0" w14:textId="77777777" w:rsidR="002709CF" w:rsidRDefault="00A062AB">
            <w:pPr>
              <w:autoSpaceDE w:val="0"/>
              <w:autoSpaceDN w:val="0"/>
              <w:rPr>
                <w:rFonts w:asciiTheme="minorHAnsi" w:eastAsia="Malgun Gothic" w:hAnsiTheme="minorHAnsi" w:cstheme="minorHAnsi"/>
                <w:sz w:val="22"/>
                <w:lang w:eastAsia="ko-KR"/>
              </w:rPr>
            </w:pPr>
            <w:r>
              <w:rPr>
                <w:rFonts w:ascii="Calibri" w:eastAsia="MS Mincho" w:hAnsi="Calibri" w:cs="Calibri" w:hint="eastAsia"/>
                <w:sz w:val="22"/>
                <w:lang w:eastAsia="ja-JP"/>
              </w:rPr>
              <w:t>B</w:t>
            </w:r>
            <w:r>
              <w:rPr>
                <w:rFonts w:ascii="Calibri" w:eastAsia="MS Mincho" w:hAnsi="Calibri" w:cs="Calibri"/>
                <w:sz w:val="22"/>
                <w:lang w:eastAsia="ja-JP"/>
              </w:rPr>
              <w:t>oth options</w:t>
            </w:r>
          </w:p>
        </w:tc>
        <w:tc>
          <w:tcPr>
            <w:tcW w:w="6517" w:type="dxa"/>
          </w:tcPr>
          <w:p w14:paraId="5C953F5B" w14:textId="77777777" w:rsidR="002709CF" w:rsidRDefault="00A062AB">
            <w:pPr>
              <w:autoSpaceDE w:val="0"/>
              <w:autoSpaceDN w:val="0"/>
              <w:rPr>
                <w:rFonts w:asciiTheme="minorHAnsi" w:eastAsia="Malgun Gothic" w:hAnsiTheme="minorHAnsi" w:cstheme="minorHAnsi"/>
                <w:sz w:val="22"/>
                <w:lang w:eastAsia="ko-KR"/>
              </w:rPr>
            </w:pPr>
            <w:r>
              <w:rPr>
                <w:rFonts w:ascii="Calibri" w:eastAsia="MS Mincho" w:hAnsi="Calibri" w:cs="Calibri" w:hint="eastAsia"/>
                <w:sz w:val="22"/>
                <w:lang w:eastAsia="ja-JP"/>
              </w:rPr>
              <w:t>W</w:t>
            </w:r>
            <w:r>
              <w:rPr>
                <w:rFonts w:ascii="Calibri" w:eastAsia="MS Mincho" w:hAnsi="Calibri" w:cs="Calibri"/>
                <w:sz w:val="22"/>
                <w:lang w:eastAsia="ja-JP"/>
              </w:rPr>
              <w:t>e are OK with both options.</w:t>
            </w:r>
          </w:p>
        </w:tc>
      </w:tr>
      <w:tr w:rsidR="002709CF" w14:paraId="280F440B" w14:textId="77777777">
        <w:tc>
          <w:tcPr>
            <w:tcW w:w="1680" w:type="dxa"/>
          </w:tcPr>
          <w:p w14:paraId="43CB0D85" w14:textId="77777777" w:rsidR="002709CF" w:rsidRDefault="00A062AB">
            <w:pPr>
              <w:autoSpaceDE w:val="0"/>
              <w:autoSpaceDN w:val="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5FD2838D" w14:textId="77777777" w:rsidR="002709CF" w:rsidRDefault="00A062AB">
            <w:pPr>
              <w:autoSpaceDE w:val="0"/>
              <w:autoSpaceDN w:val="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as random selection</w:t>
            </w:r>
          </w:p>
          <w:p w14:paraId="2A0DA911" w14:textId="77777777" w:rsidR="002709CF" w:rsidRDefault="00A062AB">
            <w:pPr>
              <w:autoSpaceDE w:val="0"/>
              <w:autoSpaceDN w:val="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as partial sensing</w:t>
            </w:r>
          </w:p>
        </w:tc>
        <w:tc>
          <w:tcPr>
            <w:tcW w:w="6517" w:type="dxa"/>
          </w:tcPr>
          <w:p w14:paraId="691BB9C7" w14:textId="77777777" w:rsidR="002709CF" w:rsidRDefault="00A062AB">
            <w:pPr>
              <w:autoSpaceDE w:val="0"/>
              <w:autoSpaceDN w:val="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W</w:t>
            </w:r>
            <w:r>
              <w:rPr>
                <w:rFonts w:asciiTheme="minorHAnsi" w:eastAsia="MS Mincho" w:hAnsiTheme="minorHAnsi" w:cstheme="minorHAnsi"/>
                <w:sz w:val="22"/>
                <w:lang w:eastAsia="ja-JP"/>
              </w:rPr>
              <w:t>e are OK with directions of both options. Two comments below.</w:t>
            </w:r>
          </w:p>
          <w:p w14:paraId="67B307DE" w14:textId="77777777" w:rsidR="002709CF" w:rsidRDefault="00A062AB">
            <w:pPr>
              <w:pStyle w:val="ListParagraph"/>
              <w:numPr>
                <w:ilvl w:val="0"/>
                <w:numId w:val="20"/>
              </w:numPr>
              <w:autoSpaceDE w:val="0"/>
              <w:autoSpaceDN w:val="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5A41C429" w14:textId="77777777" w:rsidR="002709CF" w:rsidRDefault="00A062AB">
            <w:pPr>
              <w:pStyle w:val="ListParagraph"/>
              <w:numPr>
                <w:ilvl w:val="0"/>
                <w:numId w:val="20"/>
              </w:numPr>
              <w:autoSpaceDE w:val="0"/>
              <w:autoSpaceDN w:val="0"/>
              <w:ind w:leftChars="0"/>
              <w:rPr>
                <w:rFonts w:asciiTheme="minorHAnsi" w:eastAsia="MS Mincho" w:hAnsiTheme="minorHAnsi" w:cstheme="minorHAnsi"/>
                <w:sz w:val="22"/>
                <w:lang w:eastAsia="ja-JP"/>
              </w:rPr>
            </w:pPr>
            <w:r>
              <w:rPr>
                <w:rFonts w:asciiTheme="minorHAnsi" w:eastAsia="MS Mincho" w:hAnsiTheme="minorHAnsi" w:cstheme="minorHAnsi"/>
                <w:sz w:val="22"/>
                <w:lang w:eastAsia="ja-JP"/>
              </w:rPr>
              <w:t>For option 2, Alt 3 is preferred. In this meeting, details can be FFS.</w:t>
            </w:r>
          </w:p>
        </w:tc>
      </w:tr>
      <w:tr w:rsidR="002709CF" w14:paraId="42C8B46C" w14:textId="77777777">
        <w:tc>
          <w:tcPr>
            <w:tcW w:w="1680" w:type="dxa"/>
          </w:tcPr>
          <w:p w14:paraId="6CB22A18" w14:textId="77777777" w:rsidR="002709CF" w:rsidRDefault="00A062AB">
            <w:pPr>
              <w:autoSpaceDE w:val="0"/>
              <w:autoSpaceDN w:val="0"/>
              <w:rPr>
                <w:rFonts w:ascii="Calibri" w:eastAsia="MS Mincho" w:hAnsi="Calibri" w:cs="Calibri"/>
                <w:sz w:val="22"/>
                <w:lang w:eastAsia="ja-JP"/>
              </w:rPr>
            </w:pPr>
            <w:r>
              <w:rPr>
                <w:rFonts w:ascii="Calibri" w:eastAsiaTheme="minorEastAsia" w:hAnsi="Calibri" w:cs="Calibri"/>
                <w:sz w:val="22"/>
                <w:lang w:eastAsia="zh-CN"/>
              </w:rPr>
              <w:t>CAICT</w:t>
            </w:r>
          </w:p>
        </w:tc>
        <w:tc>
          <w:tcPr>
            <w:tcW w:w="1434" w:type="dxa"/>
          </w:tcPr>
          <w:p w14:paraId="0A05BB3B" w14:textId="77777777" w:rsidR="002709CF" w:rsidRDefault="00A062AB">
            <w:pPr>
              <w:autoSpaceDE w:val="0"/>
              <w:autoSpaceDN w:val="0"/>
              <w:rPr>
                <w:rFonts w:ascii="Calibri" w:eastAsia="MS Mincho" w:hAnsi="Calibri" w:cs="Calibri"/>
                <w:sz w:val="22"/>
                <w:lang w:eastAsia="ja-JP"/>
              </w:rPr>
            </w:pPr>
            <w:r>
              <w:rPr>
                <w:rFonts w:ascii="Calibri" w:eastAsiaTheme="minorEastAsia" w:hAnsi="Calibri" w:cs="Calibri"/>
                <w:sz w:val="22"/>
                <w:lang w:eastAsia="zh-CN"/>
              </w:rPr>
              <w:t>Option1 and Option2</w:t>
            </w:r>
          </w:p>
        </w:tc>
        <w:tc>
          <w:tcPr>
            <w:tcW w:w="6517" w:type="dxa"/>
          </w:tcPr>
          <w:p w14:paraId="18EC781D" w14:textId="77777777" w:rsidR="002709CF" w:rsidRDefault="00A062AB">
            <w:pPr>
              <w:autoSpaceDE w:val="0"/>
              <w:autoSpaceDN w:val="0"/>
              <w:rPr>
                <w:rFonts w:ascii="Calibri" w:eastAsia="MS Mincho"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2709CF" w14:paraId="5597A7F5" w14:textId="77777777">
        <w:tc>
          <w:tcPr>
            <w:tcW w:w="1680" w:type="dxa"/>
          </w:tcPr>
          <w:p w14:paraId="28BE5C71" w14:textId="77777777" w:rsidR="002709CF" w:rsidRDefault="00A062AB">
            <w:pPr>
              <w:autoSpaceDE w:val="0"/>
              <w:autoSpaceDN w:val="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29ED2049" w14:textId="77777777" w:rsidR="002709CF" w:rsidRDefault="00A062AB">
            <w:pPr>
              <w:autoSpaceDE w:val="0"/>
              <w:autoSpaceDN w:val="0"/>
              <w:rPr>
                <w:rFonts w:ascii="Calibri" w:eastAsiaTheme="minorEastAsia" w:hAnsi="Calibri" w:cs="Calibri"/>
                <w:sz w:val="22"/>
                <w:lang w:eastAsia="zh-CN"/>
              </w:rPr>
            </w:pPr>
            <w:r>
              <w:rPr>
                <w:rFonts w:asciiTheme="minorHAnsi" w:eastAsia="Malgun Gothic" w:hAnsiTheme="minorHAnsi" w:cstheme="minorHAnsi"/>
                <w:sz w:val="22"/>
                <w:lang w:eastAsia="ko-KR"/>
              </w:rPr>
              <w:t>Both</w:t>
            </w:r>
          </w:p>
        </w:tc>
        <w:tc>
          <w:tcPr>
            <w:tcW w:w="6517" w:type="dxa"/>
          </w:tcPr>
          <w:p w14:paraId="08FC6411" w14:textId="77777777" w:rsidR="002709CF" w:rsidRDefault="00A062AB">
            <w:pPr>
              <w:autoSpaceDE w:val="0"/>
              <w:autoSpaceDN w:val="0"/>
              <w:rPr>
                <w:rFonts w:ascii="Calibri" w:eastAsiaTheme="minorEastAsia" w:hAnsi="Calibri" w:cs="Calibri"/>
                <w:sz w:val="22"/>
                <w:lang w:eastAsia="zh-CN"/>
              </w:rPr>
            </w:pPr>
            <w:r>
              <w:rPr>
                <w:rFonts w:asciiTheme="minorHAnsi" w:eastAsia="Malgun Gothic"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re-evaluation/pre-emption check. Thus, we propose to define m as the last resource within a period.</w:t>
            </w:r>
          </w:p>
        </w:tc>
      </w:tr>
      <w:tr w:rsidR="002709CF" w14:paraId="72200808" w14:textId="77777777">
        <w:tc>
          <w:tcPr>
            <w:tcW w:w="1680" w:type="dxa"/>
          </w:tcPr>
          <w:p w14:paraId="36133C4B" w14:textId="77777777" w:rsidR="002709CF" w:rsidRDefault="00A062AB">
            <w:pPr>
              <w:autoSpaceDE w:val="0"/>
              <w:autoSpaceDN w:val="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1AFCDE5E" w14:textId="77777777" w:rsidR="002709CF" w:rsidRDefault="002709CF">
            <w:pPr>
              <w:autoSpaceDE w:val="0"/>
              <w:autoSpaceDN w:val="0"/>
              <w:rPr>
                <w:rFonts w:asciiTheme="minorHAnsi" w:eastAsia="Malgun Gothic" w:hAnsiTheme="minorHAnsi" w:cstheme="minorHAnsi"/>
                <w:sz w:val="22"/>
                <w:lang w:eastAsia="ko-KR"/>
              </w:rPr>
            </w:pPr>
          </w:p>
        </w:tc>
        <w:tc>
          <w:tcPr>
            <w:tcW w:w="6517" w:type="dxa"/>
          </w:tcPr>
          <w:p w14:paraId="71EB7CCF" w14:textId="77777777" w:rsidR="002709CF" w:rsidRDefault="00A062AB">
            <w:pPr>
              <w:autoSpaceDE w:val="0"/>
              <w:autoSpaceDN w:val="0"/>
              <w:rPr>
                <w:rFonts w:asciiTheme="minorHAnsi" w:eastAsia="Malgun Gothic" w:hAnsiTheme="minorHAnsi" w:cstheme="minorHAnsi"/>
                <w:sz w:val="22"/>
                <w:lang w:eastAsia="ko-KR"/>
              </w:rPr>
            </w:pPr>
            <w:r>
              <w:rPr>
                <w:rFonts w:ascii="Calibri" w:eastAsiaTheme="minorEastAsia" w:hAnsi="Calibri" w:cs="Calibri"/>
                <w:sz w:val="22"/>
                <w:lang w:eastAsia="zh-CN"/>
              </w:rPr>
              <w:t>From our point of view, if T2 is large enough, e.g. 100ms, UE can change the start of selection window to T+32. Any collision from aperiodic traffic can be thus avoided.</w:t>
            </w:r>
          </w:p>
        </w:tc>
      </w:tr>
      <w:tr w:rsidR="002709CF" w14:paraId="7438D5F5" w14:textId="77777777">
        <w:tc>
          <w:tcPr>
            <w:tcW w:w="1680" w:type="dxa"/>
          </w:tcPr>
          <w:p w14:paraId="51E11E68" w14:textId="77777777" w:rsidR="002709CF" w:rsidRDefault="00A062AB">
            <w:pPr>
              <w:autoSpaceDE w:val="0"/>
              <w:autoSpaceDN w:val="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44584D3A" w14:textId="77777777" w:rsidR="002709CF" w:rsidRDefault="00A062AB">
            <w:pPr>
              <w:autoSpaceDE w:val="0"/>
              <w:autoSpaceDN w:val="0"/>
              <w:rPr>
                <w:rFonts w:asciiTheme="minorHAnsi" w:eastAsia="SimSun" w:hAnsiTheme="minorHAnsi" w:cstheme="minorHAnsi"/>
                <w:sz w:val="22"/>
                <w:lang w:val="en-US" w:eastAsia="zh-CN"/>
              </w:rPr>
            </w:pPr>
            <w:r>
              <w:rPr>
                <w:rFonts w:asciiTheme="minorHAnsi" w:eastAsia="SimSun" w:hAnsiTheme="minorHAnsi" w:cstheme="minorHAnsi" w:hint="eastAsia"/>
                <w:sz w:val="22"/>
                <w:lang w:val="en-US" w:eastAsia="zh-CN"/>
              </w:rPr>
              <w:t>Option 2</w:t>
            </w:r>
          </w:p>
        </w:tc>
        <w:tc>
          <w:tcPr>
            <w:tcW w:w="6517" w:type="dxa"/>
          </w:tcPr>
          <w:p w14:paraId="0A9794EC" w14:textId="77777777" w:rsidR="002709CF" w:rsidRDefault="00A062AB">
            <w:pPr>
              <w:autoSpaceDE w:val="0"/>
              <w:autoSpaceDN w:val="0"/>
              <w:rPr>
                <w:rFonts w:ascii="Calibri" w:eastAsiaTheme="minorEastAsia" w:hAnsi="Calibri" w:cs="Calibri"/>
                <w:sz w:val="22"/>
                <w:lang w:eastAsia="zh-CN"/>
              </w:rPr>
            </w:pPr>
            <w:r>
              <w:rPr>
                <w:rFonts w:asciiTheme="minorHAnsi" w:eastAsia="SimSun" w:hAnsiTheme="minorHAnsi" w:cstheme="minorHAnsi" w:hint="eastAsia"/>
                <w:sz w:val="22"/>
                <w:lang w:val="en-US" w:eastAsia="zh-CN"/>
              </w:rPr>
              <w:t>We agree with option 2 but we think re-evalution/pre-emption is an independent issue which is irrespective to short term sensing discussion.</w:t>
            </w:r>
          </w:p>
        </w:tc>
      </w:tr>
      <w:tr w:rsidR="00BC4D14" w14:paraId="0150DE75" w14:textId="77777777">
        <w:tc>
          <w:tcPr>
            <w:tcW w:w="1680" w:type="dxa"/>
          </w:tcPr>
          <w:p w14:paraId="437508FF" w14:textId="77777777" w:rsidR="00BC4D14" w:rsidRPr="00BC4D14" w:rsidRDefault="00BC4D14" w:rsidP="00BC4D14">
            <w:pPr>
              <w:autoSpaceDE w:val="0"/>
              <w:autoSpaceDN w:val="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7BE6F52D" w14:textId="77777777" w:rsidR="00BC4D14" w:rsidRPr="00C67F08" w:rsidRDefault="00BC4D14" w:rsidP="00BC4D14">
            <w:pPr>
              <w:autoSpaceDE w:val="0"/>
              <w:autoSpaceDN w:val="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6658B7AE" w14:textId="77777777" w:rsidR="00BC4D14" w:rsidRDefault="00BC4D14" w:rsidP="00BC4D14">
            <w:pPr>
              <w:autoSpaceDE w:val="0"/>
              <w:autoSpaceDN w:val="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748B839F" w14:textId="77777777" w:rsidR="00BC4D14" w:rsidRDefault="00BC4D14" w:rsidP="00BC4D14">
            <w:pPr>
              <w:autoSpaceDE w:val="0"/>
              <w:autoSpaceDN w:val="0"/>
              <w:rPr>
                <w:rFonts w:ascii="Calibri" w:hAnsi="Calibri" w:cs="Calibri"/>
                <w:sz w:val="22"/>
                <w:lang w:eastAsia="ko-KR"/>
              </w:rPr>
            </w:pPr>
          </w:p>
          <w:p w14:paraId="27455CCE" w14:textId="77777777" w:rsidR="00BC4D14" w:rsidRDefault="00BC4D14" w:rsidP="00BC4D14">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sidRPr="008A7C29">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B060FFF" w14:textId="77777777" w:rsidR="00BC4D14" w:rsidRDefault="00BC4D14" w:rsidP="00BC4D14">
            <w:pPr>
              <w:pStyle w:val="ListParagraph"/>
              <w:autoSpaceDE w:val="0"/>
              <w:autoSpaceDN w:val="0"/>
              <w:ind w:leftChars="0" w:left="414"/>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sidRPr="008A7C29">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sidRPr="008A7C29">
              <w:rPr>
                <w:rFonts w:ascii="Calibri" w:hAnsi="Calibri" w:cs="Calibri"/>
                <w:sz w:val="22"/>
                <w:vertAlign w:val="subscript"/>
                <w:lang w:eastAsia="ko-KR"/>
              </w:rPr>
              <w:t>A</w:t>
            </w:r>
            <w:r>
              <w:rPr>
                <w:rFonts w:ascii="Calibri" w:hAnsi="Calibri" w:cs="Calibri"/>
                <w:sz w:val="22"/>
                <w:lang w:eastAsia="ko-KR"/>
              </w:rPr>
              <w:t xml:space="preserve"> is 31 slots.</w:t>
            </w:r>
          </w:p>
          <w:p w14:paraId="22A07637" w14:textId="77777777" w:rsidR="00BC4D14" w:rsidRDefault="00BC4D14" w:rsidP="00BC4D14">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sidRPr="008A7C29">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00E3E7E3" w14:textId="77777777" w:rsidR="00BC4D14" w:rsidRDefault="00BC4D14" w:rsidP="00BC4D14">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Otherwise resource re-evaluation and pre-emption checking are not performed.</w:t>
            </w:r>
          </w:p>
          <w:p w14:paraId="4243A304" w14:textId="77777777" w:rsidR="00BC4D14" w:rsidRPr="008A7C29" w:rsidRDefault="00BC4D14" w:rsidP="00BC4D14">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Short-term</w:t>
            </w:r>
            <w:r w:rsidRPr="008A7C29">
              <w:rPr>
                <w:rFonts w:ascii="Calibri" w:hAnsi="Calibri" w:cs="Calibri"/>
                <w:sz w:val="22"/>
                <w:lang w:eastAsia="ko-KR"/>
              </w:rPr>
              <w:t xml:space="preserve"> sensing </w:t>
            </w:r>
            <w:r>
              <w:rPr>
                <w:rFonts w:ascii="Calibri" w:hAnsi="Calibri" w:cs="Calibri"/>
                <w:sz w:val="22"/>
                <w:lang w:eastAsia="ko-KR"/>
              </w:rPr>
              <w:t xml:space="preserve">is performed </w:t>
            </w:r>
            <w:r w:rsidRPr="008A7C29">
              <w:rPr>
                <w:rFonts w:ascii="Calibri" w:hAnsi="Calibri" w:cs="Calibri"/>
                <w:sz w:val="22"/>
                <w:lang w:eastAsia="ko-KR"/>
              </w:rPr>
              <w:t>over [</w:t>
            </w:r>
            <w:r>
              <w:rPr>
                <w:rFonts w:ascii="Calibri" w:hAnsi="Calibri" w:cs="Calibri"/>
                <w:sz w:val="22"/>
                <w:lang w:eastAsia="ko-KR"/>
              </w:rPr>
              <w:t>m</w:t>
            </w:r>
            <w:r w:rsidRPr="008A7C29">
              <w:rPr>
                <w:rFonts w:ascii="Calibri" w:hAnsi="Calibri" w:cs="Calibri"/>
                <w:color w:val="000000" w:themeColor="text1"/>
                <w:sz w:val="22"/>
                <w:vertAlign w:val="subscript"/>
              </w:rPr>
              <w:t>k</w:t>
            </w:r>
            <w:r w:rsidRPr="008A7C29">
              <w:rPr>
                <w:rFonts w:ascii="Calibri" w:hAnsi="Calibri" w:cs="Calibri"/>
                <w:color w:val="000000" w:themeColor="text1"/>
                <w:sz w:val="22"/>
              </w:rPr>
              <w:t>-</w:t>
            </w:r>
            <w:r>
              <w:rPr>
                <w:rFonts w:ascii="Calibri" w:hAnsi="Calibri" w:cs="Calibri"/>
                <w:sz w:val="22"/>
                <w:lang w:eastAsia="ko-KR"/>
              </w:rPr>
              <w:t>T</w:t>
            </w:r>
            <w:r w:rsidRPr="008A7C29">
              <w:rPr>
                <w:rFonts w:ascii="Calibri" w:hAnsi="Calibri" w:cs="Calibri"/>
                <w:sz w:val="22"/>
                <w:vertAlign w:val="subscript"/>
                <w:lang w:eastAsia="ko-KR"/>
              </w:rPr>
              <w:t>A</w:t>
            </w:r>
            <w:r w:rsidRPr="008A7C29">
              <w:rPr>
                <w:rFonts w:ascii="Calibri" w:hAnsi="Calibri" w:cs="Calibri"/>
                <w:color w:val="000000" w:themeColor="text1"/>
                <w:sz w:val="22"/>
              </w:rPr>
              <w:t xml:space="preserve">, </w:t>
            </w:r>
            <w:r>
              <w:rPr>
                <w:rFonts w:ascii="Calibri" w:hAnsi="Calibri" w:cs="Calibri"/>
                <w:color w:val="000000" w:themeColor="text1"/>
                <w:sz w:val="22"/>
              </w:rPr>
              <w:t>m</w:t>
            </w:r>
            <w:r w:rsidRPr="008A7C29">
              <w:rPr>
                <w:rFonts w:ascii="Calibri" w:hAnsi="Calibri" w:cs="Calibri"/>
                <w:color w:val="000000" w:themeColor="text1"/>
                <w:sz w:val="22"/>
                <w:vertAlign w:val="subscript"/>
              </w:rPr>
              <w:t>k</w:t>
            </w:r>
            <w:r>
              <w:rPr>
                <w:rFonts w:ascii="Calibri" w:hAnsi="Calibri" w:cs="Calibri"/>
                <w:color w:val="000000" w:themeColor="text1"/>
                <w:sz w:val="22"/>
              </w:rPr>
              <w:t>-T</w:t>
            </w:r>
            <w:r w:rsidRPr="003F7F31">
              <w:rPr>
                <w:rFonts w:ascii="Calibri" w:hAnsi="Calibri" w:cs="Calibri"/>
                <w:color w:val="000000" w:themeColor="text1"/>
                <w:sz w:val="22"/>
                <w:vertAlign w:val="subscript"/>
              </w:rPr>
              <w:t>3</w:t>
            </w:r>
            <w:r w:rsidRPr="008A7C29">
              <w:rPr>
                <w:rFonts w:ascii="Calibri" w:hAnsi="Calibri" w:cs="Calibri"/>
                <w:color w:val="000000" w:themeColor="text1"/>
                <w:sz w:val="22"/>
              </w:rPr>
              <w:t>]</w:t>
            </w:r>
            <w:r>
              <w:rPr>
                <w:rFonts w:ascii="Calibri" w:hAnsi="Calibri" w:cs="Calibri"/>
                <w:color w:val="000000" w:themeColor="text1"/>
                <w:sz w:val="22"/>
              </w:rPr>
              <w:t xml:space="preserve"> </w:t>
            </w:r>
            <w:r w:rsidRPr="008A7C29">
              <w:rPr>
                <w:rFonts w:ascii="Calibri" w:hAnsi="Calibri" w:cs="Calibri"/>
                <w:color w:val="000000" w:themeColor="text1"/>
                <w:sz w:val="22"/>
              </w:rPr>
              <w:t>for k=0,…,K</w:t>
            </w:r>
            <w:r>
              <w:rPr>
                <w:rFonts w:ascii="Calibri" w:hAnsi="Calibri" w:cs="Calibri"/>
                <w:color w:val="000000" w:themeColor="text1"/>
                <w:sz w:val="22"/>
              </w:rPr>
              <w:t>,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w:t>
            </w:r>
          </w:p>
          <w:p w14:paraId="37D1A918" w14:textId="77777777" w:rsidR="00BC4D14" w:rsidRPr="008A7C29" w:rsidRDefault="00BC4D14" w:rsidP="00BC4D14">
            <w:pPr>
              <w:pStyle w:val="ListParagraph"/>
              <w:autoSpaceDE w:val="0"/>
              <w:autoSpaceDN w:val="0"/>
              <w:ind w:leftChars="0" w:left="414"/>
              <w:rPr>
                <w:rFonts w:ascii="Calibri" w:hAnsi="Calibri" w:cs="Calibri"/>
                <w:sz w:val="22"/>
                <w:lang w:eastAsia="ko-KR"/>
              </w:rPr>
            </w:pPr>
            <w:r>
              <w:rPr>
                <w:rFonts w:ascii="Calibri" w:hAnsi="Calibri" w:cs="Calibri"/>
                <w:color w:val="000000" w:themeColor="text1"/>
                <w:sz w:val="22"/>
              </w:rPr>
              <w:lastRenderedPageBreak/>
              <w:t xml:space="preserve">If the selected resources are apart from each other more than </w:t>
            </w:r>
            <w:r>
              <w:rPr>
                <w:rFonts w:ascii="Calibri" w:hAnsi="Calibri" w:cs="Calibri"/>
                <w:sz w:val="22"/>
                <w:lang w:eastAsia="ko-KR"/>
              </w:rPr>
              <w:t>T</w:t>
            </w:r>
            <w:r w:rsidRPr="008A7C29">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sidRPr="008A7C29">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4B6D2B" w14:paraId="3EF57581" w14:textId="77777777" w:rsidTr="00AF0BF0">
        <w:tc>
          <w:tcPr>
            <w:tcW w:w="1680" w:type="dxa"/>
          </w:tcPr>
          <w:p w14:paraId="1672CEBA" w14:textId="77777777" w:rsidR="004B6D2B" w:rsidRPr="00D54CE7" w:rsidRDefault="004B6D2B" w:rsidP="00AF0BF0">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1434" w:type="dxa"/>
          </w:tcPr>
          <w:p w14:paraId="4D716D18" w14:textId="77777777" w:rsidR="004B6D2B" w:rsidRPr="00D54CE7" w:rsidRDefault="004B6D2B" w:rsidP="00AF0BF0">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1373078D" w14:textId="77777777" w:rsidR="004B6D2B" w:rsidRPr="00D54CE7" w:rsidRDefault="004B6D2B" w:rsidP="00AF0BF0">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43568E" w14:paraId="2F3BCCFD" w14:textId="77777777" w:rsidTr="00AF0BF0">
        <w:tc>
          <w:tcPr>
            <w:tcW w:w="1680" w:type="dxa"/>
          </w:tcPr>
          <w:p w14:paraId="7FD4618C" w14:textId="44CAA4B2" w:rsidR="0043568E" w:rsidRPr="0043568E" w:rsidRDefault="0043568E" w:rsidP="0043568E">
            <w:pPr>
              <w:autoSpaceDE w:val="0"/>
              <w:autoSpaceDN w:val="0"/>
              <w:rPr>
                <w:rFonts w:ascii="Calibri" w:eastAsiaTheme="minorEastAsia" w:hAnsi="Calibri" w:cs="Calibri"/>
                <w:sz w:val="22"/>
                <w:lang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ujitsu</w:t>
            </w:r>
          </w:p>
        </w:tc>
        <w:tc>
          <w:tcPr>
            <w:tcW w:w="1434" w:type="dxa"/>
          </w:tcPr>
          <w:p w14:paraId="11AF2A94" w14:textId="2D1D16FC" w:rsidR="0043568E" w:rsidRPr="0043568E" w:rsidRDefault="0043568E" w:rsidP="0043568E">
            <w:pPr>
              <w:autoSpaceDE w:val="0"/>
              <w:autoSpaceDN w:val="0"/>
              <w:rPr>
                <w:rFonts w:ascii="Calibri" w:eastAsiaTheme="minorEastAsia" w:hAnsi="Calibri" w:cs="Calibri"/>
                <w:sz w:val="22"/>
                <w:lang w:eastAsia="zh-CN"/>
              </w:rPr>
            </w:pPr>
            <w:r w:rsidRPr="0043568E">
              <w:rPr>
                <w:rFonts w:asciiTheme="minorHAnsi" w:eastAsia="MS Mincho" w:hAnsiTheme="minorHAnsi" w:cstheme="minorHAnsi" w:hint="eastAsia"/>
                <w:sz w:val="22"/>
                <w:lang w:eastAsia="ja-JP"/>
              </w:rPr>
              <w:t>O</w:t>
            </w:r>
            <w:r w:rsidRPr="0043568E">
              <w:rPr>
                <w:rFonts w:asciiTheme="minorHAnsi" w:eastAsia="MS Mincho" w:hAnsiTheme="minorHAnsi" w:cstheme="minorHAnsi"/>
                <w:sz w:val="22"/>
                <w:lang w:eastAsia="ja-JP"/>
              </w:rPr>
              <w:t>ption 2</w:t>
            </w:r>
          </w:p>
        </w:tc>
        <w:tc>
          <w:tcPr>
            <w:tcW w:w="6517" w:type="dxa"/>
          </w:tcPr>
          <w:p w14:paraId="080126D7" w14:textId="174CACD4" w:rsidR="0043568E" w:rsidRPr="0043568E" w:rsidRDefault="0043568E" w:rsidP="0043568E">
            <w:pPr>
              <w:autoSpaceDE w:val="0"/>
              <w:autoSpaceDN w:val="0"/>
              <w:rPr>
                <w:rFonts w:ascii="Calibri" w:eastAsiaTheme="minorEastAsia" w:hAnsi="Calibri" w:cs="Calibri"/>
                <w:sz w:val="22"/>
                <w:lang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or re-evaluation and pre-emption checking, as we commented in proposal 4, the range of sensing slots depends on whether pre-emption is enabled or</w:t>
            </w:r>
            <w:r>
              <w:rPr>
                <w:rFonts w:ascii="Calibri" w:eastAsia="MS Mincho" w:hAnsi="Calibri" w:cs="Calibri" w:hint="eastAsia"/>
                <w:sz w:val="22"/>
                <w:lang w:eastAsia="ja-JP"/>
              </w:rPr>
              <w:t xml:space="preserve"> </w:t>
            </w:r>
            <w:r>
              <w:rPr>
                <w:rFonts w:ascii="Calibri" w:eastAsia="MS Mincho" w:hAnsi="Calibri" w:cs="Calibri"/>
                <w:sz w:val="22"/>
                <w:lang w:eastAsia="ja-JP"/>
              </w:rPr>
              <w:t>not</w:t>
            </w:r>
            <w:r w:rsidRPr="0043568E">
              <w:rPr>
                <w:rFonts w:ascii="Calibri" w:eastAsia="MS Mincho" w:hAnsi="Calibri" w:cs="Calibri"/>
                <w:sz w:val="22"/>
                <w:lang w:eastAsia="ja-JP"/>
              </w:rPr>
              <w:t xml:space="preserve"> in current resource pool.</w:t>
            </w:r>
          </w:p>
        </w:tc>
      </w:tr>
      <w:tr w:rsidR="006B6552" w14:paraId="1B689731" w14:textId="77777777" w:rsidTr="00AF0BF0">
        <w:tc>
          <w:tcPr>
            <w:tcW w:w="1680" w:type="dxa"/>
          </w:tcPr>
          <w:p w14:paraId="322E4AE9" w14:textId="0BC3B681" w:rsidR="006B6552" w:rsidRPr="0043568E" w:rsidRDefault="006B6552" w:rsidP="006B6552">
            <w:pPr>
              <w:autoSpaceDE w:val="0"/>
              <w:autoSpaceDN w:val="0"/>
              <w:rPr>
                <w:rFonts w:ascii="Calibri" w:eastAsia="MS Mincho" w:hAnsi="Calibri" w:cs="Calibri" w:hint="eastAsia"/>
                <w:sz w:val="22"/>
                <w:lang w:eastAsia="ja-JP"/>
              </w:rPr>
            </w:pPr>
            <w:r>
              <w:rPr>
                <w:rFonts w:ascii="Calibri" w:eastAsiaTheme="minorEastAsia" w:hAnsi="Calibri" w:cs="Calibri"/>
                <w:sz w:val="22"/>
                <w:lang w:val="en-US" w:eastAsia="zh-CN"/>
              </w:rPr>
              <w:t>MediaTek</w:t>
            </w:r>
          </w:p>
        </w:tc>
        <w:tc>
          <w:tcPr>
            <w:tcW w:w="1434" w:type="dxa"/>
          </w:tcPr>
          <w:p w14:paraId="34FCAE0D" w14:textId="6E3D3420" w:rsidR="006B6552" w:rsidRPr="0043568E" w:rsidRDefault="006B6552" w:rsidP="006B6552">
            <w:pPr>
              <w:autoSpaceDE w:val="0"/>
              <w:autoSpaceDN w:val="0"/>
              <w:rPr>
                <w:rFonts w:asciiTheme="minorHAnsi" w:eastAsia="MS Mincho" w:hAnsiTheme="minorHAnsi" w:cstheme="minorHAnsi" w:hint="eastAsia"/>
                <w:sz w:val="22"/>
                <w:lang w:eastAsia="ja-JP"/>
              </w:rPr>
            </w:pPr>
            <w:r>
              <w:rPr>
                <w:rFonts w:asciiTheme="minorHAnsi" w:eastAsia="SimSun" w:hAnsiTheme="minorHAnsi" w:cstheme="minorHAnsi"/>
                <w:sz w:val="22"/>
                <w:lang w:val="en-US" w:eastAsia="zh-CN"/>
              </w:rPr>
              <w:t>Option 2</w:t>
            </w:r>
          </w:p>
        </w:tc>
        <w:tc>
          <w:tcPr>
            <w:tcW w:w="6517" w:type="dxa"/>
          </w:tcPr>
          <w:p w14:paraId="5CAE07A8" w14:textId="35186F12" w:rsidR="006B6552" w:rsidRPr="0043568E" w:rsidRDefault="006B6552" w:rsidP="006B6552">
            <w:pPr>
              <w:autoSpaceDE w:val="0"/>
              <w:autoSpaceDN w:val="0"/>
              <w:rPr>
                <w:rFonts w:ascii="Calibri" w:eastAsia="MS Mincho" w:hAnsi="Calibri" w:cs="Calibri" w:hint="eastAsia"/>
                <w:sz w:val="22"/>
                <w:lang w:eastAsia="ja-JP"/>
              </w:rPr>
            </w:pPr>
            <w:r>
              <w:rPr>
                <w:rFonts w:asciiTheme="minorHAnsi" w:eastAsia="SimSun" w:hAnsiTheme="minorHAnsi" w:cstheme="minorHAnsi"/>
                <w:sz w:val="22"/>
                <w:lang w:val="en-US" w:eastAsia="zh-CN"/>
              </w:rPr>
              <w:t>We support Option2</w:t>
            </w:r>
            <w:r w:rsidR="00E9574F">
              <w:rPr>
                <w:rFonts w:asciiTheme="minorHAnsi" w:eastAsia="SimSun" w:hAnsiTheme="minorHAnsi" w:cstheme="minorHAnsi"/>
                <w:sz w:val="22"/>
                <w:lang w:val="en-US" w:eastAsia="zh-CN"/>
              </w:rPr>
              <w:t>.</w:t>
            </w:r>
            <w:bookmarkStart w:id="5" w:name="_GoBack"/>
            <w:bookmarkEnd w:id="5"/>
          </w:p>
        </w:tc>
      </w:tr>
    </w:tbl>
    <w:p w14:paraId="69A9A210" w14:textId="77777777" w:rsidR="002709CF" w:rsidRDefault="002709CF">
      <w:pPr>
        <w:pStyle w:val="0Maintext"/>
        <w:spacing w:after="0" w:afterAutospacing="0"/>
        <w:ind w:firstLine="0"/>
      </w:pPr>
    </w:p>
    <w:p w14:paraId="2BBB359A" w14:textId="77777777" w:rsidR="002709CF" w:rsidRDefault="00A062AB">
      <w:pPr>
        <w:pStyle w:val="Heading3"/>
        <w:rPr>
          <w:sz w:val="22"/>
          <w:szCs w:val="22"/>
        </w:rPr>
      </w:pPr>
      <w:r>
        <w:rPr>
          <w:sz w:val="22"/>
          <w:szCs w:val="22"/>
        </w:rPr>
        <w:t>Proposals before 2nd check point (Feb 2)</w:t>
      </w:r>
    </w:p>
    <w:p w14:paraId="48041D1A"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3.5.1:</w:t>
      </w:r>
    </w:p>
    <w:p w14:paraId="60DD4536" w14:textId="77777777" w:rsidR="002709CF" w:rsidRDefault="00A062AB">
      <w:pPr>
        <w:pStyle w:val="ListParagraph"/>
        <w:numPr>
          <w:ilvl w:val="0"/>
          <w:numId w:val="8"/>
        </w:numPr>
        <w:autoSpaceDE w:val="0"/>
        <w:autoSpaceDN w:val="0"/>
        <w:ind w:leftChars="0"/>
        <w:rPr>
          <w:rFonts w:ascii="Calibri" w:hAnsi="Calibri" w:cs="Calibri"/>
          <w:sz w:val="22"/>
        </w:rPr>
      </w:pPr>
      <w:r>
        <w:rPr>
          <w:rFonts w:ascii="Calibri" w:hAnsi="Calibri" w:cs="Calibri"/>
          <w:sz w:val="22"/>
        </w:rPr>
        <w:t>TBD</w:t>
      </w:r>
    </w:p>
    <w:p w14:paraId="23B50F7F" w14:textId="77777777" w:rsidR="002709CF" w:rsidRDefault="00A062AB">
      <w:pPr>
        <w:pStyle w:val="Heading3"/>
        <w:rPr>
          <w:sz w:val="22"/>
          <w:szCs w:val="22"/>
        </w:rPr>
      </w:pPr>
      <w:r>
        <w:rPr>
          <w:sz w:val="22"/>
          <w:szCs w:val="22"/>
        </w:rPr>
        <w:t>Proposals before 3rd check point (Feb 4)</w:t>
      </w:r>
    </w:p>
    <w:p w14:paraId="74203DAC"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3.5.2:</w:t>
      </w:r>
    </w:p>
    <w:p w14:paraId="13EAD4B7" w14:textId="77777777" w:rsidR="002709CF" w:rsidRDefault="00A062AB">
      <w:pPr>
        <w:pStyle w:val="ListParagraph"/>
        <w:numPr>
          <w:ilvl w:val="0"/>
          <w:numId w:val="8"/>
        </w:numPr>
        <w:autoSpaceDE w:val="0"/>
        <w:autoSpaceDN w:val="0"/>
        <w:spacing w:after="120"/>
        <w:ind w:leftChars="0"/>
        <w:rPr>
          <w:rFonts w:ascii="Calibri" w:hAnsi="Calibri" w:cs="Calibri"/>
          <w:color w:val="000000" w:themeColor="text1"/>
          <w:sz w:val="22"/>
        </w:rPr>
      </w:pPr>
      <w:r>
        <w:rPr>
          <w:rFonts w:ascii="Calibri" w:hAnsi="Calibri" w:cs="Calibri"/>
          <w:color w:val="000000" w:themeColor="text1"/>
          <w:sz w:val="22"/>
        </w:rPr>
        <w:t>TBD</w:t>
      </w:r>
    </w:p>
    <w:p w14:paraId="32EF333E" w14:textId="77777777" w:rsidR="002709CF" w:rsidRDefault="002709CF">
      <w:pPr>
        <w:pStyle w:val="0Maintext"/>
        <w:spacing w:after="0" w:afterAutospacing="0"/>
        <w:ind w:firstLine="0"/>
      </w:pPr>
    </w:p>
    <w:bookmarkEnd w:id="2"/>
    <w:bookmarkEnd w:id="3"/>
    <w:p w14:paraId="1D8DA54C" w14:textId="77777777" w:rsidR="002709CF" w:rsidRDefault="00A062AB">
      <w:pPr>
        <w:pStyle w:val="3GPPH1"/>
      </w:pPr>
      <w:r>
        <w:t>Contribution summary</w:t>
      </w:r>
    </w:p>
    <w:p w14:paraId="5E0B0AEE" w14:textId="77777777" w:rsidR="002709CF" w:rsidRDefault="00A062AB">
      <w:pPr>
        <w:pStyle w:val="Heading2"/>
      </w:pPr>
      <w:r>
        <w:t>Partial sensing for periodic transmissions</w:t>
      </w:r>
    </w:p>
    <w:p w14:paraId="68AF40BF"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2653DBFF"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LTE-V based selection of Y ≥ min candidate slots according to Tx priority, CBR level, HARQ enabling, subcarrier spacing or re-evaluation/pre-emption enabling: [2][5][8][9][14][17][20][21][22, multiple sets of Y][25][29]</w:t>
      </w:r>
    </w:p>
    <w:p w14:paraId="7A2B7BBB"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14:paraId="7136BAAE"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5BA487E4"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51FE1835"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1BF3960D" w14:textId="77777777" w:rsidR="002709CF" w:rsidRDefault="00A062AB">
      <w:pPr>
        <w:pStyle w:val="ListParagraph"/>
        <w:numPr>
          <w:ilvl w:val="2"/>
          <w:numId w:val="23"/>
        </w:numPr>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14:paraId="6AD040AB" w14:textId="77777777" w:rsidR="002709CF" w:rsidRDefault="00A062AB">
      <w:pPr>
        <w:pStyle w:val="ListParagraph"/>
        <w:numPr>
          <w:ilvl w:val="2"/>
          <w:numId w:val="23"/>
        </w:numPr>
        <w:ind w:leftChars="0"/>
        <w:rPr>
          <w:rFonts w:asciiTheme="minorHAnsi" w:hAnsiTheme="minorHAnsi" w:cstheme="minorHAnsi"/>
          <w:sz w:val="22"/>
          <w:szCs w:val="28"/>
        </w:rPr>
      </w:pPr>
      <w:r>
        <w:rPr>
          <w:rFonts w:asciiTheme="minorHAnsi" w:hAnsiTheme="minorHAnsi" w:cstheme="minorHAnsi"/>
          <w:sz w:val="22"/>
          <w:szCs w:val="28"/>
        </w:rPr>
        <w:t>Reservation period according to the configured set of periodicity in the resource pool, or a subset</w:t>
      </w:r>
    </w:p>
    <w:p w14:paraId="524DD90E"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0F8CCE86"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27DB9564"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lastRenderedPageBreak/>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2DFEE556"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26B0DD13"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6A1DEAA8"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14:paraId="18C0172F" w14:textId="77777777" w:rsidR="002709CF" w:rsidRDefault="00A062AB">
      <w:pPr>
        <w:pStyle w:val="Heading2"/>
      </w:pPr>
      <w:r>
        <w:t>Partial sensing for aperiodic transmissions</w:t>
      </w:r>
    </w:p>
    <w:p w14:paraId="1C462BFC"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4B122814"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[2][4][9][12][13, UE implement][14][29][32][35]</w:t>
      </w:r>
    </w:p>
    <w:p w14:paraId="129876B0"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7E0DF53B" w14:textId="77777777" w:rsidR="002709CF" w:rsidRDefault="00A062AB">
      <w:pPr>
        <w:pStyle w:val="Heading2"/>
      </w:pPr>
      <w:r>
        <w:t>Random resource selection</w:t>
      </w:r>
    </w:p>
    <w:p w14:paraId="7885DA95"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421F7399"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14:paraId="4BA29CF5"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14:paraId="386C3DD1"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2B8C5A76"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14:paraId="42772B0C"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70BB3E74"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5A57D2D6"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76404EC1" w14:textId="77777777" w:rsidR="002709CF" w:rsidRDefault="00A062AB">
      <w:pPr>
        <w:pStyle w:val="ListParagraph"/>
        <w:numPr>
          <w:ilvl w:val="2"/>
          <w:numId w:val="23"/>
        </w:numPr>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(i.e. sidelink TX only UE)</w:t>
      </w:r>
    </w:p>
    <w:p w14:paraId="1C1A3B5A" w14:textId="77777777" w:rsidR="002709CF" w:rsidRDefault="00A062AB">
      <w:pPr>
        <w:pStyle w:val="ListParagraph"/>
        <w:numPr>
          <w:ilvl w:val="2"/>
          <w:numId w:val="23"/>
        </w:numPr>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35639B47"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4948B362"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Sensing accuracy [22]</w:t>
      </w:r>
    </w:p>
    <w:p w14:paraId="0516801C"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4B3D6CEA"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14:paraId="0E88366F"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14:paraId="1A9D099B"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15864B83" w14:textId="77777777" w:rsidR="002709CF" w:rsidRDefault="00A062AB">
      <w:pPr>
        <w:pStyle w:val="ListParagraph"/>
        <w:numPr>
          <w:ilvl w:val="0"/>
          <w:numId w:val="23"/>
        </w:numPr>
        <w:ind w:leftChars="0"/>
        <w:rPr>
          <w:rFonts w:asciiTheme="minorHAnsi" w:hAnsiTheme="minorHAnsi" w:cstheme="minorHAnsi"/>
          <w:sz w:val="24"/>
        </w:rPr>
      </w:pPr>
      <w:r>
        <w:rPr>
          <w:rFonts w:asciiTheme="minorHAnsi" w:hAnsiTheme="minorHAnsi" w:cstheme="minorHAnsi"/>
          <w:sz w:val="22"/>
          <w:szCs w:val="28"/>
        </w:rPr>
        <w:lastRenderedPageBreak/>
        <w:t>Random resource selection preserves sidelink resource reservation signalling principle as defined for sidelink transmissions in Rel.16 [13]</w:t>
      </w:r>
    </w:p>
    <w:p w14:paraId="5C0BB003" w14:textId="77777777" w:rsidR="002709CF" w:rsidRDefault="00A062AB">
      <w:pPr>
        <w:pStyle w:val="ListParagraph"/>
        <w:numPr>
          <w:ilvl w:val="1"/>
          <w:numId w:val="23"/>
        </w:numPr>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14:paraId="476C519C"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2183A471"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52484390"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eastAsia="DengXian" w:hAnsiTheme="minorHAnsi" w:cstheme="minorHAnsi"/>
          <w:kern w:val="2"/>
          <w:sz w:val="22"/>
          <w:szCs w:val="22"/>
          <w:lang w:val="en-US"/>
        </w:rPr>
        <w:t>Pseudo-random frequency hopping for periodic reservation based on CRC bits of the associated PSCCH [10]</w:t>
      </w:r>
    </w:p>
    <w:p w14:paraId="3954D436"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14:paraId="065E00D9"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5F534784"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18EB861F"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14:paraId="1E850DB5"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14:paraId="716BA64D"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14:paraId="49D7D81A" w14:textId="77777777" w:rsidR="002709CF" w:rsidRDefault="00A062AB">
      <w:pPr>
        <w:pStyle w:val="Heading2"/>
      </w:pPr>
      <w:r>
        <w:t>Re-evaluation and pre-emption checking</w:t>
      </w:r>
    </w:p>
    <w:p w14:paraId="788A284C"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6738D70E"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0A9F2036"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15A36F38"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14:paraId="39EE6247"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093D1AB5"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08364E3A"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2663AA97"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14:paraId="58941A14"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44B94616"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14:paraId="12C28526"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14:paraId="4B7ABD66"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3EC0CD8B"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14:paraId="059A1F06"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lastRenderedPageBreak/>
        <w:t>For semi-persistent reservation, the UE can skip pre-emption for certain reservation periods. The number of skip periods is (pre-)configured per priority [24]</w:t>
      </w:r>
    </w:p>
    <w:p w14:paraId="04A4CE46"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418A0389"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Re-evaluation and pre-emption is based on reduced sensing performed between the UE’s resource selection time and resource re-evaluation/pre-emption checking time [29]</w:t>
      </w:r>
    </w:p>
    <w:p w14:paraId="66B669C5"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7F04A3F2" w14:textId="77777777" w:rsidR="002709CF" w:rsidRDefault="00A062AB">
      <w:pPr>
        <w:pStyle w:val="Heading2"/>
      </w:pPr>
      <w:r>
        <w:t>Type A UE performing PSFCH and S-SSB reception</w:t>
      </w:r>
    </w:p>
    <w:p w14:paraId="70128501"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11856E94"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46EFD6F1"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7A15B7B6"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Reasons: support only broadcast which does not require HARQ feedback, S-SSB from UE synchronized to eNB/gNB is prioritized over GNSS</w:t>
      </w:r>
    </w:p>
    <w:p w14:paraId="2E35AAFE"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PSFCH (yes) / S-SSB (yes): [9][12][14][22, S-SSB not considered][31]</w:t>
      </w:r>
    </w:p>
    <w:p w14:paraId="5BED9F13"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45FC7CB6" w14:textId="77777777" w:rsidR="002709CF" w:rsidRDefault="00A062AB">
      <w:pPr>
        <w:pStyle w:val="Heading2"/>
      </w:pPr>
      <w:r>
        <w:t>Impact of SL-DRX on partial or full sensing</w:t>
      </w:r>
    </w:p>
    <w:p w14:paraId="02491FAC"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4A50BCE3"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166B1B2C"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25FE3523"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24494480"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14:paraId="29D5B29A"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14:paraId="06317818"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14:paraId="32D8E266"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hint="eastAsia"/>
          <w:sz w:val="22"/>
          <w:szCs w:val="28"/>
        </w:rPr>
        <w:t>The design of SL DRX cycle needs to ensure that UE partial sensing behavior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457226F1"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14:paraId="474CB4C1"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14:paraId="64BF3BB5"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176288AA"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3A21A98A"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lastRenderedPageBreak/>
        <w:t>Consider PSCCH is used to align sidelink DRX wake-up time between TX UE and RX UE(s) [28]</w:t>
      </w:r>
    </w:p>
    <w:p w14:paraId="3871ED6C"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14:paraId="05AE1D5B"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03A8ECBA"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028E45AF"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27140133" w14:textId="77777777" w:rsidR="002709CF" w:rsidRDefault="00A062AB">
      <w:pPr>
        <w:pStyle w:val="ListParagraph"/>
        <w:numPr>
          <w:ilvl w:val="0"/>
          <w:numId w:val="23"/>
        </w:numPr>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457EC4F7" w14:textId="77777777" w:rsidR="002709CF" w:rsidRDefault="002709CF">
      <w:pPr>
        <w:rPr>
          <w:rFonts w:asciiTheme="minorHAnsi" w:hAnsiTheme="minorHAnsi" w:cstheme="minorHAnsi"/>
          <w:sz w:val="22"/>
          <w:szCs w:val="28"/>
        </w:rPr>
      </w:pPr>
    </w:p>
    <w:p w14:paraId="2B57147E" w14:textId="77777777" w:rsidR="002709CF" w:rsidRDefault="00A062AB">
      <w:pPr>
        <w:pStyle w:val="Heading2"/>
      </w:pPr>
      <w:r>
        <w:t>Resource pool configuration with mixed RA</w:t>
      </w:r>
    </w:p>
    <w:p w14:paraId="46B9FAAB"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67D2443E"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Power constrained UEs occupy a sub-pool of the shared resource pool [7][11]</w:t>
      </w:r>
    </w:p>
    <w:p w14:paraId="0890DB5D"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383C3449"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2"/>
        </w:rPr>
        <w:t>Different RSRP thresholds or increased RSRP threshold value is (pre-)configured for different resource selection scheme [25][29]</w:t>
      </w:r>
    </w:p>
    <w:p w14:paraId="78AEA284"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5E9DA587"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14:paraId="60E40462"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2689035D" w14:textId="77777777" w:rsidR="002709CF" w:rsidRDefault="00A062AB">
      <w:pPr>
        <w:pStyle w:val="Heading2"/>
      </w:pPr>
      <w:r>
        <w:t>Wake-up / go-to-sleep signals for SL-DRX</w:t>
      </w:r>
    </w:p>
    <w:p w14:paraId="7152BF81"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14:paraId="0E89A4F6"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14:paraId="518A36D3" w14:textId="77777777" w:rsidR="002709CF" w:rsidRDefault="00A062AB">
      <w:pPr>
        <w:pStyle w:val="Heading2"/>
      </w:pPr>
      <w:r>
        <w:t>Congestion control for partial sensing</w:t>
      </w:r>
    </w:p>
    <w:p w14:paraId="3E66251A"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6FAA3839"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703BE47B"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14:paraId="44B9339A"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lastRenderedPageBreak/>
        <w:t xml:space="preserve">CBR measurement calculation is based on number of </w:t>
      </w:r>
      <w:r>
        <w:rPr>
          <w:rFonts w:ascii="Calibri" w:hAnsi="Calibri" w:cs="Calibri"/>
          <w:sz w:val="22"/>
          <w:szCs w:val="22"/>
        </w:rPr>
        <w:t>sub-channels of the partial sensing slots within the measurement window [9]</w:t>
      </w:r>
    </w:p>
    <w:p w14:paraId="0FFD6A99"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14:paraId="07EF2649"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The evaluation of CR and the definition of CR_limit for power saving resource allocation schemes reuse the design for full sensing resource allocation schemes [29]</w:t>
      </w:r>
    </w:p>
    <w:p w14:paraId="7C9C628F" w14:textId="77777777" w:rsidR="002709CF" w:rsidRDefault="00A062AB">
      <w:pPr>
        <w:pStyle w:val="Heading2"/>
      </w:pPr>
      <w:r>
        <w:t>Inter-UE coordination for power saving</w:t>
      </w:r>
    </w:p>
    <w:p w14:paraId="167DEFF4"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786B1B9C"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14:paraId="400F23D0"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The resource allocation for power saving considers new aspects introduced in Rel-17 NR sidelink such as inter-UE coordination, sidelink DRX and so on [28]</w:t>
      </w:r>
    </w:p>
    <w:p w14:paraId="1FDDAB05"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15F6AB19" w14:textId="77777777" w:rsidR="002709CF" w:rsidRDefault="00A062AB">
      <w:pPr>
        <w:pStyle w:val="Heading2"/>
      </w:pPr>
      <w:r>
        <w:t>Indication of power-saving UE transmissions</w:t>
      </w:r>
    </w:p>
    <w:p w14:paraId="330E8E1D"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506EB292" w14:textId="77777777" w:rsidR="002709CF" w:rsidRDefault="00A062AB">
      <w:pPr>
        <w:pStyle w:val="Heading2"/>
      </w:pPr>
      <w:r>
        <w:t>Other techniques for power saving</w:t>
      </w:r>
    </w:p>
    <w:p w14:paraId="41C5622E"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Power control</w:t>
      </w:r>
    </w:p>
    <w:p w14:paraId="4C546211"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5C42FA78"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108FB4B3"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7413E81A"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3ABC2CAD"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600AACCE"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Power saving in SL data reception</w:t>
      </w:r>
    </w:p>
    <w:p w14:paraId="14945160"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190290FE"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12810DD5"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7BFC68A3"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1D472144"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The second stage SCI contains a field to indicate when the UE is expected to receive the next transmission [7]</w:t>
      </w:r>
    </w:p>
    <w:p w14:paraId="4CD3DE7B"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lastRenderedPageBreak/>
        <w:t>NR supports adaptation(switching) of sidelink power saving resource allocation schemes in time (i.e. b/w random, partial or full sensing-based resource selection) [13][12][22][8]</w:t>
      </w:r>
    </w:p>
    <w:p w14:paraId="770AF809"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7ADA6BED"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hint="eastAsia"/>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14:paraId="286B4A47"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370D3DEA"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14:paraId="120D15B9"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dedicated BWP [21]</w:t>
      </w:r>
    </w:p>
    <w:p w14:paraId="1B071A46"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Reduced max number of retransmission per TB for power saving UEs [22]</w:t>
      </w:r>
    </w:p>
    <w:p w14:paraId="7A87AE84"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423EFBE8"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0552DA29"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5688196E"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14:paraId="3E447631" w14:textId="77777777" w:rsidR="002709CF" w:rsidRDefault="002709CF">
      <w:pPr>
        <w:rPr>
          <w:lang w:eastAsia="zh-CN"/>
        </w:rPr>
      </w:pPr>
    </w:p>
    <w:p w14:paraId="6376F87C" w14:textId="77777777" w:rsidR="002709CF" w:rsidRDefault="00A062AB">
      <w:pPr>
        <w:pStyle w:val="3GPPH1"/>
        <w:numPr>
          <w:ilvl w:val="0"/>
          <w:numId w:val="0"/>
        </w:numPr>
        <w:ind w:left="432" w:hanging="432"/>
      </w:pPr>
      <w:bookmarkStart w:id="6" w:name="_Hlk62178967"/>
      <w:r>
        <w:t>References</w:t>
      </w:r>
    </w:p>
    <w:bookmarkStart w:id="7" w:name="_Ref54027126"/>
    <w:p w14:paraId="6627A036" w14:textId="77777777" w:rsidR="002709CF" w:rsidRDefault="00A062AB">
      <w:pPr>
        <w:pStyle w:val="ListParagraph"/>
        <w:numPr>
          <w:ilvl w:val="0"/>
          <w:numId w:val="24"/>
        </w:numPr>
        <w:tabs>
          <w:tab w:val="left" w:pos="1560"/>
        </w:tabs>
        <w:ind w:leftChars="0"/>
      </w:pPr>
      <w:r>
        <w:fldChar w:fldCharType="begin"/>
      </w:r>
      <w:r>
        <w:instrText xml:space="preserve"> HYPERLINK "http://www.3gpp.org/ftp/tsg_ran/TSG_RAN/TSGR_90e/Docs/RP-202846.zip" </w:instrText>
      </w:r>
      <w:r>
        <w:fldChar w:fldCharType="separate"/>
      </w:r>
      <w:r>
        <w:rPr>
          <w:rStyle w:val="Hyperlink"/>
        </w:rPr>
        <w:t>RP-202846</w:t>
      </w:r>
      <w:r>
        <w:fldChar w:fldCharType="end"/>
      </w:r>
      <w:r>
        <w:tab/>
        <w:t>WID revision: NR sidelink enhancement</w:t>
      </w:r>
      <w:r>
        <w:tab/>
        <w:t>LG Electronics</w:t>
      </w:r>
    </w:p>
    <w:p w14:paraId="193A186D" w14:textId="77777777" w:rsidR="002709CF" w:rsidRDefault="00954049">
      <w:pPr>
        <w:pStyle w:val="ListParagraph"/>
        <w:numPr>
          <w:ilvl w:val="0"/>
          <w:numId w:val="24"/>
        </w:numPr>
        <w:tabs>
          <w:tab w:val="left" w:pos="1560"/>
        </w:tabs>
        <w:ind w:leftChars="0"/>
      </w:pPr>
      <w:hyperlink r:id="rId19" w:history="1">
        <w:r w:rsidR="00A062AB">
          <w:rPr>
            <w:rStyle w:val="Hyperlink"/>
          </w:rPr>
          <w:t>R1-2100141</w:t>
        </w:r>
      </w:hyperlink>
      <w:r w:rsidR="00A062AB">
        <w:tab/>
        <w:t>Power saving mechanism in NR sidelink</w:t>
      </w:r>
      <w:r w:rsidR="00A062AB">
        <w:tab/>
        <w:t>OPPO</w:t>
      </w:r>
    </w:p>
    <w:p w14:paraId="64C7DB26" w14:textId="77777777" w:rsidR="002709CF" w:rsidRDefault="00954049">
      <w:pPr>
        <w:pStyle w:val="ListParagraph"/>
        <w:numPr>
          <w:ilvl w:val="0"/>
          <w:numId w:val="24"/>
        </w:numPr>
        <w:tabs>
          <w:tab w:val="left" w:pos="1560"/>
        </w:tabs>
        <w:ind w:leftChars="0"/>
      </w:pPr>
      <w:hyperlink r:id="rId20" w:history="1">
        <w:r w:rsidR="00A062AB">
          <w:rPr>
            <w:rStyle w:val="Hyperlink"/>
          </w:rPr>
          <w:t>R1-2100205</w:t>
        </w:r>
      </w:hyperlink>
      <w:r w:rsidR="00A062AB">
        <w:tab/>
        <w:t>Sidelink resource allocation to reduce power consumption</w:t>
      </w:r>
      <w:r w:rsidR="00A062AB">
        <w:tab/>
        <w:t>Huawei, HiSilicon</w:t>
      </w:r>
    </w:p>
    <w:p w14:paraId="622F1A91" w14:textId="77777777" w:rsidR="002709CF" w:rsidRDefault="00954049">
      <w:pPr>
        <w:pStyle w:val="ListParagraph"/>
        <w:numPr>
          <w:ilvl w:val="0"/>
          <w:numId w:val="24"/>
        </w:numPr>
        <w:tabs>
          <w:tab w:val="left" w:pos="1560"/>
        </w:tabs>
        <w:ind w:leftChars="0"/>
      </w:pPr>
      <w:hyperlink r:id="rId21" w:history="1">
        <w:r w:rsidR="00A062AB">
          <w:rPr>
            <w:rStyle w:val="Hyperlink"/>
          </w:rPr>
          <w:t>R1-2100309</w:t>
        </w:r>
      </w:hyperlink>
      <w:r w:rsidR="00A062AB">
        <w:tab/>
        <w:t>Considerations on partial sensing in NR V2X</w:t>
      </w:r>
      <w:r w:rsidR="00A062AB">
        <w:tab/>
        <w:t>CAICT</w:t>
      </w:r>
    </w:p>
    <w:p w14:paraId="441B1DBE" w14:textId="77777777" w:rsidR="002709CF" w:rsidRDefault="00954049">
      <w:pPr>
        <w:pStyle w:val="ListParagraph"/>
        <w:numPr>
          <w:ilvl w:val="0"/>
          <w:numId w:val="24"/>
        </w:numPr>
        <w:tabs>
          <w:tab w:val="left" w:pos="1560"/>
        </w:tabs>
        <w:ind w:leftChars="0"/>
      </w:pPr>
      <w:hyperlink r:id="rId22" w:history="1">
        <w:r w:rsidR="00A062AB">
          <w:rPr>
            <w:rStyle w:val="Hyperlink"/>
          </w:rPr>
          <w:t>R1-2100351</w:t>
        </w:r>
      </w:hyperlink>
      <w:r w:rsidR="00A062AB">
        <w:tab/>
        <w:t>Discussion on resource allocation for power saving</w:t>
      </w:r>
      <w:r w:rsidR="00A062AB">
        <w:tab/>
        <w:t>CATT, GOHIGH</w:t>
      </w:r>
    </w:p>
    <w:p w14:paraId="5F50DF88" w14:textId="77777777" w:rsidR="002709CF" w:rsidRDefault="00954049">
      <w:pPr>
        <w:pStyle w:val="ListParagraph"/>
        <w:numPr>
          <w:ilvl w:val="0"/>
          <w:numId w:val="24"/>
        </w:numPr>
        <w:tabs>
          <w:tab w:val="left" w:pos="1560"/>
        </w:tabs>
        <w:ind w:leftChars="0"/>
      </w:pPr>
      <w:hyperlink r:id="rId23" w:history="1">
        <w:r w:rsidR="00A062AB">
          <w:rPr>
            <w:rStyle w:val="Hyperlink"/>
          </w:rPr>
          <w:t>R1-2100466</w:t>
        </w:r>
      </w:hyperlink>
      <w:r w:rsidR="00A062AB">
        <w:tab/>
        <w:t>Resource allocation for sidelink power saving</w:t>
      </w:r>
      <w:r w:rsidR="00A062AB">
        <w:tab/>
        <w:t>vivo</w:t>
      </w:r>
    </w:p>
    <w:p w14:paraId="3C9C589F" w14:textId="77777777" w:rsidR="002709CF" w:rsidRDefault="00954049">
      <w:pPr>
        <w:pStyle w:val="ListParagraph"/>
        <w:numPr>
          <w:ilvl w:val="0"/>
          <w:numId w:val="24"/>
        </w:numPr>
        <w:tabs>
          <w:tab w:val="left" w:pos="1560"/>
        </w:tabs>
        <w:ind w:leftChars="0"/>
      </w:pPr>
      <w:hyperlink r:id="rId24" w:history="1">
        <w:r w:rsidR="00A062AB">
          <w:rPr>
            <w:rStyle w:val="Hyperlink"/>
          </w:rPr>
          <w:t>R1-2100486</w:t>
        </w:r>
      </w:hyperlink>
      <w:r w:rsidR="00A062AB">
        <w:tab/>
        <w:t>Power consumption reduction for sidelink resource allocation</w:t>
      </w:r>
      <w:r w:rsidR="00A062AB">
        <w:tab/>
        <w:t>FUTUREWEI</w:t>
      </w:r>
    </w:p>
    <w:p w14:paraId="55009B09" w14:textId="77777777" w:rsidR="002709CF" w:rsidRDefault="00954049">
      <w:pPr>
        <w:pStyle w:val="ListParagraph"/>
        <w:numPr>
          <w:ilvl w:val="0"/>
          <w:numId w:val="24"/>
        </w:numPr>
        <w:tabs>
          <w:tab w:val="left" w:pos="1560"/>
        </w:tabs>
        <w:ind w:leftChars="0"/>
      </w:pPr>
      <w:hyperlink r:id="rId25" w:history="1">
        <w:r w:rsidR="00A062AB">
          <w:rPr>
            <w:rStyle w:val="Hyperlink"/>
          </w:rPr>
          <w:t>R1-2100492</w:t>
        </w:r>
      </w:hyperlink>
      <w:r w:rsidR="00A062AB">
        <w:tab/>
        <w:t>Discussion on resource allocation for power saving</w:t>
      </w:r>
      <w:r w:rsidR="00A062AB">
        <w:tab/>
        <w:t>Zhejiang Lab</w:t>
      </w:r>
    </w:p>
    <w:p w14:paraId="134888DB" w14:textId="77777777" w:rsidR="002709CF" w:rsidRDefault="00954049">
      <w:pPr>
        <w:pStyle w:val="ListParagraph"/>
        <w:numPr>
          <w:ilvl w:val="0"/>
          <w:numId w:val="24"/>
        </w:numPr>
        <w:tabs>
          <w:tab w:val="left" w:pos="1560"/>
        </w:tabs>
        <w:ind w:leftChars="0"/>
      </w:pPr>
      <w:hyperlink r:id="rId26" w:history="1">
        <w:r w:rsidR="00A062AB">
          <w:rPr>
            <w:rStyle w:val="Hyperlink"/>
          </w:rPr>
          <w:t>R1-2100517</w:t>
        </w:r>
      </w:hyperlink>
      <w:r w:rsidR="00A062AB">
        <w:tab/>
        <w:t>Discussion on resource allocation for power saving</w:t>
      </w:r>
      <w:r w:rsidR="00A062AB">
        <w:tab/>
        <w:t>LG Electronics</w:t>
      </w:r>
    </w:p>
    <w:p w14:paraId="60B6F234" w14:textId="77777777" w:rsidR="002709CF" w:rsidRDefault="00954049">
      <w:pPr>
        <w:pStyle w:val="ListParagraph"/>
        <w:numPr>
          <w:ilvl w:val="0"/>
          <w:numId w:val="24"/>
        </w:numPr>
        <w:tabs>
          <w:tab w:val="left" w:pos="1560"/>
        </w:tabs>
        <w:ind w:leftChars="0"/>
      </w:pPr>
      <w:hyperlink r:id="rId27" w:history="1">
        <w:r w:rsidR="00A062AB">
          <w:rPr>
            <w:rStyle w:val="Hyperlink"/>
          </w:rPr>
          <w:t>R1-2100538</w:t>
        </w:r>
      </w:hyperlink>
      <w:r w:rsidR="00A062AB">
        <w:tab/>
        <w:t>Sidelink resource allocation for power saving</w:t>
      </w:r>
      <w:r w:rsidR="00A062AB">
        <w:tab/>
        <w:t>Nokia, Nokia Shanghai Bell</w:t>
      </w:r>
    </w:p>
    <w:p w14:paraId="65769B04" w14:textId="77777777" w:rsidR="002709CF" w:rsidRDefault="00954049">
      <w:pPr>
        <w:pStyle w:val="ListParagraph"/>
        <w:numPr>
          <w:ilvl w:val="0"/>
          <w:numId w:val="24"/>
        </w:numPr>
        <w:tabs>
          <w:tab w:val="left" w:pos="1560"/>
        </w:tabs>
        <w:ind w:leftChars="0"/>
      </w:pPr>
      <w:hyperlink r:id="rId28" w:history="1">
        <w:r w:rsidR="00A062AB">
          <w:rPr>
            <w:rStyle w:val="Hyperlink"/>
          </w:rPr>
          <w:t>R1-2100546</w:t>
        </w:r>
      </w:hyperlink>
      <w:r w:rsidR="00A062AB">
        <w:tab/>
        <w:t>Resource allocation for power saving</w:t>
      </w:r>
      <w:r w:rsidR="00A062AB">
        <w:tab/>
        <w:t>TCL Communication Ltd.</w:t>
      </w:r>
    </w:p>
    <w:p w14:paraId="1225D866" w14:textId="77777777" w:rsidR="002709CF" w:rsidRDefault="00954049">
      <w:pPr>
        <w:pStyle w:val="ListParagraph"/>
        <w:numPr>
          <w:ilvl w:val="0"/>
          <w:numId w:val="24"/>
        </w:numPr>
        <w:tabs>
          <w:tab w:val="left" w:pos="1560"/>
        </w:tabs>
        <w:ind w:leftChars="0"/>
      </w:pPr>
      <w:hyperlink r:id="rId29" w:history="1">
        <w:r w:rsidR="00A062AB">
          <w:rPr>
            <w:rStyle w:val="Hyperlink"/>
          </w:rPr>
          <w:t>R1-2100612</w:t>
        </w:r>
      </w:hyperlink>
      <w:r w:rsidR="00A062AB">
        <w:tab/>
        <w:t>Resource allocation for sidelink power saving</w:t>
      </w:r>
      <w:r w:rsidR="00A062AB">
        <w:tab/>
        <w:t>MediaTek Inc.</w:t>
      </w:r>
    </w:p>
    <w:p w14:paraId="50EB82C4" w14:textId="77777777" w:rsidR="002709CF" w:rsidRDefault="00954049">
      <w:pPr>
        <w:pStyle w:val="ListParagraph"/>
        <w:numPr>
          <w:ilvl w:val="0"/>
          <w:numId w:val="24"/>
        </w:numPr>
        <w:tabs>
          <w:tab w:val="left" w:pos="1560"/>
        </w:tabs>
        <w:ind w:leftChars="0"/>
      </w:pPr>
      <w:hyperlink r:id="rId30" w:history="1">
        <w:r w:rsidR="00A062AB">
          <w:rPr>
            <w:rStyle w:val="Hyperlink"/>
          </w:rPr>
          <w:t>R1-2100672</w:t>
        </w:r>
      </w:hyperlink>
      <w:r w:rsidR="00A062AB">
        <w:tab/>
        <w:t>Design of sidelink power saving solutions</w:t>
      </w:r>
      <w:r w:rsidR="00A062AB">
        <w:tab/>
        <w:t>Intel Corporation</w:t>
      </w:r>
    </w:p>
    <w:p w14:paraId="76047E81" w14:textId="77777777" w:rsidR="002709CF" w:rsidRDefault="00954049">
      <w:pPr>
        <w:pStyle w:val="ListParagraph"/>
        <w:numPr>
          <w:ilvl w:val="0"/>
          <w:numId w:val="24"/>
        </w:numPr>
        <w:tabs>
          <w:tab w:val="left" w:pos="1560"/>
        </w:tabs>
        <w:ind w:leftChars="0"/>
      </w:pPr>
      <w:hyperlink r:id="rId31" w:history="1">
        <w:r w:rsidR="00A062AB">
          <w:rPr>
            <w:rStyle w:val="Hyperlink"/>
          </w:rPr>
          <w:t>R1-2100687</w:t>
        </w:r>
      </w:hyperlink>
      <w:r w:rsidR="00A062AB">
        <w:tab/>
        <w:t>Resource allocation mechanisms for power saving</w:t>
      </w:r>
      <w:r w:rsidR="00A062AB">
        <w:tab/>
        <w:t>Ericsson</w:t>
      </w:r>
    </w:p>
    <w:p w14:paraId="25760AE2" w14:textId="77777777" w:rsidR="002709CF" w:rsidRDefault="00954049">
      <w:pPr>
        <w:pStyle w:val="ListParagraph"/>
        <w:numPr>
          <w:ilvl w:val="0"/>
          <w:numId w:val="24"/>
        </w:numPr>
        <w:tabs>
          <w:tab w:val="left" w:pos="1560"/>
        </w:tabs>
        <w:ind w:leftChars="0"/>
      </w:pPr>
      <w:hyperlink r:id="rId32" w:history="1">
        <w:r w:rsidR="00A062AB">
          <w:rPr>
            <w:rStyle w:val="Hyperlink"/>
          </w:rPr>
          <w:t>R1-2100696</w:t>
        </w:r>
      </w:hyperlink>
      <w:r w:rsidR="00A062AB">
        <w:tab/>
        <w:t>Discussion on Sidelink Resource Allocation for Power Saving</w:t>
      </w:r>
      <w:r w:rsidR="00A062AB">
        <w:tab/>
        <w:t>Panasonic Corporation</w:t>
      </w:r>
    </w:p>
    <w:p w14:paraId="3C8C48DC" w14:textId="77777777" w:rsidR="002709CF" w:rsidRDefault="00954049">
      <w:pPr>
        <w:pStyle w:val="ListParagraph"/>
        <w:numPr>
          <w:ilvl w:val="0"/>
          <w:numId w:val="24"/>
        </w:numPr>
        <w:tabs>
          <w:tab w:val="left" w:pos="1560"/>
        </w:tabs>
        <w:ind w:leftChars="0"/>
      </w:pPr>
      <w:hyperlink r:id="rId33" w:history="1">
        <w:r w:rsidR="00A062AB">
          <w:rPr>
            <w:rStyle w:val="Hyperlink"/>
          </w:rPr>
          <w:t>R1-2100701</w:t>
        </w:r>
      </w:hyperlink>
      <w:r w:rsidR="00A062AB">
        <w:tab/>
        <w:t>NR Sidelink Resource Allocation for UE Power Saving</w:t>
      </w:r>
      <w:r w:rsidR="00A062AB">
        <w:tab/>
        <w:t>Fraunhofer HHI, Fraunhofer IIS</w:t>
      </w:r>
    </w:p>
    <w:p w14:paraId="6CD3E1B5" w14:textId="77777777" w:rsidR="002709CF" w:rsidRDefault="00954049">
      <w:pPr>
        <w:pStyle w:val="ListParagraph"/>
        <w:numPr>
          <w:ilvl w:val="0"/>
          <w:numId w:val="24"/>
        </w:numPr>
        <w:tabs>
          <w:tab w:val="left" w:pos="1560"/>
        </w:tabs>
        <w:ind w:leftChars="0"/>
      </w:pPr>
      <w:hyperlink r:id="rId34" w:history="1">
        <w:r w:rsidR="00A062AB">
          <w:rPr>
            <w:rStyle w:val="Hyperlink"/>
          </w:rPr>
          <w:t>R1-2101788</w:t>
        </w:r>
      </w:hyperlink>
      <w:r w:rsidR="00A062AB">
        <w:tab/>
        <w:t>Considerations on partial sensing and DRX in NR V2X</w:t>
      </w:r>
      <w:r w:rsidR="00A062AB">
        <w:tab/>
        <w:t>Fujitsu</w:t>
      </w:r>
    </w:p>
    <w:p w14:paraId="1786C907" w14:textId="77777777" w:rsidR="002709CF" w:rsidRDefault="00954049">
      <w:pPr>
        <w:pStyle w:val="ListParagraph"/>
        <w:numPr>
          <w:ilvl w:val="0"/>
          <w:numId w:val="24"/>
        </w:numPr>
        <w:tabs>
          <w:tab w:val="left" w:pos="1560"/>
        </w:tabs>
        <w:ind w:leftChars="0"/>
      </w:pPr>
      <w:hyperlink r:id="rId35" w:history="1">
        <w:r w:rsidR="00A062AB">
          <w:rPr>
            <w:rStyle w:val="Hyperlink"/>
          </w:rPr>
          <w:t>R1-2100766</w:t>
        </w:r>
      </w:hyperlink>
      <w:r w:rsidR="00A062AB">
        <w:tab/>
        <w:t>Sidelink resource allocation for Power saving</w:t>
      </w:r>
      <w:r w:rsidR="00A062AB">
        <w:tab/>
        <w:t>Lenovo, Motorola Mobility</w:t>
      </w:r>
    </w:p>
    <w:p w14:paraId="28DAD727" w14:textId="77777777" w:rsidR="002709CF" w:rsidRDefault="00954049">
      <w:pPr>
        <w:pStyle w:val="ListParagraph"/>
        <w:numPr>
          <w:ilvl w:val="0"/>
          <w:numId w:val="24"/>
        </w:numPr>
        <w:tabs>
          <w:tab w:val="left" w:pos="1560"/>
        </w:tabs>
        <w:ind w:leftChars="0"/>
      </w:pPr>
      <w:hyperlink r:id="rId36" w:history="1">
        <w:r w:rsidR="00A062AB">
          <w:rPr>
            <w:rStyle w:val="Hyperlink"/>
          </w:rPr>
          <w:t>R1-2100801</w:t>
        </w:r>
      </w:hyperlink>
      <w:r w:rsidR="00A062AB">
        <w:tab/>
        <w:t>Discussion on sidelink resource allocation for power saving</w:t>
      </w:r>
      <w:r w:rsidR="00A062AB">
        <w:tab/>
        <w:t>Spreadtrum Communications</w:t>
      </w:r>
    </w:p>
    <w:p w14:paraId="6E7CC330" w14:textId="77777777" w:rsidR="002709CF" w:rsidRDefault="00954049">
      <w:pPr>
        <w:pStyle w:val="ListParagraph"/>
        <w:numPr>
          <w:ilvl w:val="0"/>
          <w:numId w:val="24"/>
        </w:numPr>
        <w:tabs>
          <w:tab w:val="left" w:pos="1560"/>
        </w:tabs>
        <w:ind w:leftChars="0"/>
      </w:pPr>
      <w:hyperlink r:id="rId37" w:history="1">
        <w:r w:rsidR="00A062AB">
          <w:rPr>
            <w:rStyle w:val="Hyperlink"/>
          </w:rPr>
          <w:t>R1-2100870</w:t>
        </w:r>
      </w:hyperlink>
      <w:r w:rsidR="00A062AB">
        <w:tab/>
        <w:t>Discussion on sidelink resource allocation for power saving</w:t>
      </w:r>
      <w:r w:rsidR="00A062AB">
        <w:tab/>
        <w:t>Sony</w:t>
      </w:r>
    </w:p>
    <w:p w14:paraId="43590857" w14:textId="77777777" w:rsidR="002709CF" w:rsidRDefault="00954049">
      <w:pPr>
        <w:pStyle w:val="ListParagraph"/>
        <w:numPr>
          <w:ilvl w:val="0"/>
          <w:numId w:val="24"/>
        </w:numPr>
        <w:tabs>
          <w:tab w:val="left" w:pos="1560"/>
        </w:tabs>
        <w:ind w:leftChars="0"/>
      </w:pPr>
      <w:hyperlink r:id="rId38" w:history="1">
        <w:r w:rsidR="00A062AB">
          <w:rPr>
            <w:rStyle w:val="Hyperlink"/>
          </w:rPr>
          <w:t>R1-2100924</w:t>
        </w:r>
      </w:hyperlink>
      <w:r w:rsidR="00A062AB">
        <w:tab/>
        <w:t>Discussion on sidelink power saving</w:t>
      </w:r>
      <w:r w:rsidR="00A062AB">
        <w:tab/>
        <w:t>ZTE, Sanechips</w:t>
      </w:r>
    </w:p>
    <w:p w14:paraId="49A1CDD8" w14:textId="77777777" w:rsidR="002709CF" w:rsidRDefault="00954049">
      <w:pPr>
        <w:pStyle w:val="ListParagraph"/>
        <w:numPr>
          <w:ilvl w:val="0"/>
          <w:numId w:val="24"/>
        </w:numPr>
        <w:tabs>
          <w:tab w:val="left" w:pos="1560"/>
        </w:tabs>
        <w:ind w:leftChars="0"/>
      </w:pPr>
      <w:hyperlink r:id="rId39" w:history="1">
        <w:r w:rsidR="00A062AB">
          <w:rPr>
            <w:rStyle w:val="Hyperlink"/>
          </w:rPr>
          <w:t>R1-2100946</w:t>
        </w:r>
      </w:hyperlink>
      <w:r w:rsidR="00A062AB">
        <w:tab/>
        <w:t>Discussion on resource allocation for power saving</w:t>
      </w:r>
      <w:r w:rsidR="00A062AB">
        <w:tab/>
        <w:t>NEC</w:t>
      </w:r>
    </w:p>
    <w:p w14:paraId="5F62A1F2" w14:textId="77777777" w:rsidR="002709CF" w:rsidRDefault="00954049">
      <w:pPr>
        <w:pStyle w:val="ListParagraph"/>
        <w:numPr>
          <w:ilvl w:val="0"/>
          <w:numId w:val="24"/>
        </w:numPr>
        <w:tabs>
          <w:tab w:val="left" w:pos="1560"/>
        </w:tabs>
        <w:ind w:leftChars="0"/>
      </w:pPr>
      <w:hyperlink r:id="rId40" w:history="1">
        <w:r w:rsidR="00A062AB">
          <w:rPr>
            <w:rStyle w:val="Hyperlink"/>
          </w:rPr>
          <w:t>R1-2100962</w:t>
        </w:r>
      </w:hyperlink>
      <w:r w:rsidR="00A062AB">
        <w:tab/>
        <w:t>Discussion on resource allocation for power saving</w:t>
      </w:r>
      <w:r w:rsidR="00A062AB">
        <w:tab/>
        <w:t>Hyundai Motors</w:t>
      </w:r>
    </w:p>
    <w:p w14:paraId="65EBAFE2" w14:textId="77777777" w:rsidR="002709CF" w:rsidRDefault="00954049">
      <w:pPr>
        <w:pStyle w:val="ListParagraph"/>
        <w:numPr>
          <w:ilvl w:val="0"/>
          <w:numId w:val="24"/>
        </w:numPr>
        <w:tabs>
          <w:tab w:val="left" w:pos="1560"/>
        </w:tabs>
        <w:ind w:leftChars="0"/>
      </w:pPr>
      <w:hyperlink r:id="rId41" w:history="1">
        <w:r w:rsidR="00A062AB">
          <w:rPr>
            <w:rStyle w:val="Hyperlink"/>
          </w:rPr>
          <w:t>R1-2100981</w:t>
        </w:r>
      </w:hyperlink>
      <w:r w:rsidR="00A062AB">
        <w:tab/>
        <w:t>Resource allocation for power saving</w:t>
      </w:r>
      <w:r w:rsidR="00A062AB">
        <w:tab/>
        <w:t>InterDigital, Inc.</w:t>
      </w:r>
    </w:p>
    <w:p w14:paraId="1DC74B51" w14:textId="77777777" w:rsidR="002709CF" w:rsidRDefault="00954049">
      <w:pPr>
        <w:pStyle w:val="ListParagraph"/>
        <w:numPr>
          <w:ilvl w:val="0"/>
          <w:numId w:val="24"/>
        </w:numPr>
        <w:tabs>
          <w:tab w:val="left" w:pos="1560"/>
        </w:tabs>
        <w:ind w:leftChars="0"/>
      </w:pPr>
      <w:hyperlink r:id="rId42" w:history="1">
        <w:r w:rsidR="00A062AB">
          <w:rPr>
            <w:rStyle w:val="Hyperlink"/>
          </w:rPr>
          <w:t>R1-2101060</w:t>
        </w:r>
      </w:hyperlink>
      <w:r w:rsidR="00A062AB">
        <w:tab/>
        <w:t>Discussion on resource allocation for power saving</w:t>
      </w:r>
      <w:r w:rsidR="00A062AB">
        <w:tab/>
        <w:t>CMCC</w:t>
      </w:r>
    </w:p>
    <w:p w14:paraId="01A13095" w14:textId="77777777" w:rsidR="002709CF" w:rsidRDefault="00954049">
      <w:pPr>
        <w:pStyle w:val="ListParagraph"/>
        <w:numPr>
          <w:ilvl w:val="0"/>
          <w:numId w:val="24"/>
        </w:numPr>
        <w:tabs>
          <w:tab w:val="left" w:pos="1560"/>
        </w:tabs>
        <w:ind w:leftChars="0"/>
      </w:pPr>
      <w:hyperlink r:id="rId43" w:history="1">
        <w:r w:rsidR="00A062AB">
          <w:rPr>
            <w:rStyle w:val="Hyperlink"/>
          </w:rPr>
          <w:t>R1-2101086</w:t>
        </w:r>
      </w:hyperlink>
      <w:r w:rsidR="00A062AB">
        <w:tab/>
        <w:t>Discussion on resource allocation for power saving</w:t>
      </w:r>
      <w:r w:rsidR="00A062AB">
        <w:tab/>
        <w:t>ETRI</w:t>
      </w:r>
    </w:p>
    <w:p w14:paraId="1FD1628D" w14:textId="77777777" w:rsidR="002709CF" w:rsidRDefault="00954049">
      <w:pPr>
        <w:pStyle w:val="ListParagraph"/>
        <w:numPr>
          <w:ilvl w:val="0"/>
          <w:numId w:val="24"/>
        </w:numPr>
        <w:tabs>
          <w:tab w:val="left" w:pos="1560"/>
        </w:tabs>
        <w:ind w:leftChars="0"/>
      </w:pPr>
      <w:hyperlink r:id="rId44" w:history="1">
        <w:r w:rsidR="00A062AB">
          <w:rPr>
            <w:rStyle w:val="Hyperlink"/>
          </w:rPr>
          <w:t>R1-2101097</w:t>
        </w:r>
      </w:hyperlink>
      <w:r w:rsidR="00A062AB">
        <w:tab/>
        <w:t>Discussion on sidelink resource allocation for power saving</w:t>
      </w:r>
      <w:r w:rsidR="00A062AB">
        <w:tab/>
        <w:t>Xiaomi</w:t>
      </w:r>
    </w:p>
    <w:p w14:paraId="3EBE8B53" w14:textId="77777777" w:rsidR="002709CF" w:rsidRDefault="00954049">
      <w:pPr>
        <w:pStyle w:val="ListParagraph"/>
        <w:numPr>
          <w:ilvl w:val="0"/>
          <w:numId w:val="24"/>
        </w:numPr>
        <w:tabs>
          <w:tab w:val="left" w:pos="1560"/>
        </w:tabs>
        <w:ind w:leftChars="0"/>
      </w:pPr>
      <w:hyperlink r:id="rId45" w:history="1">
        <w:r w:rsidR="00A062AB">
          <w:rPr>
            <w:rStyle w:val="Hyperlink"/>
          </w:rPr>
          <w:t>R1-2101231</w:t>
        </w:r>
      </w:hyperlink>
      <w:r w:rsidR="00A062AB">
        <w:tab/>
        <w:t>On Resource Allocation for Power Saving</w:t>
      </w:r>
      <w:r w:rsidR="00A062AB">
        <w:tab/>
        <w:t>Samsung</w:t>
      </w:r>
    </w:p>
    <w:p w14:paraId="2EF3B4CD" w14:textId="77777777" w:rsidR="002709CF" w:rsidRDefault="00954049">
      <w:pPr>
        <w:pStyle w:val="ListParagraph"/>
        <w:numPr>
          <w:ilvl w:val="0"/>
          <w:numId w:val="24"/>
        </w:numPr>
        <w:tabs>
          <w:tab w:val="left" w:pos="1560"/>
        </w:tabs>
        <w:ind w:leftChars="0"/>
      </w:pPr>
      <w:hyperlink r:id="rId46" w:history="1">
        <w:r w:rsidR="00A062AB">
          <w:rPr>
            <w:rStyle w:val="Hyperlink"/>
          </w:rPr>
          <w:t>R1-2101357</w:t>
        </w:r>
      </w:hyperlink>
      <w:r w:rsidR="00A062AB">
        <w:tab/>
        <w:t>Sidelink Resource Allocation for Power Saving</w:t>
      </w:r>
      <w:r w:rsidR="00A062AB">
        <w:tab/>
        <w:t>Apple</w:t>
      </w:r>
    </w:p>
    <w:p w14:paraId="566BDCC3" w14:textId="77777777" w:rsidR="002709CF" w:rsidRDefault="00954049">
      <w:pPr>
        <w:pStyle w:val="ListParagraph"/>
        <w:numPr>
          <w:ilvl w:val="0"/>
          <w:numId w:val="24"/>
        </w:numPr>
        <w:tabs>
          <w:tab w:val="left" w:pos="1560"/>
        </w:tabs>
        <w:ind w:leftChars="0"/>
      </w:pPr>
      <w:hyperlink r:id="rId47" w:history="1">
        <w:r w:rsidR="00A062AB">
          <w:rPr>
            <w:rStyle w:val="Hyperlink"/>
          </w:rPr>
          <w:t>R1-2101400</w:t>
        </w:r>
      </w:hyperlink>
      <w:r w:rsidR="00A062AB">
        <w:tab/>
        <w:t>Discussion on Reduce Power Consumption for Sidelink</w:t>
      </w:r>
      <w:r w:rsidR="00A062AB">
        <w:tab/>
        <w:t>ROBERT BOSCH GmbH</w:t>
      </w:r>
    </w:p>
    <w:p w14:paraId="0300F8D7" w14:textId="77777777" w:rsidR="002709CF" w:rsidRDefault="00954049">
      <w:pPr>
        <w:pStyle w:val="ListParagraph"/>
        <w:numPr>
          <w:ilvl w:val="0"/>
          <w:numId w:val="24"/>
        </w:numPr>
        <w:tabs>
          <w:tab w:val="left" w:pos="1560"/>
        </w:tabs>
        <w:ind w:leftChars="0"/>
      </w:pPr>
      <w:hyperlink r:id="rId48" w:history="1">
        <w:r w:rsidR="00A062AB">
          <w:rPr>
            <w:rStyle w:val="Hyperlink"/>
          </w:rPr>
          <w:t>R1-2101422</w:t>
        </w:r>
      </w:hyperlink>
      <w:r w:rsidR="00A062AB">
        <w:tab/>
        <w:t>On NR Sidelink Resource Allocation for Power Saving</w:t>
      </w:r>
      <w:r w:rsidR="00A062AB">
        <w:tab/>
        <w:t>Convida Wireless</w:t>
      </w:r>
    </w:p>
    <w:p w14:paraId="5756F4F8" w14:textId="77777777" w:rsidR="002709CF" w:rsidRDefault="00954049">
      <w:pPr>
        <w:pStyle w:val="ListParagraph"/>
        <w:numPr>
          <w:ilvl w:val="0"/>
          <w:numId w:val="24"/>
        </w:numPr>
        <w:tabs>
          <w:tab w:val="left" w:pos="1560"/>
        </w:tabs>
        <w:ind w:leftChars="0"/>
      </w:pPr>
      <w:hyperlink r:id="rId49" w:history="1">
        <w:r w:rsidR="00A062AB">
          <w:rPr>
            <w:rStyle w:val="Hyperlink"/>
          </w:rPr>
          <w:t>R1-2101485</w:t>
        </w:r>
      </w:hyperlink>
      <w:r w:rsidR="00A062AB">
        <w:tab/>
        <w:t>Power Savings for Sidelink</w:t>
      </w:r>
      <w:r w:rsidR="00A062AB">
        <w:tab/>
        <w:t>Qualcomm Incorporated</w:t>
      </w:r>
    </w:p>
    <w:p w14:paraId="3E00B606" w14:textId="77777777" w:rsidR="002709CF" w:rsidRDefault="00954049">
      <w:pPr>
        <w:pStyle w:val="ListParagraph"/>
        <w:numPr>
          <w:ilvl w:val="0"/>
          <w:numId w:val="24"/>
        </w:numPr>
        <w:tabs>
          <w:tab w:val="left" w:pos="1560"/>
        </w:tabs>
        <w:ind w:leftChars="0"/>
      </w:pPr>
      <w:hyperlink r:id="rId50" w:history="1">
        <w:r w:rsidR="00A062AB">
          <w:rPr>
            <w:rStyle w:val="Hyperlink"/>
          </w:rPr>
          <w:t>R1-2101550</w:t>
        </w:r>
      </w:hyperlink>
      <w:r w:rsidR="00A062AB">
        <w:tab/>
        <w:t>Discussion on resource allocation for power saving</w:t>
      </w:r>
      <w:r w:rsidR="00A062AB">
        <w:tab/>
        <w:t>Sharp</w:t>
      </w:r>
    </w:p>
    <w:p w14:paraId="3C53CC30" w14:textId="77777777" w:rsidR="002709CF" w:rsidRDefault="00954049">
      <w:pPr>
        <w:pStyle w:val="ListParagraph"/>
        <w:numPr>
          <w:ilvl w:val="0"/>
          <w:numId w:val="24"/>
        </w:numPr>
        <w:tabs>
          <w:tab w:val="left" w:pos="1560"/>
        </w:tabs>
        <w:ind w:leftChars="0"/>
      </w:pPr>
      <w:hyperlink r:id="rId51" w:history="1">
        <w:r w:rsidR="00A062AB">
          <w:rPr>
            <w:rStyle w:val="Hyperlink"/>
          </w:rPr>
          <w:t>R1-2101572</w:t>
        </w:r>
      </w:hyperlink>
      <w:r w:rsidR="00A062AB">
        <w:tab/>
        <w:t>Discussion on partial sensing and SL DRX impact</w:t>
      </w:r>
      <w:r w:rsidR="00A062AB">
        <w:tab/>
        <w:t>ASUSTeK</w:t>
      </w:r>
    </w:p>
    <w:p w14:paraId="75CD1644" w14:textId="77777777" w:rsidR="002709CF" w:rsidRDefault="00954049">
      <w:pPr>
        <w:pStyle w:val="ListParagraph"/>
        <w:numPr>
          <w:ilvl w:val="0"/>
          <w:numId w:val="24"/>
        </w:numPr>
        <w:tabs>
          <w:tab w:val="left" w:pos="1560"/>
        </w:tabs>
        <w:ind w:leftChars="0"/>
      </w:pPr>
      <w:hyperlink r:id="rId52" w:history="1">
        <w:r w:rsidR="00A062AB">
          <w:rPr>
            <w:rStyle w:val="Hyperlink"/>
          </w:rPr>
          <w:t>R1-2101630</w:t>
        </w:r>
      </w:hyperlink>
      <w:r w:rsidR="00A062AB">
        <w:tab/>
        <w:t>Discussion on sidelink resource allocation for power saving</w:t>
      </w:r>
      <w:r w:rsidR="00A062AB">
        <w:tab/>
        <w:t>NTT DOCOMO, INC.</w:t>
      </w:r>
    </w:p>
    <w:p w14:paraId="57DC1DD2" w14:textId="77777777" w:rsidR="002709CF" w:rsidRDefault="00954049">
      <w:pPr>
        <w:pStyle w:val="ListParagraph"/>
        <w:numPr>
          <w:ilvl w:val="0"/>
          <w:numId w:val="24"/>
        </w:numPr>
        <w:tabs>
          <w:tab w:val="left" w:pos="1560"/>
        </w:tabs>
        <w:ind w:leftChars="0"/>
      </w:pPr>
      <w:hyperlink r:id="rId53" w:history="1">
        <w:r w:rsidR="00A062AB">
          <w:rPr>
            <w:rStyle w:val="Hyperlink"/>
          </w:rPr>
          <w:t>R1-2101663</w:t>
        </w:r>
      </w:hyperlink>
      <w:r w:rsidR="00A062AB">
        <w:tab/>
        <w:t>Resource allocation for power saving with partial sensing in NR sidelink enhancement</w:t>
      </w:r>
      <w:r w:rsidR="00A062AB">
        <w:tab/>
        <w:t>ITL</w:t>
      </w:r>
      <w:bookmarkEnd w:id="7"/>
    </w:p>
    <w:p w14:paraId="3270E984" w14:textId="77777777" w:rsidR="002709CF" w:rsidRDefault="00954049">
      <w:pPr>
        <w:pStyle w:val="ListParagraph"/>
        <w:numPr>
          <w:ilvl w:val="0"/>
          <w:numId w:val="24"/>
        </w:numPr>
        <w:tabs>
          <w:tab w:val="left" w:pos="1560"/>
        </w:tabs>
        <w:ind w:leftChars="0"/>
      </w:pPr>
      <w:hyperlink r:id="rId54" w:history="1">
        <w:r w:rsidR="00A062AB">
          <w:rPr>
            <w:rStyle w:val="Hyperlink"/>
          </w:rPr>
          <w:t>R1-2100021</w:t>
        </w:r>
      </w:hyperlink>
      <w:r w:rsidR="00A062AB">
        <w:tab/>
        <w:t>LS to RAN1 on SL DRX design</w:t>
      </w:r>
      <w:r w:rsidR="00A062AB">
        <w:tab/>
        <w:t>RAN2</w:t>
      </w:r>
    </w:p>
    <w:p w14:paraId="30BB39D5" w14:textId="77777777" w:rsidR="002709CF" w:rsidRDefault="00A062AB">
      <w:pPr>
        <w:pStyle w:val="ListParagraph"/>
        <w:numPr>
          <w:ilvl w:val="0"/>
          <w:numId w:val="24"/>
        </w:numPr>
        <w:tabs>
          <w:tab w:val="left" w:pos="1560"/>
        </w:tabs>
        <w:ind w:leftChars="0"/>
        <w:rPr>
          <w:color w:val="FF0000"/>
        </w:rPr>
      </w:pPr>
      <w:bookmarkStart w:id="8" w:name="_Ref62573650"/>
      <w:r>
        <w:rPr>
          <w:color w:val="FF0000"/>
        </w:rPr>
        <w:t>R1-2101790</w:t>
      </w:r>
      <w:r>
        <w:rPr>
          <w:color w:val="FF0000"/>
        </w:rPr>
        <w:tab/>
        <w:t>Resource allocation for sidelink power saving</w:t>
      </w:r>
      <w:r>
        <w:rPr>
          <w:color w:val="FF0000"/>
        </w:rPr>
        <w:tab/>
        <w:t>vivo</w:t>
      </w:r>
      <w:bookmarkEnd w:id="8"/>
    </w:p>
    <w:p w14:paraId="19A661CB" w14:textId="77777777" w:rsidR="002709CF" w:rsidRDefault="002709CF">
      <w:pPr>
        <w:tabs>
          <w:tab w:val="left" w:pos="1560"/>
        </w:tabs>
      </w:pPr>
    </w:p>
    <w:p w14:paraId="1F02722E" w14:textId="77777777" w:rsidR="002709CF" w:rsidRDefault="00A062AB">
      <w:pPr>
        <w:pStyle w:val="3GPPH1"/>
      </w:pPr>
      <w:r>
        <w:t>Appendix (past meeting outcomes)</w:t>
      </w:r>
    </w:p>
    <w:p w14:paraId="3BE3027D" w14:textId="77777777" w:rsidR="002709CF" w:rsidRDefault="00A062AB">
      <w:pPr>
        <w:pStyle w:val="Heading2"/>
      </w:pPr>
      <w:r>
        <w:t>RAN1#103-e (26/Oct – 13/Nov 2020)</w:t>
      </w:r>
    </w:p>
    <w:p w14:paraId="0EE33C98" w14:textId="77777777" w:rsidR="002709CF" w:rsidRDefault="00A062AB">
      <w:pPr>
        <w:autoSpaceDE w:val="0"/>
        <w:autoSpaceDN w:val="0"/>
        <w:rPr>
          <w:rFonts w:ascii="Calibri" w:hAnsi="Calibri"/>
          <w:b/>
          <w:bCs/>
          <w:sz w:val="22"/>
          <w:szCs w:val="22"/>
          <w:u w:val="single"/>
          <w:lang w:val="en-AU"/>
        </w:rPr>
      </w:pPr>
      <w:r>
        <w:rPr>
          <w:rFonts w:ascii="Calibri" w:hAnsi="Calibri"/>
          <w:b/>
          <w:bCs/>
          <w:sz w:val="22"/>
          <w:szCs w:val="22"/>
          <w:u w:val="single"/>
          <w:lang w:val="en-AU"/>
        </w:rPr>
        <w:t>Conclusion</w:t>
      </w:r>
    </w:p>
    <w:p w14:paraId="3E985C20" w14:textId="77777777" w:rsidR="002709CF" w:rsidRDefault="00A062AB">
      <w:pPr>
        <w:numPr>
          <w:ilvl w:val="0"/>
          <w:numId w:val="10"/>
        </w:numPr>
        <w:autoSpaceDE w:val="0"/>
        <w:autoSpaceDN w:val="0"/>
        <w:spacing w:line="252" w:lineRule="auto"/>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76130759" w14:textId="77777777" w:rsidR="002709CF" w:rsidRDefault="00A062AB">
      <w:pPr>
        <w:numPr>
          <w:ilvl w:val="1"/>
          <w:numId w:val="10"/>
        </w:numPr>
        <w:autoSpaceDE w:val="0"/>
        <w:autoSpaceDN w:val="0"/>
        <w:spacing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530DC55C" w14:textId="77777777" w:rsidR="002709CF" w:rsidRDefault="00A062AB">
      <w:pPr>
        <w:numPr>
          <w:ilvl w:val="1"/>
          <w:numId w:val="10"/>
        </w:numPr>
        <w:autoSpaceDE w:val="0"/>
        <w:autoSpaceDN w:val="0"/>
        <w:spacing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52594724" w14:textId="77777777" w:rsidR="002709CF" w:rsidRDefault="00A062AB">
      <w:pPr>
        <w:numPr>
          <w:ilvl w:val="1"/>
          <w:numId w:val="10"/>
        </w:numPr>
        <w:autoSpaceDE w:val="0"/>
        <w:autoSpaceDN w:val="0"/>
        <w:spacing w:line="252" w:lineRule="auto"/>
        <w:rPr>
          <w:rFonts w:ascii="Calibri" w:hAnsi="Calibri"/>
          <w:color w:val="000000"/>
          <w:sz w:val="22"/>
          <w:szCs w:val="22"/>
        </w:rPr>
      </w:pPr>
      <w:r>
        <w:rPr>
          <w:rFonts w:ascii="Calibri" w:hAnsi="Calibri"/>
          <w:color w:val="000000"/>
          <w:sz w:val="22"/>
          <w:szCs w:val="22"/>
        </w:rPr>
        <w:lastRenderedPageBreak/>
        <w:t>If there are evaluations with assumptions other than the above reference, the detailed assumptions need to be reported</w:t>
      </w:r>
    </w:p>
    <w:p w14:paraId="460B1F6C" w14:textId="77777777" w:rsidR="002709CF" w:rsidRDefault="00A062AB">
      <w:pPr>
        <w:numPr>
          <w:ilvl w:val="1"/>
          <w:numId w:val="10"/>
        </w:numPr>
        <w:autoSpaceDE w:val="0"/>
        <w:autoSpaceDN w:val="0"/>
        <w:spacing w:line="252" w:lineRule="auto"/>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33C148ED" w14:textId="77777777" w:rsidR="002709CF" w:rsidRDefault="002709CF">
      <w:pPr>
        <w:autoSpaceDE w:val="0"/>
        <w:autoSpaceDN w:val="0"/>
        <w:rPr>
          <w:rFonts w:ascii="Calibri" w:hAnsi="Calibri"/>
          <w:color w:val="000000"/>
          <w:sz w:val="22"/>
          <w:szCs w:val="22"/>
        </w:rPr>
      </w:pPr>
    </w:p>
    <w:p w14:paraId="19178C02" w14:textId="77777777" w:rsidR="002709CF" w:rsidRDefault="00A062AB">
      <w:pPr>
        <w:autoSpaceDE w:val="0"/>
        <w:autoSpaceDN w:val="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3762EF63" w14:textId="77777777" w:rsidR="002709CF" w:rsidRDefault="00A062AB">
      <w:pPr>
        <w:pStyle w:val="ListParagraph"/>
        <w:numPr>
          <w:ilvl w:val="0"/>
          <w:numId w:val="10"/>
        </w:numPr>
        <w:autoSpaceDE w:val="0"/>
        <w:autoSpaceDN w:val="0"/>
        <w:spacing w:line="252" w:lineRule="auto"/>
        <w:ind w:leftChars="0"/>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14:paraId="69866774" w14:textId="77777777" w:rsidR="002709CF" w:rsidRDefault="00A062AB">
      <w:pPr>
        <w:pStyle w:val="ListParagraph"/>
        <w:numPr>
          <w:ilvl w:val="1"/>
          <w:numId w:val="10"/>
        </w:numPr>
        <w:autoSpaceDE w:val="0"/>
        <w:autoSpaceDN w:val="0"/>
        <w:spacing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643BB9B6" w14:textId="77777777" w:rsidR="002709CF" w:rsidRDefault="00A062AB">
      <w:pPr>
        <w:pStyle w:val="ListParagraph"/>
        <w:numPr>
          <w:ilvl w:val="0"/>
          <w:numId w:val="10"/>
        </w:numPr>
        <w:autoSpaceDE w:val="0"/>
        <w:autoSpaceDN w:val="0"/>
        <w:spacing w:line="252" w:lineRule="auto"/>
        <w:ind w:leftChars="0"/>
        <w:rPr>
          <w:rFonts w:ascii="Calibri" w:hAnsi="Calibri" w:cs="Calibri"/>
          <w:color w:val="000000"/>
          <w:sz w:val="22"/>
          <w:szCs w:val="22"/>
        </w:rPr>
      </w:pPr>
      <w:bookmarkStart w:id="9" w:name="_Hlk62434637"/>
      <w:r>
        <w:rPr>
          <w:rFonts w:ascii="Calibri" w:hAnsi="Calibri" w:cs="Calibri"/>
          <w:color w:val="000000"/>
          <w:sz w:val="22"/>
          <w:szCs w:val="22"/>
        </w:rPr>
        <w:t>Random resource selection is supported as a power saving RA scheme</w:t>
      </w:r>
      <w:bookmarkEnd w:id="9"/>
    </w:p>
    <w:p w14:paraId="62505C86" w14:textId="77777777" w:rsidR="002709CF" w:rsidRDefault="00A062AB">
      <w:pPr>
        <w:pStyle w:val="ListParagraph"/>
        <w:numPr>
          <w:ilvl w:val="1"/>
          <w:numId w:val="10"/>
        </w:numPr>
        <w:autoSpaceDE w:val="0"/>
        <w:autoSpaceDN w:val="0"/>
        <w:spacing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3FFA5F9D" w14:textId="77777777" w:rsidR="002709CF" w:rsidRDefault="00A062AB">
      <w:pPr>
        <w:pStyle w:val="ListParagraph"/>
        <w:numPr>
          <w:ilvl w:val="1"/>
          <w:numId w:val="10"/>
        </w:numPr>
        <w:autoSpaceDE w:val="0"/>
        <w:autoSpaceDN w:val="0"/>
        <w:spacing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0332E933" w14:textId="77777777" w:rsidR="002709CF" w:rsidRDefault="002709CF">
      <w:pPr>
        <w:rPr>
          <w:rFonts w:ascii="Calibri" w:hAnsi="Calibri" w:cs="Calibri"/>
          <w:color w:val="000000"/>
          <w:sz w:val="22"/>
          <w:szCs w:val="22"/>
        </w:rPr>
      </w:pPr>
    </w:p>
    <w:p w14:paraId="5328F0DD" w14:textId="77777777" w:rsidR="002709CF" w:rsidRDefault="00A062AB">
      <w:pPr>
        <w:autoSpaceDE w:val="0"/>
        <w:autoSpaceDN w:val="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64AD35FD" w14:textId="77777777" w:rsidR="002709CF" w:rsidRDefault="00A062AB">
      <w:pPr>
        <w:pStyle w:val="ListParagraph"/>
        <w:numPr>
          <w:ilvl w:val="0"/>
          <w:numId w:val="10"/>
        </w:numPr>
        <w:autoSpaceDE w:val="0"/>
        <w:autoSpaceDN w:val="0"/>
        <w:spacing w:line="252" w:lineRule="auto"/>
        <w:ind w:leftChars="0"/>
        <w:rPr>
          <w:rFonts w:ascii="Calibri" w:hAnsi="Calibri" w:cs="Calibri"/>
          <w:color w:val="000000"/>
          <w:sz w:val="22"/>
          <w:szCs w:val="22"/>
        </w:rPr>
      </w:pPr>
      <w:r>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63FD045F" w14:textId="77777777" w:rsidR="002709CF" w:rsidRDefault="00A062AB">
      <w:pPr>
        <w:pStyle w:val="ListParagraph"/>
        <w:numPr>
          <w:ilvl w:val="1"/>
          <w:numId w:val="10"/>
        </w:numPr>
        <w:autoSpaceDE w:val="0"/>
        <w:autoSpaceDN w:val="0"/>
        <w:spacing w:line="252" w:lineRule="auto"/>
        <w:ind w:leftChars="0"/>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9DAC11" w14:textId="77777777" w:rsidR="002709CF" w:rsidRDefault="002709CF">
      <w:pPr>
        <w:rPr>
          <w:color w:val="000000"/>
          <w:sz w:val="22"/>
          <w:szCs w:val="22"/>
        </w:rPr>
      </w:pPr>
    </w:p>
    <w:p w14:paraId="47DEF62C" w14:textId="77777777" w:rsidR="002709CF" w:rsidRDefault="00A062AB">
      <w:pPr>
        <w:rPr>
          <w:color w:val="000000"/>
          <w:sz w:val="22"/>
          <w:szCs w:val="22"/>
          <w:highlight w:val="green"/>
        </w:rPr>
      </w:pPr>
      <w:r>
        <w:rPr>
          <w:color w:val="000000"/>
          <w:sz w:val="22"/>
          <w:szCs w:val="22"/>
          <w:highlight w:val="green"/>
        </w:rPr>
        <w:t>Agreements:</w:t>
      </w:r>
    </w:p>
    <w:p w14:paraId="4F96C256" w14:textId="77777777" w:rsidR="002709CF" w:rsidRDefault="00A062AB">
      <w:pPr>
        <w:numPr>
          <w:ilvl w:val="0"/>
          <w:numId w:val="25"/>
        </w:numPr>
        <w:autoSpaceDE w:val="0"/>
        <w:autoSpaceDN w:val="0"/>
        <w:spacing w:line="252" w:lineRule="auto"/>
        <w:rPr>
          <w:color w:val="000000"/>
          <w:sz w:val="22"/>
          <w:szCs w:val="22"/>
          <w:lang w:eastAsia="ko-KR"/>
        </w:rPr>
      </w:pPr>
      <w:r>
        <w:rPr>
          <w:color w:val="000000"/>
          <w:sz w:val="22"/>
          <w:szCs w:val="22"/>
        </w:rPr>
        <w:t>Re-evaluation and pre-emption checking are not supported by UEs that do not perform any sensing (i.e. PSCCH reception)</w:t>
      </w:r>
    </w:p>
    <w:p w14:paraId="65AA3A9A" w14:textId="77777777" w:rsidR="002709CF" w:rsidRDefault="00A062AB">
      <w:pPr>
        <w:numPr>
          <w:ilvl w:val="0"/>
          <w:numId w:val="25"/>
        </w:numPr>
        <w:autoSpaceDE w:val="0"/>
        <w:autoSpaceDN w:val="0"/>
        <w:spacing w:line="252" w:lineRule="auto"/>
        <w:rPr>
          <w:rFonts w:eastAsia="SimSun"/>
          <w:color w:val="000000"/>
          <w:sz w:val="22"/>
          <w:szCs w:val="22"/>
          <w:lang w:eastAsia="ko-KR"/>
        </w:rPr>
      </w:pPr>
      <w:r>
        <w:rPr>
          <w:color w:val="000000"/>
          <w:sz w:val="22"/>
          <w:szCs w:val="22"/>
          <w:lang w:eastAsia="ko-KR"/>
        </w:rPr>
        <w:t>Re-evaluation and pre-emption checking are supported by UEs that perform sensing</w:t>
      </w:r>
    </w:p>
    <w:p w14:paraId="4E970C39" w14:textId="77777777" w:rsidR="002709CF" w:rsidRDefault="00A062AB">
      <w:pPr>
        <w:numPr>
          <w:ilvl w:val="1"/>
          <w:numId w:val="26"/>
        </w:numPr>
        <w:autoSpaceDE w:val="0"/>
        <w:autoSpaceDN w:val="0"/>
        <w:spacing w:line="252" w:lineRule="auto"/>
        <w:rPr>
          <w:rFonts w:eastAsia="SimSun"/>
          <w:color w:val="000000"/>
          <w:sz w:val="22"/>
          <w:szCs w:val="22"/>
          <w:lang w:eastAsia="ko-KR"/>
        </w:rPr>
      </w:pPr>
      <w:r>
        <w:rPr>
          <w:color w:val="000000"/>
          <w:sz w:val="22"/>
          <w:szCs w:val="22"/>
          <w:lang w:eastAsia="ko-KR"/>
        </w:rPr>
        <w:t>FFS details and any conditions(s) in which re-evaluation and pre-emption can be performed</w:t>
      </w:r>
    </w:p>
    <w:p w14:paraId="13BCBE3A" w14:textId="77777777" w:rsidR="002709CF" w:rsidRDefault="00A062AB">
      <w:pPr>
        <w:numPr>
          <w:ilvl w:val="0"/>
          <w:numId w:val="27"/>
        </w:numPr>
        <w:autoSpaceDE w:val="0"/>
        <w:autoSpaceDN w:val="0"/>
        <w:spacing w:line="252" w:lineRule="auto"/>
        <w:rPr>
          <w:rFonts w:eastAsia="SimSun"/>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4ADA708A" w14:textId="77777777" w:rsidR="002709CF" w:rsidRDefault="00A062AB">
      <w:pPr>
        <w:numPr>
          <w:ilvl w:val="0"/>
          <w:numId w:val="26"/>
        </w:numPr>
        <w:autoSpaceDE w:val="0"/>
        <w:autoSpaceDN w:val="0"/>
        <w:spacing w:line="252" w:lineRule="auto"/>
        <w:rPr>
          <w:color w:val="000000"/>
          <w:sz w:val="22"/>
          <w:szCs w:val="22"/>
          <w:lang w:eastAsia="ko-KR"/>
        </w:rPr>
      </w:pPr>
      <w:r>
        <w:rPr>
          <w:color w:val="000000"/>
          <w:sz w:val="22"/>
          <w:szCs w:val="22"/>
        </w:rPr>
        <w:t>Note: details about sensing in this context, including when it is performed, are not decided yet.</w:t>
      </w:r>
    </w:p>
    <w:p w14:paraId="391C4430" w14:textId="77777777" w:rsidR="002709CF" w:rsidRDefault="002709CF">
      <w:pPr>
        <w:rPr>
          <w:color w:val="000000"/>
          <w:sz w:val="22"/>
          <w:szCs w:val="22"/>
          <w:u w:val="single"/>
        </w:rPr>
      </w:pPr>
    </w:p>
    <w:p w14:paraId="0C70A80D" w14:textId="77777777" w:rsidR="002709CF" w:rsidRDefault="00A062AB">
      <w:pPr>
        <w:rPr>
          <w:color w:val="000000"/>
          <w:sz w:val="22"/>
          <w:szCs w:val="22"/>
          <w:highlight w:val="green"/>
        </w:rPr>
      </w:pPr>
      <w:r>
        <w:rPr>
          <w:color w:val="000000"/>
          <w:sz w:val="22"/>
          <w:szCs w:val="22"/>
          <w:highlight w:val="green"/>
        </w:rPr>
        <w:t>Agreements:</w:t>
      </w:r>
    </w:p>
    <w:p w14:paraId="58EBC08E" w14:textId="77777777" w:rsidR="002709CF" w:rsidRDefault="00A062AB">
      <w:pPr>
        <w:pStyle w:val="xxmsolistparagraph"/>
        <w:numPr>
          <w:ilvl w:val="0"/>
          <w:numId w:val="28"/>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6746EC83" w14:textId="77777777" w:rsidR="002709CF" w:rsidRDefault="00A062AB">
      <w:pPr>
        <w:pStyle w:val="xxmsolistparagraph"/>
        <w:numPr>
          <w:ilvl w:val="1"/>
          <w:numId w:val="28"/>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26EC5122" w14:textId="77777777" w:rsidR="002709CF" w:rsidRDefault="00A062AB">
      <w:pPr>
        <w:pStyle w:val="xxmsolistparagraph"/>
        <w:numPr>
          <w:ilvl w:val="1"/>
          <w:numId w:val="28"/>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6"/>
    <w:p w14:paraId="52F13C46" w14:textId="77777777" w:rsidR="002709CF" w:rsidRDefault="002709CF">
      <w:pPr>
        <w:tabs>
          <w:tab w:val="left" w:pos="1560"/>
        </w:tabs>
        <w:rPr>
          <w:sz w:val="22"/>
          <w:szCs w:val="28"/>
          <w:lang w:val="en-AU"/>
        </w:rPr>
      </w:pPr>
    </w:p>
    <w:sectPr w:rsidR="002709CF">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EFFE8" w14:textId="77777777" w:rsidR="00954049" w:rsidRDefault="00954049" w:rsidP="00BC4D14">
      <w:pPr>
        <w:spacing w:after="0" w:line="240" w:lineRule="auto"/>
      </w:pPr>
      <w:r>
        <w:separator/>
      </w:r>
    </w:p>
  </w:endnote>
  <w:endnote w:type="continuationSeparator" w:id="0">
    <w:p w14:paraId="5DED17E7" w14:textId="77777777" w:rsidR="00954049" w:rsidRDefault="00954049" w:rsidP="00BC4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default"/>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8EFF7" w14:textId="77777777" w:rsidR="00954049" w:rsidRDefault="00954049" w:rsidP="00BC4D14">
      <w:pPr>
        <w:spacing w:after="0" w:line="240" w:lineRule="auto"/>
      </w:pPr>
      <w:r>
        <w:separator/>
      </w:r>
    </w:p>
  </w:footnote>
  <w:footnote w:type="continuationSeparator" w:id="0">
    <w:p w14:paraId="1CE83F5A" w14:textId="77777777" w:rsidR="00954049" w:rsidRDefault="00954049" w:rsidP="00BC4D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225C59B3"/>
    <w:multiLevelType w:val="multilevel"/>
    <w:tmpl w:val="225C59B3"/>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0EE7A17"/>
    <w:multiLevelType w:val="multilevel"/>
    <w:tmpl w:val="50EE7A17"/>
    <w:lvl w:ilvl="0">
      <w:start w:val="7"/>
      <w:numFmt w:val="bullet"/>
      <w:lvlText w:val="-"/>
      <w:lvlJc w:val="left"/>
      <w:pPr>
        <w:ind w:left="420" w:hanging="420"/>
      </w:pPr>
      <w:rPr>
        <w:rFonts w:ascii="Times New Roman" w:eastAsia="MS Mincho"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0E33105"/>
    <w:multiLevelType w:val="multilevel"/>
    <w:tmpl w:val="60E3310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EF3428D"/>
    <w:multiLevelType w:val="hybridMultilevel"/>
    <w:tmpl w:val="9A1A57B6"/>
    <w:lvl w:ilvl="0" w:tplc="665C73DC">
      <w:start w:val="1"/>
      <w:numFmt w:val="bullet"/>
      <w:lvlText w:val=""/>
      <w:lvlJc w:val="left"/>
      <w:pPr>
        <w:ind w:left="420" w:hanging="420"/>
      </w:pPr>
      <w:rPr>
        <w:rFonts w:ascii="Symbol" w:eastAsia="MS Mincho" w:hAnsi="Symbol"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2E0E11"/>
    <w:multiLevelType w:val="hybridMultilevel"/>
    <w:tmpl w:val="E0D602E2"/>
    <w:lvl w:ilvl="0" w:tplc="041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37E0A73"/>
    <w:multiLevelType w:val="hybridMultilevel"/>
    <w:tmpl w:val="79D0A9C4"/>
    <w:lvl w:ilvl="0" w:tplc="43AA1DE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0"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4"/>
  </w:num>
  <w:num w:numId="2">
    <w:abstractNumId w:val="29"/>
  </w:num>
  <w:num w:numId="3">
    <w:abstractNumId w:val="0"/>
  </w:num>
  <w:num w:numId="4">
    <w:abstractNumId w:val="28"/>
  </w:num>
  <w:num w:numId="5">
    <w:abstractNumId w:val="22"/>
  </w:num>
  <w:num w:numId="6">
    <w:abstractNumId w:val="11"/>
  </w:num>
  <w:num w:numId="7">
    <w:abstractNumId w:val="25"/>
  </w:num>
  <w:num w:numId="8">
    <w:abstractNumId w:val="12"/>
  </w:num>
  <w:num w:numId="9">
    <w:abstractNumId w:val="16"/>
  </w:num>
  <w:num w:numId="10">
    <w:abstractNumId w:val="1"/>
  </w:num>
  <w:num w:numId="11">
    <w:abstractNumId w:val="5"/>
  </w:num>
  <w:num w:numId="12">
    <w:abstractNumId w:val="2"/>
  </w:num>
  <w:num w:numId="13">
    <w:abstractNumId w:val="4"/>
  </w:num>
  <w:num w:numId="14">
    <w:abstractNumId w:val="26"/>
  </w:num>
  <w:num w:numId="15">
    <w:abstractNumId w:val="9"/>
  </w:num>
  <w:num w:numId="16">
    <w:abstractNumId w:val="13"/>
  </w:num>
  <w:num w:numId="17">
    <w:abstractNumId w:val="18"/>
  </w:num>
  <w:num w:numId="18">
    <w:abstractNumId w:val="27"/>
  </w:num>
  <w:num w:numId="19">
    <w:abstractNumId w:val="3"/>
  </w:num>
  <w:num w:numId="20">
    <w:abstractNumId w:val="17"/>
  </w:num>
  <w:num w:numId="21">
    <w:abstractNumId w:val="20"/>
  </w:num>
  <w:num w:numId="22">
    <w:abstractNumId w:val="10"/>
  </w:num>
  <w:num w:numId="23">
    <w:abstractNumId w:val="7"/>
  </w:num>
  <w:num w:numId="24">
    <w:abstractNumId w:val="8"/>
  </w:num>
  <w:num w:numId="25">
    <w:abstractNumId w:val="6"/>
  </w:num>
  <w:num w:numId="26">
    <w:abstractNumId w:val="19"/>
  </w:num>
  <w:num w:numId="27">
    <w:abstractNumId w:val="30"/>
  </w:num>
  <w:num w:numId="28">
    <w:abstractNumId w:val="15"/>
  </w:num>
  <w:num w:numId="29">
    <w:abstractNumId w:val="24"/>
  </w:num>
  <w:num w:numId="30">
    <w:abstractNumId w:val="21"/>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D0"/>
    <w:rsid w:val="000A7FE6"/>
    <w:rsid w:val="000B033E"/>
    <w:rsid w:val="000B03B5"/>
    <w:rsid w:val="000B03CF"/>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908"/>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BAC"/>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D6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529"/>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51E"/>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38B"/>
    <w:rsid w:val="00C6656E"/>
    <w:rsid w:val="00C666C7"/>
    <w:rsid w:val="00C668A2"/>
    <w:rsid w:val="00C66A89"/>
    <w:rsid w:val="00C66D17"/>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6B6"/>
    <w:rsid w:val="00C777BD"/>
    <w:rsid w:val="00C77AF1"/>
    <w:rsid w:val="00C77B24"/>
    <w:rsid w:val="00C77D97"/>
    <w:rsid w:val="00C77E77"/>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5DE7"/>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603"/>
    <w:rsid w:val="00D71840"/>
    <w:rsid w:val="00D71841"/>
    <w:rsid w:val="00D7185E"/>
    <w:rsid w:val="00D7197C"/>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E99"/>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7073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F77C53"/>
  <w15:docId w15:val="{E487BB11-4448-4495-80A9-8EE8AC53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footnote text" w:semiHidden="1"/>
    <w:lsdException w:name="annotation text" w:semiHidden="1" w:qFormat="1"/>
    <w:lsdException w:name="footer" w:qFormat="1"/>
    <w:lsdException w:name="caption" w:uiPriority="35" w:qFormat="1"/>
    <w:lsdException w:name="table of figures" w:uiPriority="99"/>
    <w:lsdException w:name="annotation reference" w:semiHidden="1" w:qFormat="1"/>
    <w:lsdException w:name="List Bullet"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uiPriority="20" w:qFormat="1"/>
    <w:lsdException w:name="Document Map" w:semiHidden="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pPr>
      <w:spacing w:after="120"/>
    </w:pPr>
    <w:rPr>
      <w:lang w:eastAsia="zh-CN"/>
    </w:rPr>
  </w:style>
  <w:style w:type="paragraph" w:styleId="List2">
    <w:name w:val="List 2"/>
    <w:basedOn w:val="Normal"/>
    <w:pPr>
      <w:ind w:left="566" w:hanging="283"/>
    </w:pPr>
  </w:style>
  <w:style w:type="paragraph" w:styleId="TOC5">
    <w:name w:val="toc 5"/>
    <w:basedOn w:val="Normal"/>
    <w:next w:val="Normal"/>
    <w:pPr>
      <w:ind w:left="960"/>
    </w:pPr>
    <w:rPr>
      <w:rFonts w:ascii="Times New Roman" w:eastAsia="MS Mincho" w:hAnsi="Times New Roman"/>
      <w:sz w:val="24"/>
      <w:lang w:eastAsia="ja-JP"/>
    </w:rPr>
  </w:style>
  <w:style w:type="paragraph" w:styleId="TOC3">
    <w:name w:val="toc 3"/>
    <w:basedOn w:val="Normal"/>
    <w:next w:val="Normal"/>
    <w:uiPriority w:val="39"/>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pPr>
      <w:ind w:left="1680"/>
    </w:pPr>
    <w:rPr>
      <w:rFonts w:ascii="Times New Roman" w:eastAsia="MS Mincho" w:hAnsi="Times New Roman"/>
      <w:sz w:val="24"/>
      <w:lang w:eastAsia="ja-JP"/>
    </w:rPr>
  </w:style>
  <w:style w:type="paragraph" w:styleId="Date">
    <w:name w:val="Date"/>
    <w:basedOn w:val="Normal"/>
    <w:next w:val="Normal"/>
    <w:link w:val="DateChar"/>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pPr>
      <w:tabs>
        <w:tab w:val="center" w:pos="4536"/>
        <w:tab w:val="right" w:pos="9072"/>
      </w:tabs>
    </w:pPr>
  </w:style>
  <w:style w:type="paragraph" w:styleId="TOC1">
    <w:name w:val="toc 1"/>
    <w:basedOn w:val="Normal"/>
    <w:next w:val="Normal"/>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pPr>
      <w:tabs>
        <w:tab w:val="left" w:pos="1440"/>
        <w:tab w:val="right" w:leader="dot" w:pos="9631"/>
      </w:tabs>
      <w:ind w:left="601"/>
    </w:pPr>
  </w:style>
  <w:style w:type="paragraph" w:styleId="List">
    <w:name w:val="List"/>
    <w:basedOn w:val="Normal"/>
    <w:pPr>
      <w:ind w:left="283" w:hanging="283"/>
    </w:pPr>
  </w:style>
  <w:style w:type="paragraph" w:styleId="FootnoteText">
    <w:name w:val="footnote text"/>
    <w:basedOn w:val="Normal"/>
    <w:link w:val="FootnoteTextChar"/>
    <w:semiHidden/>
    <w:rPr>
      <w:szCs w:val="20"/>
      <w:lang w:val="zh-CN" w:eastAsia="zh-CN"/>
    </w:rPr>
  </w:style>
  <w:style w:type="paragraph" w:styleId="TOC6">
    <w:name w:val="toc 6"/>
    <w:basedOn w:val="Normal"/>
    <w:next w:val="Normal"/>
    <w:uiPriority w:val="39"/>
    <w:pPr>
      <w:ind w:left="1200"/>
    </w:pPr>
    <w:rPr>
      <w:rFonts w:ascii="Times New Roman" w:eastAsia="MS Mincho" w:hAnsi="Times New Roman"/>
      <w:sz w:val="24"/>
      <w:lang w:eastAsia="ja-JP"/>
    </w:rPr>
  </w:style>
  <w:style w:type="paragraph" w:styleId="TableofFigures">
    <w:name w:val="table of figures"/>
    <w:basedOn w:val="BodyText"/>
    <w:next w:val="Normal"/>
    <w:uiPriority w:val="99"/>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pPr>
      <w:ind w:left="1920"/>
    </w:pPr>
    <w:rPr>
      <w:rFonts w:ascii="Times New Roman" w:eastAsia="MS Mincho" w:hAnsi="Times New Roman"/>
      <w:sz w:val="24"/>
      <w:lang w:eastAsia="ja-JP"/>
    </w:rPr>
  </w:style>
  <w:style w:type="paragraph" w:styleId="BodyText2">
    <w:name w:val="Body Text 2"/>
    <w:basedOn w:val="Normal"/>
    <w:link w:val="BodyText2Char"/>
    <w:pPr>
      <w:spacing w:after="120" w:line="480" w:lineRule="auto"/>
    </w:pPr>
  </w:style>
  <w:style w:type="paragraph" w:styleId="NormalWeb">
    <w:name w:val="Normal (Web)"/>
    <w:basedOn w:val="Normal"/>
    <w:uiPriority w:val="99"/>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rPr>
      <w:b/>
      <w:bCs/>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rPr>
      <w:color w:val="0000FF"/>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rPr>
      <w:rFonts w:ascii="Arial" w:hAnsi="Arial"/>
      <w:b/>
      <w:szCs w:val="26"/>
      <w:lang w:val="en-GB" w:eastAsia="zh-CN"/>
    </w:rPr>
  </w:style>
  <w:style w:type="paragraph" w:customStyle="1" w:styleId="TdocHeader2">
    <w:name w:val="Tdoc_Header_2"/>
    <w:basedOn w:val="Normal"/>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pPr>
      <w:widowControl w:val="0"/>
      <w:tabs>
        <w:tab w:val="clear" w:pos="4536"/>
        <w:tab w:val="right" w:pos="10206"/>
      </w:tabs>
    </w:pPr>
    <w:rPr>
      <w:rFonts w:ascii="Arial" w:hAnsi="Arial"/>
      <w:b/>
      <w:szCs w:val="20"/>
    </w:rPr>
  </w:style>
  <w:style w:type="paragraph" w:customStyle="1" w:styleId="TdocHeading2">
    <w:name w:val="Tdoc_Heading_2"/>
    <w:basedOn w:val="Normal"/>
  </w:style>
  <w:style w:type="paragraph" w:customStyle="1" w:styleId="NO">
    <w:name w:val="NO"/>
    <w:basedOn w:val="Normal"/>
    <w:pPr>
      <w:keepLines/>
      <w:ind w:left="1135" w:hanging="851"/>
    </w:pPr>
    <w:rPr>
      <w:rFonts w:ascii="Times New Roman" w:hAnsi="Times New Roman"/>
      <w:sz w:val="24"/>
      <w:szCs w:val="20"/>
    </w:rPr>
  </w:style>
  <w:style w:type="paragraph" w:customStyle="1" w:styleId="h1">
    <w:name w:val="h1"/>
    <w:basedOn w:val="Normal"/>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rPr>
      <w:rFonts w:eastAsia="MS Mincho"/>
      <w:sz w:val="22"/>
      <w:szCs w:val="24"/>
      <w:lang w:val="zh-CN" w:eastAsia="zh-CN" w:bidi="ar-SA"/>
    </w:rPr>
  </w:style>
  <w:style w:type="paragraph" w:customStyle="1" w:styleId="References">
    <w:name w:val="References"/>
    <w:basedOn w:val="Normal"/>
    <w:pPr>
      <w:numPr>
        <w:ilvl w:val="2"/>
        <w:numId w:val="3"/>
      </w:numPr>
    </w:pPr>
    <w:rPr>
      <w:rFonts w:ascii="Times New Roman" w:eastAsia="Times New Roman" w:hAnsi="Times New Roman"/>
      <w:lang w:val="en-US"/>
    </w:rPr>
  </w:style>
  <w:style w:type="paragraph" w:customStyle="1" w:styleId="Statement">
    <w:name w:val="Statement"/>
    <w:basedOn w:val="Normal"/>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rPr>
      <w:rFonts w:ascii="Arial" w:hAnsi="Arial" w:cs="Arial"/>
      <w:color w:val="auto"/>
      <w:sz w:val="20"/>
      <w:szCs w:val="20"/>
    </w:rPr>
  </w:style>
  <w:style w:type="character" w:customStyle="1" w:styleId="B1Char1">
    <w:name w:val="B1 Char1"/>
    <w:rPr>
      <w:rFonts w:ascii="Times New Roman" w:hAnsi="Times New Roman"/>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pPr>
      <w:keepNext/>
      <w:tabs>
        <w:tab w:val="left" w:pos="851"/>
      </w:tabs>
      <w:suppressAutoHyphens/>
      <w:autoSpaceDE w:val="0"/>
      <w:spacing w:before="60" w:after="60"/>
      <w:ind w:left="851" w:hanging="851"/>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eastAsia="Times New Roman"/>
      <w:szCs w:val="24"/>
      <w:lang w:val="zh-CN" w:eastAsia="ko-KR"/>
    </w:rPr>
  </w:style>
  <w:style w:type="character" w:customStyle="1" w:styleId="CommentTextChar">
    <w:name w:val="Comment Text Char"/>
    <w:link w:val="CommentTex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bidi="ar-SA"/>
    </w:rPr>
  </w:style>
  <w:style w:type="character" w:customStyle="1" w:styleId="5">
    <w:name w:val="(文字) (文字)5"/>
    <w:semiHidden/>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列,목록 단락"/>
    <w:basedOn w:val="Normal"/>
    <w:link w:val="ListParagraphChar"/>
    <w:uiPriority w:val="34"/>
    <w:qFormat/>
    <w:pPr>
      <w:ind w:leftChars="400" w:left="840"/>
    </w:pPr>
    <w:rPr>
      <w:lang w:eastAsia="zh-CN"/>
    </w:rPr>
  </w:style>
  <w:style w:type="character" w:customStyle="1" w:styleId="Heading4Char">
    <w:name w:val="Heading 4 Char"/>
    <w:link w:val="Heading4"/>
    <w:uiPriority w:val="9"/>
    <w:rPr>
      <w:rFonts w:ascii="Arial" w:hAnsi="Arial"/>
      <w:b/>
      <w:i/>
      <w:szCs w:val="26"/>
      <w:lang w:val="en-GB" w:eastAsia="zh-CN"/>
    </w:rPr>
  </w:style>
  <w:style w:type="character" w:customStyle="1" w:styleId="HeaderChar">
    <w:name w:val="Header Char"/>
    <w:link w:val="Header"/>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Pr>
      <w:rFonts w:ascii="Times" w:hAnsi="Times"/>
      <w:szCs w:val="24"/>
      <w:lang w:val="en-GB" w:eastAsia="en-US"/>
    </w:rPr>
  </w:style>
  <w:style w:type="character" w:customStyle="1" w:styleId="CaptionChar">
    <w:name w:val="Caption Char"/>
    <w:link w:val="Caption"/>
    <w:rPr>
      <w:rFonts w:eastAsia="Times New Roman"/>
      <w:b/>
      <w:lang w:val="en-GB" w:eastAsia="ar-SA"/>
    </w:rPr>
  </w:style>
  <w:style w:type="character" w:customStyle="1" w:styleId="TALChar">
    <w:name w:val="TAL Char"/>
    <w:link w:val="TAL"/>
    <w:locked/>
    <w:rPr>
      <w:rFonts w:ascii="Arial" w:eastAsia="MS Mincho" w:hAnsi="Arial"/>
      <w:sz w:val="18"/>
      <w:lang w:val="en-GB" w:eastAsia="en-US"/>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character" w:customStyle="1" w:styleId="TAHCar">
    <w:name w:val="TAH Car"/>
    <w:link w:val="TAH"/>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5Char">
    <w:name w:val="Heading 5 Char"/>
    <w:link w:val="Heading5"/>
    <w:uiPriority w:val="9"/>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rPr>
      <w:rFonts w:ascii="Tahoma" w:hAnsi="Tahoma" w:cs="Tahoma"/>
      <w:szCs w:val="24"/>
      <w:shd w:val="clear" w:color="auto" w:fill="000080"/>
      <w:lang w:val="en-GB"/>
    </w:rPr>
  </w:style>
  <w:style w:type="character" w:customStyle="1" w:styleId="DateChar">
    <w:name w:val="Date Char"/>
    <w:link w:val="Date"/>
    <w:rPr>
      <w:rFonts w:ascii="Times" w:hAnsi="Times"/>
      <w:szCs w:val="24"/>
      <w:lang w:val="en-GB"/>
    </w:rPr>
  </w:style>
  <w:style w:type="character" w:customStyle="1" w:styleId="CommentSubjectChar">
    <w:name w:val="Comment Subject Char"/>
    <w:link w:val="CommentSubject"/>
    <w:semiHidden/>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약한 강조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rPr>
      <w:rFonts w:ascii="Arial" w:hAnsi="Arial"/>
      <w:b/>
      <w:bCs/>
      <w:kern w:val="32"/>
      <w:sz w:val="32"/>
      <w:szCs w:val="32"/>
      <w:lang w:val="en-GB" w:eastAsia="zh-CN"/>
    </w:rPr>
  </w:style>
  <w:style w:type="character" w:customStyle="1" w:styleId="Heading2Char">
    <w:name w:val="Heading 2 Char"/>
    <w:link w:val="Heading2"/>
    <w:uiPriority w:val="9"/>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수정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Pr>
      <w:rFonts w:eastAsia="SimSun"/>
      <w:sz w:val="22"/>
      <w:lang w:eastAsia="zh-CN"/>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link w:val="BodyText2"/>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style>
  <w:style w:type="paragraph" w:customStyle="1" w:styleId="6pt6pt120">
    <w:name w:val="스타일 목록 단락 + 양쪽 앞: 6 pt 단락 뒤: 6 pt 줄 간격: 배수 1.2 줄 왼쪽 0 글자"/>
    <w:basedOn w:val="ListParagraph"/>
    <w:pPr>
      <w:spacing w:before="120" w:after="120" w:line="336" w:lineRule="auto"/>
      <w:ind w:leftChars="0" w:left="0"/>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rPr>
      <w:rFonts w:eastAsia="Malgun Gothic" w:cs="Batang"/>
      <w:lang w:val="en-GB"/>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xxmsolistparagraph">
    <w:name w:val="x_xmsolistparagraph"/>
    <w:basedOn w:val="Normal"/>
    <w:pPr>
      <w:spacing w:before="100" w:beforeAutospacing="1" w:after="100" w:afterAutospacing="1"/>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hyperlink" Target="file:///C:\3GPP\RAN1_Meetings\Tdocs\2021\R1-2100517.zip" TargetMode="External"/><Relationship Id="rId39" Type="http://schemas.openxmlformats.org/officeDocument/2006/relationships/hyperlink" Target="file:///C:\3GPP\RAN1_Meetings\Tdocs\2021\R1-2100946.zip" TargetMode="External"/><Relationship Id="rId21" Type="http://schemas.openxmlformats.org/officeDocument/2006/relationships/hyperlink" Target="file:///C:\3GPP\RAN1_Meetings\Tdocs\2021\R1-2100309.zip" TargetMode="External"/><Relationship Id="rId34" Type="http://schemas.openxmlformats.org/officeDocument/2006/relationships/hyperlink" Target="file:///C:\3GPP\RAN1_Meetings\Tdocs\2021\R1-2101788.zip" TargetMode="External"/><Relationship Id="rId42" Type="http://schemas.openxmlformats.org/officeDocument/2006/relationships/hyperlink" Target="file:///C:\3GPP\RAN1_Meetings\Tdocs\2021\R1-2101060.zip" TargetMode="External"/><Relationship Id="rId47" Type="http://schemas.openxmlformats.org/officeDocument/2006/relationships/hyperlink" Target="file:///C:\3GPP\RAN1_Meetings\Tdocs\2021\R1-2101400.zip" TargetMode="External"/><Relationship Id="rId50" Type="http://schemas.openxmlformats.org/officeDocument/2006/relationships/hyperlink" Target="file:///C:\3GPP\RAN1_Meetings\Tdocs\2021\R1-2101550.zip" TargetMode="External"/><Relationship Id="rId55"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3GPP\RAN1_Meetings\Tdocs\2021\R1-2100492.zip" TargetMode="External"/><Relationship Id="rId33" Type="http://schemas.openxmlformats.org/officeDocument/2006/relationships/hyperlink" Target="file:///C:\3GPP\RAN1_Meetings\Tdocs\2021\R1-2100701.zip" TargetMode="External"/><Relationship Id="rId38" Type="http://schemas.openxmlformats.org/officeDocument/2006/relationships/hyperlink" Target="file:///C:\3GPP\RAN1_Meetings\Tdocs\2021\R1-2100924.zip" TargetMode="External"/><Relationship Id="rId46" Type="http://schemas.openxmlformats.org/officeDocument/2006/relationships/hyperlink" Target="file:///C:\3GPP\RAN1_Meetings\Tdocs\2021\R1-2101357.zip" TargetMode="Externa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yperlink" Target="file:///C:\3GPP\RAN1_Meetings\Tdocs\2021\R1-2100205.zip" TargetMode="External"/><Relationship Id="rId29" Type="http://schemas.openxmlformats.org/officeDocument/2006/relationships/hyperlink" Target="file:///C:\3GPP\RAN1_Meetings\Tdocs\2021\R1-2100612.zip" TargetMode="External"/><Relationship Id="rId41" Type="http://schemas.openxmlformats.org/officeDocument/2006/relationships/hyperlink" Target="file:///C:\3GPP\RAN1_Meetings\Tdocs\2021\R1-2100981.zip" TargetMode="External"/><Relationship Id="rId54" Type="http://schemas.openxmlformats.org/officeDocument/2006/relationships/hyperlink" Target="file:///C:\3GPP\RAN1_Meetings\Tdocs\2021\R1-2100021.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file:///C:\3GPP\RAN1_Meetings\Tdocs\2021\R1-2100486.zip" TargetMode="External"/><Relationship Id="rId32" Type="http://schemas.openxmlformats.org/officeDocument/2006/relationships/hyperlink" Target="file:///C:\3GPP\RAN1_Meetings\Tdocs\2021\R1-2100696.zip" TargetMode="External"/><Relationship Id="rId37" Type="http://schemas.openxmlformats.org/officeDocument/2006/relationships/hyperlink" Target="file:///C:\3GPP\RAN1_Meetings\Tdocs\2021\R1-2100870.zip" TargetMode="External"/><Relationship Id="rId40" Type="http://schemas.openxmlformats.org/officeDocument/2006/relationships/hyperlink" Target="file:///C:\3GPP\RAN1_Meetings\Tdocs\2021\R1-2100962.zip" TargetMode="External"/><Relationship Id="rId45" Type="http://schemas.openxmlformats.org/officeDocument/2006/relationships/hyperlink" Target="file:///C:\3GPP\RAN1_Meetings\Tdocs\2021\R1-2101231.zip" TargetMode="External"/><Relationship Id="rId53" Type="http://schemas.openxmlformats.org/officeDocument/2006/relationships/hyperlink" Target="file:///C:\3GPP\RAN1_Meetings\Tdocs\2021\R1-2101663.zip" TargetMode="Externa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yperlink" Target="file:///C:\3GPP\RAN1_Meetings\Tdocs\2021\R1-2100466.zip" TargetMode="External"/><Relationship Id="rId28" Type="http://schemas.openxmlformats.org/officeDocument/2006/relationships/hyperlink" Target="file:///C:\3GPP\RAN1_Meetings\Tdocs\2021\R1-2100546.zip" TargetMode="External"/><Relationship Id="rId36" Type="http://schemas.openxmlformats.org/officeDocument/2006/relationships/hyperlink" Target="file:///C:\3GPP\RAN1_Meetings\Tdocs\2021\R1-2100801.zip" TargetMode="External"/><Relationship Id="rId49" Type="http://schemas.openxmlformats.org/officeDocument/2006/relationships/hyperlink" Target="file:///C:\3GPP\RAN1_Meetings\Tdocs\2021\R1-2101485.zip" TargetMode="External"/><Relationship Id="rId10" Type="http://schemas.openxmlformats.org/officeDocument/2006/relationships/settings" Target="settings.xml"/><Relationship Id="rId19" Type="http://schemas.openxmlformats.org/officeDocument/2006/relationships/hyperlink" Target="file:///C:\3GPP\RAN1_Meetings\Tdocs\2021\R1-2100141.zip" TargetMode="External"/><Relationship Id="rId31" Type="http://schemas.openxmlformats.org/officeDocument/2006/relationships/hyperlink" Target="file:///C:\3GPP\RAN1_Meetings\Tdocs\2021\R1-2100687.zip" TargetMode="External"/><Relationship Id="rId44" Type="http://schemas.openxmlformats.org/officeDocument/2006/relationships/hyperlink" Target="file:///C:\3GPP\RAN1_Meetings\Tdocs\2021\R1-2101097.zip" TargetMode="External"/><Relationship Id="rId52" Type="http://schemas.openxmlformats.org/officeDocument/2006/relationships/hyperlink" Target="file:///C:\3GPP\RAN1_Meetings\Tdocs\2021\R1-2101630.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3GPP\RAN1_Meetings\Tdocs\2021\R1-2100351.zip" TargetMode="External"/><Relationship Id="rId27" Type="http://schemas.openxmlformats.org/officeDocument/2006/relationships/hyperlink" Target="file:///C:\3GPP\RAN1_Meetings\Tdocs\2021\R1-2100538.zip" TargetMode="External"/><Relationship Id="rId30" Type="http://schemas.openxmlformats.org/officeDocument/2006/relationships/hyperlink" Target="file:///C:\3GPP\RAN1_Meetings\Tdocs\2021\R1-2100672.zip" TargetMode="External"/><Relationship Id="rId35" Type="http://schemas.openxmlformats.org/officeDocument/2006/relationships/hyperlink" Target="file:///C:\3GPP\RAN1_Meetings\Tdocs\2021\R1-2100766.zip" TargetMode="External"/><Relationship Id="rId43" Type="http://schemas.openxmlformats.org/officeDocument/2006/relationships/hyperlink" Target="file:///C:\3GPP\RAN1_Meetings\Tdocs\2021\R1-2101086.zip" TargetMode="External"/><Relationship Id="rId48" Type="http://schemas.openxmlformats.org/officeDocument/2006/relationships/hyperlink" Target="file:///C:\3GPP\RAN1_Meetings\Tdocs\2021\R1-2101422.zip"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file:///C:\3GPP\RAN1_Meetings\Tdocs\2021\R1-2101572.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SRVZ567275SS-924214940-2891</_dlc_DocId>
    <_dlc_DocIdUrl xmlns="932dab1a-f806-440a-b546-5f112cb4e652">
      <Url>https://projects.qualcomm.com/sites/libra/_layouts/15/DocIdRedir.aspx?ID=SRVZ567275SS-924214940-2891</Url>
      <Description>SRVZ567275SS-924214940-2891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6.xml><?xml version="1.0" encoding="utf-8"?>
<ds:datastoreItem xmlns:ds="http://schemas.openxmlformats.org/officeDocument/2006/customXml" ds:itemID="{4391E32A-3C32-43E0-A265-C5A9D9B0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8</TotalTime>
  <Pages>32</Pages>
  <Words>11768</Words>
  <Characters>67079</Characters>
  <Application>Microsoft Office Word</Application>
  <DocSecurity>0</DocSecurity>
  <Lines>558</Lines>
  <Paragraphs>157</Paragraphs>
  <ScaleCrop>false</ScaleCrop>
  <Company/>
  <LinksUpToDate>false</LinksUpToDate>
  <CharactersWithSpaces>78690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Umut Ugurlu</cp:lastModifiedBy>
  <cp:revision>9</cp:revision>
  <cp:lastPrinted>2013-05-13T15:37:00Z</cp:lastPrinted>
  <dcterms:created xsi:type="dcterms:W3CDTF">2021-01-27T08:31:00Z</dcterms:created>
  <dcterms:modified xsi:type="dcterms:W3CDTF">2021-01-27T09:13:00Z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bb0e8248-46f8-47e4-b17f-e2b7130d5bd8</vt:lpwstr>
  </property>
  <property fmtid="{D5CDD505-2E9C-101B-9397-08002B2CF9AE}" pid="11" name="_2015_ms_pID_725343">
    <vt:lpwstr>(2)943U32/Es62mm3FWkkGYN+Os6b8oBO93OMg9Kuhs6YTeXYrL8WES09lIPJwpLLMp7w87cwAU
nEGLmIHGz/KcHi92J9y7IOdOgV7XFNZlsri/u8bzddZG/cSumJq0QlfmVHhqDt17c+MNLDPB
WnBacqkDO/Wlnd3Z39D+a0LIjwZcW5GyzdjsdHB9JS0gv2JUwmTaA30S4JXq9ljIRYrP5Mcz
SAO8hMHWjem1ZMGC9a</vt:lpwstr>
  </property>
  <property fmtid="{D5CDD505-2E9C-101B-9397-08002B2CF9AE}" pid="12" name="_2015_ms_pID_7253431">
    <vt:lpwstr>l0z0CiTaUlOmsxao752PnydHyot4Yk+r/Yl5/Prh9A6n0sK+6IymaD
xs3nnEjpbgVdTNkdYR9w5UTq5RJfcoHaNAOgZT4tY0QtIklQ7KyDf974LJ/qdtchFN/FGHT+
wY/aaBXfgTF2LrTS8T2eFcFzKdiqANoeedMnP26l2Pk/8+M62PsHZCRQV3yUOZocAoI=</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ies>
</file>