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6A9232" w14:textId="5F125C49"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3GPP TSG RAN WG1 #10</w:t>
      </w:r>
      <w:r w:rsidR="00DB5C28">
        <w:rPr>
          <w:rFonts w:ascii="Arial" w:hAnsi="Arial" w:cs="Arial"/>
          <w:b/>
          <w:sz w:val="24"/>
          <w:lang w:val="en-US"/>
        </w:rPr>
        <w:t>4</w:t>
      </w:r>
      <w:r w:rsidRPr="003C4E93">
        <w:rPr>
          <w:rFonts w:ascii="Arial" w:hAnsi="Arial" w:cs="Arial"/>
          <w:b/>
          <w:sz w:val="24"/>
          <w:lang w:val="en-US"/>
        </w:rPr>
        <w:t>-e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Pr="00DB5C28">
        <w:rPr>
          <w:rFonts w:ascii="Arial" w:hAnsi="Arial" w:cs="Arial"/>
          <w:b/>
          <w:sz w:val="24"/>
          <w:lang w:val="en-US"/>
        </w:rPr>
        <w:t>R1-2</w:t>
      </w:r>
      <w:r w:rsidR="00DB5C28" w:rsidRPr="00DB5C28">
        <w:rPr>
          <w:rFonts w:ascii="Arial" w:hAnsi="Arial" w:cs="Arial"/>
          <w:b/>
          <w:sz w:val="24"/>
          <w:lang w:val="en-US"/>
        </w:rPr>
        <w:t>10</w:t>
      </w:r>
      <w:r w:rsidR="00DB5C28" w:rsidRPr="00DB5C28">
        <w:rPr>
          <w:rFonts w:ascii="Arial" w:hAnsi="Arial" w:cs="Arial"/>
          <w:b/>
          <w:color w:val="000000" w:themeColor="text1"/>
          <w:sz w:val="24"/>
          <w:lang w:val="en-US"/>
        </w:rPr>
        <w:t>1412</w:t>
      </w:r>
    </w:p>
    <w:p w14:paraId="1B774143" w14:textId="5342E98E"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DB5C28">
        <w:rPr>
          <w:rFonts w:ascii="Arial" w:hAnsi="Arial" w:cs="Arial"/>
          <w:b/>
          <w:sz w:val="24"/>
          <w:lang w:val="en-US"/>
        </w:rPr>
        <w:t>January</w:t>
      </w:r>
      <w:r w:rsidRPr="003C4E93">
        <w:rPr>
          <w:rFonts w:ascii="Arial" w:hAnsi="Arial" w:cs="Arial"/>
          <w:b/>
          <w:sz w:val="24"/>
          <w:lang w:val="en-US"/>
        </w:rPr>
        <w:t xml:space="preserve"> </w:t>
      </w:r>
      <w:r>
        <w:rPr>
          <w:rFonts w:ascii="Arial" w:hAnsi="Arial" w:cs="Arial"/>
          <w:b/>
          <w:sz w:val="24"/>
          <w:lang w:val="en-US"/>
        </w:rPr>
        <w:t>2</w:t>
      </w:r>
      <w:r w:rsidR="00DB5C28">
        <w:rPr>
          <w:rFonts w:ascii="Arial" w:hAnsi="Arial" w:cs="Arial"/>
          <w:b/>
          <w:sz w:val="24"/>
          <w:lang w:val="en-US"/>
        </w:rPr>
        <w:t>5</w:t>
      </w:r>
      <w:r w:rsidRPr="00AB66DB">
        <w:rPr>
          <w:rFonts w:ascii="Arial" w:hAnsi="Arial" w:cs="Arial"/>
          <w:b/>
          <w:sz w:val="24"/>
          <w:lang w:val="en-US"/>
        </w:rPr>
        <w:t xml:space="preserve"> – </w:t>
      </w:r>
      <w:r w:rsidR="00DB5C28">
        <w:rPr>
          <w:rFonts w:ascii="Arial" w:hAnsi="Arial" w:cs="Arial"/>
          <w:b/>
          <w:sz w:val="24"/>
          <w:lang w:val="en-US"/>
        </w:rPr>
        <w:t>February</w:t>
      </w:r>
      <w:r>
        <w:rPr>
          <w:rFonts w:ascii="Arial" w:hAnsi="Arial" w:cs="Arial"/>
          <w:b/>
          <w:sz w:val="24"/>
          <w:lang w:val="en-US"/>
        </w:rPr>
        <w:t xml:space="preserve"> </w:t>
      </w:r>
      <w:r w:rsidR="00DB5C28">
        <w:rPr>
          <w:rFonts w:ascii="Arial" w:hAnsi="Arial" w:cs="Arial"/>
          <w:b/>
          <w:sz w:val="24"/>
          <w:lang w:val="en-US"/>
        </w:rPr>
        <w:t>05</w:t>
      </w:r>
      <w:r w:rsidRPr="00AB66DB">
        <w:rPr>
          <w:rFonts w:ascii="Arial" w:hAnsi="Arial" w:cs="Arial"/>
          <w:b/>
          <w:sz w:val="24"/>
          <w:lang w:val="en-US"/>
        </w:rPr>
        <w:t>,</w:t>
      </w:r>
      <w:r w:rsidRPr="003C4E93">
        <w:rPr>
          <w:rFonts w:ascii="Arial" w:hAnsi="Arial" w:cs="Arial"/>
          <w:b/>
          <w:sz w:val="24"/>
          <w:lang w:val="en-US"/>
        </w:rPr>
        <w:t xml:space="preserve"> 202</w:t>
      </w:r>
      <w:r w:rsidR="00DB5C28">
        <w:rPr>
          <w:rFonts w:ascii="Arial" w:hAnsi="Arial" w:cs="Arial"/>
          <w:b/>
          <w:sz w:val="24"/>
          <w:lang w:val="en-US"/>
        </w:rPr>
        <w:t>1</w:t>
      </w:r>
    </w:p>
    <w:p w14:paraId="1A07BA4F" w14:textId="77777777" w:rsidR="00E954EC" w:rsidRPr="00C511C0" w:rsidRDefault="00E954EC" w:rsidP="00E954EC">
      <w:pPr>
        <w:ind w:left="1988" w:hanging="1988"/>
        <w:rPr>
          <w:rFonts w:ascii="Arial" w:hAnsi="Arial" w:cs="Arial"/>
          <w:b/>
          <w:sz w:val="24"/>
          <w:lang w:val="en-US"/>
        </w:rPr>
      </w:pPr>
    </w:p>
    <w:p w14:paraId="35831B47" w14:textId="4174B5F2"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01BA3D93" w14:textId="1D7E312B"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8C20E4">
        <w:rPr>
          <w:rFonts w:ascii="Arial" w:hAnsi="Arial" w:cs="Arial"/>
          <w:b/>
          <w:sz w:val="24"/>
          <w:lang w:val="en-US"/>
        </w:rPr>
        <w:t xml:space="preserve">FL summary for </w:t>
      </w:r>
      <w:r w:rsidR="00C6511A">
        <w:rPr>
          <w:rFonts w:ascii="Arial" w:hAnsi="Arial" w:cs="Arial"/>
          <w:b/>
          <w:sz w:val="24"/>
          <w:lang w:val="en-US"/>
        </w:rPr>
        <w:t xml:space="preserve">AI </w:t>
      </w:r>
      <w:r w:rsidR="008C20E4">
        <w:rPr>
          <w:rFonts w:ascii="Arial" w:hAnsi="Arial" w:cs="Arial"/>
          <w:b/>
          <w:sz w:val="24"/>
          <w:lang w:val="en-US"/>
        </w:rPr>
        <w:t>8.11.</w:t>
      </w:r>
      <w:r w:rsidR="00DB5C28">
        <w:rPr>
          <w:rFonts w:ascii="Arial" w:hAnsi="Arial" w:cs="Arial"/>
          <w:b/>
          <w:sz w:val="24"/>
          <w:lang w:val="en-US"/>
        </w:rPr>
        <w:t>1</w:t>
      </w:r>
      <w:r w:rsidR="008C20E4">
        <w:rPr>
          <w:rFonts w:ascii="Arial" w:hAnsi="Arial" w:cs="Arial"/>
          <w:b/>
          <w:sz w:val="24"/>
          <w:lang w:val="en-US"/>
        </w:rPr>
        <w:t>.1 – resource allocation for power saving</w:t>
      </w:r>
    </w:p>
    <w:p w14:paraId="60D8EE84" w14:textId="275E0E16"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243C9A">
        <w:rPr>
          <w:rFonts w:ascii="Arial" w:hAnsi="Arial" w:cs="Arial"/>
          <w:b/>
          <w:sz w:val="24"/>
          <w:lang w:val="en-US"/>
        </w:rPr>
        <w:t>8.11.</w:t>
      </w:r>
      <w:r w:rsidR="00DB5C28">
        <w:rPr>
          <w:rFonts w:ascii="Arial" w:hAnsi="Arial" w:cs="Arial"/>
          <w:b/>
          <w:sz w:val="24"/>
          <w:lang w:val="en-US"/>
        </w:rPr>
        <w:t>1</w:t>
      </w:r>
      <w:r w:rsidR="00243C9A">
        <w:rPr>
          <w:rFonts w:ascii="Arial" w:hAnsi="Arial" w:cs="Arial"/>
          <w:b/>
          <w:sz w:val="24"/>
          <w:lang w:val="en-US"/>
        </w:rPr>
        <w:t>.1</w:t>
      </w:r>
    </w:p>
    <w:bookmarkEnd w:id="0"/>
    <w:p w14:paraId="7D432E0B" w14:textId="1C131689"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1892D13B" w14:textId="1F7A7DBF" w:rsidR="00243C9A" w:rsidRPr="00131C73" w:rsidRDefault="00B83E5D" w:rsidP="00A7066B">
      <w:pPr>
        <w:spacing w:before="120" w:after="120"/>
        <w:jc w:val="both"/>
        <w:rPr>
          <w:rFonts w:asciiTheme="minorHAnsi" w:hAnsiTheme="minorHAnsi" w:cstheme="minorHAnsi"/>
          <w:color w:val="000000" w:themeColor="text1"/>
          <w:sz w:val="22"/>
          <w:szCs w:val="28"/>
          <w:lang w:val="en-US"/>
        </w:rPr>
      </w:pPr>
      <w:r w:rsidRPr="00131C73">
        <w:rPr>
          <w:rFonts w:asciiTheme="minorHAnsi" w:hAnsiTheme="minorHAnsi" w:cstheme="minorHAnsi"/>
          <w:color w:val="000000" w:themeColor="text1"/>
          <w:sz w:val="22"/>
          <w:szCs w:val="28"/>
          <w:lang w:val="en-US"/>
        </w:rPr>
        <w:t xml:space="preserve">In </w:t>
      </w:r>
      <w:r w:rsidR="00243C9A" w:rsidRPr="00131C73">
        <w:rPr>
          <w:rFonts w:asciiTheme="minorHAnsi" w:hAnsiTheme="minorHAnsi" w:cstheme="minorHAnsi"/>
          <w:color w:val="000000" w:themeColor="text1"/>
          <w:sz w:val="22"/>
          <w:szCs w:val="28"/>
          <w:lang w:val="en-US"/>
        </w:rPr>
        <w:t xml:space="preserve">the latest revised </w:t>
      </w:r>
      <w:r w:rsidR="00A75FA2" w:rsidRPr="00131C73">
        <w:rPr>
          <w:rFonts w:asciiTheme="minorHAnsi" w:hAnsiTheme="minorHAnsi" w:cstheme="minorHAnsi"/>
          <w:color w:val="000000" w:themeColor="text1"/>
          <w:sz w:val="22"/>
          <w:szCs w:val="28"/>
          <w:lang w:val="en-US"/>
        </w:rPr>
        <w:t xml:space="preserve">Rel-17 </w:t>
      </w:r>
      <w:r w:rsidR="00243C9A" w:rsidRPr="00131C73">
        <w:rPr>
          <w:rFonts w:asciiTheme="minorHAnsi" w:hAnsiTheme="minorHAnsi" w:cstheme="minorHAnsi"/>
          <w:color w:val="000000" w:themeColor="text1"/>
          <w:sz w:val="22"/>
          <w:szCs w:val="28"/>
          <w:lang w:val="en-US"/>
        </w:rPr>
        <w:t xml:space="preserve">WID for NR sidelink enhancement [1], </w:t>
      </w:r>
      <w:r w:rsidR="0027232B">
        <w:rPr>
          <w:rFonts w:asciiTheme="minorHAnsi" w:hAnsiTheme="minorHAnsi" w:cstheme="minorHAnsi"/>
          <w:color w:val="000000" w:themeColor="text1"/>
          <w:sz w:val="22"/>
          <w:szCs w:val="28"/>
          <w:lang w:val="en-US"/>
        </w:rPr>
        <w:t>the</w:t>
      </w:r>
      <w:r w:rsidR="008C20E4" w:rsidRPr="00131C73">
        <w:rPr>
          <w:rFonts w:asciiTheme="minorHAnsi" w:hAnsiTheme="minorHAnsi" w:cstheme="minorHAnsi"/>
          <w:color w:val="000000" w:themeColor="text1"/>
          <w:sz w:val="22"/>
          <w:szCs w:val="28"/>
          <w:lang w:val="en-US"/>
        </w:rPr>
        <w:t xml:space="preserve"> objective </w:t>
      </w:r>
      <w:r w:rsidR="00FA01EF">
        <w:rPr>
          <w:rFonts w:asciiTheme="minorHAnsi" w:hAnsiTheme="minorHAnsi" w:cstheme="minorHAnsi"/>
          <w:color w:val="000000" w:themeColor="text1"/>
          <w:sz w:val="22"/>
          <w:szCs w:val="28"/>
          <w:lang w:val="en-US"/>
        </w:rPr>
        <w:t>for</w:t>
      </w:r>
      <w:r w:rsidR="008C20E4" w:rsidRPr="00131C73">
        <w:rPr>
          <w:rFonts w:asciiTheme="minorHAnsi" w:hAnsiTheme="minorHAnsi" w:cstheme="minorHAnsi"/>
          <w:color w:val="000000" w:themeColor="text1"/>
          <w:sz w:val="22"/>
          <w:szCs w:val="28"/>
          <w:lang w:val="en-US"/>
        </w:rPr>
        <w:t xml:space="preserve"> enhancing RA to reduce </w:t>
      </w:r>
      <w:r w:rsidR="00AE32E6" w:rsidRPr="00131C73">
        <w:rPr>
          <w:rFonts w:asciiTheme="minorHAnsi" w:hAnsiTheme="minorHAnsi" w:cstheme="minorHAnsi"/>
          <w:color w:val="000000" w:themeColor="text1"/>
          <w:sz w:val="22"/>
          <w:szCs w:val="28"/>
          <w:lang w:val="en-US"/>
        </w:rPr>
        <w:t xml:space="preserve">UE </w:t>
      </w:r>
      <w:r w:rsidR="008C20E4" w:rsidRPr="00131C73">
        <w:rPr>
          <w:rFonts w:asciiTheme="minorHAnsi" w:hAnsiTheme="minorHAnsi" w:cstheme="minorHAnsi"/>
          <w:color w:val="000000" w:themeColor="text1"/>
          <w:sz w:val="22"/>
          <w:szCs w:val="28"/>
          <w:lang w:val="en-US"/>
        </w:rPr>
        <w:t xml:space="preserve">power consumption </w:t>
      </w:r>
      <w:r w:rsidR="00AE32E6" w:rsidRPr="00131C73">
        <w:rPr>
          <w:rFonts w:asciiTheme="minorHAnsi" w:hAnsiTheme="minorHAnsi" w:cstheme="minorHAnsi"/>
          <w:color w:val="000000" w:themeColor="text1"/>
          <w:sz w:val="22"/>
          <w:szCs w:val="28"/>
          <w:lang w:val="en-US"/>
        </w:rPr>
        <w:t>in mode 2</w:t>
      </w:r>
      <w:r w:rsidR="008C20E4" w:rsidRPr="00131C73">
        <w:rPr>
          <w:rFonts w:asciiTheme="minorHAnsi" w:hAnsiTheme="minorHAnsi" w:cstheme="minorHAnsi"/>
          <w:color w:val="000000" w:themeColor="text1"/>
          <w:sz w:val="22"/>
          <w:szCs w:val="28"/>
          <w:lang w:val="en-US"/>
        </w:rPr>
        <w:t xml:space="preserve"> </w:t>
      </w:r>
      <w:r w:rsidR="00773764">
        <w:rPr>
          <w:rFonts w:asciiTheme="minorHAnsi" w:hAnsiTheme="minorHAnsi" w:cstheme="minorHAnsi"/>
          <w:color w:val="000000" w:themeColor="text1"/>
          <w:sz w:val="22"/>
          <w:szCs w:val="28"/>
          <w:lang w:val="en-US"/>
        </w:rPr>
        <w:t>has been</w:t>
      </w:r>
      <w:r w:rsidR="00FA01EF">
        <w:rPr>
          <w:rFonts w:asciiTheme="minorHAnsi" w:hAnsiTheme="minorHAnsi" w:cstheme="minorHAnsi"/>
          <w:color w:val="000000" w:themeColor="text1"/>
          <w:sz w:val="22"/>
          <w:szCs w:val="28"/>
          <w:lang w:val="en-US"/>
        </w:rPr>
        <w:t xml:space="preserve"> updated as followed</w:t>
      </w:r>
      <w:r w:rsidR="008C20E4" w:rsidRPr="00131C73">
        <w:rPr>
          <w:rFonts w:asciiTheme="minorHAnsi" w:hAnsiTheme="minorHAnsi" w:cstheme="minorHAnsi"/>
          <w:color w:val="000000" w:themeColor="text1"/>
          <w:sz w:val="22"/>
          <w:szCs w:val="28"/>
          <w:lang w:val="en-US"/>
        </w:rPr>
        <w:t>.</w:t>
      </w:r>
    </w:p>
    <w:tbl>
      <w:tblPr>
        <w:tblStyle w:val="TableGrid"/>
        <w:tblW w:w="0" w:type="auto"/>
        <w:tblLook w:val="04A0" w:firstRow="1" w:lastRow="0" w:firstColumn="1" w:lastColumn="0" w:noHBand="0" w:noVBand="1"/>
      </w:tblPr>
      <w:tblGrid>
        <w:gridCol w:w="9631"/>
      </w:tblGrid>
      <w:tr w:rsidR="00243C9A" w:rsidRPr="00131C73" w14:paraId="250CCB30" w14:textId="77777777" w:rsidTr="00243C9A">
        <w:tc>
          <w:tcPr>
            <w:tcW w:w="9631" w:type="dxa"/>
          </w:tcPr>
          <w:p w14:paraId="76DBA57C" w14:textId="77777777" w:rsidR="00243C9A" w:rsidRPr="00131C73" w:rsidRDefault="00243C9A" w:rsidP="00A75FA2">
            <w:pPr>
              <w:spacing w:before="60" w:after="60"/>
              <w:rPr>
                <w:rFonts w:ascii="Times New Roman" w:hAnsi="Times New Roman"/>
                <w:lang w:eastAsia="ko-KR"/>
              </w:rPr>
            </w:pPr>
            <w:r w:rsidRPr="00131C73">
              <w:rPr>
                <w:rFonts w:ascii="Times New Roman" w:hAnsi="Times New Roman"/>
                <w:lang w:eastAsia="ko-KR"/>
              </w:rPr>
              <w:t>2. Resource allocation enhancement:</w:t>
            </w:r>
          </w:p>
          <w:p w14:paraId="636876F6" w14:textId="77777777" w:rsidR="00243C9A" w:rsidRPr="00131C73" w:rsidRDefault="00243C9A" w:rsidP="00DA00B3">
            <w:pPr>
              <w:numPr>
                <w:ilvl w:val="0"/>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Specify resource allocation to reduce power consumption of the UEs [RAN1, RAN2]</w:t>
            </w:r>
          </w:p>
          <w:p w14:paraId="39A8B161" w14:textId="77777777" w:rsidR="00243C9A" w:rsidRPr="00131C73" w:rsidRDefault="00243C9A" w:rsidP="00DA00B3">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Baseline is to introduce the principle of Rel-14 LTE sidelink random resource selection and partial sensing to Rel-16 NR sidelink resource allocation mode 2.</w:t>
            </w:r>
          </w:p>
          <w:p w14:paraId="363DDF28" w14:textId="77777777" w:rsidR="00243C9A" w:rsidRDefault="00243C9A" w:rsidP="00DA00B3">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Note: Taking Rel-14 as the baseline does not preclude introducing a new solution to reduce power consumption for the cases where the baseline cannot work properly.</w:t>
            </w:r>
          </w:p>
          <w:p w14:paraId="06EF4A94" w14:textId="04E2EF3F" w:rsidR="001C6F3D" w:rsidRPr="0027232B" w:rsidRDefault="001C6F3D" w:rsidP="00DA00B3">
            <w:pPr>
              <w:numPr>
                <w:ilvl w:val="1"/>
                <w:numId w:val="15"/>
              </w:numPr>
              <w:overflowPunct w:val="0"/>
              <w:autoSpaceDE w:val="0"/>
              <w:autoSpaceDN w:val="0"/>
              <w:adjustRightInd w:val="0"/>
              <w:spacing w:before="60" w:after="60"/>
              <w:textAlignment w:val="baseline"/>
              <w:rPr>
                <w:rFonts w:ascii="Times New Roman" w:hAnsi="Times New Roman"/>
                <w:u w:val="single"/>
                <w:lang w:eastAsia="ko-KR"/>
              </w:rPr>
            </w:pPr>
            <w:r w:rsidRPr="0027232B">
              <w:rPr>
                <w:rFonts w:ascii="Times New Roman" w:hAnsi="Times New Roman"/>
                <w:color w:val="FF0000"/>
                <w:u w:val="single"/>
                <w:lang w:eastAsia="ko-KR"/>
              </w:rPr>
              <w:t>This work should consider the impact of sidelink DRX, if any.</w:t>
            </w:r>
          </w:p>
        </w:tc>
      </w:tr>
    </w:tbl>
    <w:p w14:paraId="696DFDAF" w14:textId="7CAB8120" w:rsidR="00E22ED3" w:rsidRPr="00131C73" w:rsidRDefault="008C20E4" w:rsidP="00AA1F04">
      <w:pPr>
        <w:spacing w:before="120" w:after="240"/>
        <w:jc w:val="both"/>
        <w:rPr>
          <w:rFonts w:asciiTheme="minorHAnsi" w:hAnsiTheme="minorHAnsi" w:cstheme="minorHAnsi"/>
          <w:sz w:val="22"/>
          <w:szCs w:val="28"/>
          <w:lang w:val="en-US"/>
        </w:rPr>
      </w:pPr>
      <w:r w:rsidRPr="00131C73">
        <w:rPr>
          <w:rFonts w:asciiTheme="minorHAnsi" w:hAnsiTheme="minorHAnsi" w:cstheme="minorHAnsi"/>
          <w:sz w:val="22"/>
          <w:szCs w:val="28"/>
          <w:lang w:val="en-US"/>
        </w:rPr>
        <w:t>T</w:t>
      </w:r>
      <w:r w:rsidR="00E954EC" w:rsidRPr="00131C73">
        <w:rPr>
          <w:rFonts w:asciiTheme="minorHAnsi" w:hAnsiTheme="minorHAnsi" w:cstheme="minorHAnsi"/>
          <w:sz w:val="22"/>
          <w:szCs w:val="28"/>
          <w:lang w:val="en-US"/>
        </w:rPr>
        <w:t>his contribution</w:t>
      </w:r>
      <w:r w:rsidR="002220BB" w:rsidRPr="00131C73">
        <w:rPr>
          <w:rFonts w:asciiTheme="minorHAnsi" w:hAnsiTheme="minorHAnsi" w:cstheme="minorHAnsi"/>
          <w:sz w:val="22"/>
          <w:szCs w:val="28"/>
          <w:lang w:val="en-US"/>
        </w:rPr>
        <w:t xml:space="preserve"> provides </w:t>
      </w:r>
      <w:r w:rsidR="004D0C23" w:rsidRPr="00131C73">
        <w:rPr>
          <w:rFonts w:asciiTheme="minorHAnsi" w:hAnsiTheme="minorHAnsi" w:cstheme="minorHAnsi"/>
          <w:sz w:val="22"/>
          <w:szCs w:val="28"/>
          <w:lang w:val="en-US"/>
        </w:rPr>
        <w:t xml:space="preserve">a </w:t>
      </w:r>
      <w:r w:rsidR="00E954EC" w:rsidRPr="00131C73">
        <w:rPr>
          <w:rFonts w:asciiTheme="minorHAnsi" w:hAnsiTheme="minorHAnsi" w:cstheme="minorHAnsi"/>
          <w:sz w:val="22"/>
          <w:szCs w:val="28"/>
          <w:lang w:val="en-US"/>
        </w:rPr>
        <w:t xml:space="preserve">summary of </w:t>
      </w:r>
      <w:r w:rsidR="00B83E5D" w:rsidRPr="00131C73">
        <w:rPr>
          <w:rFonts w:asciiTheme="minorHAnsi" w:hAnsiTheme="minorHAnsi" w:cstheme="minorHAnsi"/>
          <w:sz w:val="22"/>
          <w:szCs w:val="28"/>
          <w:lang w:val="en-US"/>
        </w:rPr>
        <w:t>the submitted contributions</w:t>
      </w:r>
      <w:r w:rsidR="00A70E1C" w:rsidRPr="00131C73">
        <w:rPr>
          <w:rFonts w:asciiTheme="minorHAnsi" w:hAnsiTheme="minorHAnsi" w:cstheme="minorHAnsi"/>
          <w:sz w:val="22"/>
          <w:szCs w:val="28"/>
          <w:lang w:val="en-US"/>
        </w:rPr>
        <w:t>,</w:t>
      </w:r>
      <w:r w:rsidR="00B83E5D" w:rsidRPr="00131C73">
        <w:rPr>
          <w:rFonts w:asciiTheme="minorHAnsi" w:hAnsiTheme="minorHAnsi" w:cstheme="minorHAnsi"/>
          <w:sz w:val="22"/>
          <w:szCs w:val="28"/>
          <w:lang w:val="en-US"/>
        </w:rPr>
        <w:t xml:space="preserve"> </w:t>
      </w:r>
      <w:r w:rsidR="003D075F" w:rsidRPr="00131C73">
        <w:rPr>
          <w:rFonts w:asciiTheme="minorHAnsi" w:hAnsiTheme="minorHAnsi" w:cstheme="minorHAnsi"/>
          <w:sz w:val="22"/>
          <w:szCs w:val="28"/>
          <w:lang w:val="en-US"/>
        </w:rPr>
        <w:t xml:space="preserve">email </w:t>
      </w:r>
      <w:r w:rsidR="00B83E5D" w:rsidRPr="00131C73">
        <w:rPr>
          <w:rFonts w:asciiTheme="minorHAnsi" w:hAnsiTheme="minorHAnsi" w:cstheme="minorHAnsi"/>
          <w:sz w:val="22"/>
          <w:szCs w:val="28"/>
          <w:lang w:val="en-US"/>
        </w:rPr>
        <w:t>disc</w:t>
      </w:r>
      <w:r w:rsidR="00A70E1C" w:rsidRPr="00131C73">
        <w:rPr>
          <w:rFonts w:asciiTheme="minorHAnsi" w:hAnsiTheme="minorHAnsi" w:cstheme="minorHAnsi"/>
          <w:sz w:val="22"/>
          <w:szCs w:val="28"/>
          <w:lang w:val="en-US"/>
        </w:rPr>
        <w:t xml:space="preserve">ussion </w:t>
      </w:r>
      <w:r w:rsidR="003D075F" w:rsidRPr="00131C73">
        <w:rPr>
          <w:rFonts w:asciiTheme="minorHAnsi" w:hAnsiTheme="minorHAnsi" w:cstheme="minorHAnsi"/>
          <w:sz w:val="22"/>
          <w:szCs w:val="28"/>
          <w:lang w:val="en-US"/>
        </w:rPr>
        <w:t>topics</w:t>
      </w:r>
      <w:r w:rsidR="00A70E1C" w:rsidRPr="00131C73">
        <w:rPr>
          <w:rFonts w:asciiTheme="minorHAnsi" w:hAnsiTheme="minorHAnsi" w:cstheme="minorHAnsi"/>
          <w:sz w:val="22"/>
          <w:szCs w:val="28"/>
          <w:lang w:val="en-US"/>
        </w:rPr>
        <w:t xml:space="preserve"> and outcome</w:t>
      </w:r>
      <w:r w:rsidR="00AA1F04" w:rsidRPr="00131C73">
        <w:rPr>
          <w:rFonts w:asciiTheme="minorHAnsi" w:hAnsiTheme="minorHAnsi" w:cstheme="minorHAnsi"/>
          <w:sz w:val="22"/>
          <w:szCs w:val="28"/>
          <w:lang w:val="en-US"/>
        </w:rPr>
        <w:t xml:space="preserve">s </w:t>
      </w:r>
      <w:r w:rsidR="00A70E1C" w:rsidRPr="00131C73">
        <w:rPr>
          <w:rFonts w:asciiTheme="minorHAnsi" w:hAnsiTheme="minorHAnsi" w:cstheme="minorHAnsi"/>
          <w:sz w:val="22"/>
          <w:szCs w:val="28"/>
          <w:lang w:val="en-US"/>
        </w:rPr>
        <w:t xml:space="preserve">during </w:t>
      </w:r>
      <w:r w:rsidR="00FA01EF">
        <w:rPr>
          <w:rFonts w:asciiTheme="minorHAnsi" w:hAnsiTheme="minorHAnsi" w:cstheme="minorHAnsi"/>
          <w:sz w:val="22"/>
          <w:szCs w:val="28"/>
          <w:lang w:val="en-US"/>
        </w:rPr>
        <w:t>RAN1#104-e</w:t>
      </w:r>
      <w:r w:rsidR="00A70E1C" w:rsidRPr="00131C73">
        <w:rPr>
          <w:rFonts w:asciiTheme="minorHAnsi" w:hAnsiTheme="minorHAnsi" w:cstheme="minorHAnsi"/>
          <w:sz w:val="22"/>
          <w:szCs w:val="28"/>
          <w:lang w:val="en-US"/>
        </w:rPr>
        <w:t xml:space="preserve"> meeting.</w:t>
      </w:r>
    </w:p>
    <w:p w14:paraId="2EAAAE79" w14:textId="4856D698" w:rsidR="00F1272C" w:rsidRDefault="00F1272C" w:rsidP="00F1272C">
      <w:pPr>
        <w:pStyle w:val="3GPPH1"/>
      </w:pPr>
      <w:r>
        <w:rPr>
          <w:color w:val="000000" w:themeColor="text1"/>
        </w:rPr>
        <w:t>Collection of agreements / conclusion in RAN1#10</w:t>
      </w:r>
      <w:r w:rsidR="001C6F3D">
        <w:rPr>
          <w:color w:val="000000" w:themeColor="text1"/>
        </w:rPr>
        <w:t>4</w:t>
      </w:r>
      <w:r>
        <w:rPr>
          <w:color w:val="000000" w:themeColor="text1"/>
        </w:rPr>
        <w:t>-e</w:t>
      </w:r>
    </w:p>
    <w:p w14:paraId="655C99A9" w14:textId="77777777" w:rsidR="002C5990" w:rsidRPr="002C5990" w:rsidRDefault="002C5990" w:rsidP="002C5990">
      <w:pPr>
        <w:autoSpaceDE w:val="0"/>
        <w:autoSpaceDN w:val="0"/>
        <w:jc w:val="both"/>
        <w:rPr>
          <w:rFonts w:ascii="Times New Roman" w:hAnsi="Times New Roman"/>
          <w:b/>
          <w:bCs/>
          <w:color w:val="000000"/>
          <w:sz w:val="22"/>
          <w:szCs w:val="22"/>
        </w:rPr>
      </w:pPr>
      <w:r w:rsidRPr="002C5990">
        <w:rPr>
          <w:rFonts w:ascii="Times New Roman" w:hAnsi="Times New Roman"/>
          <w:color w:val="000000"/>
          <w:sz w:val="22"/>
          <w:szCs w:val="22"/>
          <w:highlight w:val="green"/>
        </w:rPr>
        <w:t>Agreements</w:t>
      </w:r>
      <w:r w:rsidRPr="002C5990">
        <w:rPr>
          <w:rFonts w:ascii="Times New Roman" w:hAnsi="Times New Roman"/>
          <w:b/>
          <w:bCs/>
          <w:color w:val="000000"/>
          <w:sz w:val="22"/>
          <w:szCs w:val="22"/>
        </w:rPr>
        <w:t>:</w:t>
      </w:r>
    </w:p>
    <w:p w14:paraId="2C7FC635" w14:textId="77777777" w:rsidR="002C5990" w:rsidRPr="002C5990" w:rsidRDefault="002C5990" w:rsidP="002C5990">
      <w:pPr>
        <w:pStyle w:val="ListParagraph"/>
        <w:numPr>
          <w:ilvl w:val="0"/>
          <w:numId w:val="17"/>
        </w:numPr>
        <w:autoSpaceDE w:val="0"/>
        <w:autoSpaceDN w:val="0"/>
        <w:ind w:leftChars="0"/>
        <w:jc w:val="both"/>
        <w:rPr>
          <w:rFonts w:ascii="Times New Roman" w:hAnsi="Times New Roman"/>
          <w:sz w:val="22"/>
          <w:szCs w:val="22"/>
        </w:rPr>
      </w:pPr>
      <w:r w:rsidRPr="002C5990">
        <w:rPr>
          <w:rFonts w:ascii="Times New Roman" w:hAnsi="Times New Roman"/>
          <w:sz w:val="22"/>
          <w:szCs w:val="22"/>
        </w:rPr>
        <w:t>Random resource selection is applicable to both periodic and aperiodic transmissions</w:t>
      </w:r>
    </w:p>
    <w:p w14:paraId="3CE3A29D" w14:textId="77777777" w:rsidR="002C5990" w:rsidRPr="002C5990" w:rsidRDefault="002C5990" w:rsidP="002C5990">
      <w:pPr>
        <w:pStyle w:val="ListParagraph"/>
        <w:numPr>
          <w:ilvl w:val="1"/>
          <w:numId w:val="17"/>
        </w:numPr>
        <w:autoSpaceDE w:val="0"/>
        <w:autoSpaceDN w:val="0"/>
        <w:ind w:leftChars="0"/>
        <w:jc w:val="both"/>
        <w:rPr>
          <w:rFonts w:ascii="Times New Roman" w:hAnsi="Times New Roman"/>
          <w:sz w:val="22"/>
          <w:szCs w:val="22"/>
        </w:rPr>
      </w:pPr>
      <w:r w:rsidRPr="002C5990">
        <w:rPr>
          <w:rFonts w:ascii="Times New Roman" w:hAnsi="Times New Roman"/>
          <w:sz w:val="22"/>
          <w:szCs w:val="22"/>
        </w:rPr>
        <w:t>FFS conditions for random resource selection</w:t>
      </w:r>
    </w:p>
    <w:p w14:paraId="47734C42" w14:textId="40C526E5" w:rsidR="00E41505" w:rsidRDefault="00A72AFA" w:rsidP="0000254F">
      <w:pPr>
        <w:pStyle w:val="3GPPH1"/>
      </w:pPr>
      <w:r w:rsidRPr="00A72AFA">
        <w:rPr>
          <w:color w:val="000000" w:themeColor="text1"/>
        </w:rPr>
        <w:t>Topics</w:t>
      </w:r>
      <w:r w:rsidR="00C6511A" w:rsidRPr="00A72AFA">
        <w:rPr>
          <w:color w:val="000000" w:themeColor="text1"/>
        </w:rPr>
        <w:t xml:space="preserve"> </w:t>
      </w:r>
      <w:r w:rsidRPr="00A72AFA">
        <w:rPr>
          <w:color w:val="000000" w:themeColor="text1"/>
        </w:rPr>
        <w:t>for</w:t>
      </w:r>
      <w:r w:rsidR="00C6511A">
        <w:t xml:space="preserve"> email discussion</w:t>
      </w:r>
    </w:p>
    <w:p w14:paraId="3CB51C25" w14:textId="77777777" w:rsidR="00F17E87" w:rsidRPr="009A4E97" w:rsidRDefault="00F17E87" w:rsidP="00F17E87">
      <w:pPr>
        <w:rPr>
          <w:highlight w:val="cyan"/>
        </w:rPr>
      </w:pPr>
      <w:bookmarkStart w:id="2" w:name="_Hlk55222664"/>
      <w:bookmarkStart w:id="3" w:name="_Hlk54027001"/>
      <w:r w:rsidRPr="00D91BF6">
        <w:rPr>
          <w:highlight w:val="cyan"/>
          <w:lang w:eastAsia="x-none"/>
        </w:rPr>
        <w:t>[104-e-NR-R17-</w:t>
      </w:r>
      <w:r w:rsidRPr="009A4E97">
        <w:rPr>
          <w:highlight w:val="cyan"/>
          <w:lang w:eastAsia="x-none"/>
        </w:rPr>
        <w:t>SL-01] Email discussion on</w:t>
      </w:r>
      <w:r w:rsidRPr="009A4E97">
        <w:rPr>
          <w:highlight w:val="cyan"/>
        </w:rPr>
        <w:t xml:space="preserve"> resource allocation for power saving– Kevin (OPPO)</w:t>
      </w:r>
    </w:p>
    <w:p w14:paraId="0B05793B" w14:textId="77777777" w:rsidR="00F17E87" w:rsidRPr="009A4E97" w:rsidRDefault="00F17E87" w:rsidP="00F17E87">
      <w:pPr>
        <w:numPr>
          <w:ilvl w:val="0"/>
          <w:numId w:val="24"/>
        </w:numPr>
        <w:rPr>
          <w:highlight w:val="cyan"/>
          <w:lang w:eastAsia="x-none"/>
        </w:rPr>
      </w:pPr>
      <w:r w:rsidRPr="009A4E97">
        <w:rPr>
          <w:highlight w:val="cyan"/>
          <w:lang w:eastAsia="x-none"/>
        </w:rPr>
        <w:t>1</w:t>
      </w:r>
      <w:r w:rsidRPr="009A4E97">
        <w:rPr>
          <w:highlight w:val="cyan"/>
          <w:vertAlign w:val="superscript"/>
          <w:lang w:eastAsia="x-none"/>
        </w:rPr>
        <w:t>st</w:t>
      </w:r>
      <w:r w:rsidRPr="009A4E97">
        <w:rPr>
          <w:highlight w:val="cyan"/>
          <w:lang w:eastAsia="x-none"/>
        </w:rPr>
        <w:t xml:space="preserve"> check point: </w:t>
      </w:r>
      <w:r w:rsidRPr="009A4E97">
        <w:rPr>
          <w:rFonts w:hint="eastAsia"/>
          <w:highlight w:val="cyan"/>
          <w:lang w:eastAsia="ko-KR"/>
        </w:rPr>
        <w:t>Jan</w:t>
      </w:r>
      <w:r w:rsidRPr="009A4E97">
        <w:rPr>
          <w:highlight w:val="cyan"/>
          <w:lang w:eastAsia="ko-KR"/>
        </w:rPr>
        <w:t xml:space="preserve"> 28</w:t>
      </w:r>
    </w:p>
    <w:p w14:paraId="6C089257" w14:textId="77777777" w:rsidR="00F17E87" w:rsidRPr="009A4E97" w:rsidRDefault="00F17E87" w:rsidP="00F17E87">
      <w:pPr>
        <w:numPr>
          <w:ilvl w:val="0"/>
          <w:numId w:val="24"/>
        </w:numPr>
        <w:rPr>
          <w:highlight w:val="cyan"/>
          <w:lang w:eastAsia="x-none"/>
        </w:rPr>
      </w:pPr>
      <w:r w:rsidRPr="009A4E97">
        <w:rPr>
          <w:highlight w:val="cyan"/>
          <w:lang w:eastAsia="x-none"/>
        </w:rPr>
        <w:t>2</w:t>
      </w:r>
      <w:r w:rsidRPr="009A4E97">
        <w:rPr>
          <w:highlight w:val="cyan"/>
          <w:vertAlign w:val="superscript"/>
          <w:lang w:eastAsia="x-none"/>
        </w:rPr>
        <w:t>nd</w:t>
      </w:r>
      <w:r w:rsidRPr="009A4E97">
        <w:rPr>
          <w:highlight w:val="cyan"/>
          <w:lang w:eastAsia="x-none"/>
        </w:rPr>
        <w:t xml:space="preserve"> check point: Feb 2</w:t>
      </w:r>
    </w:p>
    <w:p w14:paraId="1FE2FF81" w14:textId="77777777" w:rsidR="00F17E87" w:rsidRPr="009A4E97" w:rsidRDefault="00F17E87" w:rsidP="00F17E87">
      <w:pPr>
        <w:numPr>
          <w:ilvl w:val="0"/>
          <w:numId w:val="24"/>
        </w:numPr>
        <w:rPr>
          <w:highlight w:val="cyan"/>
          <w:lang w:eastAsia="x-none"/>
        </w:rPr>
      </w:pPr>
      <w:r w:rsidRPr="009A4E97">
        <w:rPr>
          <w:highlight w:val="cyan"/>
          <w:lang w:eastAsia="x-none"/>
        </w:rPr>
        <w:t>3</w:t>
      </w:r>
      <w:r w:rsidRPr="009A4E97">
        <w:rPr>
          <w:highlight w:val="cyan"/>
          <w:vertAlign w:val="superscript"/>
          <w:lang w:eastAsia="x-none"/>
        </w:rPr>
        <w:t>rd</w:t>
      </w:r>
      <w:r w:rsidRPr="009A4E97">
        <w:rPr>
          <w:highlight w:val="cyan"/>
          <w:lang w:eastAsia="x-none"/>
        </w:rPr>
        <w:t xml:space="preserve"> check point: Feb </w:t>
      </w:r>
      <w:r>
        <w:rPr>
          <w:highlight w:val="cyan"/>
          <w:lang w:eastAsia="x-none"/>
        </w:rPr>
        <w:t>4</w:t>
      </w:r>
    </w:p>
    <w:p w14:paraId="336E2F20" w14:textId="77777777" w:rsidR="00435BA6" w:rsidRDefault="00435BA6" w:rsidP="00435BA6">
      <w:pPr>
        <w:autoSpaceDE w:val="0"/>
        <w:autoSpaceDN w:val="0"/>
        <w:jc w:val="both"/>
        <w:rPr>
          <w:rFonts w:ascii="Calibri" w:hAnsi="Calibri" w:cs="Calibri"/>
          <w:color w:val="FF0000"/>
          <w:sz w:val="22"/>
        </w:rPr>
      </w:pPr>
    </w:p>
    <w:p w14:paraId="1372A790" w14:textId="5BC7CA3A" w:rsidR="00435BA6" w:rsidRPr="001060A2" w:rsidRDefault="00435BA6" w:rsidP="00435BA6">
      <w:pPr>
        <w:pStyle w:val="Heading2"/>
        <w:rPr>
          <w:color w:val="000000" w:themeColor="text1"/>
        </w:rPr>
      </w:pPr>
      <w:r w:rsidRPr="001060A2">
        <w:rPr>
          <w:color w:val="000000" w:themeColor="text1"/>
        </w:rPr>
        <w:t>Topic #</w:t>
      </w:r>
      <w:r w:rsidR="00CA19D5">
        <w:rPr>
          <w:color w:val="000000" w:themeColor="text1"/>
        </w:rPr>
        <w:t>1</w:t>
      </w:r>
      <w:r w:rsidRPr="001060A2">
        <w:rPr>
          <w:color w:val="000000" w:themeColor="text1"/>
        </w:rPr>
        <w:t>: PSFCH and S-SSB reception for Type A UE</w:t>
      </w:r>
    </w:p>
    <w:p w14:paraId="30930D64" w14:textId="77777777" w:rsidR="00435BA6" w:rsidRPr="00F3222F" w:rsidRDefault="00435BA6" w:rsidP="00435BA6">
      <w:pPr>
        <w:autoSpaceDE w:val="0"/>
        <w:autoSpaceDN w:val="0"/>
        <w:spacing w:after="120"/>
        <w:jc w:val="both"/>
        <w:rPr>
          <w:rFonts w:ascii="Calibri" w:hAnsi="Calibri" w:cs="Calibri"/>
          <w:color w:val="000000" w:themeColor="text1"/>
          <w:sz w:val="22"/>
        </w:rPr>
      </w:pPr>
      <w:r w:rsidRPr="00243AB2">
        <w:rPr>
          <w:rFonts w:ascii="Calibri" w:hAnsi="Calibri" w:cs="Calibri"/>
          <w:b/>
          <w:bCs/>
          <w:color w:val="000000" w:themeColor="text1"/>
          <w:sz w:val="22"/>
          <w:u w:val="single"/>
        </w:rPr>
        <w:t>Background</w:t>
      </w:r>
      <w:r w:rsidRPr="00F3222F">
        <w:rPr>
          <w:rFonts w:ascii="Calibri" w:hAnsi="Calibri" w:cs="Calibri"/>
          <w:color w:val="000000" w:themeColor="text1"/>
          <w:sz w:val="22"/>
        </w:rPr>
        <w:t>: In the last meeting RAN1#103-e, there was an FFS item on whether a Type A UE should be capable of performing PSFCH and S-SSB reception as an exception.</w:t>
      </w:r>
    </w:p>
    <w:tbl>
      <w:tblPr>
        <w:tblStyle w:val="TableGrid"/>
        <w:tblW w:w="0" w:type="auto"/>
        <w:tblLook w:val="04A0" w:firstRow="1" w:lastRow="0" w:firstColumn="1" w:lastColumn="0" w:noHBand="0" w:noVBand="1"/>
      </w:tblPr>
      <w:tblGrid>
        <w:gridCol w:w="9631"/>
      </w:tblGrid>
      <w:tr w:rsidR="00435BA6" w14:paraId="78CF26A8" w14:textId="77777777" w:rsidTr="00B42421">
        <w:tc>
          <w:tcPr>
            <w:tcW w:w="9631" w:type="dxa"/>
          </w:tcPr>
          <w:p w14:paraId="14757326" w14:textId="77777777" w:rsidR="00435BA6" w:rsidRPr="000636AC" w:rsidRDefault="00435BA6" w:rsidP="00B42421">
            <w:pPr>
              <w:numPr>
                <w:ilvl w:val="1"/>
                <w:numId w:val="18"/>
              </w:numPr>
              <w:autoSpaceDE w:val="0"/>
              <w:autoSpaceDN w:val="0"/>
              <w:spacing w:line="252" w:lineRule="auto"/>
              <w:ind w:left="736"/>
              <w:jc w:val="both"/>
              <w:rPr>
                <w:rFonts w:ascii="Calibri" w:hAnsi="Calibri"/>
                <w:color w:val="000000"/>
                <w:sz w:val="22"/>
                <w:szCs w:val="22"/>
              </w:rPr>
            </w:pPr>
            <w:r w:rsidRPr="00C66D17">
              <w:rPr>
                <w:rFonts w:ascii="Calibri" w:hAnsi="Calibri"/>
                <w:color w:val="000000"/>
                <w:sz w:val="22"/>
                <w:szCs w:val="22"/>
              </w:rPr>
              <w:t xml:space="preserve">Type A: UE is not capable of performing reception of any SL signals and channels, </w:t>
            </w:r>
            <w:r w:rsidRPr="000636AC">
              <w:rPr>
                <w:rFonts w:ascii="Calibri" w:hAnsi="Calibri"/>
                <w:color w:val="FF0000"/>
                <w:sz w:val="22"/>
                <w:szCs w:val="22"/>
              </w:rPr>
              <w:t>FFS with exception of performing PSFCH and S-SSB reception (aim to conclude in RAN1#104-e)</w:t>
            </w:r>
          </w:p>
        </w:tc>
      </w:tr>
    </w:tbl>
    <w:p w14:paraId="3E0B0187" w14:textId="77777777" w:rsidR="00435BA6" w:rsidRPr="00F3222F" w:rsidRDefault="00435BA6" w:rsidP="00435BA6">
      <w:pPr>
        <w:autoSpaceDE w:val="0"/>
        <w:autoSpaceDN w:val="0"/>
        <w:spacing w:before="120"/>
        <w:jc w:val="both"/>
        <w:rPr>
          <w:rFonts w:ascii="Calibri" w:hAnsi="Calibri" w:cs="Calibri"/>
          <w:color w:val="000000" w:themeColor="text1"/>
          <w:sz w:val="22"/>
        </w:rPr>
      </w:pPr>
      <w:r w:rsidRPr="00F3222F">
        <w:rPr>
          <w:rFonts w:ascii="Calibri" w:hAnsi="Calibri" w:cs="Calibri"/>
          <w:color w:val="000000" w:themeColor="text1"/>
          <w:sz w:val="22"/>
        </w:rPr>
        <w:t xml:space="preserve">From reviewing contributions submitted to this meeting, </w:t>
      </w:r>
    </w:p>
    <w:p w14:paraId="520FE114" w14:textId="77777777" w:rsidR="00C35506" w:rsidRDefault="00435BA6" w:rsidP="00435BA6">
      <w:pPr>
        <w:pStyle w:val="ListParagraph"/>
        <w:numPr>
          <w:ilvl w:val="0"/>
          <w:numId w:val="18"/>
        </w:numPr>
        <w:autoSpaceDE w:val="0"/>
        <w:autoSpaceDN w:val="0"/>
        <w:spacing w:before="120"/>
        <w:ind w:leftChars="0"/>
        <w:jc w:val="both"/>
        <w:rPr>
          <w:rFonts w:ascii="Calibri" w:hAnsi="Calibri" w:cs="Calibri"/>
          <w:color w:val="000000" w:themeColor="text1"/>
          <w:sz w:val="22"/>
        </w:rPr>
      </w:pPr>
      <w:r w:rsidRPr="00F3222F">
        <w:rPr>
          <w:rFonts w:ascii="Calibri" w:hAnsi="Calibri" w:cs="Calibri"/>
          <w:color w:val="000000" w:themeColor="text1"/>
          <w:sz w:val="22"/>
        </w:rPr>
        <w:t xml:space="preserve">Main reasons </w:t>
      </w:r>
      <w:r w:rsidR="00020D08">
        <w:rPr>
          <w:rFonts w:ascii="Calibri" w:hAnsi="Calibri" w:cs="Calibri"/>
          <w:color w:val="000000" w:themeColor="text1"/>
          <w:sz w:val="22"/>
        </w:rPr>
        <w:t xml:space="preserve">for </w:t>
      </w:r>
      <w:r w:rsidRPr="00F3222F">
        <w:rPr>
          <w:rFonts w:ascii="Calibri" w:hAnsi="Calibri" w:cs="Calibri"/>
          <w:color w:val="000000" w:themeColor="text1"/>
          <w:sz w:val="22"/>
        </w:rPr>
        <w:t xml:space="preserve">not to support PSFCH reception </w:t>
      </w:r>
      <w:r w:rsidR="00C35506">
        <w:rPr>
          <w:rFonts w:ascii="Calibri" w:hAnsi="Calibri" w:cs="Calibri"/>
          <w:color w:val="000000" w:themeColor="text1"/>
          <w:sz w:val="22"/>
        </w:rPr>
        <w:t>for Type A UEs:</w:t>
      </w:r>
    </w:p>
    <w:p w14:paraId="4F360BA5" w14:textId="01E3A17C" w:rsidR="00C35506" w:rsidRDefault="00C35506" w:rsidP="00C35506">
      <w:pPr>
        <w:pStyle w:val="ListParagraph"/>
        <w:numPr>
          <w:ilvl w:val="1"/>
          <w:numId w:val="18"/>
        </w:numPr>
        <w:autoSpaceDE w:val="0"/>
        <w:autoSpaceDN w:val="0"/>
        <w:spacing w:before="120"/>
        <w:ind w:leftChars="0"/>
        <w:jc w:val="both"/>
        <w:rPr>
          <w:rFonts w:ascii="Calibri" w:hAnsi="Calibri" w:cs="Calibri"/>
          <w:color w:val="000000" w:themeColor="text1"/>
          <w:sz w:val="22"/>
        </w:rPr>
      </w:pPr>
      <w:r>
        <w:rPr>
          <w:rFonts w:ascii="Calibri" w:hAnsi="Calibri" w:cs="Calibri"/>
          <w:color w:val="000000" w:themeColor="text1"/>
          <w:sz w:val="22"/>
        </w:rPr>
        <w:t>Minimum reception capability, same as PUE in LTE-V</w:t>
      </w:r>
    </w:p>
    <w:p w14:paraId="474673AE" w14:textId="08DC4024" w:rsidR="00435BA6" w:rsidRDefault="00C35506" w:rsidP="00C35506">
      <w:pPr>
        <w:pStyle w:val="ListParagraph"/>
        <w:numPr>
          <w:ilvl w:val="1"/>
          <w:numId w:val="18"/>
        </w:numPr>
        <w:autoSpaceDE w:val="0"/>
        <w:autoSpaceDN w:val="0"/>
        <w:spacing w:before="120"/>
        <w:ind w:leftChars="0"/>
        <w:jc w:val="both"/>
        <w:rPr>
          <w:rFonts w:ascii="Calibri" w:hAnsi="Calibri" w:cs="Calibri"/>
          <w:color w:val="000000" w:themeColor="text1"/>
          <w:sz w:val="22"/>
        </w:rPr>
      </w:pPr>
      <w:r>
        <w:rPr>
          <w:rFonts w:ascii="Calibri" w:hAnsi="Calibri" w:cs="Calibri"/>
          <w:color w:val="000000" w:themeColor="text1"/>
          <w:sz w:val="22"/>
        </w:rPr>
        <w:t>L</w:t>
      </w:r>
      <w:r w:rsidR="00435BA6" w:rsidRPr="00F3222F">
        <w:rPr>
          <w:rFonts w:ascii="Calibri" w:hAnsi="Calibri" w:cs="Calibri"/>
          <w:color w:val="000000" w:themeColor="text1"/>
          <w:sz w:val="22"/>
        </w:rPr>
        <w:t>ikely only perform broadcast transmissions as it cannot receive any data</w:t>
      </w:r>
      <w:r>
        <w:rPr>
          <w:rFonts w:ascii="Calibri" w:hAnsi="Calibri" w:cs="Calibri"/>
          <w:color w:val="000000" w:themeColor="text1"/>
          <w:sz w:val="22"/>
        </w:rPr>
        <w:t>,</w:t>
      </w:r>
      <w:r w:rsidR="00435BA6" w:rsidRPr="00F3222F">
        <w:rPr>
          <w:rFonts w:ascii="Calibri" w:hAnsi="Calibri" w:cs="Calibri"/>
          <w:color w:val="000000" w:themeColor="text1"/>
          <w:sz w:val="22"/>
        </w:rPr>
        <w:t xml:space="preserve"> </w:t>
      </w:r>
      <w:r>
        <w:rPr>
          <w:rFonts w:ascii="Calibri" w:hAnsi="Calibri" w:cs="Calibri"/>
          <w:color w:val="000000" w:themeColor="text1"/>
          <w:sz w:val="22"/>
        </w:rPr>
        <w:t>and receiving</w:t>
      </w:r>
      <w:r w:rsidR="00435BA6" w:rsidRPr="00F3222F">
        <w:rPr>
          <w:rFonts w:ascii="Calibri" w:hAnsi="Calibri" w:cs="Calibri"/>
          <w:color w:val="000000" w:themeColor="text1"/>
          <w:sz w:val="22"/>
        </w:rPr>
        <w:t xml:space="preserve"> HARQ feedback is not </w:t>
      </w:r>
      <w:r>
        <w:rPr>
          <w:rFonts w:ascii="Calibri" w:hAnsi="Calibri" w:cs="Calibri"/>
          <w:color w:val="000000" w:themeColor="text1"/>
          <w:sz w:val="22"/>
        </w:rPr>
        <w:t>required</w:t>
      </w:r>
      <w:r w:rsidR="00435BA6" w:rsidRPr="00F3222F">
        <w:rPr>
          <w:rFonts w:ascii="Calibri" w:hAnsi="Calibri" w:cs="Calibri"/>
          <w:color w:val="000000" w:themeColor="text1"/>
          <w:sz w:val="22"/>
        </w:rPr>
        <w:t xml:space="preserve"> in </w:t>
      </w:r>
      <w:r>
        <w:rPr>
          <w:rFonts w:ascii="Calibri" w:hAnsi="Calibri" w:cs="Calibri"/>
          <w:color w:val="000000" w:themeColor="text1"/>
          <w:sz w:val="22"/>
        </w:rPr>
        <w:t xml:space="preserve">SL </w:t>
      </w:r>
      <w:r w:rsidR="00435BA6" w:rsidRPr="00F3222F">
        <w:rPr>
          <w:rFonts w:ascii="Calibri" w:hAnsi="Calibri" w:cs="Calibri"/>
          <w:color w:val="000000" w:themeColor="text1"/>
          <w:sz w:val="22"/>
        </w:rPr>
        <w:t>broadcast</w:t>
      </w:r>
    </w:p>
    <w:p w14:paraId="04956C1E" w14:textId="42A81FF9" w:rsidR="00C35506" w:rsidRPr="00F3222F" w:rsidRDefault="00C35506" w:rsidP="00C35506">
      <w:pPr>
        <w:pStyle w:val="ListParagraph"/>
        <w:numPr>
          <w:ilvl w:val="0"/>
          <w:numId w:val="18"/>
        </w:numPr>
        <w:autoSpaceDE w:val="0"/>
        <w:autoSpaceDN w:val="0"/>
        <w:spacing w:before="120"/>
        <w:ind w:leftChars="0"/>
        <w:jc w:val="both"/>
        <w:rPr>
          <w:rFonts w:ascii="Calibri" w:hAnsi="Calibri" w:cs="Calibri"/>
          <w:color w:val="000000" w:themeColor="text1"/>
          <w:sz w:val="22"/>
        </w:rPr>
      </w:pPr>
      <w:r>
        <w:rPr>
          <w:rFonts w:ascii="Calibri" w:hAnsi="Calibri" w:cs="Calibri"/>
          <w:color w:val="000000" w:themeColor="text1"/>
          <w:sz w:val="22"/>
        </w:rPr>
        <w:t xml:space="preserve">Main reason to support PSFCH reception was mainly to </w:t>
      </w:r>
      <w:r w:rsidR="00CA19D5">
        <w:rPr>
          <w:rFonts w:ascii="Calibri" w:hAnsi="Calibri" w:cs="Calibri"/>
          <w:color w:val="000000" w:themeColor="text1"/>
          <w:sz w:val="22"/>
        </w:rPr>
        <w:t>improve communication reliability</w:t>
      </w:r>
    </w:p>
    <w:p w14:paraId="018E0F86" w14:textId="178BA597" w:rsidR="00CA19D5" w:rsidRDefault="00CA19D5" w:rsidP="00435BA6">
      <w:pPr>
        <w:pStyle w:val="ListParagraph"/>
        <w:numPr>
          <w:ilvl w:val="0"/>
          <w:numId w:val="18"/>
        </w:numPr>
        <w:autoSpaceDE w:val="0"/>
        <w:autoSpaceDN w:val="0"/>
        <w:spacing w:before="120"/>
        <w:ind w:leftChars="0"/>
        <w:jc w:val="both"/>
        <w:rPr>
          <w:rFonts w:ascii="Calibri" w:hAnsi="Calibri" w:cs="Calibri"/>
          <w:color w:val="000000" w:themeColor="text1"/>
          <w:sz w:val="22"/>
        </w:rPr>
      </w:pPr>
      <w:r>
        <w:rPr>
          <w:rFonts w:ascii="Calibri" w:hAnsi="Calibri" w:cs="Calibri"/>
          <w:color w:val="000000" w:themeColor="text1"/>
          <w:sz w:val="22"/>
        </w:rPr>
        <w:lastRenderedPageBreak/>
        <w:t>The main reason not to support S-SSB reception was that the UE can always sync to network or GNSS timing, same as in LTE-V</w:t>
      </w:r>
    </w:p>
    <w:p w14:paraId="74D0B9AB" w14:textId="635C56DD" w:rsidR="00435BA6" w:rsidRPr="00F3222F" w:rsidRDefault="00435BA6" w:rsidP="00435BA6">
      <w:pPr>
        <w:pStyle w:val="ListParagraph"/>
        <w:numPr>
          <w:ilvl w:val="0"/>
          <w:numId w:val="18"/>
        </w:numPr>
        <w:autoSpaceDE w:val="0"/>
        <w:autoSpaceDN w:val="0"/>
        <w:spacing w:before="120"/>
        <w:ind w:leftChars="0"/>
        <w:jc w:val="both"/>
        <w:rPr>
          <w:rFonts w:ascii="Calibri" w:hAnsi="Calibri" w:cs="Calibri"/>
          <w:color w:val="000000" w:themeColor="text1"/>
          <w:sz w:val="22"/>
        </w:rPr>
      </w:pPr>
      <w:r w:rsidRPr="00F3222F">
        <w:rPr>
          <w:rFonts w:ascii="Calibri" w:hAnsi="Calibri" w:cs="Calibri"/>
          <w:color w:val="000000" w:themeColor="text1"/>
          <w:sz w:val="22"/>
        </w:rPr>
        <w:t>The main reason to support S-SSB reception was that S-SSB transmitted from UE synchronized to eNB/gNB is prioritized over GNSS</w:t>
      </w:r>
    </w:p>
    <w:p w14:paraId="066FBEB3" w14:textId="77777777" w:rsidR="00435BA6" w:rsidRPr="009117B1" w:rsidRDefault="00435BA6" w:rsidP="00435BA6">
      <w:pPr>
        <w:pStyle w:val="Heading3"/>
        <w:rPr>
          <w:sz w:val="22"/>
          <w:szCs w:val="22"/>
        </w:rPr>
      </w:pPr>
      <w:r w:rsidRPr="009117B1">
        <w:rPr>
          <w:sz w:val="22"/>
          <w:szCs w:val="22"/>
        </w:rPr>
        <w:t>Proposals before 1st check point</w:t>
      </w:r>
      <w:r>
        <w:rPr>
          <w:sz w:val="22"/>
          <w:szCs w:val="22"/>
        </w:rPr>
        <w:t xml:space="preserve"> (Jan 28)</w:t>
      </w:r>
    </w:p>
    <w:p w14:paraId="07F389F6" w14:textId="283E8807" w:rsidR="00435BA6" w:rsidRDefault="00435BA6" w:rsidP="00435BA6">
      <w:pPr>
        <w:autoSpaceDE w:val="0"/>
        <w:autoSpaceDN w:val="0"/>
        <w:jc w:val="both"/>
        <w:rPr>
          <w:rFonts w:ascii="Calibri" w:hAnsi="Calibri" w:cs="Calibri"/>
          <w:b/>
          <w:bCs/>
          <w:color w:val="000000" w:themeColor="text1"/>
          <w:sz w:val="22"/>
        </w:rPr>
      </w:pPr>
      <w:r w:rsidRPr="00D378E0">
        <w:rPr>
          <w:rFonts w:ascii="Calibri" w:hAnsi="Calibri" w:cs="Calibri"/>
          <w:b/>
          <w:bCs/>
          <w:color w:val="000000" w:themeColor="text1"/>
          <w:sz w:val="22"/>
          <w:highlight w:val="yellow"/>
        </w:rPr>
        <w:t xml:space="preserve">Proposal </w:t>
      </w:r>
      <w:r w:rsidR="00CA19D5">
        <w:rPr>
          <w:rFonts w:ascii="Calibri" w:hAnsi="Calibri" w:cs="Calibri"/>
          <w:b/>
          <w:bCs/>
          <w:color w:val="000000" w:themeColor="text1"/>
          <w:sz w:val="22"/>
          <w:highlight w:val="yellow"/>
        </w:rPr>
        <w:t>1</w:t>
      </w:r>
      <w:r w:rsidR="00D378E0" w:rsidRPr="00D378E0">
        <w:rPr>
          <w:rFonts w:ascii="Calibri" w:hAnsi="Calibri" w:cs="Calibri"/>
          <w:b/>
          <w:bCs/>
          <w:color w:val="000000" w:themeColor="text1"/>
          <w:sz w:val="22"/>
          <w:highlight w:val="yellow"/>
        </w:rPr>
        <w:t xml:space="preserve"> (for conclusion)</w:t>
      </w:r>
      <w:r w:rsidRPr="008A2865">
        <w:rPr>
          <w:rFonts w:ascii="Calibri" w:hAnsi="Calibri" w:cs="Calibri"/>
          <w:b/>
          <w:bCs/>
          <w:color w:val="000000" w:themeColor="text1"/>
          <w:sz w:val="22"/>
        </w:rPr>
        <w:t>:</w:t>
      </w:r>
      <w:r>
        <w:rPr>
          <w:rFonts w:ascii="Calibri" w:hAnsi="Calibri" w:cs="Calibri"/>
          <w:b/>
          <w:bCs/>
          <w:color w:val="000000" w:themeColor="text1"/>
          <w:sz w:val="22"/>
        </w:rPr>
        <w:t xml:space="preserve"> </w:t>
      </w:r>
    </w:p>
    <w:p w14:paraId="250046EF" w14:textId="77777777" w:rsidR="00435BA6" w:rsidRPr="00FB13BD" w:rsidRDefault="00435BA6" w:rsidP="00435BA6">
      <w:pPr>
        <w:pStyle w:val="ListParagraph"/>
        <w:numPr>
          <w:ilvl w:val="0"/>
          <w:numId w:val="17"/>
        </w:numPr>
        <w:autoSpaceDE w:val="0"/>
        <w:autoSpaceDN w:val="0"/>
        <w:ind w:leftChars="0"/>
        <w:jc w:val="both"/>
        <w:rPr>
          <w:rFonts w:ascii="Calibri" w:hAnsi="Calibri" w:cs="Calibri"/>
          <w:b/>
          <w:bCs/>
          <w:color w:val="000000" w:themeColor="text1"/>
          <w:sz w:val="22"/>
        </w:rPr>
      </w:pPr>
      <w:r w:rsidRPr="00FB13BD">
        <w:rPr>
          <w:rFonts w:ascii="Calibri" w:hAnsi="Calibri" w:cs="Calibri"/>
          <w:color w:val="000000" w:themeColor="text1"/>
          <w:sz w:val="22"/>
        </w:rPr>
        <w:t>PSFCH reception is not supported for Type A UE</w:t>
      </w:r>
    </w:p>
    <w:p w14:paraId="16AE0AE1" w14:textId="7D244FD1" w:rsidR="00435BA6" w:rsidRPr="00D378E0" w:rsidRDefault="00435BA6" w:rsidP="00435BA6">
      <w:pPr>
        <w:pStyle w:val="ListParagraph"/>
        <w:numPr>
          <w:ilvl w:val="0"/>
          <w:numId w:val="17"/>
        </w:numPr>
        <w:autoSpaceDE w:val="0"/>
        <w:autoSpaceDN w:val="0"/>
        <w:ind w:leftChars="0"/>
        <w:jc w:val="both"/>
        <w:rPr>
          <w:rFonts w:ascii="Calibri" w:hAnsi="Calibri" w:cs="Calibri"/>
          <w:b/>
          <w:bCs/>
          <w:color w:val="000000" w:themeColor="text1"/>
          <w:sz w:val="22"/>
        </w:rPr>
      </w:pPr>
      <w:r w:rsidRPr="00FB13BD">
        <w:rPr>
          <w:rFonts w:ascii="Calibri" w:hAnsi="Calibri" w:cs="Calibri"/>
          <w:color w:val="000000" w:themeColor="text1"/>
          <w:sz w:val="22"/>
        </w:rPr>
        <w:t xml:space="preserve">S-SSB reception </w:t>
      </w:r>
      <w:r>
        <w:rPr>
          <w:rFonts w:ascii="Calibri" w:hAnsi="Calibri" w:cs="Calibri"/>
          <w:color w:val="000000" w:themeColor="text1"/>
          <w:sz w:val="22"/>
        </w:rPr>
        <w:t>is</w:t>
      </w:r>
      <w:r w:rsidR="00A560EC">
        <w:rPr>
          <w:rFonts w:ascii="Calibri" w:hAnsi="Calibri" w:cs="Calibri"/>
          <w:color w:val="000000" w:themeColor="text1"/>
          <w:sz w:val="22"/>
        </w:rPr>
        <w:t xml:space="preserve"> not</w:t>
      </w:r>
      <w:r w:rsidRPr="00FB13BD">
        <w:rPr>
          <w:rFonts w:ascii="Calibri" w:hAnsi="Calibri" w:cs="Calibri"/>
          <w:color w:val="000000" w:themeColor="text1"/>
          <w:sz w:val="22"/>
        </w:rPr>
        <w:t xml:space="preserve"> supported</w:t>
      </w:r>
      <w:r>
        <w:rPr>
          <w:rFonts w:ascii="Calibri" w:hAnsi="Calibri" w:cs="Calibri"/>
          <w:color w:val="000000" w:themeColor="text1"/>
          <w:sz w:val="22"/>
        </w:rPr>
        <w:t xml:space="preserve"> </w:t>
      </w:r>
      <w:r w:rsidRPr="00FB13BD">
        <w:rPr>
          <w:rFonts w:ascii="Calibri" w:hAnsi="Calibri" w:cs="Calibri"/>
          <w:color w:val="000000" w:themeColor="text1"/>
          <w:sz w:val="22"/>
        </w:rPr>
        <w:t>for Type A UE</w:t>
      </w:r>
    </w:p>
    <w:p w14:paraId="74A0E602" w14:textId="02C0C6C4" w:rsidR="00D378E0" w:rsidRPr="00D378E0" w:rsidRDefault="00D378E0" w:rsidP="00435BA6">
      <w:pPr>
        <w:pStyle w:val="ListParagraph"/>
        <w:numPr>
          <w:ilvl w:val="0"/>
          <w:numId w:val="17"/>
        </w:numPr>
        <w:autoSpaceDE w:val="0"/>
        <w:autoSpaceDN w:val="0"/>
        <w:ind w:leftChars="0"/>
        <w:jc w:val="both"/>
        <w:rPr>
          <w:rFonts w:ascii="Calibri" w:hAnsi="Calibri" w:cs="Calibri"/>
          <w:b/>
          <w:bCs/>
          <w:color w:val="000000" w:themeColor="text1"/>
          <w:sz w:val="22"/>
        </w:rPr>
      </w:pPr>
      <w:r w:rsidRPr="00C66D17">
        <w:rPr>
          <w:rFonts w:ascii="Calibri" w:hAnsi="Calibri"/>
          <w:color w:val="000000"/>
          <w:sz w:val="22"/>
          <w:szCs w:val="22"/>
        </w:rPr>
        <w:t xml:space="preserve">SL reception Type </w:t>
      </w:r>
      <w:r>
        <w:rPr>
          <w:rFonts w:ascii="Calibri" w:hAnsi="Calibri"/>
          <w:color w:val="000000"/>
          <w:sz w:val="22"/>
          <w:szCs w:val="22"/>
        </w:rPr>
        <w:t>B is additionally added</w:t>
      </w:r>
    </w:p>
    <w:p w14:paraId="7516F970" w14:textId="295CB40D" w:rsidR="00D378E0" w:rsidRPr="00FB13BD" w:rsidRDefault="00D378E0" w:rsidP="00D378E0">
      <w:pPr>
        <w:pStyle w:val="ListParagraph"/>
        <w:numPr>
          <w:ilvl w:val="1"/>
          <w:numId w:val="17"/>
        </w:numPr>
        <w:autoSpaceDE w:val="0"/>
        <w:autoSpaceDN w:val="0"/>
        <w:ind w:leftChars="0"/>
        <w:jc w:val="both"/>
        <w:rPr>
          <w:rFonts w:ascii="Calibri" w:hAnsi="Calibri" w:cs="Calibri"/>
          <w:b/>
          <w:bCs/>
          <w:color w:val="000000" w:themeColor="text1"/>
          <w:sz w:val="22"/>
        </w:rPr>
      </w:pPr>
      <w:r w:rsidRPr="00C66D17">
        <w:rPr>
          <w:rFonts w:ascii="Calibri" w:hAnsi="Calibri"/>
          <w:color w:val="000000"/>
          <w:sz w:val="22"/>
          <w:szCs w:val="22"/>
        </w:rPr>
        <w:t xml:space="preserve">Type </w:t>
      </w:r>
      <w:r>
        <w:rPr>
          <w:rFonts w:ascii="Calibri" w:hAnsi="Calibri"/>
          <w:color w:val="000000"/>
          <w:sz w:val="22"/>
          <w:szCs w:val="22"/>
        </w:rPr>
        <w:t>B</w:t>
      </w:r>
      <w:r w:rsidRPr="00C66D17">
        <w:rPr>
          <w:rFonts w:ascii="Calibri" w:hAnsi="Calibri"/>
          <w:color w:val="000000"/>
          <w:sz w:val="22"/>
          <w:szCs w:val="22"/>
        </w:rPr>
        <w:t xml:space="preserve">: </w:t>
      </w:r>
      <w:r>
        <w:rPr>
          <w:rFonts w:ascii="Calibri" w:hAnsi="Calibri"/>
          <w:color w:val="000000"/>
          <w:sz w:val="22"/>
          <w:szCs w:val="22"/>
        </w:rPr>
        <w:t>Same as Type A w</w:t>
      </w:r>
      <w:r w:rsidRPr="00C66D17">
        <w:rPr>
          <w:rFonts w:ascii="Calibri" w:hAnsi="Calibri"/>
          <w:color w:val="000000"/>
          <w:sz w:val="22"/>
          <w:szCs w:val="22"/>
        </w:rPr>
        <w:t>ith</w:t>
      </w:r>
      <w:r>
        <w:rPr>
          <w:rFonts w:ascii="Calibri" w:hAnsi="Calibri"/>
          <w:color w:val="000000"/>
          <w:sz w:val="22"/>
          <w:szCs w:val="22"/>
        </w:rPr>
        <w:t xml:space="preserve"> an</w:t>
      </w:r>
      <w:r w:rsidRPr="00C66D17">
        <w:rPr>
          <w:rFonts w:ascii="Calibri" w:hAnsi="Calibri"/>
          <w:color w:val="000000"/>
          <w:sz w:val="22"/>
          <w:szCs w:val="22"/>
        </w:rPr>
        <w:t xml:space="preserve"> exception of performing PSFCH and S-SSB reception</w:t>
      </w:r>
    </w:p>
    <w:p w14:paraId="2DE41B3A" w14:textId="77777777" w:rsidR="00435BA6" w:rsidRPr="00530971" w:rsidRDefault="00435BA6" w:rsidP="00435BA6">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435BA6" w14:paraId="47080B97" w14:textId="77777777" w:rsidTr="00B42421">
        <w:tc>
          <w:tcPr>
            <w:tcW w:w="1680" w:type="dxa"/>
          </w:tcPr>
          <w:p w14:paraId="22F55078" w14:textId="77777777" w:rsidR="00435BA6" w:rsidRPr="00C67F08" w:rsidRDefault="00435BA6" w:rsidP="00B42421">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381CE19D" w14:textId="77777777" w:rsidR="00435BA6" w:rsidRPr="00C67F08" w:rsidRDefault="00435BA6" w:rsidP="00B42421">
            <w:pPr>
              <w:autoSpaceDE w:val="0"/>
              <w:autoSpaceDN w:val="0"/>
              <w:jc w:val="both"/>
              <w:rPr>
                <w:rFonts w:ascii="Calibri" w:hAnsi="Calibri" w:cs="Calibri"/>
                <w:b/>
                <w:bCs/>
                <w:sz w:val="22"/>
              </w:rPr>
            </w:pPr>
            <w:r w:rsidRPr="00C67F08">
              <w:rPr>
                <w:rFonts w:ascii="Calibri" w:hAnsi="Calibri" w:cs="Calibri"/>
                <w:b/>
                <w:bCs/>
                <w:sz w:val="22"/>
              </w:rPr>
              <w:t>Comments</w:t>
            </w:r>
          </w:p>
        </w:tc>
      </w:tr>
      <w:tr w:rsidR="00435BA6" w14:paraId="0B905F81" w14:textId="77777777" w:rsidTr="00B42421">
        <w:tc>
          <w:tcPr>
            <w:tcW w:w="1680" w:type="dxa"/>
          </w:tcPr>
          <w:p w14:paraId="1AB18B9B" w14:textId="0D0F137D" w:rsidR="00435BA6" w:rsidRPr="00FC4590" w:rsidRDefault="00FC4590" w:rsidP="00B42421">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2845746E" w14:textId="2546F3FE" w:rsidR="00435BA6" w:rsidRPr="00246929" w:rsidRDefault="00FC4590" w:rsidP="00B4242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Agree</w:t>
            </w:r>
          </w:p>
        </w:tc>
      </w:tr>
      <w:tr w:rsidR="00435BA6" w14:paraId="697CCD6E" w14:textId="77777777" w:rsidTr="00B42421">
        <w:tc>
          <w:tcPr>
            <w:tcW w:w="1680" w:type="dxa"/>
          </w:tcPr>
          <w:p w14:paraId="3CAC8C8A" w14:textId="4DBDFB15" w:rsidR="00435BA6" w:rsidRPr="00C67F08" w:rsidRDefault="00C80BA7" w:rsidP="00B42421">
            <w:pPr>
              <w:autoSpaceDE w:val="0"/>
              <w:autoSpaceDN w:val="0"/>
              <w:jc w:val="both"/>
              <w:rPr>
                <w:rFonts w:ascii="Calibri" w:hAnsi="Calibri" w:cs="Calibri"/>
                <w:sz w:val="22"/>
              </w:rPr>
            </w:pPr>
            <w:r>
              <w:rPr>
                <w:rFonts w:ascii="Calibri" w:hAnsi="Calibri" w:cs="Calibri"/>
                <w:sz w:val="22"/>
              </w:rPr>
              <w:t>Fraunhofer</w:t>
            </w:r>
          </w:p>
        </w:tc>
        <w:tc>
          <w:tcPr>
            <w:tcW w:w="7954" w:type="dxa"/>
          </w:tcPr>
          <w:p w14:paraId="42985835" w14:textId="28BD7B2D" w:rsidR="00435BA6" w:rsidRPr="00C67F08" w:rsidRDefault="00C80BA7" w:rsidP="00AD05F9">
            <w:pPr>
              <w:autoSpaceDE w:val="0"/>
              <w:autoSpaceDN w:val="0"/>
              <w:jc w:val="both"/>
              <w:rPr>
                <w:rFonts w:ascii="Calibri" w:hAnsi="Calibri" w:cs="Calibri"/>
                <w:sz w:val="22"/>
              </w:rPr>
            </w:pPr>
            <w:r>
              <w:rPr>
                <w:rFonts w:ascii="Calibri" w:hAnsi="Calibri" w:cs="Calibri"/>
                <w:sz w:val="22"/>
              </w:rPr>
              <w:t xml:space="preserve">Agree </w:t>
            </w:r>
          </w:p>
        </w:tc>
      </w:tr>
      <w:tr w:rsidR="00435BA6" w14:paraId="11F30721" w14:textId="77777777" w:rsidTr="00B42421">
        <w:tc>
          <w:tcPr>
            <w:tcW w:w="1680" w:type="dxa"/>
          </w:tcPr>
          <w:p w14:paraId="73E1EF8A" w14:textId="77777777" w:rsidR="00435BA6" w:rsidRPr="00C67F08" w:rsidRDefault="00435BA6" w:rsidP="00B42421">
            <w:pPr>
              <w:autoSpaceDE w:val="0"/>
              <w:autoSpaceDN w:val="0"/>
              <w:jc w:val="both"/>
              <w:rPr>
                <w:rFonts w:ascii="Calibri" w:hAnsi="Calibri" w:cs="Calibri"/>
                <w:sz w:val="22"/>
              </w:rPr>
            </w:pPr>
          </w:p>
        </w:tc>
        <w:tc>
          <w:tcPr>
            <w:tcW w:w="7954" w:type="dxa"/>
          </w:tcPr>
          <w:p w14:paraId="3DAF87A1" w14:textId="77777777" w:rsidR="00435BA6" w:rsidRPr="00C67F08" w:rsidRDefault="00435BA6" w:rsidP="00B42421">
            <w:pPr>
              <w:autoSpaceDE w:val="0"/>
              <w:autoSpaceDN w:val="0"/>
              <w:jc w:val="both"/>
              <w:rPr>
                <w:rFonts w:ascii="Calibri" w:hAnsi="Calibri" w:cs="Calibri"/>
                <w:sz w:val="22"/>
              </w:rPr>
            </w:pPr>
          </w:p>
        </w:tc>
      </w:tr>
      <w:tr w:rsidR="00435BA6" w14:paraId="2F797B1C" w14:textId="77777777" w:rsidTr="00B42421">
        <w:tc>
          <w:tcPr>
            <w:tcW w:w="1680" w:type="dxa"/>
          </w:tcPr>
          <w:p w14:paraId="33653616" w14:textId="77777777" w:rsidR="00435BA6" w:rsidRPr="00C67F08" w:rsidRDefault="00435BA6" w:rsidP="00B42421">
            <w:pPr>
              <w:autoSpaceDE w:val="0"/>
              <w:autoSpaceDN w:val="0"/>
              <w:jc w:val="both"/>
              <w:rPr>
                <w:rFonts w:ascii="Calibri" w:hAnsi="Calibri" w:cs="Calibri"/>
                <w:sz w:val="22"/>
              </w:rPr>
            </w:pPr>
          </w:p>
        </w:tc>
        <w:tc>
          <w:tcPr>
            <w:tcW w:w="7954" w:type="dxa"/>
          </w:tcPr>
          <w:p w14:paraId="4CD8AD34" w14:textId="77777777" w:rsidR="00435BA6" w:rsidRPr="00C67F08" w:rsidRDefault="00435BA6" w:rsidP="00B42421">
            <w:pPr>
              <w:autoSpaceDE w:val="0"/>
              <w:autoSpaceDN w:val="0"/>
              <w:jc w:val="both"/>
              <w:rPr>
                <w:rFonts w:ascii="Calibri" w:hAnsi="Calibri" w:cs="Calibri"/>
                <w:sz w:val="22"/>
              </w:rPr>
            </w:pPr>
          </w:p>
        </w:tc>
      </w:tr>
    </w:tbl>
    <w:p w14:paraId="6274A521" w14:textId="77777777" w:rsidR="00435BA6" w:rsidRDefault="00435BA6" w:rsidP="00435BA6">
      <w:pPr>
        <w:pStyle w:val="0Maintext"/>
        <w:spacing w:after="0" w:afterAutospacing="0"/>
        <w:ind w:firstLine="0"/>
      </w:pPr>
    </w:p>
    <w:p w14:paraId="2FEFD987" w14:textId="77777777" w:rsidR="00435BA6" w:rsidRPr="009117B1" w:rsidRDefault="00435BA6" w:rsidP="00435BA6">
      <w:pPr>
        <w:pStyle w:val="Heading3"/>
        <w:rPr>
          <w:sz w:val="22"/>
          <w:szCs w:val="22"/>
        </w:rPr>
      </w:pPr>
      <w:r w:rsidRPr="009117B1">
        <w:rPr>
          <w:sz w:val="22"/>
          <w:szCs w:val="22"/>
        </w:rPr>
        <w:t>Proposals before 2nd check point</w:t>
      </w:r>
      <w:r>
        <w:rPr>
          <w:sz w:val="22"/>
          <w:szCs w:val="22"/>
        </w:rPr>
        <w:t xml:space="preserve"> (Feb 2)</w:t>
      </w:r>
    </w:p>
    <w:p w14:paraId="1F78D128" w14:textId="3AB2F870" w:rsidR="00435BA6" w:rsidRDefault="00435BA6" w:rsidP="00435BA6">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w:t>
      </w:r>
      <w:r w:rsidR="00CA19D5">
        <w:rPr>
          <w:rFonts w:ascii="Calibri" w:hAnsi="Calibri" w:cs="Calibri"/>
          <w:sz w:val="22"/>
        </w:rPr>
        <w:t>1</w:t>
      </w:r>
      <w:r>
        <w:rPr>
          <w:rFonts w:ascii="Calibri" w:hAnsi="Calibri" w:cs="Calibri"/>
          <w:sz w:val="22"/>
        </w:rPr>
        <w:t>.1:</w:t>
      </w:r>
    </w:p>
    <w:p w14:paraId="78FCBF73" w14:textId="77777777" w:rsidR="00435BA6" w:rsidRPr="008A2865" w:rsidRDefault="00435BA6" w:rsidP="00435BA6">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TBD</w:t>
      </w:r>
    </w:p>
    <w:p w14:paraId="13498967" w14:textId="77777777" w:rsidR="00435BA6" w:rsidRPr="009117B1" w:rsidRDefault="00435BA6" w:rsidP="00435BA6">
      <w:pPr>
        <w:pStyle w:val="Heading3"/>
        <w:rPr>
          <w:sz w:val="22"/>
          <w:szCs w:val="22"/>
        </w:rPr>
      </w:pPr>
      <w:r w:rsidRPr="009117B1">
        <w:rPr>
          <w:sz w:val="22"/>
          <w:szCs w:val="22"/>
        </w:rPr>
        <w:t>Proposals before 3rd check point</w:t>
      </w:r>
      <w:r>
        <w:rPr>
          <w:sz w:val="22"/>
          <w:szCs w:val="22"/>
        </w:rPr>
        <w:t xml:space="preserve"> (Feb 4)</w:t>
      </w:r>
    </w:p>
    <w:p w14:paraId="0728FA2E" w14:textId="1A4B98B2" w:rsidR="00435BA6" w:rsidRDefault="00435BA6" w:rsidP="00435BA6">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w:t>
      </w:r>
      <w:r w:rsidR="00CA19D5">
        <w:rPr>
          <w:rFonts w:ascii="Calibri" w:hAnsi="Calibri" w:cs="Calibri"/>
          <w:sz w:val="22"/>
        </w:rPr>
        <w:t>1</w:t>
      </w:r>
      <w:r>
        <w:rPr>
          <w:rFonts w:ascii="Calibri" w:hAnsi="Calibri" w:cs="Calibri"/>
          <w:sz w:val="22"/>
        </w:rPr>
        <w:t>.2:</w:t>
      </w:r>
    </w:p>
    <w:p w14:paraId="4A126E4F" w14:textId="77777777" w:rsidR="00435BA6" w:rsidRPr="008A2865" w:rsidRDefault="00435BA6" w:rsidP="00435BA6">
      <w:pPr>
        <w:pStyle w:val="ListParagraph"/>
        <w:numPr>
          <w:ilvl w:val="0"/>
          <w:numId w:val="17"/>
        </w:numPr>
        <w:autoSpaceDE w:val="0"/>
        <w:autoSpaceDN w:val="0"/>
        <w:spacing w:after="120"/>
        <w:ind w:leftChars="0"/>
        <w:jc w:val="both"/>
        <w:rPr>
          <w:rFonts w:ascii="Calibri" w:hAnsi="Calibri" w:cs="Calibri"/>
          <w:color w:val="000000" w:themeColor="text1"/>
          <w:sz w:val="22"/>
        </w:rPr>
      </w:pPr>
      <w:r w:rsidRPr="008A2865">
        <w:rPr>
          <w:rFonts w:ascii="Calibri" w:hAnsi="Calibri" w:cs="Calibri"/>
          <w:color w:val="000000" w:themeColor="text1"/>
          <w:sz w:val="22"/>
        </w:rPr>
        <w:t>TBD</w:t>
      </w:r>
    </w:p>
    <w:p w14:paraId="401E9DFF" w14:textId="77777777" w:rsidR="00435BA6" w:rsidRDefault="00435BA6" w:rsidP="00435BA6">
      <w:pPr>
        <w:autoSpaceDE w:val="0"/>
        <w:autoSpaceDN w:val="0"/>
        <w:jc w:val="both"/>
        <w:rPr>
          <w:rFonts w:ascii="Calibri" w:hAnsi="Calibri" w:cs="Calibri"/>
          <w:color w:val="FF0000"/>
          <w:sz w:val="22"/>
        </w:rPr>
      </w:pPr>
    </w:p>
    <w:p w14:paraId="6D64AC24" w14:textId="6F2DABD2" w:rsidR="00FA7ED4" w:rsidRPr="00862485" w:rsidRDefault="006C28B9" w:rsidP="00CF5D09">
      <w:pPr>
        <w:pStyle w:val="Heading2"/>
        <w:rPr>
          <w:color w:val="000000" w:themeColor="text1"/>
        </w:rPr>
      </w:pPr>
      <w:r w:rsidRPr="00862485">
        <w:rPr>
          <w:color w:val="000000" w:themeColor="text1"/>
        </w:rPr>
        <w:t>Topic</w:t>
      </w:r>
      <w:r w:rsidR="00A55DAA" w:rsidRPr="00862485">
        <w:rPr>
          <w:color w:val="000000" w:themeColor="text1"/>
        </w:rPr>
        <w:t xml:space="preserve"> #</w:t>
      </w:r>
      <w:r w:rsidR="00CA19D5">
        <w:rPr>
          <w:color w:val="000000" w:themeColor="text1"/>
        </w:rPr>
        <w:t>2</w:t>
      </w:r>
      <w:r w:rsidR="00A55DAA" w:rsidRPr="00862485">
        <w:rPr>
          <w:color w:val="000000" w:themeColor="text1"/>
        </w:rPr>
        <w:t xml:space="preserve">: </w:t>
      </w:r>
      <w:r w:rsidR="002E64DD" w:rsidRPr="00862485">
        <w:rPr>
          <w:color w:val="000000" w:themeColor="text1"/>
        </w:rPr>
        <w:t>Periodic-based partial sensing (</w:t>
      </w:r>
      <w:r w:rsidR="00E97AEF" w:rsidRPr="00862485">
        <w:rPr>
          <w:color w:val="000000" w:themeColor="text1"/>
        </w:rPr>
        <w:t>determination</w:t>
      </w:r>
      <w:r w:rsidR="002E64DD" w:rsidRPr="00862485">
        <w:rPr>
          <w:color w:val="000000" w:themeColor="text1"/>
        </w:rPr>
        <w:t xml:space="preserve"> of Y candidate slots</w:t>
      </w:r>
      <w:r w:rsidR="00E97AEF" w:rsidRPr="00862485">
        <w:rPr>
          <w:color w:val="000000" w:themeColor="text1"/>
        </w:rPr>
        <w:t xml:space="preserve"> for periodic transmission</w:t>
      </w:r>
      <w:r w:rsidR="002E64DD" w:rsidRPr="00862485">
        <w:rPr>
          <w:color w:val="000000" w:themeColor="text1"/>
        </w:rPr>
        <w:t>)</w:t>
      </w:r>
    </w:p>
    <w:p w14:paraId="3C4EEB68" w14:textId="77777777" w:rsidR="001E0BBA" w:rsidRDefault="00243AB2" w:rsidP="009117B1">
      <w:pPr>
        <w:autoSpaceDE w:val="0"/>
        <w:autoSpaceDN w:val="0"/>
        <w:spacing w:after="120"/>
        <w:jc w:val="both"/>
        <w:rPr>
          <w:rFonts w:ascii="Calibri" w:hAnsi="Calibri" w:cs="Calibri"/>
          <w:color w:val="000000" w:themeColor="text1"/>
          <w:sz w:val="22"/>
        </w:rPr>
      </w:pPr>
      <w:r w:rsidRPr="00773764">
        <w:rPr>
          <w:rFonts w:ascii="Calibri" w:hAnsi="Calibri" w:cs="Calibri"/>
          <w:b/>
          <w:bCs/>
          <w:color w:val="000000" w:themeColor="text1"/>
          <w:sz w:val="22"/>
          <w:u w:val="single"/>
        </w:rPr>
        <w:t>Background</w:t>
      </w:r>
      <w:r w:rsidRPr="00773764">
        <w:rPr>
          <w:rFonts w:ascii="Calibri" w:hAnsi="Calibri" w:cs="Calibri"/>
          <w:color w:val="000000" w:themeColor="text1"/>
          <w:sz w:val="22"/>
        </w:rPr>
        <w:t xml:space="preserve">: </w:t>
      </w:r>
    </w:p>
    <w:p w14:paraId="4DF588DB" w14:textId="77777777" w:rsidR="002157E9" w:rsidRDefault="00910100" w:rsidP="002157E9">
      <w:pPr>
        <w:keepNext/>
        <w:autoSpaceDE w:val="0"/>
        <w:autoSpaceDN w:val="0"/>
        <w:spacing w:after="120"/>
        <w:jc w:val="both"/>
      </w:pPr>
      <w:r w:rsidRPr="00910100">
        <w:rPr>
          <w:noProof/>
          <w:lang w:val="en-US"/>
        </w:rPr>
        <w:drawing>
          <wp:inline distT="0" distB="0" distL="0" distR="0" wp14:anchorId="3925BC10" wp14:editId="14C9278D">
            <wp:extent cx="6122035" cy="19183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2035" cy="1918335"/>
                    </a:xfrm>
                    <a:prstGeom prst="rect">
                      <a:avLst/>
                    </a:prstGeom>
                    <a:noFill/>
                    <a:ln>
                      <a:noFill/>
                    </a:ln>
                  </pic:spPr>
                </pic:pic>
              </a:graphicData>
            </a:graphic>
          </wp:inline>
        </w:drawing>
      </w:r>
    </w:p>
    <w:p w14:paraId="1F517C78" w14:textId="0AD64121" w:rsidR="001E0BBA" w:rsidRDefault="002157E9" w:rsidP="002157E9">
      <w:pPr>
        <w:pStyle w:val="Caption"/>
        <w:jc w:val="center"/>
        <w:rPr>
          <w:rFonts w:ascii="Calibri" w:hAnsi="Calibri" w:cs="Calibri"/>
          <w:color w:val="000000" w:themeColor="text1"/>
          <w:sz w:val="22"/>
        </w:rPr>
      </w:pPr>
      <w:r>
        <w:t xml:space="preserve">Figure </w:t>
      </w:r>
      <w:r>
        <w:fldChar w:fldCharType="begin"/>
      </w:r>
      <w:r>
        <w:instrText xml:space="preserve"> SEQ Figure \* ARABIC </w:instrText>
      </w:r>
      <w:r>
        <w:fldChar w:fldCharType="separate"/>
      </w:r>
      <w:r w:rsidR="00823B00">
        <w:rPr>
          <w:noProof/>
        </w:rPr>
        <w:t>1</w:t>
      </w:r>
      <w:r>
        <w:fldChar w:fldCharType="end"/>
      </w:r>
    </w:p>
    <w:p w14:paraId="2D233EA8" w14:textId="698D939E" w:rsidR="00BB259F" w:rsidRPr="00DA6676" w:rsidRDefault="009117B1" w:rsidP="00F92E99">
      <w:pPr>
        <w:autoSpaceDE w:val="0"/>
        <w:autoSpaceDN w:val="0"/>
        <w:jc w:val="both"/>
        <w:rPr>
          <w:rFonts w:ascii="Calibri" w:hAnsi="Calibri" w:cs="Calibri"/>
          <w:color w:val="000000" w:themeColor="text1"/>
          <w:sz w:val="22"/>
        </w:rPr>
      </w:pPr>
      <w:r w:rsidRPr="00DA6676">
        <w:rPr>
          <w:rFonts w:ascii="Calibri" w:hAnsi="Calibri" w:cs="Calibri"/>
          <w:color w:val="000000" w:themeColor="text1"/>
          <w:sz w:val="22"/>
        </w:rPr>
        <w:t xml:space="preserve">In </w:t>
      </w:r>
      <w:r w:rsidR="000D00B4" w:rsidRPr="00DA6676">
        <w:rPr>
          <w:rFonts w:ascii="Calibri" w:hAnsi="Calibri" w:cs="Calibri"/>
          <w:color w:val="000000" w:themeColor="text1"/>
          <w:sz w:val="22"/>
        </w:rPr>
        <w:t>R14 LTE sidelink</w:t>
      </w:r>
      <w:r w:rsidRPr="00DA6676">
        <w:rPr>
          <w:rFonts w:ascii="Calibri" w:hAnsi="Calibri" w:cs="Calibri"/>
          <w:color w:val="000000" w:themeColor="text1"/>
          <w:sz w:val="22"/>
        </w:rPr>
        <w:t xml:space="preserve">, </w:t>
      </w:r>
      <w:r w:rsidR="00F32517" w:rsidRPr="00DA6676">
        <w:rPr>
          <w:rFonts w:ascii="Calibri" w:hAnsi="Calibri" w:cs="Calibri"/>
          <w:color w:val="000000" w:themeColor="text1"/>
          <w:sz w:val="22"/>
        </w:rPr>
        <w:t xml:space="preserve">the </w:t>
      </w:r>
      <w:r w:rsidR="000D00B4" w:rsidRPr="00DA6676">
        <w:rPr>
          <w:rFonts w:ascii="Calibri" w:hAnsi="Calibri" w:cs="Calibri"/>
          <w:color w:val="000000" w:themeColor="text1"/>
          <w:sz w:val="22"/>
        </w:rPr>
        <w:t xml:space="preserve">partial sensing </w:t>
      </w:r>
      <w:r w:rsidR="00F32517" w:rsidRPr="00DA6676">
        <w:rPr>
          <w:rFonts w:ascii="Calibri" w:hAnsi="Calibri" w:cs="Calibri"/>
          <w:color w:val="000000" w:themeColor="text1"/>
          <w:sz w:val="22"/>
        </w:rPr>
        <w:t>scheme</w:t>
      </w:r>
      <w:r w:rsidR="000D00B4" w:rsidRPr="00DA6676">
        <w:rPr>
          <w:rFonts w:ascii="Calibri" w:hAnsi="Calibri" w:cs="Calibri"/>
          <w:color w:val="000000" w:themeColor="text1"/>
          <w:sz w:val="22"/>
        </w:rPr>
        <w:t xml:space="preserve"> </w:t>
      </w:r>
      <w:r w:rsidR="00F32517" w:rsidRPr="00DA6676">
        <w:rPr>
          <w:rFonts w:ascii="Calibri" w:hAnsi="Calibri" w:cs="Calibri"/>
          <w:color w:val="000000" w:themeColor="text1"/>
          <w:sz w:val="22"/>
        </w:rPr>
        <w:t>is</w:t>
      </w:r>
      <w:r w:rsidR="000D00B4" w:rsidRPr="00DA6676">
        <w:rPr>
          <w:rFonts w:ascii="Calibri" w:hAnsi="Calibri" w:cs="Calibri"/>
          <w:color w:val="000000" w:themeColor="text1"/>
          <w:sz w:val="22"/>
        </w:rPr>
        <w:t xml:space="preserve"> optimized for periodic traffic type only, where </w:t>
      </w:r>
    </w:p>
    <w:p w14:paraId="5B26825C" w14:textId="3CFF9264" w:rsidR="001E0BBA" w:rsidRPr="00DA6676" w:rsidRDefault="001E0BBA" w:rsidP="00F92E99">
      <w:pPr>
        <w:pStyle w:val="ListParagraph"/>
        <w:numPr>
          <w:ilvl w:val="0"/>
          <w:numId w:val="17"/>
        </w:numPr>
        <w:autoSpaceDE w:val="0"/>
        <w:autoSpaceDN w:val="0"/>
        <w:ind w:leftChars="0"/>
        <w:jc w:val="both"/>
        <w:rPr>
          <w:rFonts w:ascii="Calibri" w:hAnsi="Calibri" w:cs="Calibri"/>
          <w:color w:val="000000" w:themeColor="text1"/>
          <w:sz w:val="22"/>
        </w:rPr>
      </w:pPr>
      <w:r w:rsidRPr="00DA6676">
        <w:rPr>
          <w:rFonts w:ascii="Calibri" w:hAnsi="Calibri" w:cs="Calibri"/>
          <w:color w:val="000000" w:themeColor="text1"/>
          <w:sz w:val="22"/>
        </w:rPr>
        <w:t xml:space="preserve">UE performs </w:t>
      </w:r>
      <w:r w:rsidR="00F92E99" w:rsidRPr="00DA6676">
        <w:rPr>
          <w:rFonts w:ascii="Calibri" w:hAnsi="Calibri" w:cs="Calibri"/>
          <w:color w:val="000000" w:themeColor="text1"/>
          <w:sz w:val="22"/>
        </w:rPr>
        <w:t>monitoring of subframes</w:t>
      </w:r>
      <w:r w:rsidRPr="00DA6676">
        <w:rPr>
          <w:rFonts w:ascii="Calibri" w:hAnsi="Calibri" w:cs="Calibri"/>
          <w:color w:val="000000" w:themeColor="text1"/>
          <w:sz w:val="22"/>
        </w:rPr>
        <w:t xml:space="preserve"> </w:t>
      </w:r>
      <w:r w:rsidR="00F92E99" w:rsidRPr="00DA6676">
        <w:rPr>
          <w:rFonts w:ascii="Calibri" w:hAnsi="Calibri" w:cs="Calibri"/>
          <w:color w:val="000000" w:themeColor="text1"/>
          <w:sz w:val="22"/>
        </w:rPr>
        <w:t xml:space="preserve">in sensing occasions according to </w:t>
      </w:r>
      <m:oMath>
        <m:sSubSup>
          <m:sSubSupPr>
            <m:ctrlPr>
              <w:rPr>
                <w:rFonts w:ascii="Cambria Math" w:eastAsia="Calibri" w:hAnsi="Cambria Math"/>
                <w:i/>
                <w:iCs/>
                <w:color w:val="000000" w:themeColor="text1"/>
                <w:sz w:val="24"/>
                <w:szCs w:val="28"/>
                <w:lang w:val="en-US"/>
              </w:rPr>
            </m:ctrlPr>
          </m:sSubSupPr>
          <m:e>
            <m:r>
              <w:rPr>
                <w:rFonts w:ascii="Cambria Math" w:eastAsia="Calibri" w:hAnsi="Cambria Math"/>
                <w:color w:val="000000" w:themeColor="text1"/>
                <w:lang w:val="en-US"/>
              </w:rPr>
              <m:t>t</m:t>
            </m:r>
          </m:e>
          <m:sub>
            <m:r>
              <m:rPr>
                <m:sty m:val="p"/>
              </m:rPr>
              <w:rPr>
                <w:rFonts w:ascii="Cambria Math" w:eastAsia="Calibri" w:hAnsi="Cambria Math"/>
                <w:color w:val="000000" w:themeColor="text1"/>
                <w:lang w:val="en-US"/>
              </w:rPr>
              <m:t>y-k×</m:t>
            </m:r>
            <m:sSub>
              <m:sSubPr>
                <m:ctrlPr>
                  <w:rPr>
                    <w:rFonts w:ascii="Cambria Math" w:eastAsia="Calibri" w:hAnsi="Cambria Math"/>
                    <w:i/>
                    <w:iCs/>
                    <w:color w:val="000000" w:themeColor="text1"/>
                    <w:sz w:val="24"/>
                    <w:szCs w:val="28"/>
                    <w:lang w:val="en-US"/>
                  </w:rPr>
                </m:ctrlPr>
              </m:sSubPr>
              <m:e>
                <m:r>
                  <m:rPr>
                    <m:sty m:val="p"/>
                  </m:rPr>
                  <w:rPr>
                    <w:rFonts w:ascii="Cambria Math" w:eastAsia="Calibri" w:hAnsi="Cambria Math"/>
                    <w:color w:val="000000" w:themeColor="text1"/>
                    <w:lang w:val="en-US"/>
                  </w:rPr>
                  <m:t>P</m:t>
                </m:r>
              </m:e>
              <m:sub>
                <m:r>
                  <m:rPr>
                    <m:sty m:val="p"/>
                  </m:rPr>
                  <w:rPr>
                    <w:rFonts w:ascii="Cambria Math" w:eastAsia="Calibri" w:hAnsi="Cambria Math"/>
                    <w:color w:val="000000" w:themeColor="text1"/>
                    <w:lang w:val="en-US"/>
                  </w:rPr>
                  <m:t>step</m:t>
                </m:r>
              </m:sub>
            </m:sSub>
          </m:sub>
          <m:sup>
            <m:r>
              <w:rPr>
                <w:rFonts w:ascii="Cambria Math" w:eastAsia="Calibri" w:hAnsi="Cambria Math"/>
                <w:color w:val="000000" w:themeColor="text1"/>
                <w:lang w:val="en-US"/>
              </w:rPr>
              <m:t>SL</m:t>
            </m:r>
          </m:sup>
        </m:sSubSup>
      </m:oMath>
      <w:r w:rsidR="00F92E99" w:rsidRPr="00DA6676">
        <w:rPr>
          <w:rFonts w:ascii="Calibri" w:hAnsi="Calibri" w:cs="Calibri"/>
          <w:color w:val="000000" w:themeColor="text1"/>
          <w:sz w:val="22"/>
        </w:rPr>
        <w:t xml:space="preserve"> </w:t>
      </w:r>
      <w:r w:rsidRPr="00DA6676">
        <w:rPr>
          <w:rFonts w:ascii="Calibri" w:hAnsi="Calibri" w:cs="Calibri"/>
          <w:color w:val="000000" w:themeColor="text1"/>
          <w:sz w:val="22"/>
        </w:rPr>
        <w:t xml:space="preserve">for a set of Y candidate subframes </w:t>
      </w:r>
      <w:r w:rsidR="00F92E99" w:rsidRPr="00DA6676">
        <w:rPr>
          <w:rFonts w:ascii="Calibri" w:hAnsi="Calibri" w:cs="Calibri"/>
          <w:color w:val="000000" w:themeColor="text1"/>
          <w:sz w:val="22"/>
        </w:rPr>
        <w:t>determined within the resource selection window</w:t>
      </w:r>
      <w:r w:rsidRPr="00DA6676">
        <w:rPr>
          <w:rFonts w:ascii="Calibri" w:hAnsi="Calibri" w:cs="Calibri"/>
          <w:color w:val="000000" w:themeColor="text1"/>
          <w:sz w:val="22"/>
        </w:rPr>
        <w:t xml:space="preserve"> </w:t>
      </w:r>
    </w:p>
    <w:p w14:paraId="0B7D5C3E" w14:textId="1AFB8291" w:rsidR="000D00B4" w:rsidRPr="00DA6676" w:rsidRDefault="000D00B4" w:rsidP="00F92E99">
      <w:pPr>
        <w:pStyle w:val="ListParagraph"/>
        <w:numPr>
          <w:ilvl w:val="0"/>
          <w:numId w:val="17"/>
        </w:numPr>
        <w:autoSpaceDE w:val="0"/>
        <w:autoSpaceDN w:val="0"/>
        <w:ind w:leftChars="0"/>
        <w:jc w:val="both"/>
        <w:rPr>
          <w:rFonts w:ascii="Calibri" w:hAnsi="Calibri" w:cs="Calibri"/>
          <w:color w:val="000000" w:themeColor="text1"/>
          <w:sz w:val="22"/>
        </w:rPr>
      </w:pPr>
      <w:r w:rsidRPr="00DA6676">
        <w:rPr>
          <w:rFonts w:ascii="Calibri" w:hAnsi="Calibri" w:cs="Calibri"/>
          <w:color w:val="000000" w:themeColor="text1"/>
          <w:sz w:val="22"/>
        </w:rPr>
        <w:t xml:space="preserve">The smallest denominator </w:t>
      </w:r>
      <w:r w:rsidR="00F92E99" w:rsidRPr="00DA6676">
        <w:rPr>
          <w:rFonts w:ascii="Calibri" w:hAnsi="Calibri" w:cs="Calibri"/>
          <w:color w:val="000000" w:themeColor="text1"/>
          <w:sz w:val="22"/>
        </w:rPr>
        <w:t>was set to</w:t>
      </w:r>
      <w:r w:rsidRPr="00DA6676">
        <w:rPr>
          <w:rFonts w:ascii="Calibri" w:hAnsi="Calibri" w:cs="Calibri"/>
          <w:color w:val="000000" w:themeColor="text1"/>
          <w:sz w:val="22"/>
        </w:rPr>
        <w:t xml:space="preserve"> 100</w:t>
      </w:r>
      <w:r w:rsidR="00F92E99" w:rsidRPr="00DA6676">
        <w:rPr>
          <w:rFonts w:ascii="Calibri" w:hAnsi="Calibri" w:cs="Calibri"/>
          <w:color w:val="000000" w:themeColor="text1"/>
          <w:sz w:val="22"/>
        </w:rPr>
        <w:t>ms</w:t>
      </w:r>
      <w:r w:rsidRPr="00DA6676">
        <w:rPr>
          <w:rFonts w:ascii="Calibri" w:hAnsi="Calibri" w:cs="Calibri"/>
          <w:color w:val="000000" w:themeColor="text1"/>
          <w:sz w:val="22"/>
        </w:rPr>
        <w:t xml:space="preserve"> for Pstep and 20/50ms reservation periodicit</w:t>
      </w:r>
      <w:r w:rsidR="00F92E99" w:rsidRPr="00DA6676">
        <w:rPr>
          <w:rFonts w:ascii="Calibri" w:hAnsi="Calibri" w:cs="Calibri"/>
          <w:color w:val="000000" w:themeColor="text1"/>
          <w:sz w:val="22"/>
        </w:rPr>
        <w:t>ies</w:t>
      </w:r>
      <w:r w:rsidRPr="00DA6676">
        <w:rPr>
          <w:rFonts w:ascii="Calibri" w:hAnsi="Calibri" w:cs="Calibri"/>
          <w:color w:val="000000" w:themeColor="text1"/>
          <w:sz w:val="22"/>
        </w:rPr>
        <w:t xml:space="preserve"> were not taken into consideration.</w:t>
      </w:r>
    </w:p>
    <w:p w14:paraId="67D8463B" w14:textId="36688A48" w:rsidR="001E0BBA" w:rsidRPr="00DA6676" w:rsidRDefault="001E0BBA" w:rsidP="00F92E99">
      <w:pPr>
        <w:pStyle w:val="ListParagraph"/>
        <w:numPr>
          <w:ilvl w:val="0"/>
          <w:numId w:val="17"/>
        </w:numPr>
        <w:autoSpaceDE w:val="0"/>
        <w:autoSpaceDN w:val="0"/>
        <w:spacing w:after="120"/>
        <w:ind w:leftChars="0"/>
        <w:jc w:val="both"/>
        <w:rPr>
          <w:rFonts w:ascii="Calibri" w:hAnsi="Calibri" w:cs="Calibri"/>
          <w:color w:val="000000" w:themeColor="text1"/>
          <w:sz w:val="22"/>
        </w:rPr>
      </w:pPr>
      <w:r w:rsidRPr="00DA6676">
        <w:rPr>
          <w:rFonts w:ascii="Calibri" w:hAnsi="Calibri" w:cs="Calibri"/>
          <w:color w:val="000000" w:themeColor="text1"/>
          <w:sz w:val="22"/>
        </w:rPr>
        <w:lastRenderedPageBreak/>
        <w:t>Period sensing occasions within the sensing window are determined by the k</w:t>
      </w:r>
      <w:r w:rsidRPr="00DA6676">
        <w:rPr>
          <w:rFonts w:ascii="Calibri" w:hAnsi="Calibri" w:cs="Calibri"/>
          <w:color w:val="000000" w:themeColor="text1"/>
          <w:sz w:val="22"/>
          <w:vertAlign w:val="superscript"/>
        </w:rPr>
        <w:t>th</w:t>
      </w:r>
      <w:r w:rsidRPr="00DA6676">
        <w:rPr>
          <w:rFonts w:ascii="Calibri" w:hAnsi="Calibri" w:cs="Calibri"/>
          <w:color w:val="000000" w:themeColor="text1"/>
          <w:sz w:val="22"/>
        </w:rPr>
        <w:t xml:space="preserve"> bit of </w:t>
      </w:r>
      <w:r w:rsidR="00F92E99" w:rsidRPr="00DA6676">
        <w:rPr>
          <w:rFonts w:ascii="Calibri" w:hAnsi="Calibri" w:cs="Calibri"/>
          <w:color w:val="000000" w:themeColor="text1"/>
          <w:sz w:val="22"/>
        </w:rPr>
        <w:t>the</w:t>
      </w:r>
      <w:r w:rsidRPr="00DA6676">
        <w:rPr>
          <w:rFonts w:ascii="Calibri" w:hAnsi="Calibri" w:cs="Calibri"/>
          <w:color w:val="000000" w:themeColor="text1"/>
          <w:sz w:val="22"/>
        </w:rPr>
        <w:t xml:space="preserve"> higher layer parameter </w:t>
      </w:r>
      <w:r w:rsidRPr="00DA6676">
        <w:rPr>
          <w:rFonts w:eastAsia="Malgun Gothic"/>
          <w:i/>
          <w:color w:val="000000" w:themeColor="text1"/>
          <w:lang w:eastAsia="ko-KR"/>
        </w:rPr>
        <w:t>gapCandidateSensing</w:t>
      </w:r>
      <w:r w:rsidRPr="00DA6676">
        <w:rPr>
          <w:rFonts w:ascii="Calibri" w:hAnsi="Calibri" w:cs="Calibri"/>
          <w:color w:val="000000" w:themeColor="text1"/>
          <w:sz w:val="22"/>
        </w:rPr>
        <w:t>.</w:t>
      </w:r>
    </w:p>
    <w:p w14:paraId="2125A524" w14:textId="3CAF7D3C" w:rsidR="00F32517" w:rsidRPr="00DA6676" w:rsidRDefault="00F92E99" w:rsidP="009117B1">
      <w:pPr>
        <w:autoSpaceDE w:val="0"/>
        <w:autoSpaceDN w:val="0"/>
        <w:spacing w:after="120"/>
        <w:jc w:val="both"/>
        <w:rPr>
          <w:rFonts w:ascii="Calibri" w:hAnsi="Calibri" w:cs="Calibri"/>
          <w:color w:val="000000" w:themeColor="text1"/>
          <w:sz w:val="22"/>
        </w:rPr>
      </w:pPr>
      <w:r w:rsidRPr="00DA6676">
        <w:rPr>
          <w:rFonts w:ascii="Calibri" w:hAnsi="Calibri" w:cs="Calibri"/>
          <w:color w:val="000000" w:themeColor="text1"/>
          <w:sz w:val="22"/>
        </w:rPr>
        <w:t>From reviewing contributions submitted in this meeting,</w:t>
      </w:r>
      <w:r w:rsidR="00F32517" w:rsidRPr="00DA6676">
        <w:rPr>
          <w:rFonts w:ascii="Calibri" w:hAnsi="Calibri" w:cs="Calibri"/>
          <w:color w:val="000000" w:themeColor="text1"/>
          <w:sz w:val="22"/>
        </w:rPr>
        <w:t xml:space="preserve"> the</w:t>
      </w:r>
      <w:r w:rsidRPr="00DA6676">
        <w:rPr>
          <w:rFonts w:ascii="Calibri" w:hAnsi="Calibri" w:cs="Calibri"/>
          <w:color w:val="000000" w:themeColor="text1"/>
          <w:sz w:val="22"/>
        </w:rPr>
        <w:t xml:space="preserve"> </w:t>
      </w:r>
      <w:r w:rsidR="00F32517" w:rsidRPr="00DA6676">
        <w:rPr>
          <w:rFonts w:ascii="Calibri" w:hAnsi="Calibri" w:cs="Calibri"/>
          <w:color w:val="000000" w:themeColor="text1"/>
          <w:sz w:val="22"/>
        </w:rPr>
        <w:t xml:space="preserve">above </w:t>
      </w:r>
      <w:r w:rsidRPr="00DA6676">
        <w:rPr>
          <w:rFonts w:ascii="Calibri" w:hAnsi="Calibri" w:cs="Calibri"/>
          <w:color w:val="000000" w:themeColor="text1"/>
          <w:sz w:val="22"/>
        </w:rPr>
        <w:t>Rel-14 LTE sidelink partial sensing scheme</w:t>
      </w:r>
      <w:r w:rsidR="00F32517" w:rsidRPr="00DA6676">
        <w:rPr>
          <w:rFonts w:ascii="Calibri" w:hAnsi="Calibri" w:cs="Calibri"/>
          <w:color w:val="000000" w:themeColor="text1"/>
          <w:sz w:val="22"/>
        </w:rPr>
        <w:t xml:space="preserve"> can be taken as the baseline, but some enhancements are needed for a power constrained UE configured with partial sensing to perform periodic transmission in NR sidelink mode 2. </w:t>
      </w:r>
      <w:r w:rsidR="00A1144E" w:rsidRPr="00DA6676">
        <w:rPr>
          <w:rFonts w:ascii="Calibri" w:hAnsi="Calibri" w:cs="Calibri"/>
          <w:color w:val="000000" w:themeColor="text1"/>
          <w:sz w:val="22"/>
        </w:rPr>
        <w:t>First of all, it is aimed to confirm the same principle as in LTE-V that a UE first determines a set of Y candidate slots within the resource selection window when resource selection is triggered in slot n.</w:t>
      </w:r>
    </w:p>
    <w:p w14:paraId="25CC336A" w14:textId="2D2AAA34" w:rsidR="00530971" w:rsidRPr="009117B1" w:rsidRDefault="00530971" w:rsidP="00530971">
      <w:pPr>
        <w:pStyle w:val="Heading3"/>
        <w:rPr>
          <w:sz w:val="22"/>
          <w:szCs w:val="22"/>
        </w:rPr>
      </w:pPr>
      <w:r w:rsidRPr="009117B1">
        <w:rPr>
          <w:sz w:val="22"/>
          <w:szCs w:val="22"/>
        </w:rPr>
        <w:t>Proposal before 1</w:t>
      </w:r>
      <w:r w:rsidRPr="009117B1">
        <w:rPr>
          <w:sz w:val="22"/>
          <w:szCs w:val="22"/>
          <w:vertAlign w:val="superscript"/>
        </w:rPr>
        <w:t>st</w:t>
      </w:r>
      <w:r w:rsidRPr="009117B1">
        <w:rPr>
          <w:sz w:val="22"/>
          <w:szCs w:val="22"/>
        </w:rPr>
        <w:t xml:space="preserve"> check point</w:t>
      </w:r>
      <w:r w:rsidR="00D866BC">
        <w:rPr>
          <w:sz w:val="22"/>
          <w:szCs w:val="22"/>
        </w:rPr>
        <w:t xml:space="preserve"> (Jan 28)</w:t>
      </w:r>
    </w:p>
    <w:p w14:paraId="58B08E94" w14:textId="2E7FDFC0" w:rsidR="00224780" w:rsidRPr="00845D14" w:rsidRDefault="00B84FD0" w:rsidP="007F7DFE">
      <w:pPr>
        <w:autoSpaceDE w:val="0"/>
        <w:autoSpaceDN w:val="0"/>
        <w:jc w:val="both"/>
        <w:rPr>
          <w:rFonts w:ascii="Calibri" w:hAnsi="Calibri" w:cs="Calibri"/>
          <w:color w:val="000000" w:themeColor="text1"/>
          <w:sz w:val="22"/>
        </w:rPr>
      </w:pPr>
      <w:r w:rsidRPr="00845D14">
        <w:rPr>
          <w:rFonts w:ascii="Calibri" w:hAnsi="Calibri" w:cs="Calibri"/>
          <w:b/>
          <w:bCs/>
          <w:color w:val="000000" w:themeColor="text1"/>
          <w:sz w:val="22"/>
          <w:highlight w:val="yellow"/>
        </w:rPr>
        <w:t>Proposal</w:t>
      </w:r>
      <w:r w:rsidRPr="00CA19D5">
        <w:rPr>
          <w:rFonts w:ascii="Calibri" w:hAnsi="Calibri" w:cs="Calibri"/>
          <w:b/>
          <w:bCs/>
          <w:color w:val="000000" w:themeColor="text1"/>
          <w:sz w:val="22"/>
          <w:highlight w:val="yellow"/>
        </w:rPr>
        <w:t xml:space="preserve"> </w:t>
      </w:r>
      <w:r w:rsidR="00CA19D5" w:rsidRPr="00CA19D5">
        <w:rPr>
          <w:rFonts w:ascii="Calibri" w:hAnsi="Calibri" w:cs="Calibri"/>
          <w:b/>
          <w:bCs/>
          <w:color w:val="000000" w:themeColor="text1"/>
          <w:sz w:val="22"/>
          <w:highlight w:val="yellow"/>
        </w:rPr>
        <w:t>2</w:t>
      </w:r>
      <w:r w:rsidR="00530971" w:rsidRPr="00C658AE">
        <w:rPr>
          <w:rFonts w:ascii="Calibri" w:hAnsi="Calibri" w:cs="Calibri"/>
          <w:color w:val="000000" w:themeColor="text1"/>
          <w:sz w:val="22"/>
        </w:rPr>
        <w:t>:</w:t>
      </w:r>
      <w:r w:rsidR="00C658AE" w:rsidRPr="00C658AE">
        <w:rPr>
          <w:rFonts w:ascii="Calibri" w:hAnsi="Calibri" w:cs="Calibri"/>
          <w:color w:val="000000" w:themeColor="text1"/>
          <w:sz w:val="22"/>
        </w:rPr>
        <w:t xml:space="preserve"> </w:t>
      </w:r>
      <w:r w:rsidR="00F7206B" w:rsidRPr="00C658AE">
        <w:rPr>
          <w:rFonts w:ascii="Calibri" w:hAnsi="Calibri" w:cs="Calibri"/>
          <w:color w:val="000000" w:themeColor="text1"/>
          <w:sz w:val="22"/>
        </w:rPr>
        <w:t>I</w:t>
      </w:r>
      <w:r w:rsidR="00F7206B" w:rsidRPr="00845D14">
        <w:rPr>
          <w:rFonts w:ascii="Calibri" w:hAnsi="Calibri" w:cs="Calibri"/>
          <w:color w:val="000000" w:themeColor="text1"/>
          <w:sz w:val="22"/>
        </w:rPr>
        <w:t xml:space="preserve">f </w:t>
      </w:r>
      <w:r w:rsidR="006C2D8F">
        <w:rPr>
          <w:rFonts w:ascii="Calibri" w:hAnsi="Calibri" w:cs="Calibri"/>
          <w:color w:val="000000" w:themeColor="text1"/>
          <w:sz w:val="22"/>
        </w:rPr>
        <w:t xml:space="preserve">UE is configured to perform partial sensing and provided with a </w:t>
      </w:r>
      <w:r w:rsidR="00F7206B" w:rsidRPr="00BB259F">
        <w:rPr>
          <w:rFonts w:ascii="Calibri" w:hAnsi="Calibri" w:cs="Calibri"/>
          <w:color w:val="000000" w:themeColor="text1"/>
          <w:sz w:val="22"/>
        </w:rPr>
        <w:t>resource reservation interval</w:t>
      </w:r>
      <w:r w:rsidR="00F7206B">
        <w:rPr>
          <w:rFonts w:ascii="Calibri" w:hAnsi="Calibri" w:cs="Calibri"/>
          <w:color w:val="000000" w:themeColor="text1"/>
          <w:sz w:val="22"/>
        </w:rPr>
        <w:t xml:space="preserve">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00F7206B">
        <w:rPr>
          <w:rFonts w:ascii="Calibri" w:hAnsi="Calibri" w:cs="Calibri"/>
          <w:color w:val="000000" w:themeColor="text1"/>
          <w:sz w:val="22"/>
        </w:rPr>
        <w:t xml:space="preserve">) </w:t>
      </w:r>
      <w:r w:rsidR="006C2D8F">
        <w:rPr>
          <w:rFonts w:ascii="Calibri" w:hAnsi="Calibri" w:cs="Calibri"/>
          <w:color w:val="000000" w:themeColor="text1"/>
          <w:sz w:val="22"/>
        </w:rPr>
        <w:t>from higher layer</w:t>
      </w:r>
      <w:r w:rsidR="00E250D2" w:rsidRPr="00845D14">
        <w:rPr>
          <w:rFonts w:ascii="Calibri" w:hAnsi="Calibri" w:cs="Calibri"/>
          <w:color w:val="000000" w:themeColor="text1"/>
          <w:sz w:val="22"/>
        </w:rPr>
        <w:t xml:space="preserve">, </w:t>
      </w:r>
      <w:r w:rsidR="00A1144E">
        <w:rPr>
          <w:rFonts w:ascii="Calibri" w:hAnsi="Calibri" w:cs="Calibri"/>
          <w:color w:val="000000" w:themeColor="text1"/>
          <w:sz w:val="22"/>
        </w:rPr>
        <w:t>it is up to</w:t>
      </w:r>
      <w:r w:rsidR="009A319E" w:rsidRPr="00845D14">
        <w:rPr>
          <w:rFonts w:ascii="Calibri" w:hAnsi="Calibri" w:cs="Calibri"/>
          <w:color w:val="000000" w:themeColor="text1"/>
          <w:sz w:val="22"/>
        </w:rPr>
        <w:t xml:space="preserve"> UE </w:t>
      </w:r>
      <w:r w:rsidR="00A1144E">
        <w:rPr>
          <w:rFonts w:ascii="Calibri" w:hAnsi="Calibri" w:cs="Calibri"/>
          <w:color w:val="000000" w:themeColor="text1"/>
          <w:sz w:val="22"/>
        </w:rPr>
        <w:t xml:space="preserve">implementation to </w:t>
      </w:r>
      <w:r w:rsidR="00E97AEF" w:rsidRPr="00845D14">
        <w:rPr>
          <w:rFonts w:ascii="Calibri" w:hAnsi="Calibri" w:cs="Calibri"/>
          <w:color w:val="000000" w:themeColor="text1"/>
          <w:sz w:val="22"/>
        </w:rPr>
        <w:t>determine</w:t>
      </w:r>
      <w:r w:rsidR="009A319E" w:rsidRPr="00845D14">
        <w:rPr>
          <w:rFonts w:ascii="Calibri" w:hAnsi="Calibri" w:cs="Calibri"/>
          <w:color w:val="000000" w:themeColor="text1"/>
          <w:sz w:val="22"/>
        </w:rPr>
        <w:t xml:space="preserve"> </w:t>
      </w:r>
      <w:r w:rsidR="00E250D2" w:rsidRPr="00845D14">
        <w:rPr>
          <w:rFonts w:ascii="Calibri" w:hAnsi="Calibri" w:cs="Calibri"/>
          <w:color w:val="000000" w:themeColor="text1"/>
          <w:sz w:val="22"/>
        </w:rPr>
        <w:t xml:space="preserve">Y candidate slots within </w:t>
      </w:r>
      <w:r w:rsidR="006C2D8F">
        <w:rPr>
          <w:rFonts w:ascii="Calibri" w:hAnsi="Calibri" w:cs="Calibri"/>
          <w:color w:val="000000" w:themeColor="text1"/>
          <w:sz w:val="22"/>
        </w:rPr>
        <w:t>a resource</w:t>
      </w:r>
      <w:r w:rsidR="00E250D2" w:rsidRPr="00845D14">
        <w:rPr>
          <w:rFonts w:ascii="Calibri" w:hAnsi="Calibri" w:cs="Calibri"/>
          <w:color w:val="000000" w:themeColor="text1"/>
          <w:sz w:val="22"/>
        </w:rPr>
        <w:t xml:space="preserve"> selection window</w:t>
      </w:r>
      <w:r w:rsidR="009A319E" w:rsidRPr="00845D14">
        <w:rPr>
          <w:rFonts w:ascii="Calibri" w:hAnsi="Calibri" w:cs="Calibri"/>
          <w:color w:val="000000" w:themeColor="text1"/>
          <w:sz w:val="22"/>
        </w:rPr>
        <w:t>, where</w:t>
      </w:r>
    </w:p>
    <w:p w14:paraId="4117D1C4" w14:textId="270FF77D" w:rsidR="00E11DB9" w:rsidRPr="00845D14" w:rsidRDefault="009A319E" w:rsidP="00DA00B3">
      <w:pPr>
        <w:pStyle w:val="ListParagraph"/>
        <w:numPr>
          <w:ilvl w:val="0"/>
          <w:numId w:val="17"/>
        </w:numPr>
        <w:autoSpaceDE w:val="0"/>
        <w:autoSpaceDN w:val="0"/>
        <w:ind w:leftChars="0"/>
        <w:jc w:val="both"/>
        <w:rPr>
          <w:rFonts w:ascii="Calibri" w:hAnsi="Calibri" w:cs="Calibri"/>
          <w:color w:val="000000" w:themeColor="text1"/>
          <w:sz w:val="22"/>
        </w:rPr>
      </w:pPr>
      <w:r w:rsidRPr="009E3D34">
        <w:rPr>
          <w:rFonts w:ascii="Calibri" w:hAnsi="Calibri" w:cs="Calibri"/>
          <w:color w:val="000000" w:themeColor="text1"/>
          <w:sz w:val="22"/>
        </w:rPr>
        <w:t xml:space="preserve">The </w:t>
      </w:r>
      <w:r w:rsidR="006C2D8F">
        <w:rPr>
          <w:rFonts w:ascii="Calibri" w:hAnsi="Calibri" w:cs="Calibri"/>
          <w:color w:val="000000" w:themeColor="text1"/>
          <w:sz w:val="22"/>
        </w:rPr>
        <w:t xml:space="preserve">resource </w:t>
      </w:r>
      <w:r w:rsidRPr="009E3D34">
        <w:rPr>
          <w:rFonts w:ascii="Calibri" w:hAnsi="Calibri" w:cs="Calibri"/>
          <w:color w:val="000000" w:themeColor="text1"/>
          <w:sz w:val="22"/>
        </w:rPr>
        <w:t xml:space="preserve">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E3D34">
        <w:rPr>
          <w:rFonts w:ascii="Calibri" w:hAnsi="Calibri" w:cs="Calibri"/>
          <w:color w:val="000000" w:themeColor="text1"/>
          <w:sz w:val="22"/>
        </w:rPr>
        <w:t xml:space="preserve"> is defined in the same way as in R16 NR-V2X according to step</w:t>
      </w:r>
      <w:r w:rsidRPr="00845D14">
        <w:rPr>
          <w:rFonts w:ascii="Calibri" w:hAnsi="Calibri" w:cs="Calibri"/>
          <w:color w:val="000000" w:themeColor="text1"/>
          <w:sz w:val="22"/>
        </w:rPr>
        <w:t xml:space="preserve"> 1 [TS 38.214 Sec. 8.1.4]</w:t>
      </w:r>
      <w:r w:rsidR="006C2D8F">
        <w:rPr>
          <w:rFonts w:ascii="Calibri" w:hAnsi="Calibri" w:cs="Calibri"/>
          <w:color w:val="000000" w:themeColor="text1"/>
          <w:sz w:val="22"/>
        </w:rPr>
        <w:t>.</w:t>
      </w:r>
    </w:p>
    <w:p w14:paraId="5FA5910E" w14:textId="11A4A79A" w:rsidR="009A319E" w:rsidRPr="00845D14" w:rsidRDefault="006C2D8F" w:rsidP="00DA00B3">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UE</w:t>
      </w:r>
      <w:r w:rsidR="00E97AEF" w:rsidRPr="00845D14">
        <w:rPr>
          <w:rFonts w:ascii="Calibri" w:hAnsi="Calibri" w:cs="Calibri"/>
          <w:color w:val="000000" w:themeColor="text1"/>
          <w:sz w:val="22"/>
        </w:rPr>
        <w:t xml:space="preserve"> determination</w:t>
      </w:r>
      <w:r w:rsidR="009A319E" w:rsidRPr="00845D14">
        <w:rPr>
          <w:rFonts w:ascii="Calibri" w:hAnsi="Calibri" w:cs="Calibri"/>
          <w:color w:val="000000" w:themeColor="text1"/>
          <w:sz w:val="22"/>
        </w:rPr>
        <w:t xml:space="preserve"> of Y candidate slots </w:t>
      </w:r>
      <w:r w:rsidR="001A4780">
        <w:rPr>
          <w:rFonts w:ascii="Calibri" w:hAnsi="Calibri" w:cs="Calibri"/>
          <w:color w:val="000000" w:themeColor="text1"/>
          <w:sz w:val="22"/>
        </w:rPr>
        <w:t xml:space="preserve">should </w:t>
      </w:r>
      <w:r w:rsidR="000A1B02" w:rsidRPr="00845D14">
        <w:rPr>
          <w:rFonts w:ascii="Calibri" w:hAnsi="Calibri" w:cs="Calibri"/>
          <w:color w:val="000000" w:themeColor="text1"/>
          <w:sz w:val="22"/>
        </w:rPr>
        <w:t xml:space="preserve">exclude slots in which its own SL and UL transmissions occur in the </w:t>
      </w:r>
      <w:r>
        <w:rPr>
          <w:rFonts w:ascii="Calibri" w:hAnsi="Calibri" w:cs="Calibri"/>
          <w:color w:val="000000" w:themeColor="text1"/>
          <w:sz w:val="22"/>
        </w:rPr>
        <w:t xml:space="preserve">resource </w:t>
      </w:r>
      <w:r w:rsidR="000A1B02" w:rsidRPr="00845D14">
        <w:rPr>
          <w:rFonts w:ascii="Calibri" w:hAnsi="Calibri" w:cs="Calibri"/>
          <w:color w:val="000000" w:themeColor="text1"/>
          <w:sz w:val="22"/>
        </w:rPr>
        <w:t>selection window</w:t>
      </w:r>
      <w:r>
        <w:rPr>
          <w:rFonts w:ascii="Calibri" w:hAnsi="Calibri" w:cs="Calibri"/>
          <w:color w:val="000000" w:themeColor="text1"/>
          <w:sz w:val="22"/>
        </w:rPr>
        <w:t>.</w:t>
      </w:r>
    </w:p>
    <w:p w14:paraId="66C2A819" w14:textId="0BB216F9" w:rsidR="00DA6676" w:rsidRDefault="00DA6676" w:rsidP="00DA00B3">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D</w:t>
      </w:r>
      <w:r w:rsidRPr="00DA6676">
        <w:rPr>
          <w:rFonts w:ascii="Calibri" w:hAnsi="Calibri" w:cs="Calibri"/>
          <w:color w:val="000000" w:themeColor="text1"/>
          <w:sz w:val="22"/>
        </w:rPr>
        <w:t>ue to integer multiple of resource reservation periods</w:t>
      </w:r>
      <w:r>
        <w:rPr>
          <w:rFonts w:ascii="Calibri" w:hAnsi="Calibri" w:cs="Calibri"/>
          <w:color w:val="000000" w:themeColor="text1"/>
          <w:sz w:val="22"/>
        </w:rPr>
        <w:t>,</w:t>
      </w:r>
      <w:r w:rsidRPr="00DA6676">
        <w:rPr>
          <w:rFonts w:ascii="Calibri" w:hAnsi="Calibri" w:cs="Calibri"/>
          <w:color w:val="000000" w:themeColor="text1"/>
          <w:sz w:val="22"/>
        </w:rPr>
        <w:t xml:space="preserve"> </w:t>
      </w:r>
      <w:r w:rsidR="006C2D8F">
        <w:rPr>
          <w:rFonts w:ascii="Calibri" w:hAnsi="Calibri" w:cs="Calibri"/>
          <w:color w:val="000000" w:themeColor="text1"/>
          <w:sz w:val="22"/>
        </w:rPr>
        <w:t>UE</w:t>
      </w:r>
      <w:r w:rsidR="00E97AEF" w:rsidRPr="00845D14">
        <w:rPr>
          <w:rFonts w:ascii="Calibri" w:hAnsi="Calibri" w:cs="Calibri"/>
          <w:color w:val="000000" w:themeColor="text1"/>
          <w:sz w:val="22"/>
        </w:rPr>
        <w:t xml:space="preserve"> determination </w:t>
      </w:r>
      <w:r w:rsidR="000A1B02" w:rsidRPr="00845D14">
        <w:rPr>
          <w:rFonts w:ascii="Calibri" w:hAnsi="Calibri" w:cs="Calibri"/>
          <w:color w:val="000000" w:themeColor="text1"/>
          <w:sz w:val="22"/>
        </w:rPr>
        <w:t xml:space="preserve">of Y candidate slots </w:t>
      </w:r>
      <w:r w:rsidR="001A4780">
        <w:rPr>
          <w:rFonts w:ascii="Calibri" w:hAnsi="Calibri" w:cs="Calibri"/>
          <w:color w:val="000000" w:themeColor="text1"/>
          <w:sz w:val="22"/>
        </w:rPr>
        <w:t xml:space="preserve">should </w:t>
      </w:r>
      <w:r w:rsidR="000A1B02" w:rsidRPr="00845D14">
        <w:rPr>
          <w:rFonts w:ascii="Calibri" w:hAnsi="Calibri" w:cs="Calibri"/>
          <w:color w:val="000000" w:themeColor="text1"/>
          <w:sz w:val="22"/>
        </w:rPr>
        <w:t xml:space="preserve">exclude slots that </w:t>
      </w:r>
      <w:r w:rsidR="006C2D8F">
        <w:rPr>
          <w:rFonts w:ascii="Calibri" w:hAnsi="Calibri" w:cs="Calibri"/>
          <w:color w:val="000000" w:themeColor="text1"/>
          <w:sz w:val="22"/>
        </w:rPr>
        <w:t>would coincide with</w:t>
      </w:r>
      <w:r w:rsidR="000A1B02" w:rsidRPr="00845D14">
        <w:rPr>
          <w:rFonts w:ascii="Calibri" w:hAnsi="Calibri" w:cs="Calibri"/>
          <w:color w:val="000000" w:themeColor="text1"/>
          <w:sz w:val="22"/>
        </w:rPr>
        <w:t xml:space="preserve"> its own SL and UL transmissions </w:t>
      </w:r>
      <w:r w:rsidR="006C2D8F">
        <w:rPr>
          <w:rFonts w:ascii="Calibri" w:hAnsi="Calibri" w:cs="Calibri"/>
          <w:color w:val="000000" w:themeColor="text1"/>
          <w:sz w:val="22"/>
        </w:rPr>
        <w:t>with</w:t>
      </w:r>
      <w:r w:rsidR="000A1B02" w:rsidRPr="00845D14">
        <w:rPr>
          <w:rFonts w:ascii="Calibri" w:hAnsi="Calibri" w:cs="Calibri"/>
          <w:color w:val="000000" w:themeColor="text1"/>
          <w:sz w:val="22"/>
        </w:rPr>
        <w:t xml:space="preserve">in </w:t>
      </w:r>
      <w:r>
        <w:rPr>
          <w:rFonts w:ascii="Calibri" w:hAnsi="Calibri" w:cs="Calibri"/>
          <w:color w:val="000000" w:themeColor="text1"/>
          <w:sz w:val="22"/>
        </w:rPr>
        <w:t>the corresponding periodic sensing occasions.</w:t>
      </w:r>
    </w:p>
    <w:p w14:paraId="7E9094F0" w14:textId="28818402" w:rsidR="00753FFA" w:rsidRPr="00845D14" w:rsidRDefault="00C658AE" w:rsidP="00DA00B3">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P</w:t>
      </w:r>
      <w:r w:rsidR="00F32517">
        <w:rPr>
          <w:rFonts w:ascii="Calibri" w:hAnsi="Calibri" w:cs="Calibri"/>
          <w:color w:val="000000" w:themeColor="text1"/>
          <w:sz w:val="22"/>
        </w:rPr>
        <w:t xml:space="preserve">eriodic </w:t>
      </w:r>
      <w:r w:rsidR="00753FFA" w:rsidRPr="00845D14">
        <w:rPr>
          <w:rFonts w:ascii="Calibri" w:hAnsi="Calibri" w:cs="Calibri"/>
          <w:color w:val="000000" w:themeColor="text1"/>
          <w:sz w:val="22"/>
        </w:rPr>
        <w:t xml:space="preserve">sensing occasions </w:t>
      </w:r>
      <w:r>
        <w:rPr>
          <w:rFonts w:ascii="Calibri" w:hAnsi="Calibri" w:cs="Calibri"/>
          <w:color w:val="000000" w:themeColor="text1"/>
          <w:sz w:val="22"/>
        </w:rPr>
        <w:t>that correspond to the set of</w:t>
      </w:r>
      <w:r w:rsidR="00753FFA" w:rsidRPr="00845D14">
        <w:rPr>
          <w:rFonts w:ascii="Calibri" w:hAnsi="Calibri" w:cs="Calibri"/>
          <w:color w:val="000000" w:themeColor="text1"/>
          <w:sz w:val="22"/>
        </w:rPr>
        <w:t xml:space="preserve"> Y candidate slots should align with the SL-DRX ON </w:t>
      </w:r>
      <w:r>
        <w:rPr>
          <w:rFonts w:ascii="Calibri" w:hAnsi="Calibri" w:cs="Calibri"/>
          <w:color w:val="000000" w:themeColor="text1"/>
          <w:sz w:val="22"/>
        </w:rPr>
        <w:t>duration</w:t>
      </w:r>
      <w:r w:rsidR="00753FFA" w:rsidRPr="00845D14">
        <w:rPr>
          <w:rFonts w:ascii="Calibri" w:hAnsi="Calibri" w:cs="Calibri"/>
          <w:color w:val="000000" w:themeColor="text1"/>
          <w:sz w:val="22"/>
        </w:rPr>
        <w:t xml:space="preserve"> as much as possible (</w:t>
      </w:r>
      <w:r w:rsidR="00A1144E">
        <w:rPr>
          <w:rFonts w:ascii="Calibri" w:hAnsi="Calibri" w:cs="Calibri"/>
          <w:color w:val="000000" w:themeColor="text1"/>
          <w:sz w:val="22"/>
        </w:rPr>
        <w:t>if configured</w:t>
      </w:r>
      <w:r w:rsidR="00753FFA" w:rsidRPr="00845D14">
        <w:rPr>
          <w:rFonts w:ascii="Calibri" w:hAnsi="Calibri" w:cs="Calibri"/>
          <w:color w:val="000000" w:themeColor="text1"/>
          <w:sz w:val="22"/>
        </w:rPr>
        <w:t xml:space="preserve">) </w:t>
      </w:r>
      <w:r w:rsidR="00E97AEF" w:rsidRPr="00845D14">
        <w:rPr>
          <w:rFonts w:ascii="Calibri" w:hAnsi="Calibri" w:cs="Calibri"/>
          <w:color w:val="000000" w:themeColor="text1"/>
          <w:sz w:val="22"/>
        </w:rPr>
        <w:t>and/or</w:t>
      </w:r>
      <w:r w:rsidR="00753FFA" w:rsidRPr="00845D14">
        <w:rPr>
          <w:rFonts w:ascii="Calibri" w:hAnsi="Calibri" w:cs="Calibri"/>
          <w:color w:val="000000" w:themeColor="text1"/>
          <w:sz w:val="22"/>
        </w:rPr>
        <w:t xml:space="preserve"> as early as possible</w:t>
      </w:r>
      <w:r w:rsidR="00DA6676">
        <w:rPr>
          <w:rFonts w:ascii="Calibri" w:hAnsi="Calibri" w:cs="Calibri"/>
          <w:color w:val="000000" w:themeColor="text1"/>
          <w:sz w:val="22"/>
        </w:rPr>
        <w:t xml:space="preserve"> to maximize number of contiguous sensing slots before the resource selection trigger in slot n.</w:t>
      </w:r>
    </w:p>
    <w:p w14:paraId="5AE77DF3" w14:textId="756368F2" w:rsidR="00753FFA" w:rsidRDefault="00E97AEF" w:rsidP="00DA00B3">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FFS min and max Y candidate slots should be applied (e.g.</w:t>
      </w:r>
      <w:r w:rsidR="00C658AE">
        <w:rPr>
          <w:rFonts w:ascii="Calibri" w:hAnsi="Calibri" w:cs="Calibri"/>
          <w:color w:val="000000" w:themeColor="text1"/>
          <w:sz w:val="22"/>
        </w:rPr>
        <w:t>,</w:t>
      </w:r>
      <w:r>
        <w:rPr>
          <w:rFonts w:ascii="Calibri" w:hAnsi="Calibri" w:cs="Calibri"/>
          <w:color w:val="000000" w:themeColor="text1"/>
          <w:sz w:val="22"/>
        </w:rPr>
        <w:t xml:space="preserve"> </w:t>
      </w:r>
      <w:r w:rsidR="00437787">
        <w:rPr>
          <w:rFonts w:ascii="Calibri" w:hAnsi="Calibri" w:cs="Calibri"/>
          <w:color w:val="000000" w:themeColor="text1"/>
          <w:sz w:val="22"/>
        </w:rPr>
        <w:t xml:space="preserve">a range of Y values </w:t>
      </w:r>
      <w:r>
        <w:rPr>
          <w:rFonts w:ascii="Calibri" w:hAnsi="Calibri" w:cs="Calibri"/>
          <w:color w:val="000000" w:themeColor="text1"/>
          <w:sz w:val="22"/>
        </w:rPr>
        <w:t>per priority level)</w:t>
      </w:r>
    </w:p>
    <w:p w14:paraId="1BB1D5F9" w14:textId="05DC7C64" w:rsidR="008D6555" w:rsidRPr="00530971" w:rsidRDefault="008D6555" w:rsidP="00530971">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502A95" w14:paraId="69AC6241" w14:textId="77777777" w:rsidTr="00502A95">
        <w:tc>
          <w:tcPr>
            <w:tcW w:w="1680" w:type="dxa"/>
          </w:tcPr>
          <w:p w14:paraId="33D1D865" w14:textId="77777777" w:rsidR="00502A95" w:rsidRPr="00C67F08" w:rsidRDefault="00502A95" w:rsidP="00C67F08">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5D67942D" w14:textId="77777777" w:rsidR="00502A95" w:rsidRPr="00C67F08" w:rsidRDefault="00502A95" w:rsidP="00C67F08">
            <w:pPr>
              <w:autoSpaceDE w:val="0"/>
              <w:autoSpaceDN w:val="0"/>
              <w:jc w:val="both"/>
              <w:rPr>
                <w:rFonts w:ascii="Calibri" w:hAnsi="Calibri" w:cs="Calibri"/>
                <w:b/>
                <w:bCs/>
                <w:sz w:val="22"/>
              </w:rPr>
            </w:pPr>
            <w:r w:rsidRPr="00C67F08">
              <w:rPr>
                <w:rFonts w:ascii="Calibri" w:hAnsi="Calibri" w:cs="Calibri"/>
                <w:b/>
                <w:bCs/>
                <w:sz w:val="22"/>
              </w:rPr>
              <w:t>Comments</w:t>
            </w:r>
          </w:p>
        </w:tc>
      </w:tr>
      <w:tr w:rsidR="00502A95" w14:paraId="760706C5" w14:textId="77777777" w:rsidTr="00502A95">
        <w:tc>
          <w:tcPr>
            <w:tcW w:w="1680" w:type="dxa"/>
          </w:tcPr>
          <w:p w14:paraId="154244A3" w14:textId="056817C4" w:rsidR="00502A95" w:rsidRPr="00FC4590" w:rsidRDefault="00FC4590" w:rsidP="00C67F0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30010BD9" w14:textId="77777777" w:rsidR="00502A95" w:rsidRDefault="00FC4590" w:rsidP="00C67F0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OK with the 1</w:t>
            </w:r>
            <w:r w:rsidRPr="00FC4590">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Not support for the other bullets</w:t>
            </w:r>
          </w:p>
          <w:p w14:paraId="15E93353" w14:textId="534AE4BD" w:rsidR="00FC4590" w:rsidRDefault="00253A3E" w:rsidP="00253A3E">
            <w:pPr>
              <w:pStyle w:val="ListParagraph"/>
              <w:numPr>
                <w:ilvl w:val="0"/>
                <w:numId w:val="26"/>
              </w:numPr>
              <w:autoSpaceDE w:val="0"/>
              <w:autoSpaceDN w:val="0"/>
              <w:ind w:leftChars="0"/>
              <w:jc w:val="both"/>
              <w:rPr>
                <w:rFonts w:ascii="Calibri" w:eastAsiaTheme="minorEastAsia" w:hAnsi="Calibri" w:cs="Calibri"/>
                <w:sz w:val="22"/>
                <w:lang w:eastAsia="zh-CN"/>
              </w:rPr>
            </w:pPr>
            <w:r w:rsidRPr="00253A3E">
              <w:rPr>
                <w:rFonts w:ascii="Calibri" w:eastAsiaTheme="minorEastAsia" w:hAnsi="Calibri" w:cs="Calibri" w:hint="eastAsia"/>
                <w:sz w:val="22"/>
                <w:lang w:eastAsia="zh-CN"/>
              </w:rPr>
              <w:t>F</w:t>
            </w:r>
            <w:r w:rsidRPr="00253A3E">
              <w:rPr>
                <w:rFonts w:ascii="Calibri" w:eastAsiaTheme="minorEastAsia" w:hAnsi="Calibri" w:cs="Calibri"/>
                <w:sz w:val="22"/>
                <w:lang w:eastAsia="zh-CN"/>
              </w:rPr>
              <w:t>or the 2</w:t>
            </w:r>
            <w:r w:rsidRPr="00253A3E">
              <w:rPr>
                <w:rFonts w:ascii="Calibri" w:eastAsiaTheme="minorEastAsia" w:hAnsi="Calibri" w:cs="Calibri"/>
                <w:sz w:val="22"/>
                <w:vertAlign w:val="superscript"/>
                <w:lang w:eastAsia="zh-CN"/>
              </w:rPr>
              <w:t>nd</w:t>
            </w:r>
            <w:r w:rsidRPr="00253A3E">
              <w:rPr>
                <w:rFonts w:ascii="Calibri" w:eastAsiaTheme="minorEastAsia" w:hAnsi="Calibri" w:cs="Calibri"/>
                <w:sz w:val="22"/>
                <w:lang w:eastAsia="zh-CN"/>
              </w:rPr>
              <w:t xml:space="preserve"> and 3</w:t>
            </w:r>
            <w:r w:rsidRPr="00253A3E">
              <w:rPr>
                <w:rFonts w:ascii="Calibri" w:eastAsiaTheme="minorEastAsia" w:hAnsi="Calibri" w:cs="Calibri"/>
                <w:sz w:val="22"/>
                <w:vertAlign w:val="superscript"/>
                <w:lang w:eastAsia="zh-CN"/>
              </w:rPr>
              <w:t>rd</w:t>
            </w:r>
            <w:r w:rsidRPr="00253A3E">
              <w:rPr>
                <w:rFonts w:ascii="Calibri" w:eastAsiaTheme="minorEastAsia" w:hAnsi="Calibri" w:cs="Calibri"/>
                <w:sz w:val="22"/>
                <w:lang w:eastAsia="zh-CN"/>
              </w:rPr>
              <w:t xml:space="preserve"> bullet: UE should not exclude the slot that is used for UL transmission. Whether to prioritize between UL and SL is up to UE hardware</w:t>
            </w:r>
            <w:r w:rsidR="00DE4611">
              <w:rPr>
                <w:rFonts w:ascii="Calibri" w:eastAsiaTheme="minorEastAsia" w:hAnsi="Calibri" w:cs="Calibri"/>
                <w:sz w:val="22"/>
                <w:lang w:eastAsia="zh-CN"/>
              </w:rPr>
              <w:t xml:space="preserve"> </w:t>
            </w:r>
            <w:r w:rsidR="00DE4611">
              <w:rPr>
                <w:rFonts w:ascii="Calibri" w:eastAsiaTheme="minorEastAsia" w:hAnsi="Calibri" w:cs="Calibri" w:hint="eastAsia"/>
                <w:sz w:val="22"/>
                <w:lang w:eastAsia="zh-CN"/>
              </w:rPr>
              <w:t>imple</w:t>
            </w:r>
            <w:r w:rsidR="00DE4611">
              <w:rPr>
                <w:rFonts w:ascii="Calibri" w:eastAsiaTheme="minorEastAsia" w:hAnsi="Calibri" w:cs="Calibri"/>
                <w:sz w:val="22"/>
                <w:lang w:eastAsia="zh-CN"/>
              </w:rPr>
              <w:t>mentation</w:t>
            </w:r>
            <w:r w:rsidRPr="00253A3E">
              <w:rPr>
                <w:rFonts w:ascii="Calibri" w:eastAsiaTheme="minorEastAsia" w:hAnsi="Calibri" w:cs="Calibri"/>
                <w:sz w:val="22"/>
                <w:lang w:eastAsia="zh-CN"/>
              </w:rPr>
              <w:t xml:space="preserve">. If there are two sets of RF, UE can transmit UL and SL (if they are in different carrier) at the same time, in that case, there is no necessary to exclude the slots for UL transmission.  </w:t>
            </w:r>
            <w:r w:rsidR="00A46999">
              <w:rPr>
                <w:rFonts w:ascii="Calibri" w:eastAsiaTheme="minorEastAsia" w:hAnsi="Calibri" w:cs="Calibri"/>
                <w:sz w:val="22"/>
                <w:lang w:eastAsia="zh-CN"/>
              </w:rPr>
              <w:t>In legacy resource exclusion procedure of sensing, only the slots for SL transmission is considered, not for UL transmission. We suggest to follow legacy behaviour.</w:t>
            </w:r>
          </w:p>
          <w:p w14:paraId="40E4CFF2" w14:textId="77777777" w:rsidR="00253A3E" w:rsidRDefault="00253A3E" w:rsidP="00253A3E">
            <w:pPr>
              <w:pStyle w:val="ListParagraph"/>
              <w:numPr>
                <w:ilvl w:val="0"/>
                <w:numId w:val="26"/>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or the 4</w:t>
            </w:r>
            <w:r w:rsidRPr="00253A3E">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bullet: the relationship between DRX and sensing is discussing in another email thread </w:t>
            </w:r>
            <w:r w:rsidRPr="00253A3E">
              <w:rPr>
                <w:rFonts w:ascii="Calibri" w:eastAsiaTheme="minorEastAsia" w:hAnsi="Calibri" w:cs="Calibri"/>
                <w:sz w:val="22"/>
                <w:lang w:eastAsia="zh-CN"/>
              </w:rPr>
              <w:t>[104-e-NR-R17-SL-LS-01]</w:t>
            </w:r>
            <w:r>
              <w:rPr>
                <w:rFonts w:ascii="Calibri" w:eastAsiaTheme="minorEastAsia" w:hAnsi="Calibri" w:cs="Calibri"/>
                <w:sz w:val="22"/>
                <w:lang w:eastAsia="zh-CN"/>
              </w:rPr>
              <w:t xml:space="preserve">, it is not necessary to discuss that here again. </w:t>
            </w:r>
          </w:p>
          <w:p w14:paraId="5545E8F6" w14:textId="04182240" w:rsidR="00253A3E" w:rsidRPr="00253A3E" w:rsidRDefault="00253A3E" w:rsidP="00253A3E">
            <w:pPr>
              <w:pStyle w:val="ListParagraph"/>
              <w:numPr>
                <w:ilvl w:val="0"/>
                <w:numId w:val="26"/>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the last bullet: in LTE-V2X, only min Y slots was applied. We are not convinced to apply max Y slots. </w:t>
            </w:r>
            <w:r w:rsidR="00762805">
              <w:rPr>
                <w:rFonts w:ascii="Calibri" w:eastAsiaTheme="minorEastAsia" w:hAnsi="Calibri" w:cs="Calibri"/>
                <w:sz w:val="22"/>
                <w:lang w:eastAsia="zh-CN"/>
              </w:rPr>
              <w:t xml:space="preserve">No intension to introduce additional feature unless performance gain can be justified. </w:t>
            </w:r>
          </w:p>
        </w:tc>
      </w:tr>
      <w:tr w:rsidR="00502A95" w14:paraId="51945E20" w14:textId="77777777" w:rsidTr="00502A95">
        <w:tc>
          <w:tcPr>
            <w:tcW w:w="1680" w:type="dxa"/>
          </w:tcPr>
          <w:p w14:paraId="069BB8DE" w14:textId="344C8856" w:rsidR="00502A95" w:rsidRPr="00C67F08" w:rsidRDefault="00C80BA7" w:rsidP="00C67F08">
            <w:pPr>
              <w:autoSpaceDE w:val="0"/>
              <w:autoSpaceDN w:val="0"/>
              <w:jc w:val="both"/>
              <w:rPr>
                <w:rFonts w:ascii="Calibri" w:hAnsi="Calibri" w:cs="Calibri"/>
                <w:sz w:val="22"/>
              </w:rPr>
            </w:pPr>
            <w:r>
              <w:rPr>
                <w:rFonts w:ascii="Calibri" w:hAnsi="Calibri" w:cs="Calibri"/>
                <w:sz w:val="22"/>
              </w:rPr>
              <w:t>Fraunhofer</w:t>
            </w:r>
          </w:p>
        </w:tc>
        <w:tc>
          <w:tcPr>
            <w:tcW w:w="7954" w:type="dxa"/>
          </w:tcPr>
          <w:p w14:paraId="73DD6A28" w14:textId="0C5D3F26" w:rsidR="00502A95" w:rsidRDefault="00C80BA7" w:rsidP="00C67F08">
            <w:pPr>
              <w:autoSpaceDE w:val="0"/>
              <w:autoSpaceDN w:val="0"/>
              <w:jc w:val="both"/>
              <w:rPr>
                <w:rFonts w:ascii="Calibri" w:hAnsi="Calibri" w:cs="Calibri"/>
                <w:sz w:val="22"/>
              </w:rPr>
            </w:pPr>
            <w:r>
              <w:rPr>
                <w:rFonts w:ascii="Calibri" w:hAnsi="Calibri" w:cs="Calibri"/>
                <w:sz w:val="22"/>
              </w:rPr>
              <w:t>For the determination of the selection window for periodic transmissions, we prefer to stick to the same procedure as defined in Rel-16. Exclusions based on UL transmissions can be left out.</w:t>
            </w:r>
          </w:p>
          <w:p w14:paraId="3D7F23FC" w14:textId="6B3D9E40" w:rsidR="00C80BA7" w:rsidRPr="00C67F08" w:rsidRDefault="00C80BA7" w:rsidP="00C67F08">
            <w:pPr>
              <w:autoSpaceDE w:val="0"/>
              <w:autoSpaceDN w:val="0"/>
              <w:jc w:val="both"/>
              <w:rPr>
                <w:rFonts w:ascii="Calibri" w:hAnsi="Calibri" w:cs="Calibri"/>
                <w:sz w:val="22"/>
              </w:rPr>
            </w:pPr>
            <w:r>
              <w:rPr>
                <w:rFonts w:ascii="Calibri" w:hAnsi="Calibri" w:cs="Calibri"/>
                <w:sz w:val="22"/>
              </w:rPr>
              <w:t>We agree that the candidate slots should align with the DRX ON duration as much as possible.</w:t>
            </w:r>
          </w:p>
        </w:tc>
      </w:tr>
      <w:tr w:rsidR="00502A95" w14:paraId="4BEE667E" w14:textId="77777777" w:rsidTr="00502A95">
        <w:tc>
          <w:tcPr>
            <w:tcW w:w="1680" w:type="dxa"/>
          </w:tcPr>
          <w:p w14:paraId="43EBDAD3" w14:textId="77777777" w:rsidR="00502A95" w:rsidRPr="00C67F08" w:rsidRDefault="00502A95" w:rsidP="00C67F08">
            <w:pPr>
              <w:autoSpaceDE w:val="0"/>
              <w:autoSpaceDN w:val="0"/>
              <w:jc w:val="both"/>
              <w:rPr>
                <w:rFonts w:ascii="Calibri" w:hAnsi="Calibri" w:cs="Calibri"/>
                <w:sz w:val="22"/>
              </w:rPr>
            </w:pPr>
          </w:p>
        </w:tc>
        <w:tc>
          <w:tcPr>
            <w:tcW w:w="7954" w:type="dxa"/>
          </w:tcPr>
          <w:p w14:paraId="2E59F3E5" w14:textId="77777777" w:rsidR="00502A95" w:rsidRPr="00C67F08" w:rsidRDefault="00502A95" w:rsidP="00C67F08">
            <w:pPr>
              <w:autoSpaceDE w:val="0"/>
              <w:autoSpaceDN w:val="0"/>
              <w:jc w:val="both"/>
              <w:rPr>
                <w:rFonts w:ascii="Calibri" w:hAnsi="Calibri" w:cs="Calibri"/>
                <w:sz w:val="22"/>
              </w:rPr>
            </w:pPr>
          </w:p>
        </w:tc>
      </w:tr>
      <w:tr w:rsidR="00502A95" w14:paraId="161F1068" w14:textId="77777777" w:rsidTr="00502A95">
        <w:tc>
          <w:tcPr>
            <w:tcW w:w="1680" w:type="dxa"/>
          </w:tcPr>
          <w:p w14:paraId="13DEC27F" w14:textId="77777777" w:rsidR="00502A95" w:rsidRPr="00C67F08" w:rsidRDefault="00502A95" w:rsidP="00C67F08">
            <w:pPr>
              <w:autoSpaceDE w:val="0"/>
              <w:autoSpaceDN w:val="0"/>
              <w:jc w:val="both"/>
              <w:rPr>
                <w:rFonts w:ascii="Calibri" w:hAnsi="Calibri" w:cs="Calibri"/>
                <w:sz w:val="22"/>
              </w:rPr>
            </w:pPr>
          </w:p>
        </w:tc>
        <w:tc>
          <w:tcPr>
            <w:tcW w:w="7954" w:type="dxa"/>
          </w:tcPr>
          <w:p w14:paraId="7B9B7687" w14:textId="77777777" w:rsidR="00502A95" w:rsidRPr="00C67F08" w:rsidRDefault="00502A95" w:rsidP="00C67F08">
            <w:pPr>
              <w:autoSpaceDE w:val="0"/>
              <w:autoSpaceDN w:val="0"/>
              <w:jc w:val="both"/>
              <w:rPr>
                <w:rFonts w:ascii="Calibri" w:hAnsi="Calibri" w:cs="Calibri"/>
                <w:sz w:val="22"/>
              </w:rPr>
            </w:pPr>
          </w:p>
        </w:tc>
      </w:tr>
    </w:tbl>
    <w:p w14:paraId="0E1C3FDC" w14:textId="18E40C7D" w:rsidR="00C67F08" w:rsidRDefault="00C67F08" w:rsidP="00C67F08">
      <w:pPr>
        <w:pStyle w:val="0Maintext"/>
        <w:spacing w:after="0" w:afterAutospacing="0"/>
        <w:ind w:firstLine="0"/>
      </w:pPr>
    </w:p>
    <w:p w14:paraId="7F832DD8" w14:textId="2CD5A724" w:rsidR="00530971" w:rsidRPr="009117B1" w:rsidRDefault="00530971" w:rsidP="00530971">
      <w:pPr>
        <w:pStyle w:val="Heading3"/>
        <w:rPr>
          <w:sz w:val="22"/>
          <w:szCs w:val="22"/>
        </w:rPr>
      </w:pPr>
      <w:r w:rsidRPr="009117B1">
        <w:rPr>
          <w:sz w:val="22"/>
          <w:szCs w:val="22"/>
        </w:rPr>
        <w:t>Proposals before 2nd check point</w:t>
      </w:r>
      <w:r w:rsidR="00D866BC">
        <w:rPr>
          <w:sz w:val="22"/>
          <w:szCs w:val="22"/>
        </w:rPr>
        <w:t xml:space="preserve"> (Feb 2)</w:t>
      </w:r>
    </w:p>
    <w:p w14:paraId="6967AEEA" w14:textId="2B1A8F8E"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w:t>
      </w:r>
      <w:r w:rsidR="00CA19D5">
        <w:rPr>
          <w:rFonts w:ascii="Calibri" w:hAnsi="Calibri" w:cs="Calibri"/>
          <w:sz w:val="22"/>
        </w:rPr>
        <w:t>2</w:t>
      </w:r>
      <w:r>
        <w:rPr>
          <w:rFonts w:ascii="Calibri" w:hAnsi="Calibri" w:cs="Calibri"/>
          <w:sz w:val="22"/>
        </w:rPr>
        <w:t>.1:</w:t>
      </w:r>
    </w:p>
    <w:p w14:paraId="3F03DC49" w14:textId="1CBE7AD8" w:rsidR="00530971" w:rsidRPr="008A2865" w:rsidRDefault="008A2865" w:rsidP="00DA00B3">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TBD</w:t>
      </w:r>
    </w:p>
    <w:p w14:paraId="1F68B02E" w14:textId="7A5AE3C4" w:rsidR="008A2865" w:rsidRPr="009117B1" w:rsidRDefault="008A2865" w:rsidP="008A2865">
      <w:pPr>
        <w:pStyle w:val="Heading3"/>
        <w:rPr>
          <w:sz w:val="22"/>
          <w:szCs w:val="22"/>
        </w:rPr>
      </w:pPr>
      <w:r w:rsidRPr="009117B1">
        <w:rPr>
          <w:sz w:val="22"/>
          <w:szCs w:val="22"/>
        </w:rPr>
        <w:lastRenderedPageBreak/>
        <w:t>Proposals before 3rd check point</w:t>
      </w:r>
      <w:r w:rsidR="00D866BC">
        <w:rPr>
          <w:sz w:val="22"/>
          <w:szCs w:val="22"/>
        </w:rPr>
        <w:t xml:space="preserve"> (Feb 4)</w:t>
      </w:r>
    </w:p>
    <w:p w14:paraId="0E3B87D1" w14:textId="2C018955"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w:t>
      </w:r>
      <w:r w:rsidR="00CA19D5">
        <w:rPr>
          <w:rFonts w:ascii="Calibri" w:hAnsi="Calibri" w:cs="Calibri"/>
          <w:sz w:val="22"/>
        </w:rPr>
        <w:t>2</w:t>
      </w:r>
      <w:r>
        <w:rPr>
          <w:rFonts w:ascii="Calibri" w:hAnsi="Calibri" w:cs="Calibri"/>
          <w:sz w:val="22"/>
        </w:rPr>
        <w:t>.2:</w:t>
      </w:r>
    </w:p>
    <w:p w14:paraId="1226AA73" w14:textId="7C275F25" w:rsidR="00530971" w:rsidRPr="008A2865" w:rsidRDefault="008A2865" w:rsidP="00DA00B3">
      <w:pPr>
        <w:pStyle w:val="ListParagraph"/>
        <w:numPr>
          <w:ilvl w:val="0"/>
          <w:numId w:val="17"/>
        </w:numPr>
        <w:autoSpaceDE w:val="0"/>
        <w:autoSpaceDN w:val="0"/>
        <w:spacing w:after="120"/>
        <w:ind w:leftChars="0"/>
        <w:jc w:val="both"/>
        <w:rPr>
          <w:rFonts w:ascii="Calibri" w:hAnsi="Calibri" w:cs="Calibri"/>
          <w:color w:val="000000" w:themeColor="text1"/>
          <w:sz w:val="22"/>
        </w:rPr>
      </w:pPr>
      <w:r w:rsidRPr="008A2865">
        <w:rPr>
          <w:rFonts w:ascii="Calibri" w:hAnsi="Calibri" w:cs="Calibri"/>
          <w:color w:val="000000" w:themeColor="text1"/>
          <w:sz w:val="22"/>
        </w:rPr>
        <w:t>TBD</w:t>
      </w:r>
    </w:p>
    <w:p w14:paraId="7FBFE362" w14:textId="77777777" w:rsidR="00530971" w:rsidRPr="00C67F08" w:rsidRDefault="00530971" w:rsidP="00C67F08">
      <w:pPr>
        <w:pStyle w:val="0Maintext"/>
        <w:spacing w:after="0" w:afterAutospacing="0"/>
        <w:ind w:firstLine="0"/>
      </w:pPr>
    </w:p>
    <w:p w14:paraId="1B6F2477" w14:textId="227C7CC6" w:rsidR="00FA7ED4" w:rsidRPr="00862485" w:rsidRDefault="006C28B9" w:rsidP="00CF5D09">
      <w:pPr>
        <w:pStyle w:val="Heading2"/>
        <w:rPr>
          <w:color w:val="000000" w:themeColor="text1"/>
        </w:rPr>
      </w:pPr>
      <w:r w:rsidRPr="00862485">
        <w:rPr>
          <w:color w:val="000000" w:themeColor="text1"/>
        </w:rPr>
        <w:t xml:space="preserve">Topic </w:t>
      </w:r>
      <w:r w:rsidR="00A55DAA" w:rsidRPr="00862485">
        <w:rPr>
          <w:color w:val="000000" w:themeColor="text1"/>
        </w:rPr>
        <w:t>#</w:t>
      </w:r>
      <w:r w:rsidR="00CA19D5">
        <w:rPr>
          <w:color w:val="000000" w:themeColor="text1"/>
        </w:rPr>
        <w:t>3</w:t>
      </w:r>
      <w:r w:rsidR="00A55DAA" w:rsidRPr="00862485">
        <w:rPr>
          <w:color w:val="000000" w:themeColor="text1"/>
        </w:rPr>
        <w:t xml:space="preserve">: </w:t>
      </w:r>
      <w:r w:rsidR="002E64DD" w:rsidRPr="00862485">
        <w:rPr>
          <w:color w:val="000000" w:themeColor="text1"/>
        </w:rPr>
        <w:t xml:space="preserve">Periodic-based partial sensing (determination of </w:t>
      </w:r>
      <w:r w:rsidR="00910100">
        <w:rPr>
          <w:color w:val="000000" w:themeColor="text1"/>
        </w:rPr>
        <w:t>periodic sensing occasions</w:t>
      </w:r>
      <w:r w:rsidR="00E97AEF" w:rsidRPr="00862485">
        <w:rPr>
          <w:color w:val="000000" w:themeColor="text1"/>
        </w:rPr>
        <w:t xml:space="preserve"> for periodic transmission</w:t>
      </w:r>
      <w:r w:rsidR="002E64DD" w:rsidRPr="00862485">
        <w:rPr>
          <w:color w:val="000000" w:themeColor="text1"/>
        </w:rPr>
        <w:t>)</w:t>
      </w:r>
    </w:p>
    <w:p w14:paraId="5293ACDC" w14:textId="445CD583" w:rsidR="00BB259F" w:rsidRPr="00A34A15" w:rsidRDefault="008A2865" w:rsidP="00BB259F">
      <w:pPr>
        <w:autoSpaceDE w:val="0"/>
        <w:autoSpaceDN w:val="0"/>
        <w:spacing w:after="120"/>
        <w:jc w:val="both"/>
        <w:rPr>
          <w:rFonts w:ascii="Calibri" w:hAnsi="Calibri" w:cs="Calibri"/>
          <w:color w:val="000000" w:themeColor="text1"/>
          <w:sz w:val="22"/>
        </w:rPr>
      </w:pPr>
      <w:r w:rsidRPr="00A34A15">
        <w:rPr>
          <w:rFonts w:ascii="Calibri" w:hAnsi="Calibri" w:cs="Calibri"/>
          <w:b/>
          <w:bCs/>
          <w:color w:val="000000" w:themeColor="text1"/>
          <w:sz w:val="22"/>
          <w:u w:val="single"/>
        </w:rPr>
        <w:t>Background</w:t>
      </w:r>
      <w:r w:rsidRPr="00A34A15">
        <w:rPr>
          <w:rFonts w:ascii="Calibri" w:hAnsi="Calibri" w:cs="Calibri"/>
          <w:color w:val="000000" w:themeColor="text1"/>
          <w:sz w:val="22"/>
        </w:rPr>
        <w:t xml:space="preserve">: </w:t>
      </w:r>
      <w:r w:rsidR="00910100" w:rsidRPr="00A34A15">
        <w:rPr>
          <w:rFonts w:ascii="Calibri" w:hAnsi="Calibri" w:cs="Calibri"/>
          <w:color w:val="000000" w:themeColor="text1"/>
          <w:sz w:val="22"/>
        </w:rPr>
        <w:t xml:space="preserve">Continuation </w:t>
      </w:r>
      <w:r w:rsidR="004F77C0" w:rsidRPr="00A34A15">
        <w:rPr>
          <w:rFonts w:ascii="Calibri" w:hAnsi="Calibri" w:cs="Calibri"/>
          <w:color w:val="000000" w:themeColor="text1"/>
          <w:sz w:val="22"/>
        </w:rPr>
        <w:t>from Topic #</w:t>
      </w:r>
      <w:r w:rsidR="00CA19D5">
        <w:rPr>
          <w:rFonts w:ascii="Calibri" w:hAnsi="Calibri" w:cs="Calibri"/>
          <w:color w:val="000000" w:themeColor="text1"/>
          <w:sz w:val="22"/>
        </w:rPr>
        <w:t>2</w:t>
      </w:r>
      <w:r w:rsidR="004F77C0" w:rsidRPr="00A34A15">
        <w:rPr>
          <w:rFonts w:ascii="Calibri" w:hAnsi="Calibri" w:cs="Calibri"/>
          <w:color w:val="000000" w:themeColor="text1"/>
          <w:sz w:val="22"/>
        </w:rPr>
        <w:t xml:space="preserve">, as it is mentioned that </w:t>
      </w:r>
      <w:r w:rsidR="007D0A40" w:rsidRPr="00A34A15">
        <w:rPr>
          <w:rFonts w:ascii="Calibri" w:hAnsi="Calibri" w:cs="Calibri"/>
          <w:color w:val="000000" w:themeColor="text1"/>
          <w:sz w:val="22"/>
        </w:rPr>
        <w:t xml:space="preserve">in R14 LTE-V </w:t>
      </w:r>
      <w:r w:rsidR="004F77C0" w:rsidRPr="00A34A15">
        <w:rPr>
          <w:rFonts w:ascii="Calibri" w:hAnsi="Calibri" w:cs="Calibri"/>
          <w:color w:val="000000" w:themeColor="text1"/>
          <w:sz w:val="22"/>
        </w:rPr>
        <w:t>the smallest denominator was set to 100ms for Pstep and 20/50ms reservation periodicities were not taken into consideration</w:t>
      </w:r>
      <w:r w:rsidR="007D0A40" w:rsidRPr="00A34A15">
        <w:rPr>
          <w:rFonts w:ascii="Calibri" w:hAnsi="Calibri" w:cs="Calibri"/>
          <w:color w:val="000000" w:themeColor="text1"/>
          <w:sz w:val="22"/>
        </w:rPr>
        <w:t>, the whole R14 partial sensing was based on an assumption that the reservation periodicity of PUE’s transmission will always be in an integer multiple of 100ms. And k (</w:t>
      </w:r>
      <w:r w:rsidR="007D0A40" w:rsidRPr="00A34A15">
        <w:rPr>
          <w:rFonts w:eastAsia="Malgun Gothic"/>
          <w:i/>
          <w:color w:val="000000" w:themeColor="text1"/>
          <w:lang w:eastAsia="ko-KR"/>
        </w:rPr>
        <w:t>gapCandidateSensing</w:t>
      </w:r>
      <w:r w:rsidR="007D0A40" w:rsidRPr="00A34A15">
        <w:rPr>
          <w:rFonts w:ascii="Calibri" w:hAnsi="Calibri" w:cs="Calibri"/>
          <w:color w:val="000000" w:themeColor="text1"/>
          <w:sz w:val="22"/>
        </w:rPr>
        <w:t xml:space="preserve">) is (pre-)configured according to the set of possible resource reservation periods allowed in the resource pool. In R16 NR sidelink, the set of </w:t>
      </w:r>
      <w:r w:rsidR="00873D2F" w:rsidRPr="00A34A15">
        <w:rPr>
          <w:rFonts w:ascii="Calibri" w:hAnsi="Calibri" w:cs="Calibri"/>
          <w:color w:val="000000" w:themeColor="text1"/>
          <w:sz w:val="22"/>
        </w:rPr>
        <w:t xml:space="preserve">up to 16 </w:t>
      </w:r>
      <w:r w:rsidR="007D0A40" w:rsidRPr="00A34A15">
        <w:rPr>
          <w:rFonts w:ascii="Calibri" w:hAnsi="Calibri" w:cs="Calibri"/>
          <w:color w:val="000000" w:themeColor="text1"/>
          <w:sz w:val="22"/>
        </w:rPr>
        <w:t>(pre-)configured possible resource reservation period</w:t>
      </w:r>
      <w:r w:rsidR="00873D2F" w:rsidRPr="00A34A15">
        <w:rPr>
          <w:rFonts w:ascii="Calibri" w:hAnsi="Calibri" w:cs="Calibri"/>
          <w:color w:val="000000" w:themeColor="text1"/>
          <w:sz w:val="22"/>
        </w:rPr>
        <w:t>icities</w:t>
      </w:r>
      <w:r w:rsidR="007D0A40" w:rsidRPr="00A34A15">
        <w:rPr>
          <w:rFonts w:ascii="Calibri" w:hAnsi="Calibri" w:cs="Calibri"/>
          <w:color w:val="000000" w:themeColor="text1"/>
          <w:sz w:val="22"/>
        </w:rPr>
        <w:t xml:space="preserve"> can be </w:t>
      </w:r>
      <w:r w:rsidR="00873D2F" w:rsidRPr="00A34A15">
        <w:rPr>
          <w:rFonts w:ascii="Calibri" w:hAnsi="Calibri" w:cs="Calibri"/>
          <w:color w:val="000000" w:themeColor="text1"/>
          <w:sz w:val="22"/>
        </w:rPr>
        <w:t xml:space="preserve">much smaller ([1:99], 100, 200, …, 1000) to cater for wider range of traffic patterns especially ones with short latency requirement. As such, it would be very difficult and dangerous to continue assuming a common denominator can be used in periodic-based partial sensing for NR sidelink. As such, the k value will no longer need to be based </w:t>
      </w:r>
      <w:r w:rsidR="00A34A15" w:rsidRPr="00A34A15">
        <w:rPr>
          <w:rFonts w:ascii="Calibri" w:hAnsi="Calibri" w:cs="Calibri"/>
          <w:color w:val="000000" w:themeColor="text1"/>
          <w:sz w:val="22"/>
        </w:rPr>
        <w:t>on a bitmap which identifies a set of periodic sensing occasions that are integer multiple of 100ms to cover other allowed reservation periodicities in the resource pool.</w:t>
      </w:r>
    </w:p>
    <w:p w14:paraId="11A143FC" w14:textId="4C276C57" w:rsidR="008A2865" w:rsidRDefault="008A2865" w:rsidP="008A2865">
      <w:pPr>
        <w:pStyle w:val="Heading3"/>
        <w:rPr>
          <w:sz w:val="22"/>
          <w:szCs w:val="22"/>
        </w:rPr>
      </w:pPr>
      <w:r w:rsidRPr="009117B1">
        <w:rPr>
          <w:sz w:val="22"/>
          <w:szCs w:val="22"/>
        </w:rPr>
        <w:t>Proposals before 1st check point</w:t>
      </w:r>
      <w:r w:rsidR="00D866BC">
        <w:rPr>
          <w:sz w:val="22"/>
          <w:szCs w:val="22"/>
        </w:rPr>
        <w:t xml:space="preserve"> (Jan 28)</w:t>
      </w:r>
    </w:p>
    <w:p w14:paraId="4AE57CEC" w14:textId="32476B6E" w:rsidR="002157E9" w:rsidRDefault="00BB7A76" w:rsidP="002157E9">
      <w:pPr>
        <w:keepNext/>
        <w:spacing w:before="240" w:after="240"/>
      </w:pPr>
      <w:r w:rsidRPr="00BB7A76">
        <w:rPr>
          <w:noProof/>
          <w:lang w:val="en-US"/>
        </w:rPr>
        <w:drawing>
          <wp:inline distT="0" distB="0" distL="0" distR="0" wp14:anchorId="64C2D01C" wp14:editId="78E7AD98">
            <wp:extent cx="6122035" cy="18268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2035" cy="1826895"/>
                    </a:xfrm>
                    <a:prstGeom prst="rect">
                      <a:avLst/>
                    </a:prstGeom>
                    <a:noFill/>
                    <a:ln>
                      <a:noFill/>
                    </a:ln>
                  </pic:spPr>
                </pic:pic>
              </a:graphicData>
            </a:graphic>
          </wp:inline>
        </w:drawing>
      </w:r>
    </w:p>
    <w:p w14:paraId="16BDAD33" w14:textId="43245017" w:rsidR="002157E9" w:rsidRPr="002157E9" w:rsidRDefault="002157E9" w:rsidP="002157E9">
      <w:pPr>
        <w:pStyle w:val="Caption"/>
        <w:jc w:val="center"/>
        <w:rPr>
          <w:lang w:eastAsia="x-none"/>
        </w:rPr>
      </w:pPr>
      <w:r>
        <w:t xml:space="preserve">Figure </w:t>
      </w:r>
      <w:r>
        <w:fldChar w:fldCharType="begin"/>
      </w:r>
      <w:r>
        <w:instrText xml:space="preserve"> SEQ Figure \* ARABIC </w:instrText>
      </w:r>
      <w:r>
        <w:fldChar w:fldCharType="separate"/>
      </w:r>
      <w:r w:rsidR="00823B00">
        <w:rPr>
          <w:noProof/>
        </w:rPr>
        <w:t>2</w:t>
      </w:r>
      <w:r>
        <w:fldChar w:fldCharType="end"/>
      </w:r>
    </w:p>
    <w:p w14:paraId="5215EF06" w14:textId="68D49F31" w:rsidR="00C86A91" w:rsidRDefault="008A2865" w:rsidP="008A2865">
      <w:pPr>
        <w:autoSpaceDE w:val="0"/>
        <w:autoSpaceDN w:val="0"/>
        <w:jc w:val="both"/>
        <w:rPr>
          <w:rFonts w:ascii="Calibri" w:hAnsi="Calibri" w:cs="Calibri"/>
          <w:color w:val="000000" w:themeColor="text1"/>
          <w:sz w:val="22"/>
        </w:rPr>
      </w:pPr>
      <w:r w:rsidRPr="00A94BDE">
        <w:rPr>
          <w:rFonts w:ascii="Calibri" w:hAnsi="Calibri" w:cs="Calibri"/>
          <w:b/>
          <w:bCs/>
          <w:color w:val="000000" w:themeColor="text1"/>
          <w:sz w:val="22"/>
          <w:highlight w:val="yellow"/>
        </w:rPr>
        <w:t>Proposa</w:t>
      </w:r>
      <w:r w:rsidRPr="00832620">
        <w:rPr>
          <w:rFonts w:ascii="Calibri" w:hAnsi="Calibri" w:cs="Calibri"/>
          <w:b/>
          <w:bCs/>
          <w:color w:val="000000" w:themeColor="text1"/>
          <w:sz w:val="22"/>
          <w:highlight w:val="yellow"/>
        </w:rPr>
        <w:t xml:space="preserve">l </w:t>
      </w:r>
      <w:r w:rsidR="00CA19D5">
        <w:rPr>
          <w:rFonts w:ascii="Calibri" w:hAnsi="Calibri" w:cs="Calibri"/>
          <w:b/>
          <w:bCs/>
          <w:color w:val="000000" w:themeColor="text1"/>
          <w:sz w:val="22"/>
          <w:highlight w:val="yellow"/>
        </w:rPr>
        <w:t>3</w:t>
      </w:r>
      <w:r w:rsidRPr="00C658AE">
        <w:rPr>
          <w:rFonts w:ascii="Calibri" w:hAnsi="Calibri" w:cs="Calibri"/>
          <w:color w:val="000000" w:themeColor="text1"/>
          <w:sz w:val="22"/>
        </w:rPr>
        <w:t>:</w:t>
      </w:r>
      <w:r w:rsidR="00E97AEF" w:rsidRPr="00C658AE">
        <w:rPr>
          <w:rFonts w:ascii="Calibri" w:hAnsi="Calibri" w:cs="Calibri"/>
          <w:color w:val="000000" w:themeColor="text1"/>
          <w:sz w:val="22"/>
        </w:rPr>
        <w:t xml:space="preserve"> </w:t>
      </w:r>
      <w:r w:rsidR="006C2D8F" w:rsidRPr="00C658AE">
        <w:rPr>
          <w:rFonts w:ascii="Calibri" w:hAnsi="Calibri" w:cs="Calibri"/>
          <w:color w:val="000000" w:themeColor="text1"/>
          <w:sz w:val="22"/>
        </w:rPr>
        <w:t>I</w:t>
      </w:r>
      <w:r w:rsidR="006C2D8F" w:rsidRPr="00845D14">
        <w:rPr>
          <w:rFonts w:ascii="Calibri" w:hAnsi="Calibri" w:cs="Calibri"/>
          <w:color w:val="000000" w:themeColor="text1"/>
          <w:sz w:val="22"/>
        </w:rPr>
        <w:t xml:space="preserve">f </w:t>
      </w:r>
      <w:r w:rsidR="006C2D8F">
        <w:rPr>
          <w:rFonts w:ascii="Calibri" w:hAnsi="Calibri" w:cs="Calibri"/>
          <w:color w:val="000000" w:themeColor="text1"/>
          <w:sz w:val="22"/>
        </w:rPr>
        <w:t xml:space="preserve">UE is configured to perform partial sensing and provided with a </w:t>
      </w:r>
      <w:r w:rsidR="006C2D8F" w:rsidRPr="00BB259F">
        <w:rPr>
          <w:rFonts w:ascii="Calibri" w:hAnsi="Calibri" w:cs="Calibri"/>
          <w:color w:val="000000" w:themeColor="text1"/>
          <w:sz w:val="22"/>
        </w:rPr>
        <w:t>resource reservation interval</w:t>
      </w:r>
      <w:r w:rsidR="006C2D8F">
        <w:rPr>
          <w:rFonts w:ascii="Calibri" w:hAnsi="Calibri" w:cs="Calibri"/>
          <w:color w:val="000000" w:themeColor="text1"/>
          <w:sz w:val="22"/>
        </w:rPr>
        <w:t xml:space="preserve">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006C2D8F">
        <w:rPr>
          <w:rFonts w:ascii="Calibri" w:hAnsi="Calibri" w:cs="Calibri"/>
          <w:color w:val="000000" w:themeColor="text1"/>
          <w:sz w:val="22"/>
        </w:rPr>
        <w:t>) from higher layer</w:t>
      </w:r>
      <w:r w:rsidR="00BB259F" w:rsidRPr="00845D14">
        <w:rPr>
          <w:rFonts w:ascii="Calibri" w:hAnsi="Calibri" w:cs="Calibri"/>
          <w:color w:val="000000" w:themeColor="text1"/>
          <w:sz w:val="22"/>
        </w:rPr>
        <w:t xml:space="preserve">, </w:t>
      </w:r>
      <w:r w:rsidR="00C86A91">
        <w:rPr>
          <w:rFonts w:ascii="Calibri" w:hAnsi="Calibri" w:cs="Calibri"/>
          <w:color w:val="000000" w:themeColor="text1"/>
          <w:sz w:val="22"/>
        </w:rPr>
        <w:t>the UE monitors slots</w:t>
      </w:r>
      <w:r w:rsidR="003F11FE">
        <w:rPr>
          <w:rFonts w:ascii="Calibri" w:hAnsi="Calibri" w:cs="Calibri"/>
          <w:color w:val="000000" w:themeColor="text1"/>
          <w:sz w:val="22"/>
        </w:rPr>
        <w:t xml:space="preserve"> </w:t>
      </w:r>
      <w:r w:rsidR="00566847">
        <w:rPr>
          <w:rFonts w:ascii="Calibri" w:hAnsi="Calibri" w:cs="Calibri"/>
          <w:color w:val="000000" w:themeColor="text1"/>
          <w:sz w:val="22"/>
        </w:rPr>
        <w:t>of</w:t>
      </w:r>
      <w:r w:rsidR="00C86A91">
        <w:rPr>
          <w:rFonts w:ascii="Calibri" w:hAnsi="Calibri" w:cs="Calibri"/>
          <w:color w:val="000000" w:themeColor="text1"/>
          <w:sz w:val="22"/>
        </w:rPr>
        <w:t xml:space="preserve"> a set of </w:t>
      </w:r>
      <w:r w:rsidR="00472E85">
        <w:rPr>
          <w:rFonts w:ascii="Calibri" w:hAnsi="Calibri" w:cs="Calibri"/>
          <w:color w:val="000000" w:themeColor="text1"/>
          <w:sz w:val="22"/>
        </w:rPr>
        <w:t xml:space="preserve">periodic </w:t>
      </w:r>
      <w:r w:rsidR="00C86A91">
        <w:rPr>
          <w:rFonts w:ascii="Calibri" w:hAnsi="Calibri" w:cs="Calibri"/>
          <w:color w:val="000000" w:themeColor="text1"/>
          <w:sz w:val="22"/>
        </w:rPr>
        <w:t xml:space="preserve">sensing occasions, where a </w:t>
      </w:r>
      <w:r w:rsidR="002157E9">
        <w:rPr>
          <w:rFonts w:ascii="Calibri" w:hAnsi="Calibri" w:cs="Calibri"/>
          <w:color w:val="000000" w:themeColor="text1"/>
          <w:sz w:val="22"/>
        </w:rPr>
        <w:t xml:space="preserve">periodic </w:t>
      </w:r>
      <w:r w:rsidR="00C86A91">
        <w:rPr>
          <w:rFonts w:ascii="Calibri" w:hAnsi="Calibri" w:cs="Calibri"/>
          <w:color w:val="000000" w:themeColor="text1"/>
          <w:sz w:val="22"/>
        </w:rPr>
        <w:t xml:space="preserve">sensing occasion is a set of slots </w:t>
      </w:r>
      <w:r w:rsidR="009E3D34">
        <w:rPr>
          <w:rFonts w:ascii="Calibri" w:hAnsi="Calibri" w:cs="Calibri"/>
          <w:color w:val="000000" w:themeColor="text1"/>
          <w:sz w:val="22"/>
        </w:rPr>
        <w:t xml:space="preserve">according </w:t>
      </w:r>
      <w:r w:rsidR="00C86A91">
        <w:rPr>
          <w:rFonts w:ascii="Calibri" w:hAnsi="Calibri" w:cs="Calibri"/>
          <w:color w:val="000000" w:themeColor="text1"/>
          <w:sz w:val="22"/>
        </w:rPr>
        <w:t xml:space="preserve">to </w:t>
      </w:r>
      <m:oMath>
        <m:sSubSup>
          <m:sSubSupPr>
            <m:ctrlPr>
              <w:rPr>
                <w:rFonts w:ascii="Cambria Math" w:eastAsia="Calibri" w:hAnsi="Cambria Math"/>
                <w:i/>
                <w:iCs/>
                <w:sz w:val="24"/>
                <w:szCs w:val="28"/>
                <w:lang w:val="en-US" w:eastAsia="x-none"/>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x-none"/>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sidR="00C86A91">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x-none"/>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sidR="00C86A91">
        <w:rPr>
          <w:rFonts w:ascii="Calibri" w:hAnsi="Calibri" w:cs="Calibri"/>
          <w:color w:val="000000" w:themeColor="text1"/>
          <w:sz w:val="22"/>
        </w:rPr>
        <w:t xml:space="preserve"> is included in the set of Y candidate slots.</w:t>
      </w:r>
    </w:p>
    <w:p w14:paraId="5ED95A10" w14:textId="10C9C00F" w:rsidR="008A2865" w:rsidRDefault="001F1F5B" w:rsidP="00DA00B3">
      <w:pPr>
        <w:pStyle w:val="ListParagraph"/>
        <w:numPr>
          <w:ilvl w:val="0"/>
          <w:numId w:val="17"/>
        </w:numPr>
        <w:autoSpaceDE w:val="0"/>
        <w:autoSpaceDN w:val="0"/>
        <w:ind w:leftChars="0"/>
        <w:jc w:val="both"/>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F7206B">
        <w:rPr>
          <w:rFonts w:ascii="Calibri" w:hAnsi="Calibri" w:cs="Calibri"/>
          <w:color w:val="000000" w:themeColor="text1"/>
          <w:sz w:val="22"/>
        </w:rPr>
        <w:t xml:space="preserve"> </w:t>
      </w:r>
      <w:r w:rsidR="00F7206B" w:rsidRPr="00845D14">
        <w:rPr>
          <w:rFonts w:ascii="Calibri" w:hAnsi="Calibri" w:cs="Calibri"/>
          <w:color w:val="000000" w:themeColor="text1"/>
          <w:sz w:val="22"/>
        </w:rPr>
        <w:t>is</w:t>
      </w:r>
      <w:r w:rsidR="00F7206B">
        <w:rPr>
          <w:rFonts w:ascii="Calibri" w:hAnsi="Calibri" w:cs="Calibri"/>
          <w:color w:val="000000" w:themeColor="text1"/>
          <w:sz w:val="22"/>
        </w:rPr>
        <w:t xml:space="preserve"> a </w:t>
      </w:r>
      <w:r w:rsidR="003F11FE">
        <w:rPr>
          <w:rFonts w:ascii="Calibri" w:hAnsi="Calibri" w:cs="Calibri"/>
          <w:color w:val="000000" w:themeColor="text1"/>
          <w:sz w:val="22"/>
        </w:rPr>
        <w:t>periodicity value</w:t>
      </w:r>
      <w:r w:rsidR="00F7206B">
        <w:rPr>
          <w:rFonts w:ascii="Calibri" w:hAnsi="Calibri" w:cs="Calibri"/>
          <w:color w:val="000000" w:themeColor="text1"/>
          <w:sz w:val="22"/>
        </w:rPr>
        <w:t xml:space="preserve"> from the</w:t>
      </w:r>
      <w:r w:rsidR="00401153">
        <w:rPr>
          <w:rFonts w:ascii="Calibri" w:hAnsi="Calibri" w:cs="Calibri"/>
          <w:color w:val="000000" w:themeColor="text1"/>
          <w:sz w:val="22"/>
        </w:rPr>
        <w:t xml:space="preserve"> configured</w:t>
      </w:r>
      <w:r w:rsidR="00F7206B">
        <w:rPr>
          <w:rFonts w:ascii="Calibri" w:hAnsi="Calibri" w:cs="Calibri"/>
          <w:color w:val="000000" w:themeColor="text1"/>
          <w:sz w:val="22"/>
        </w:rPr>
        <w:t xml:space="preserve"> set of </w:t>
      </w:r>
      <w:r w:rsidR="00401153" w:rsidRPr="00401153">
        <w:rPr>
          <w:rFonts w:ascii="Calibri" w:hAnsi="Calibri" w:cs="Calibri"/>
          <w:color w:val="000000" w:themeColor="text1"/>
          <w:sz w:val="22"/>
        </w:rPr>
        <w:t>possible resource reservation period</w:t>
      </w:r>
      <w:r w:rsidR="003F11FE">
        <w:rPr>
          <w:rFonts w:ascii="Calibri" w:hAnsi="Calibri" w:cs="Calibri"/>
          <w:color w:val="000000" w:themeColor="text1"/>
          <w:sz w:val="22"/>
        </w:rPr>
        <w:t>s</w:t>
      </w:r>
      <w:r w:rsidR="00401153" w:rsidRPr="00401153">
        <w:rPr>
          <w:rFonts w:ascii="Calibri" w:hAnsi="Calibri" w:cs="Calibri"/>
          <w:color w:val="000000" w:themeColor="text1"/>
          <w:sz w:val="22"/>
        </w:rPr>
        <w:t xml:space="preserve"> allowed in the resource pool</w:t>
      </w:r>
      <w:r w:rsidR="00C86A91">
        <w:rPr>
          <w:rFonts w:ascii="Calibri" w:hAnsi="Calibri" w:cs="Calibri"/>
          <w:color w:val="000000" w:themeColor="text1"/>
          <w:sz w:val="22"/>
        </w:rPr>
        <w:t xml:space="preserve"> (</w:t>
      </w:r>
      <w:r w:rsidR="00C86A91" w:rsidRPr="00C86A91">
        <w:rPr>
          <w:rFonts w:eastAsia="Malgun Gothic"/>
          <w:i/>
          <w:sz w:val="22"/>
          <w:szCs w:val="28"/>
          <w:lang w:eastAsia="ko-KR"/>
        </w:rPr>
        <w:t>sl-ResourceReservePeriodList</w:t>
      </w:r>
      <w:r w:rsidR="00C86A91">
        <w:rPr>
          <w:rFonts w:ascii="Calibri" w:hAnsi="Calibri" w:cs="Calibri"/>
          <w:color w:val="000000" w:themeColor="text1"/>
          <w:sz w:val="22"/>
        </w:rPr>
        <w:t>)</w:t>
      </w:r>
    </w:p>
    <w:p w14:paraId="2836BFE7" w14:textId="26D9B540" w:rsidR="003F11FE" w:rsidRDefault="003F11FE" w:rsidP="003F11FE">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all values from </w:t>
      </w:r>
      <w:r w:rsidRPr="00C86A91">
        <w:rPr>
          <w:rFonts w:eastAsia="Malgun Gothic"/>
          <w:i/>
          <w:sz w:val="22"/>
          <w:szCs w:val="28"/>
          <w:lang w:eastAsia="ko-KR"/>
        </w:rPr>
        <w:t>sl-ResourceReservePeriodList</w:t>
      </w:r>
    </w:p>
    <w:p w14:paraId="333F12DB" w14:textId="5B4D839C" w:rsidR="003F11FE" w:rsidRDefault="003F11FE" w:rsidP="003F11FE">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 subset </w:t>
      </w:r>
      <w:r w:rsidR="00A34A15">
        <w:rPr>
          <w:rFonts w:ascii="Calibri" w:hAnsi="Calibri" w:cs="Calibri"/>
          <w:color w:val="000000" w:themeColor="text1"/>
          <w:sz w:val="22"/>
        </w:rPr>
        <w:t xml:space="preserve">of values </w:t>
      </w:r>
      <w:r>
        <w:rPr>
          <w:rFonts w:ascii="Calibri" w:hAnsi="Calibri" w:cs="Calibri"/>
          <w:color w:val="000000" w:themeColor="text1"/>
          <w:sz w:val="22"/>
        </w:rPr>
        <w:t xml:space="preserve">from </w:t>
      </w:r>
      <w:r w:rsidRPr="00C86A91">
        <w:rPr>
          <w:rFonts w:eastAsia="Malgun Gothic"/>
          <w:i/>
          <w:sz w:val="22"/>
          <w:szCs w:val="28"/>
          <w:lang w:eastAsia="ko-KR"/>
        </w:rPr>
        <w:t>sl-ResourceReservePeriodList</w:t>
      </w:r>
    </w:p>
    <w:p w14:paraId="1F32072F" w14:textId="26CC9054" w:rsidR="003F11FE" w:rsidRDefault="003F11FE" w:rsidP="003F11FE">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FFS how to determine the subset</w:t>
      </w:r>
    </w:p>
    <w:p w14:paraId="2DA523F6" w14:textId="707A7C59" w:rsidR="00401153" w:rsidRDefault="00F572E3" w:rsidP="00DA00B3">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k equals to </w:t>
      </w:r>
    </w:p>
    <w:p w14:paraId="355C0281" w14:textId="4ADFE896" w:rsidR="00F572E3" w:rsidRDefault="00F572E3" w:rsidP="00F572E3">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1: Only the most recent sensing occasion</w:t>
      </w:r>
      <w:r w:rsidR="003F11FE">
        <w:rPr>
          <w:rFonts w:ascii="Calibri" w:hAnsi="Calibri" w:cs="Calibri"/>
          <w:color w:val="000000" w:themeColor="text1"/>
          <w:sz w:val="22"/>
        </w:rPr>
        <w:t xml:space="preserve"> for a reservation period</w:t>
      </w:r>
      <w:r>
        <w:rPr>
          <w:rFonts w:ascii="Calibri" w:hAnsi="Calibri" w:cs="Calibri"/>
          <w:color w:val="000000" w:themeColor="text1"/>
          <w:sz w:val="22"/>
        </w:rPr>
        <w:t xml:space="preserve"> (k=1)</w:t>
      </w:r>
    </w:p>
    <w:p w14:paraId="6EC50F8A" w14:textId="2EAAB1D4" w:rsidR="00F572E3" w:rsidRDefault="00F572E3" w:rsidP="00F572E3">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 The two most recent sensing occasions </w:t>
      </w:r>
      <w:r w:rsidR="003F11FE">
        <w:rPr>
          <w:rFonts w:ascii="Calibri" w:hAnsi="Calibri" w:cs="Calibri"/>
          <w:color w:val="000000" w:themeColor="text1"/>
          <w:sz w:val="22"/>
        </w:rPr>
        <w:t xml:space="preserve">for a reservation period </w:t>
      </w:r>
      <w:r>
        <w:rPr>
          <w:rFonts w:ascii="Calibri" w:hAnsi="Calibri" w:cs="Calibri"/>
          <w:color w:val="000000" w:themeColor="text1"/>
          <w:sz w:val="22"/>
        </w:rPr>
        <w:t>(k</w:t>
      </w:r>
      <w:r w:rsidR="003F11FE">
        <w:rPr>
          <w:rFonts w:ascii="Calibri" w:hAnsi="Calibri" w:cs="Calibri"/>
          <w:color w:val="000000" w:themeColor="text1"/>
          <w:sz w:val="22"/>
        </w:rPr>
        <w:t xml:space="preserve"> </w:t>
      </w:r>
      <w:r>
        <w:rPr>
          <w:rFonts w:ascii="Calibri" w:hAnsi="Calibri" w:cs="Calibri"/>
          <w:color w:val="000000" w:themeColor="text1"/>
          <w:sz w:val="22"/>
        </w:rPr>
        <w:t>=</w:t>
      </w:r>
      <w:r w:rsidR="003F11FE">
        <w:rPr>
          <w:rFonts w:ascii="Calibri" w:hAnsi="Calibri" w:cs="Calibri"/>
          <w:color w:val="000000" w:themeColor="text1"/>
          <w:sz w:val="22"/>
        </w:rPr>
        <w:t xml:space="preserve"> </w:t>
      </w:r>
      <w:r>
        <w:rPr>
          <w:rFonts w:ascii="Calibri" w:hAnsi="Calibri" w:cs="Calibri"/>
          <w:color w:val="000000" w:themeColor="text1"/>
          <w:sz w:val="22"/>
        </w:rPr>
        <w:t>[1, 2])</w:t>
      </w:r>
    </w:p>
    <w:p w14:paraId="6574DB25" w14:textId="48058ABC" w:rsidR="009E3D34" w:rsidRPr="00A34A15" w:rsidRDefault="009E3D34" w:rsidP="00F572E3">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3: All possible sensing occasions before </w:t>
      </w:r>
      <m:oMath>
        <m:r>
          <w:rPr>
            <w:rFonts w:ascii="Cambria Math" w:eastAsia="Malgun Gothic" w:hAnsi="Cambria Math"/>
            <w:lang w:eastAsia="ko-KR"/>
          </w:rPr>
          <m:t>n –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oMath>
    </w:p>
    <w:p w14:paraId="17A81974" w14:textId="4E205B2E" w:rsidR="00A34A15" w:rsidRPr="00A34A15" w:rsidRDefault="00A34A15" w:rsidP="00F572E3">
      <w:pPr>
        <w:pStyle w:val="ListParagraph"/>
        <w:numPr>
          <w:ilvl w:val="1"/>
          <w:numId w:val="17"/>
        </w:numPr>
        <w:autoSpaceDE w:val="0"/>
        <w:autoSpaceDN w:val="0"/>
        <w:ind w:leftChars="0"/>
        <w:jc w:val="both"/>
        <w:rPr>
          <w:rFonts w:ascii="Calibri" w:hAnsi="Calibri" w:cs="Calibri"/>
          <w:color w:val="000000" w:themeColor="text1"/>
          <w:sz w:val="24"/>
          <w:szCs w:val="28"/>
        </w:rPr>
      </w:pPr>
      <w:r w:rsidRPr="00A34A15">
        <w:rPr>
          <w:rFonts w:ascii="Calibri" w:hAnsi="Calibri" w:cs="Calibri"/>
          <w:sz w:val="22"/>
          <w:szCs w:val="28"/>
          <w:lang w:eastAsia="ko-KR"/>
        </w:rPr>
        <w:t xml:space="preserve">Option 4: </w:t>
      </w:r>
      <w:r>
        <w:rPr>
          <w:rFonts w:ascii="Calibri" w:hAnsi="Calibri" w:cs="Calibri"/>
          <w:sz w:val="22"/>
          <w:szCs w:val="28"/>
          <w:lang w:eastAsia="ko-KR"/>
        </w:rPr>
        <w:t xml:space="preserve">FFS </w:t>
      </w:r>
      <w:r w:rsidRPr="00A34A15">
        <w:rPr>
          <w:rFonts w:ascii="Calibri" w:hAnsi="Calibri" w:cs="Calibri"/>
          <w:sz w:val="22"/>
          <w:szCs w:val="28"/>
          <w:lang w:eastAsia="ko-KR"/>
        </w:rPr>
        <w:t>others</w:t>
      </w:r>
    </w:p>
    <w:p w14:paraId="536106EE" w14:textId="77777777"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4F77C0" w14:paraId="3E82B5D5" w14:textId="77777777" w:rsidTr="004F77C0">
        <w:tc>
          <w:tcPr>
            <w:tcW w:w="1680" w:type="dxa"/>
          </w:tcPr>
          <w:p w14:paraId="4C53C09C" w14:textId="77777777" w:rsidR="004F77C0" w:rsidRPr="00C67F08" w:rsidRDefault="004F77C0" w:rsidP="00BB259F">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5D2A6572" w14:textId="479A5F01" w:rsidR="004F77C0" w:rsidRPr="00C67F08" w:rsidRDefault="004F77C0" w:rsidP="00BB259F">
            <w:pPr>
              <w:autoSpaceDE w:val="0"/>
              <w:autoSpaceDN w:val="0"/>
              <w:jc w:val="both"/>
              <w:rPr>
                <w:rFonts w:ascii="Calibri" w:hAnsi="Calibri" w:cs="Calibri"/>
                <w:b/>
                <w:bCs/>
                <w:sz w:val="22"/>
              </w:rPr>
            </w:pPr>
            <w:r w:rsidRPr="00C67F08">
              <w:rPr>
                <w:rFonts w:ascii="Calibri" w:hAnsi="Calibri" w:cs="Calibri"/>
                <w:b/>
                <w:bCs/>
                <w:sz w:val="22"/>
              </w:rPr>
              <w:t>Comments</w:t>
            </w:r>
            <w:r w:rsidR="00832620">
              <w:rPr>
                <w:rFonts w:ascii="Calibri" w:hAnsi="Calibri" w:cs="Calibri"/>
                <w:b/>
                <w:bCs/>
                <w:sz w:val="22"/>
              </w:rPr>
              <w:t xml:space="preserve"> and option selection for </w:t>
            </w:r>
            <m:oMath>
              <m:sSub>
                <m:sSubPr>
                  <m:ctrlPr>
                    <w:rPr>
                      <w:rFonts w:ascii="Cambria Math" w:eastAsia="Calibri" w:hAnsi="Cambria Math"/>
                      <w:b/>
                      <w:bCs/>
                      <w:i/>
                      <w:lang w:val="en-US"/>
                    </w:rPr>
                  </m:ctrlPr>
                </m:sSubPr>
                <m:e>
                  <m:r>
                    <m:rPr>
                      <m:sty m:val="bi"/>
                    </m:rPr>
                    <w:rPr>
                      <w:rFonts w:ascii="Cambria Math" w:eastAsia="Calibri"/>
                      <w:lang w:val="en-US"/>
                    </w:rPr>
                    <m:t>P</m:t>
                  </m:r>
                </m:e>
                <m:sub>
                  <m:r>
                    <m:rPr>
                      <m:nor/>
                    </m:rPr>
                    <w:rPr>
                      <w:rFonts w:ascii="Cambria Math" w:eastAsia="Calibri"/>
                      <w:b/>
                      <w:bCs/>
                      <w:lang w:val="en-US"/>
                    </w:rPr>
                    <m:t>reserve</m:t>
                  </m:r>
                  <m:ctrlPr>
                    <w:rPr>
                      <w:rFonts w:ascii="Cambria Math" w:eastAsia="Calibri" w:hAnsi="Cambria Math"/>
                      <w:b/>
                      <w:bCs/>
                      <w:lang w:val="en-US"/>
                    </w:rPr>
                  </m:ctrlPr>
                </m:sub>
              </m:sSub>
            </m:oMath>
            <w:r w:rsidR="00832620">
              <w:rPr>
                <w:rFonts w:ascii="Calibri" w:hAnsi="Calibri" w:cs="Calibri"/>
                <w:b/>
                <w:bCs/>
                <w:sz w:val="22"/>
              </w:rPr>
              <w:t xml:space="preserve"> and k</w:t>
            </w:r>
          </w:p>
        </w:tc>
      </w:tr>
      <w:tr w:rsidR="004F77C0" w14:paraId="6D059508" w14:textId="77777777" w:rsidTr="004F77C0">
        <w:tc>
          <w:tcPr>
            <w:tcW w:w="1680" w:type="dxa"/>
          </w:tcPr>
          <w:p w14:paraId="37868A0A" w14:textId="3515B7EB" w:rsidR="004F77C0" w:rsidRPr="00762805" w:rsidRDefault="00762805" w:rsidP="00BB259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735A5F43" w14:textId="5086C4E2" w:rsidR="004F77C0" w:rsidRPr="00762805" w:rsidRDefault="00762805" w:rsidP="00BB259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are OK with the proposal in principle. While it needs to clarify that down selection from these options should be considered later. </w:t>
            </w:r>
          </w:p>
        </w:tc>
      </w:tr>
      <w:tr w:rsidR="004F77C0" w14:paraId="6516A552" w14:textId="77777777" w:rsidTr="004F77C0">
        <w:tc>
          <w:tcPr>
            <w:tcW w:w="1680" w:type="dxa"/>
          </w:tcPr>
          <w:p w14:paraId="0A335250" w14:textId="5C1729A3" w:rsidR="004F77C0" w:rsidRPr="00C67F08" w:rsidRDefault="00B65534" w:rsidP="00BB259F">
            <w:pPr>
              <w:autoSpaceDE w:val="0"/>
              <w:autoSpaceDN w:val="0"/>
              <w:jc w:val="both"/>
              <w:rPr>
                <w:rFonts w:ascii="Calibri" w:hAnsi="Calibri" w:cs="Calibri"/>
                <w:sz w:val="22"/>
              </w:rPr>
            </w:pPr>
            <w:r>
              <w:rPr>
                <w:rFonts w:ascii="Calibri" w:hAnsi="Calibri" w:cs="Calibri"/>
                <w:sz w:val="22"/>
              </w:rPr>
              <w:lastRenderedPageBreak/>
              <w:t>Fraunhofer</w:t>
            </w:r>
          </w:p>
        </w:tc>
        <w:tc>
          <w:tcPr>
            <w:tcW w:w="7954" w:type="dxa"/>
          </w:tcPr>
          <w:p w14:paraId="3387355B" w14:textId="40C97319" w:rsidR="00B65534" w:rsidRPr="00AD05F9" w:rsidRDefault="00C80BA7" w:rsidP="00B65534">
            <w:pPr>
              <w:autoSpaceDE w:val="0"/>
              <w:autoSpaceDN w:val="0"/>
              <w:rPr>
                <w:rFonts w:ascii="Calibri" w:hAnsi="Calibri" w:cs="Calibri"/>
                <w:lang w:val="en-US"/>
              </w:rPr>
            </w:pPr>
            <w:r>
              <w:rPr>
                <w:rFonts w:ascii="Calibri" w:hAnsi="Calibri" w:cs="Calibri"/>
                <w:lang w:val="en-US"/>
              </w:rPr>
              <w:t>We agree with the pr</w:t>
            </w:r>
            <w:r w:rsidR="005636F5">
              <w:rPr>
                <w:rFonts w:ascii="Calibri" w:hAnsi="Calibri" w:cs="Calibri"/>
                <w:lang w:val="en-US"/>
              </w:rPr>
              <w:t>oposal as such, with the option</w:t>
            </w:r>
            <w:r>
              <w:rPr>
                <w:rFonts w:ascii="Calibri" w:hAnsi="Calibri" w:cs="Calibri"/>
                <w:lang w:val="en-US"/>
              </w:rPr>
              <w:t xml:space="preserve"> to decide on the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and k values as FFS.</w:t>
            </w:r>
          </w:p>
        </w:tc>
      </w:tr>
      <w:tr w:rsidR="004F77C0" w14:paraId="0FF8F072" w14:textId="77777777" w:rsidTr="004F77C0">
        <w:tc>
          <w:tcPr>
            <w:tcW w:w="1680" w:type="dxa"/>
          </w:tcPr>
          <w:p w14:paraId="30D11CA6" w14:textId="77777777" w:rsidR="004F77C0" w:rsidRPr="00C67F08" w:rsidRDefault="004F77C0" w:rsidP="00BB259F">
            <w:pPr>
              <w:autoSpaceDE w:val="0"/>
              <w:autoSpaceDN w:val="0"/>
              <w:jc w:val="both"/>
              <w:rPr>
                <w:rFonts w:ascii="Calibri" w:hAnsi="Calibri" w:cs="Calibri"/>
                <w:sz w:val="22"/>
              </w:rPr>
            </w:pPr>
          </w:p>
        </w:tc>
        <w:tc>
          <w:tcPr>
            <w:tcW w:w="7954" w:type="dxa"/>
          </w:tcPr>
          <w:p w14:paraId="26C5DE96" w14:textId="77777777" w:rsidR="004F77C0" w:rsidRPr="00C67F08" w:rsidRDefault="004F77C0" w:rsidP="00BB259F">
            <w:pPr>
              <w:autoSpaceDE w:val="0"/>
              <w:autoSpaceDN w:val="0"/>
              <w:jc w:val="both"/>
              <w:rPr>
                <w:rFonts w:ascii="Calibri" w:hAnsi="Calibri" w:cs="Calibri"/>
                <w:sz w:val="22"/>
              </w:rPr>
            </w:pPr>
          </w:p>
        </w:tc>
      </w:tr>
      <w:tr w:rsidR="004F77C0" w14:paraId="5981D462" w14:textId="77777777" w:rsidTr="004F77C0">
        <w:tc>
          <w:tcPr>
            <w:tcW w:w="1680" w:type="dxa"/>
          </w:tcPr>
          <w:p w14:paraId="5C2CF19F" w14:textId="77777777" w:rsidR="004F77C0" w:rsidRPr="00C67F08" w:rsidRDefault="004F77C0" w:rsidP="00BB259F">
            <w:pPr>
              <w:autoSpaceDE w:val="0"/>
              <w:autoSpaceDN w:val="0"/>
              <w:jc w:val="both"/>
              <w:rPr>
                <w:rFonts w:ascii="Calibri" w:hAnsi="Calibri" w:cs="Calibri"/>
                <w:sz w:val="22"/>
              </w:rPr>
            </w:pPr>
          </w:p>
        </w:tc>
        <w:tc>
          <w:tcPr>
            <w:tcW w:w="7954" w:type="dxa"/>
          </w:tcPr>
          <w:p w14:paraId="46522C7F" w14:textId="77777777" w:rsidR="004F77C0" w:rsidRPr="00C67F08" w:rsidRDefault="004F77C0" w:rsidP="00BB259F">
            <w:pPr>
              <w:autoSpaceDE w:val="0"/>
              <w:autoSpaceDN w:val="0"/>
              <w:jc w:val="both"/>
              <w:rPr>
                <w:rFonts w:ascii="Calibri" w:hAnsi="Calibri" w:cs="Calibri"/>
                <w:sz w:val="22"/>
              </w:rPr>
            </w:pPr>
          </w:p>
        </w:tc>
      </w:tr>
    </w:tbl>
    <w:p w14:paraId="64BDA20B" w14:textId="77777777" w:rsidR="008A2865" w:rsidRDefault="008A2865" w:rsidP="008A2865">
      <w:pPr>
        <w:pStyle w:val="0Maintext"/>
        <w:spacing w:after="0" w:afterAutospacing="0"/>
        <w:ind w:firstLine="0"/>
      </w:pPr>
    </w:p>
    <w:p w14:paraId="59FE7628" w14:textId="0BE0D55C" w:rsidR="008A2865" w:rsidRPr="009117B1" w:rsidRDefault="008A2865" w:rsidP="008A2865">
      <w:pPr>
        <w:pStyle w:val="Heading3"/>
        <w:rPr>
          <w:sz w:val="22"/>
          <w:szCs w:val="22"/>
        </w:rPr>
      </w:pPr>
      <w:r w:rsidRPr="009117B1">
        <w:rPr>
          <w:sz w:val="22"/>
          <w:szCs w:val="22"/>
        </w:rPr>
        <w:t>Proposals before 2nd check point</w:t>
      </w:r>
      <w:r w:rsidR="00D866BC">
        <w:rPr>
          <w:sz w:val="22"/>
          <w:szCs w:val="22"/>
        </w:rPr>
        <w:t xml:space="preserve"> (Feb 2)</w:t>
      </w:r>
    </w:p>
    <w:p w14:paraId="1207C788" w14:textId="5D930107"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w:t>
      </w:r>
      <w:r w:rsidR="00CA19D5">
        <w:rPr>
          <w:rFonts w:ascii="Calibri" w:hAnsi="Calibri" w:cs="Calibri"/>
          <w:sz w:val="22"/>
        </w:rPr>
        <w:t>3</w:t>
      </w:r>
      <w:r>
        <w:rPr>
          <w:rFonts w:ascii="Calibri" w:hAnsi="Calibri" w:cs="Calibri"/>
          <w:sz w:val="22"/>
        </w:rPr>
        <w:t>.1:</w:t>
      </w:r>
    </w:p>
    <w:p w14:paraId="4F7E6E91" w14:textId="77777777" w:rsidR="008A2865" w:rsidRPr="008A2865" w:rsidRDefault="008A2865" w:rsidP="00DA00B3">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TBD</w:t>
      </w:r>
    </w:p>
    <w:p w14:paraId="4064996D" w14:textId="10E4B2B0" w:rsidR="008A2865" w:rsidRPr="009117B1" w:rsidRDefault="008A2865" w:rsidP="008A2865">
      <w:pPr>
        <w:pStyle w:val="Heading3"/>
        <w:rPr>
          <w:sz w:val="22"/>
          <w:szCs w:val="22"/>
        </w:rPr>
      </w:pPr>
      <w:r w:rsidRPr="009117B1">
        <w:rPr>
          <w:sz w:val="22"/>
          <w:szCs w:val="22"/>
        </w:rPr>
        <w:t>Proposals before 3rd check point</w:t>
      </w:r>
      <w:r w:rsidR="00D866BC">
        <w:rPr>
          <w:sz w:val="22"/>
          <w:szCs w:val="22"/>
        </w:rPr>
        <w:t xml:space="preserve"> (Feb 4)</w:t>
      </w:r>
    </w:p>
    <w:p w14:paraId="6E5EC1E3" w14:textId="41CA91DD"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w:t>
      </w:r>
      <w:r w:rsidR="00CA19D5">
        <w:rPr>
          <w:rFonts w:ascii="Calibri" w:hAnsi="Calibri" w:cs="Calibri"/>
          <w:sz w:val="22"/>
        </w:rPr>
        <w:t>3</w:t>
      </w:r>
      <w:r>
        <w:rPr>
          <w:rFonts w:ascii="Calibri" w:hAnsi="Calibri" w:cs="Calibri"/>
          <w:sz w:val="22"/>
        </w:rPr>
        <w:t>.2:</w:t>
      </w:r>
    </w:p>
    <w:p w14:paraId="444112C2" w14:textId="77777777" w:rsidR="008A2865" w:rsidRPr="008A2865" w:rsidRDefault="008A2865" w:rsidP="00DA00B3">
      <w:pPr>
        <w:pStyle w:val="ListParagraph"/>
        <w:numPr>
          <w:ilvl w:val="0"/>
          <w:numId w:val="17"/>
        </w:numPr>
        <w:autoSpaceDE w:val="0"/>
        <w:autoSpaceDN w:val="0"/>
        <w:spacing w:after="120"/>
        <w:ind w:leftChars="0"/>
        <w:jc w:val="both"/>
        <w:rPr>
          <w:rFonts w:ascii="Calibri" w:hAnsi="Calibri" w:cs="Calibri"/>
          <w:color w:val="000000" w:themeColor="text1"/>
          <w:sz w:val="22"/>
        </w:rPr>
      </w:pPr>
      <w:r w:rsidRPr="008A2865">
        <w:rPr>
          <w:rFonts w:ascii="Calibri" w:hAnsi="Calibri" w:cs="Calibri"/>
          <w:color w:val="000000" w:themeColor="text1"/>
          <w:sz w:val="22"/>
        </w:rPr>
        <w:t>TBD</w:t>
      </w:r>
    </w:p>
    <w:p w14:paraId="59892714" w14:textId="01914CB6" w:rsidR="00C67F08" w:rsidRDefault="00C67F08" w:rsidP="00C67F08">
      <w:pPr>
        <w:pStyle w:val="0Maintext"/>
        <w:spacing w:after="0" w:afterAutospacing="0"/>
        <w:ind w:firstLine="0"/>
      </w:pPr>
    </w:p>
    <w:p w14:paraId="27028EFC" w14:textId="322C089C" w:rsidR="00A55DAA" w:rsidRPr="00862485" w:rsidRDefault="006C28B9" w:rsidP="00CF5D09">
      <w:pPr>
        <w:pStyle w:val="Heading2"/>
        <w:rPr>
          <w:color w:val="000000" w:themeColor="text1"/>
        </w:rPr>
      </w:pPr>
      <w:r w:rsidRPr="00862485">
        <w:rPr>
          <w:color w:val="000000" w:themeColor="text1"/>
        </w:rPr>
        <w:t xml:space="preserve">Topic </w:t>
      </w:r>
      <w:r w:rsidR="00A55DAA" w:rsidRPr="00862485">
        <w:rPr>
          <w:color w:val="000000" w:themeColor="text1"/>
        </w:rPr>
        <w:t>#</w:t>
      </w:r>
      <w:r w:rsidR="00CA19D5">
        <w:rPr>
          <w:color w:val="000000" w:themeColor="text1"/>
        </w:rPr>
        <w:t>4</w:t>
      </w:r>
      <w:r w:rsidR="00A55DAA" w:rsidRPr="00862485">
        <w:rPr>
          <w:color w:val="000000" w:themeColor="text1"/>
        </w:rPr>
        <w:t xml:space="preserve">: </w:t>
      </w:r>
      <w:bookmarkStart w:id="4" w:name="_Hlk62314416"/>
      <w:r w:rsidR="002E64DD" w:rsidRPr="00862485">
        <w:rPr>
          <w:color w:val="000000" w:themeColor="text1"/>
        </w:rPr>
        <w:t xml:space="preserve">Contiguous-based partial sensing (when </w:t>
      </w:r>
      <m:oMath>
        <m:sSub>
          <m:sSubPr>
            <m:ctrlPr>
              <w:rPr>
                <w:rFonts w:ascii="Cambria Math" w:eastAsia="Calibri" w:hAnsi="Cambria Math"/>
                <w:b w:val="0"/>
                <w:bCs w:val="0"/>
                <w:color w:val="000000" w:themeColor="text1"/>
                <w:lang w:val="en-US"/>
              </w:rPr>
            </m:ctrlPr>
          </m:sSubPr>
          <m:e>
            <m:r>
              <m:rPr>
                <m:sty m:val="bi"/>
              </m:rPr>
              <w:rPr>
                <w:rFonts w:ascii="Cambria Math" w:eastAsia="Calibri"/>
                <w:color w:val="000000" w:themeColor="text1"/>
                <w:lang w:val="en-US"/>
              </w:rPr>
              <m:t>P</m:t>
            </m:r>
          </m:e>
          <m:sub>
            <m:r>
              <m:rPr>
                <m:nor/>
              </m:rPr>
              <w:rPr>
                <w:rFonts w:ascii="Cambria Math" w:eastAsia="Calibri"/>
                <w:b w:val="0"/>
                <w:bCs w:val="0"/>
                <w:color w:val="000000" w:themeColor="text1"/>
                <w:lang w:val="en-US"/>
              </w:rPr>
              <m:t>rsvp_TX</m:t>
            </m:r>
          </m:sub>
        </m:sSub>
      </m:oMath>
      <w:r w:rsidR="002E64DD" w:rsidRPr="00862485">
        <w:rPr>
          <w:color w:val="000000" w:themeColor="text1"/>
        </w:rPr>
        <w:t xml:space="preserve"> is provided by higher layer) – </w:t>
      </w:r>
      <w:bookmarkEnd w:id="4"/>
      <w:r w:rsidR="00E250D2" w:rsidRPr="00862485">
        <w:rPr>
          <w:color w:val="000000" w:themeColor="text1"/>
        </w:rPr>
        <w:t>re-evaluation and pre-emption checking for periodic transmission</w:t>
      </w:r>
    </w:p>
    <w:p w14:paraId="3F340ADF" w14:textId="580DD383" w:rsidR="00C5217E" w:rsidRPr="00C5217E" w:rsidRDefault="008A2865" w:rsidP="00BB259F">
      <w:pPr>
        <w:autoSpaceDE w:val="0"/>
        <w:autoSpaceDN w:val="0"/>
        <w:spacing w:after="120"/>
        <w:jc w:val="both"/>
        <w:rPr>
          <w:rFonts w:ascii="Calibri" w:hAnsi="Calibri" w:cs="Calibri"/>
          <w:color w:val="000000" w:themeColor="text1"/>
          <w:sz w:val="22"/>
        </w:rPr>
      </w:pPr>
      <w:r w:rsidRPr="00C5217E">
        <w:rPr>
          <w:rFonts w:ascii="Calibri" w:hAnsi="Calibri" w:cs="Calibri"/>
          <w:b/>
          <w:bCs/>
          <w:color w:val="000000" w:themeColor="text1"/>
          <w:sz w:val="22"/>
          <w:u w:val="single"/>
        </w:rPr>
        <w:t>Background</w:t>
      </w:r>
      <w:r w:rsidRPr="00C5217E">
        <w:rPr>
          <w:rFonts w:ascii="Calibri" w:hAnsi="Calibri" w:cs="Calibri"/>
          <w:color w:val="000000" w:themeColor="text1"/>
          <w:sz w:val="22"/>
        </w:rPr>
        <w:t xml:space="preserve">: </w:t>
      </w:r>
      <w:r w:rsidR="008E3950" w:rsidRPr="00C5217E">
        <w:rPr>
          <w:rFonts w:ascii="Calibri" w:hAnsi="Calibri" w:cs="Calibri"/>
          <w:color w:val="000000" w:themeColor="text1"/>
          <w:sz w:val="22"/>
        </w:rPr>
        <w:t>Continuation from Topic #</w:t>
      </w:r>
      <w:r w:rsidR="00CA19D5">
        <w:rPr>
          <w:rFonts w:ascii="Calibri" w:hAnsi="Calibri" w:cs="Calibri"/>
          <w:color w:val="000000" w:themeColor="text1"/>
          <w:sz w:val="22"/>
        </w:rPr>
        <w:t>3</w:t>
      </w:r>
      <w:r w:rsidR="008E3950" w:rsidRPr="00C5217E">
        <w:rPr>
          <w:rFonts w:ascii="Calibri" w:hAnsi="Calibri" w:cs="Calibri"/>
          <w:color w:val="000000" w:themeColor="text1"/>
          <w:sz w:val="22"/>
        </w:rPr>
        <w:t xml:space="preserve">, partial sensing for a periodic transmission in a resource pool that allows aperiodic transmissions (which is all SL Tx pools), should also take into consideration of resource reservation by aperiodic transmissions. </w:t>
      </w:r>
      <w:r w:rsidR="00C5217E" w:rsidRPr="00C5217E">
        <w:rPr>
          <w:rFonts w:ascii="Calibri" w:hAnsi="Calibri" w:cs="Calibri"/>
          <w:color w:val="000000" w:themeColor="text1"/>
          <w:sz w:val="22"/>
        </w:rPr>
        <w:t xml:space="preserve">In various submitted contributions to this meeting, it is proposed that an additional sensing (short-term sensing/extended partial sensing) should be performed by the UE for periodic transmissions to take into account of aperiodic resource reservations. </w:t>
      </w:r>
    </w:p>
    <w:p w14:paraId="764D5452" w14:textId="7D1EECDC" w:rsidR="00BB259F" w:rsidRPr="00C5217E" w:rsidRDefault="00C5217E" w:rsidP="00BB259F">
      <w:pPr>
        <w:autoSpaceDE w:val="0"/>
        <w:autoSpaceDN w:val="0"/>
        <w:spacing w:after="120"/>
        <w:jc w:val="both"/>
        <w:rPr>
          <w:rFonts w:ascii="Calibri" w:hAnsi="Calibri" w:cs="Calibri"/>
          <w:color w:val="000000" w:themeColor="text1"/>
          <w:sz w:val="22"/>
        </w:rPr>
      </w:pPr>
      <w:r w:rsidRPr="00C5217E">
        <w:rPr>
          <w:rFonts w:ascii="Calibri" w:hAnsi="Calibri" w:cs="Calibri"/>
          <w:color w:val="000000" w:themeColor="text1"/>
          <w:sz w:val="22"/>
        </w:rPr>
        <w:t>Furthermore, it was agreed in the last meeting (RAN1#103-e) that “re-evaluation and pre-emption checking are supported by UEs that perform sensing”, it is also proposed in contributions that the additional sensing can also be used for the purpose of re-evaluation and pre-emption checking.</w:t>
      </w:r>
    </w:p>
    <w:p w14:paraId="6F6217D4" w14:textId="3D9D30A0" w:rsidR="008A2865" w:rsidRDefault="008A2865" w:rsidP="008A2865">
      <w:pPr>
        <w:pStyle w:val="Heading3"/>
        <w:rPr>
          <w:sz w:val="22"/>
          <w:szCs w:val="22"/>
        </w:rPr>
      </w:pPr>
      <w:r w:rsidRPr="009117B1">
        <w:rPr>
          <w:sz w:val="22"/>
          <w:szCs w:val="22"/>
        </w:rPr>
        <w:t>Proposals before 1st check point</w:t>
      </w:r>
      <w:r w:rsidR="00D866BC">
        <w:rPr>
          <w:sz w:val="22"/>
          <w:szCs w:val="22"/>
        </w:rPr>
        <w:t xml:space="preserve"> (Jan 28)</w:t>
      </w:r>
    </w:p>
    <w:p w14:paraId="2D18C954" w14:textId="77777777" w:rsidR="004F77C0" w:rsidRDefault="004F77C0" w:rsidP="004F77C0">
      <w:pPr>
        <w:keepNext/>
        <w:spacing w:before="240"/>
        <w:jc w:val="center"/>
      </w:pPr>
      <w:r w:rsidRPr="004F77C0">
        <w:rPr>
          <w:noProof/>
          <w:lang w:val="en-US"/>
        </w:rPr>
        <w:drawing>
          <wp:inline distT="0" distB="0" distL="0" distR="0" wp14:anchorId="64FEF8E9" wp14:editId="52B535E8">
            <wp:extent cx="3373755" cy="1587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73755" cy="1587500"/>
                    </a:xfrm>
                    <a:prstGeom prst="rect">
                      <a:avLst/>
                    </a:prstGeom>
                    <a:noFill/>
                    <a:ln>
                      <a:noFill/>
                    </a:ln>
                  </pic:spPr>
                </pic:pic>
              </a:graphicData>
            </a:graphic>
          </wp:inline>
        </w:drawing>
      </w:r>
    </w:p>
    <w:p w14:paraId="4B2D6AB4" w14:textId="7A389D71" w:rsidR="004F77C0" w:rsidRDefault="004F77C0" w:rsidP="004F77C0">
      <w:pPr>
        <w:pStyle w:val="Caption"/>
        <w:jc w:val="center"/>
        <w:rPr>
          <w:lang w:eastAsia="x-none"/>
        </w:rPr>
      </w:pPr>
      <w:r>
        <w:t xml:space="preserve">Figure </w:t>
      </w:r>
      <w:r>
        <w:fldChar w:fldCharType="begin"/>
      </w:r>
      <w:r>
        <w:instrText xml:space="preserve"> SEQ Figure \* ARABIC </w:instrText>
      </w:r>
      <w:r>
        <w:fldChar w:fldCharType="separate"/>
      </w:r>
      <w:r w:rsidR="00823B00">
        <w:rPr>
          <w:noProof/>
        </w:rPr>
        <w:t>3</w:t>
      </w:r>
      <w:r>
        <w:fldChar w:fldCharType="end"/>
      </w:r>
    </w:p>
    <w:p w14:paraId="62A57628" w14:textId="32213E26" w:rsidR="009117B1" w:rsidRPr="008A2865" w:rsidRDefault="009117B1" w:rsidP="009117B1">
      <w:pPr>
        <w:autoSpaceDE w:val="0"/>
        <w:autoSpaceDN w:val="0"/>
        <w:jc w:val="both"/>
        <w:rPr>
          <w:rFonts w:ascii="Calibri" w:hAnsi="Calibri" w:cs="Calibri"/>
          <w:b/>
          <w:bCs/>
          <w:color w:val="000000" w:themeColor="text1"/>
          <w:sz w:val="22"/>
        </w:rPr>
      </w:pPr>
      <w:r w:rsidRPr="00A94BDE">
        <w:rPr>
          <w:rFonts w:ascii="Calibri" w:hAnsi="Calibri" w:cs="Calibri"/>
          <w:b/>
          <w:bCs/>
          <w:color w:val="000000" w:themeColor="text1"/>
          <w:sz w:val="22"/>
          <w:highlight w:val="yellow"/>
        </w:rPr>
        <w:t>Proposal</w:t>
      </w:r>
      <w:r w:rsidRPr="00A406BE">
        <w:rPr>
          <w:rFonts w:ascii="Calibri" w:hAnsi="Calibri" w:cs="Calibri"/>
          <w:b/>
          <w:bCs/>
          <w:color w:val="000000" w:themeColor="text1"/>
          <w:sz w:val="22"/>
          <w:highlight w:val="yellow"/>
        </w:rPr>
        <w:t xml:space="preserve"> </w:t>
      </w:r>
      <w:r w:rsidR="00CA19D5">
        <w:rPr>
          <w:rFonts w:ascii="Calibri" w:hAnsi="Calibri" w:cs="Calibri"/>
          <w:b/>
          <w:bCs/>
          <w:color w:val="000000" w:themeColor="text1"/>
          <w:sz w:val="22"/>
          <w:highlight w:val="yellow"/>
        </w:rPr>
        <w:t>4</w:t>
      </w:r>
      <w:r w:rsidRPr="008A2865">
        <w:rPr>
          <w:rFonts w:ascii="Calibri" w:hAnsi="Calibri" w:cs="Calibri"/>
          <w:b/>
          <w:bCs/>
          <w:color w:val="000000" w:themeColor="text1"/>
          <w:sz w:val="22"/>
        </w:rPr>
        <w:t>:</w:t>
      </w:r>
      <w:r w:rsidR="00E250D2">
        <w:rPr>
          <w:rFonts w:ascii="Calibri" w:hAnsi="Calibri" w:cs="Calibri"/>
          <w:b/>
          <w:bCs/>
          <w:color w:val="000000" w:themeColor="text1"/>
          <w:sz w:val="22"/>
        </w:rPr>
        <w:t xml:space="preserve"> </w:t>
      </w:r>
      <w:r w:rsidR="002157E9" w:rsidRPr="00C658AE">
        <w:rPr>
          <w:rFonts w:ascii="Calibri" w:hAnsi="Calibri" w:cs="Calibri"/>
          <w:color w:val="000000" w:themeColor="text1"/>
          <w:sz w:val="22"/>
        </w:rPr>
        <w:t>I</w:t>
      </w:r>
      <w:r w:rsidR="002157E9" w:rsidRPr="00845D14">
        <w:rPr>
          <w:rFonts w:ascii="Calibri" w:hAnsi="Calibri" w:cs="Calibri"/>
          <w:color w:val="000000" w:themeColor="text1"/>
          <w:sz w:val="22"/>
        </w:rPr>
        <w:t xml:space="preserve">f </w:t>
      </w:r>
      <w:r w:rsidR="002157E9">
        <w:rPr>
          <w:rFonts w:ascii="Calibri" w:hAnsi="Calibri" w:cs="Calibri"/>
          <w:color w:val="000000" w:themeColor="text1"/>
          <w:sz w:val="22"/>
        </w:rPr>
        <w:t xml:space="preserve">UE is configured to perform partial sensing and provided with a </w:t>
      </w:r>
      <w:r w:rsidR="002157E9" w:rsidRPr="00BB259F">
        <w:rPr>
          <w:rFonts w:ascii="Calibri" w:hAnsi="Calibri" w:cs="Calibri"/>
          <w:color w:val="000000" w:themeColor="text1"/>
          <w:sz w:val="22"/>
        </w:rPr>
        <w:t>resource reservation interval</w:t>
      </w:r>
      <w:r w:rsidR="002157E9">
        <w:rPr>
          <w:rFonts w:ascii="Calibri" w:hAnsi="Calibri" w:cs="Calibri"/>
          <w:color w:val="000000" w:themeColor="text1"/>
          <w:sz w:val="22"/>
        </w:rPr>
        <w:t xml:space="preserve">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002157E9">
        <w:rPr>
          <w:rFonts w:ascii="Calibri" w:hAnsi="Calibri" w:cs="Calibri"/>
          <w:color w:val="000000" w:themeColor="text1"/>
          <w:sz w:val="22"/>
        </w:rPr>
        <w:t>) from higher layer</w:t>
      </w:r>
      <w:r w:rsidR="002157E9" w:rsidRPr="00845D14">
        <w:rPr>
          <w:rFonts w:ascii="Calibri" w:hAnsi="Calibri" w:cs="Calibri"/>
          <w:color w:val="000000" w:themeColor="text1"/>
          <w:sz w:val="22"/>
        </w:rPr>
        <w:t>,</w:t>
      </w:r>
      <w:r w:rsidR="003319F9">
        <w:rPr>
          <w:rFonts w:ascii="Calibri" w:hAnsi="Calibri" w:cs="Calibri"/>
          <w:color w:val="000000" w:themeColor="text1"/>
          <w:sz w:val="22"/>
        </w:rPr>
        <w:t xml:space="preserve"> the UE </w:t>
      </w:r>
      <w:r w:rsidR="00BB7A76">
        <w:rPr>
          <w:rFonts w:ascii="Calibri" w:hAnsi="Calibri" w:cs="Calibri"/>
          <w:color w:val="000000" w:themeColor="text1"/>
          <w:sz w:val="22"/>
        </w:rPr>
        <w:t xml:space="preserve">additionally </w:t>
      </w:r>
      <w:r w:rsidR="003319F9">
        <w:rPr>
          <w:rFonts w:ascii="Calibri" w:hAnsi="Calibri" w:cs="Calibri"/>
          <w:color w:val="000000" w:themeColor="text1"/>
          <w:sz w:val="22"/>
        </w:rPr>
        <w:t>monitors slots</w:t>
      </w:r>
    </w:p>
    <w:p w14:paraId="238B04A6" w14:textId="67730BD8" w:rsidR="008A2865" w:rsidRDefault="003F171B" w:rsidP="00DA00B3">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1: </w:t>
      </w:r>
      <w:r w:rsidR="00566847">
        <w:rPr>
          <w:rFonts w:ascii="Calibri" w:hAnsi="Calibri" w:cs="Calibri"/>
          <w:color w:val="000000" w:themeColor="text1"/>
          <w:sz w:val="22"/>
        </w:rPr>
        <w:t xml:space="preserve">from </w:t>
      </w:r>
      <w:r>
        <w:rPr>
          <w:rFonts w:ascii="Calibri" w:hAnsi="Calibri" w:cs="Calibri"/>
          <w:color w:val="000000" w:themeColor="text1"/>
          <w:sz w:val="22"/>
        </w:rPr>
        <w:t xml:space="preserve">slot </w:t>
      </w:r>
      <w:r w:rsidR="00B97107">
        <w:rPr>
          <w:rFonts w:ascii="Calibri" w:hAnsi="Calibri" w:cs="Calibri"/>
          <w:color w:val="000000" w:themeColor="text1"/>
          <w:sz w:val="22"/>
        </w:rPr>
        <w:t>t</w:t>
      </w:r>
      <w:r w:rsidRPr="00B97107">
        <w:rPr>
          <w:rFonts w:ascii="Calibri" w:hAnsi="Calibri" w:cs="Calibri"/>
          <w:color w:val="000000" w:themeColor="text1"/>
          <w:sz w:val="22"/>
          <w:vertAlign w:val="subscript"/>
        </w:rPr>
        <w:t>y0</w:t>
      </w:r>
      <w:r w:rsidR="00B97107">
        <w:rPr>
          <w:rFonts w:ascii="Calibri" w:hAnsi="Calibri" w:cs="Calibri"/>
          <w:color w:val="000000" w:themeColor="text1"/>
          <w:sz w:val="22"/>
        </w:rPr>
        <w:t xml:space="preserve"> -</w:t>
      </w:r>
      <w:r>
        <w:rPr>
          <w:rFonts w:ascii="Calibri" w:hAnsi="Calibri" w:cs="Calibri"/>
          <w:color w:val="000000" w:themeColor="text1"/>
          <w:sz w:val="22"/>
        </w:rPr>
        <w:t xml:space="preserve">32, where </w:t>
      </w:r>
      <w:r w:rsidR="00B97107">
        <w:rPr>
          <w:rFonts w:ascii="Calibri" w:hAnsi="Calibri" w:cs="Calibri"/>
          <w:color w:val="000000" w:themeColor="text1"/>
          <w:sz w:val="22"/>
        </w:rPr>
        <w:t>t</w:t>
      </w:r>
      <w:r w:rsidR="00B97107" w:rsidRPr="00B97107">
        <w:rPr>
          <w:rFonts w:ascii="Calibri" w:hAnsi="Calibri" w:cs="Calibri"/>
          <w:color w:val="000000" w:themeColor="text1"/>
          <w:sz w:val="22"/>
          <w:vertAlign w:val="subscript"/>
        </w:rPr>
        <w:t>y0</w:t>
      </w:r>
      <w:r>
        <w:rPr>
          <w:rFonts w:ascii="Calibri" w:hAnsi="Calibri" w:cs="Calibri"/>
          <w:color w:val="000000" w:themeColor="text1"/>
          <w:sz w:val="22"/>
        </w:rPr>
        <w:t xml:space="preserve"> is the first slot in the set of Y candidate slots,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w:t>
      </w:r>
      <w:r w:rsidR="00566847">
        <w:rPr>
          <w:rFonts w:ascii="Calibri" w:hAnsi="Calibri" w:cs="Calibri"/>
          <w:color w:val="000000" w:themeColor="text1"/>
          <w:sz w:val="22"/>
        </w:rPr>
        <w:t xml:space="preserve">, except for slots in which its own </w:t>
      </w:r>
      <w:r w:rsidR="005F07E0" w:rsidRPr="00845D14">
        <w:rPr>
          <w:rFonts w:ascii="Calibri" w:hAnsi="Calibri" w:cs="Calibri"/>
          <w:color w:val="000000" w:themeColor="text1"/>
          <w:sz w:val="22"/>
        </w:rPr>
        <w:t>SL and UL</w:t>
      </w:r>
      <w:r w:rsidR="005F07E0">
        <w:rPr>
          <w:rFonts w:ascii="Calibri" w:hAnsi="Calibri" w:cs="Calibri"/>
          <w:color w:val="000000" w:themeColor="text1"/>
          <w:sz w:val="22"/>
        </w:rPr>
        <w:t xml:space="preserve"> </w:t>
      </w:r>
      <w:r w:rsidR="00566847">
        <w:rPr>
          <w:rFonts w:ascii="Calibri" w:hAnsi="Calibri" w:cs="Calibri"/>
          <w:color w:val="000000" w:themeColor="text1"/>
          <w:sz w:val="22"/>
        </w:rPr>
        <w:t>transmissions occur</w:t>
      </w:r>
    </w:p>
    <w:p w14:paraId="4E4C32E7" w14:textId="450A282B" w:rsidR="003F171B" w:rsidRPr="00530971" w:rsidRDefault="003F171B" w:rsidP="00DA00B3">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 </w:t>
      </w:r>
      <w:r w:rsidR="00566847">
        <w:rPr>
          <w:rFonts w:ascii="Calibri" w:hAnsi="Calibri" w:cs="Calibri"/>
          <w:color w:val="000000" w:themeColor="text1"/>
          <w:sz w:val="22"/>
        </w:rPr>
        <w:t xml:space="preserve">from slot n-32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sidR="00566847">
        <w:rPr>
          <w:rFonts w:ascii="Calibri" w:hAnsi="Calibri" w:cs="Calibri"/>
          <w:color w:val="000000" w:themeColor="text1"/>
          <w:sz w:val="22"/>
        </w:rPr>
        <w:t xml:space="preserve"> before the last transmission for the TB, except for slots in which its own</w:t>
      </w:r>
      <w:r w:rsidR="005F07E0">
        <w:rPr>
          <w:rFonts w:ascii="Calibri" w:hAnsi="Calibri" w:cs="Calibri"/>
          <w:color w:val="000000" w:themeColor="text1"/>
          <w:sz w:val="22"/>
        </w:rPr>
        <w:t xml:space="preserve"> </w:t>
      </w:r>
      <w:r w:rsidR="005F07E0" w:rsidRPr="00845D14">
        <w:rPr>
          <w:rFonts w:ascii="Calibri" w:hAnsi="Calibri" w:cs="Calibri"/>
          <w:color w:val="000000" w:themeColor="text1"/>
          <w:sz w:val="22"/>
        </w:rPr>
        <w:t>SL and UL</w:t>
      </w:r>
      <w:r w:rsidR="00566847">
        <w:rPr>
          <w:rFonts w:ascii="Calibri" w:hAnsi="Calibri" w:cs="Calibri"/>
          <w:color w:val="000000" w:themeColor="text1"/>
          <w:sz w:val="22"/>
        </w:rPr>
        <w:t xml:space="preserve"> transmissions occur</w:t>
      </w:r>
    </w:p>
    <w:p w14:paraId="273E2814" w14:textId="77777777"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TableGrid"/>
        <w:tblW w:w="0" w:type="auto"/>
        <w:tblLook w:val="04A0" w:firstRow="1" w:lastRow="0" w:firstColumn="1" w:lastColumn="0" w:noHBand="0" w:noVBand="1"/>
      </w:tblPr>
      <w:tblGrid>
        <w:gridCol w:w="1680"/>
        <w:gridCol w:w="1434"/>
        <w:gridCol w:w="6517"/>
      </w:tblGrid>
      <w:tr w:rsidR="008A2865" w14:paraId="64E4B904" w14:textId="77777777" w:rsidTr="00BB259F">
        <w:tc>
          <w:tcPr>
            <w:tcW w:w="1680" w:type="dxa"/>
          </w:tcPr>
          <w:p w14:paraId="16943D97" w14:textId="77777777" w:rsidR="008A2865" w:rsidRPr="00C67F08" w:rsidRDefault="008A2865" w:rsidP="00BB259F">
            <w:pPr>
              <w:autoSpaceDE w:val="0"/>
              <w:autoSpaceDN w:val="0"/>
              <w:jc w:val="both"/>
              <w:rPr>
                <w:rFonts w:ascii="Calibri" w:hAnsi="Calibri" w:cs="Calibri"/>
                <w:b/>
                <w:bCs/>
                <w:sz w:val="22"/>
              </w:rPr>
            </w:pPr>
            <w:r w:rsidRPr="00C67F08">
              <w:rPr>
                <w:rFonts w:ascii="Calibri" w:hAnsi="Calibri" w:cs="Calibri"/>
                <w:b/>
                <w:bCs/>
                <w:sz w:val="22"/>
              </w:rPr>
              <w:t>Company</w:t>
            </w:r>
          </w:p>
        </w:tc>
        <w:tc>
          <w:tcPr>
            <w:tcW w:w="1434" w:type="dxa"/>
          </w:tcPr>
          <w:p w14:paraId="500B97C8" w14:textId="38E770B2" w:rsidR="008A2865" w:rsidRPr="00C67F08" w:rsidRDefault="004F77C0" w:rsidP="00BB259F">
            <w:pPr>
              <w:autoSpaceDE w:val="0"/>
              <w:autoSpaceDN w:val="0"/>
              <w:jc w:val="both"/>
              <w:rPr>
                <w:rFonts w:ascii="Calibri" w:hAnsi="Calibri" w:cs="Calibri"/>
                <w:b/>
                <w:bCs/>
                <w:sz w:val="22"/>
              </w:rPr>
            </w:pPr>
            <w:r>
              <w:rPr>
                <w:rFonts w:ascii="Calibri" w:hAnsi="Calibri" w:cs="Calibri"/>
                <w:b/>
                <w:bCs/>
                <w:sz w:val="22"/>
              </w:rPr>
              <w:t>Option 1</w:t>
            </w:r>
            <w:r w:rsidR="00C5217E">
              <w:rPr>
                <w:rFonts w:ascii="Calibri" w:hAnsi="Calibri" w:cs="Calibri"/>
                <w:b/>
                <w:bCs/>
                <w:sz w:val="22"/>
              </w:rPr>
              <w:t>,</w:t>
            </w:r>
            <w:r>
              <w:rPr>
                <w:rFonts w:ascii="Calibri" w:hAnsi="Calibri" w:cs="Calibri"/>
                <w:b/>
                <w:bCs/>
                <w:sz w:val="22"/>
              </w:rPr>
              <w:t xml:space="preserve"> 2</w:t>
            </w:r>
            <w:r w:rsidR="00C5217E">
              <w:rPr>
                <w:rFonts w:ascii="Calibri" w:hAnsi="Calibri" w:cs="Calibri"/>
                <w:b/>
                <w:bCs/>
                <w:sz w:val="22"/>
              </w:rPr>
              <w:t xml:space="preserve"> or others</w:t>
            </w:r>
          </w:p>
        </w:tc>
        <w:tc>
          <w:tcPr>
            <w:tcW w:w="6517" w:type="dxa"/>
          </w:tcPr>
          <w:p w14:paraId="67CAA9E6" w14:textId="77777777" w:rsidR="008A2865" w:rsidRPr="00C67F08" w:rsidRDefault="008A2865" w:rsidP="00BB259F">
            <w:pPr>
              <w:autoSpaceDE w:val="0"/>
              <w:autoSpaceDN w:val="0"/>
              <w:jc w:val="both"/>
              <w:rPr>
                <w:rFonts w:ascii="Calibri" w:hAnsi="Calibri" w:cs="Calibri"/>
                <w:b/>
                <w:bCs/>
                <w:sz w:val="22"/>
              </w:rPr>
            </w:pPr>
            <w:r w:rsidRPr="00C67F08">
              <w:rPr>
                <w:rFonts w:ascii="Calibri" w:hAnsi="Calibri" w:cs="Calibri"/>
                <w:b/>
                <w:bCs/>
                <w:sz w:val="22"/>
              </w:rPr>
              <w:t>Comments</w:t>
            </w:r>
          </w:p>
        </w:tc>
      </w:tr>
      <w:tr w:rsidR="008A2865" w14:paraId="638D4C11" w14:textId="77777777" w:rsidTr="00BB259F">
        <w:tc>
          <w:tcPr>
            <w:tcW w:w="1680" w:type="dxa"/>
          </w:tcPr>
          <w:p w14:paraId="359AADD6" w14:textId="6191BA05" w:rsidR="008A2865" w:rsidRPr="00AF7FDD" w:rsidRDefault="00AF7FDD" w:rsidP="00BB259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0A0BCD5A" w14:textId="77777777" w:rsidR="008A2865" w:rsidRPr="00C67F08" w:rsidRDefault="008A2865" w:rsidP="00BB259F">
            <w:pPr>
              <w:autoSpaceDE w:val="0"/>
              <w:autoSpaceDN w:val="0"/>
              <w:jc w:val="both"/>
              <w:rPr>
                <w:rFonts w:ascii="Calibri" w:hAnsi="Calibri" w:cs="Calibri"/>
                <w:sz w:val="22"/>
              </w:rPr>
            </w:pPr>
          </w:p>
        </w:tc>
        <w:tc>
          <w:tcPr>
            <w:tcW w:w="6517" w:type="dxa"/>
          </w:tcPr>
          <w:p w14:paraId="3D434AB0" w14:textId="64A67EAD" w:rsidR="00AF7FDD" w:rsidRDefault="00AF7FDD" w:rsidP="00BB259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Firstly, it needs to clarify in the main bullet that this proposal targets for period traffic. </w:t>
            </w:r>
            <w:r w:rsidR="00A46999">
              <w:rPr>
                <w:rFonts w:ascii="Calibri" w:eastAsiaTheme="minorEastAsia" w:hAnsi="Calibri" w:cs="Calibri"/>
                <w:sz w:val="22"/>
                <w:lang w:eastAsia="zh-CN"/>
              </w:rPr>
              <w:t>F</w:t>
            </w:r>
            <w:r>
              <w:rPr>
                <w:rFonts w:ascii="Calibri" w:eastAsiaTheme="minorEastAsia" w:hAnsi="Calibri" w:cs="Calibri"/>
                <w:sz w:val="22"/>
                <w:lang w:eastAsia="zh-CN"/>
              </w:rPr>
              <w:t xml:space="preserve">or aperiodic traffic, UE cannot predict the arriving </w:t>
            </w:r>
            <w:r>
              <w:rPr>
                <w:rFonts w:ascii="Calibri" w:eastAsiaTheme="minorEastAsia" w:hAnsi="Calibri" w:cs="Calibri"/>
                <w:sz w:val="22"/>
                <w:lang w:eastAsia="zh-CN"/>
              </w:rPr>
              <w:lastRenderedPageBreak/>
              <w:t>time of the packet so that it cannot sense the slots before slot n (packet arrival time)</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w:t>
            </w:r>
          </w:p>
          <w:p w14:paraId="684509C4" w14:textId="77777777" w:rsidR="00AF7FDD" w:rsidRDefault="000A7E6D" w:rsidP="00BB259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In our view, considering the aperiodic traffic in the RP, UE should do short term sensing (e.g., 32 slots) before slot n. furthermore, UE should do short term sensing (e.g., 32 slots) before each selected resource for re-evaluation/pre-emption check. </w:t>
            </w:r>
          </w:p>
          <w:p w14:paraId="50431DA7" w14:textId="77777777" w:rsidR="000A7E6D" w:rsidRDefault="000A7E6D" w:rsidP="00BB259F">
            <w:pPr>
              <w:autoSpaceDE w:val="0"/>
              <w:autoSpaceDN w:val="0"/>
              <w:jc w:val="both"/>
              <w:rPr>
                <w:rFonts w:ascii="Calibri" w:eastAsiaTheme="minorEastAsia" w:hAnsi="Calibri" w:cs="Calibri"/>
                <w:sz w:val="22"/>
                <w:lang w:eastAsia="zh-CN"/>
              </w:rPr>
            </w:pPr>
          </w:p>
          <w:p w14:paraId="239B7A7A" w14:textId="3BB05C67" w:rsidR="000A7E6D" w:rsidRPr="00497CDF" w:rsidRDefault="000A7E6D" w:rsidP="00BB259F">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sz w:val="22"/>
                <w:lang w:eastAsia="zh-CN"/>
              </w:rPr>
              <w:t>For option 1</w:t>
            </w:r>
            <w:r w:rsidR="00497CDF">
              <w:rPr>
                <w:rFonts w:ascii="Calibri" w:eastAsiaTheme="minorEastAsia" w:hAnsi="Calibri" w:cs="Calibri"/>
                <w:sz w:val="22"/>
                <w:lang w:eastAsia="zh-CN"/>
              </w:rPr>
              <w:t xml:space="preserve"> and 2</w:t>
            </w:r>
            <w:r>
              <w:rPr>
                <w:rFonts w:ascii="Calibri" w:eastAsiaTheme="minorEastAsia" w:hAnsi="Calibri" w:cs="Calibri"/>
                <w:sz w:val="22"/>
                <w:lang w:eastAsia="zh-CN"/>
              </w:rPr>
              <w:t xml:space="preserve">, as we commented in proposal 2, UL transmission should be removed. Furthermore, </w:t>
            </w:r>
            <w:r w:rsidR="00497CDF">
              <w:rPr>
                <w:rFonts w:ascii="Calibri" w:eastAsiaTheme="minorEastAsia" w:hAnsi="Calibri" w:cs="Calibri"/>
                <w:sz w:val="22"/>
                <w:lang w:eastAsia="zh-CN"/>
              </w:rPr>
              <w:t xml:space="preserve">for option 1, </w:t>
            </w:r>
            <w:r>
              <w:rPr>
                <w:rFonts w:ascii="Calibri" w:eastAsiaTheme="minorEastAsia" w:hAnsi="Calibri" w:cs="Calibri"/>
                <w:sz w:val="22"/>
                <w:lang w:eastAsia="zh-CN"/>
              </w:rPr>
              <w:t xml:space="preserve">whether the UE should monitor from </w:t>
            </w:r>
            <w:r>
              <w:rPr>
                <w:rFonts w:ascii="Calibri" w:hAnsi="Calibri" w:cs="Calibri"/>
                <w:color w:val="000000" w:themeColor="text1"/>
                <w:sz w:val="22"/>
              </w:rPr>
              <w:t>t</w:t>
            </w:r>
            <w:r w:rsidRPr="00B97107">
              <w:rPr>
                <w:rFonts w:ascii="Calibri" w:hAnsi="Calibri" w:cs="Calibri"/>
                <w:color w:val="000000" w:themeColor="text1"/>
                <w:sz w:val="22"/>
                <w:vertAlign w:val="subscript"/>
              </w:rPr>
              <w:t>y0</w:t>
            </w:r>
            <w:r>
              <w:rPr>
                <w:rFonts w:ascii="Calibri" w:hAnsi="Calibri" w:cs="Calibri"/>
                <w:color w:val="000000" w:themeColor="text1"/>
                <w:sz w:val="22"/>
              </w:rPr>
              <w:t xml:space="preserve"> -32 depends on whether the time position of the corresponding slot is before or after slot n. </w:t>
            </w:r>
            <w:r w:rsidR="00497CDF">
              <w:rPr>
                <w:rFonts w:ascii="Calibri" w:hAnsi="Calibri" w:cs="Calibri"/>
                <w:color w:val="000000" w:themeColor="text1"/>
                <w:sz w:val="22"/>
              </w:rPr>
              <w:t xml:space="preserve">For option 2, if the time gap between slot n and the first selected resource is &gt; 32 slots, UE does not need to sense the slots between </w:t>
            </w:r>
            <w:r w:rsidR="00497CDF">
              <w:rPr>
                <w:rFonts w:ascii="Calibri" w:eastAsiaTheme="minorEastAsia" w:hAnsi="Calibri" w:cs="Calibri" w:hint="eastAsia"/>
                <w:color w:val="000000" w:themeColor="text1"/>
                <w:sz w:val="22"/>
                <w:lang w:eastAsia="zh-CN"/>
              </w:rPr>
              <w:t>[</w:t>
            </w:r>
            <w:r w:rsidR="00497CDF">
              <w:rPr>
                <w:rFonts w:ascii="Calibri" w:eastAsiaTheme="minorEastAsia" w:hAnsi="Calibri" w:cs="Calibri"/>
                <w:color w:val="000000" w:themeColor="text1"/>
                <w:sz w:val="22"/>
                <w:lang w:eastAsia="zh-CN"/>
              </w:rPr>
              <w:t xml:space="preserve">n+1, </w:t>
            </w:r>
            <w:r w:rsidR="00497CDF">
              <w:rPr>
                <w:rFonts w:ascii="Calibri" w:hAnsi="Calibri" w:cs="Calibri"/>
                <w:color w:val="000000" w:themeColor="text1"/>
                <w:sz w:val="22"/>
              </w:rPr>
              <w:t>t</w:t>
            </w:r>
            <w:r w:rsidR="00497CDF" w:rsidRPr="00B97107">
              <w:rPr>
                <w:rFonts w:ascii="Calibri" w:hAnsi="Calibri" w:cs="Calibri"/>
                <w:color w:val="000000" w:themeColor="text1"/>
                <w:sz w:val="22"/>
                <w:vertAlign w:val="subscript"/>
              </w:rPr>
              <w:t>y0</w:t>
            </w:r>
            <w:r w:rsidR="00497CDF">
              <w:rPr>
                <w:rFonts w:ascii="Calibri" w:hAnsi="Calibri" w:cs="Calibri"/>
                <w:color w:val="000000" w:themeColor="text1"/>
                <w:sz w:val="22"/>
              </w:rPr>
              <w:t xml:space="preserve"> -32]. </w:t>
            </w:r>
          </w:p>
          <w:p w14:paraId="01D1AAAC" w14:textId="4BB2C0CE" w:rsidR="00497CDF" w:rsidRPr="00AF7FDD" w:rsidRDefault="00497CDF" w:rsidP="00BB259F">
            <w:pPr>
              <w:autoSpaceDE w:val="0"/>
              <w:autoSpaceDN w:val="0"/>
              <w:jc w:val="both"/>
              <w:rPr>
                <w:rFonts w:ascii="Calibri" w:eastAsiaTheme="minorEastAsia" w:hAnsi="Calibri" w:cs="Calibri"/>
                <w:sz w:val="22"/>
                <w:lang w:eastAsia="zh-CN"/>
              </w:rPr>
            </w:pPr>
          </w:p>
        </w:tc>
      </w:tr>
      <w:tr w:rsidR="008A2865" w14:paraId="13081974" w14:textId="77777777" w:rsidTr="00BB259F">
        <w:tc>
          <w:tcPr>
            <w:tcW w:w="1680" w:type="dxa"/>
          </w:tcPr>
          <w:p w14:paraId="3EAC223D" w14:textId="7D8E81BD" w:rsidR="008A2865" w:rsidRPr="00C67F08" w:rsidRDefault="00874F50" w:rsidP="00BB259F">
            <w:pPr>
              <w:autoSpaceDE w:val="0"/>
              <w:autoSpaceDN w:val="0"/>
              <w:jc w:val="both"/>
              <w:rPr>
                <w:rFonts w:ascii="Calibri" w:hAnsi="Calibri" w:cs="Calibri"/>
                <w:sz w:val="22"/>
              </w:rPr>
            </w:pPr>
            <w:r>
              <w:rPr>
                <w:rFonts w:ascii="Calibri" w:hAnsi="Calibri" w:cs="Calibri"/>
                <w:sz w:val="22"/>
              </w:rPr>
              <w:lastRenderedPageBreak/>
              <w:t>Fraunhofer</w:t>
            </w:r>
          </w:p>
        </w:tc>
        <w:tc>
          <w:tcPr>
            <w:tcW w:w="1434" w:type="dxa"/>
          </w:tcPr>
          <w:p w14:paraId="6CAA4484" w14:textId="77777777" w:rsidR="008A2865" w:rsidRPr="00C67F08" w:rsidRDefault="008A2865" w:rsidP="00BB259F">
            <w:pPr>
              <w:autoSpaceDE w:val="0"/>
              <w:autoSpaceDN w:val="0"/>
              <w:jc w:val="both"/>
              <w:rPr>
                <w:rFonts w:ascii="Calibri" w:hAnsi="Calibri" w:cs="Calibri"/>
                <w:sz w:val="22"/>
              </w:rPr>
            </w:pPr>
          </w:p>
        </w:tc>
        <w:tc>
          <w:tcPr>
            <w:tcW w:w="6517" w:type="dxa"/>
          </w:tcPr>
          <w:p w14:paraId="5B136B4C" w14:textId="590B8E5B" w:rsidR="005636F5" w:rsidRPr="00C67F08" w:rsidRDefault="00E628E7" w:rsidP="00E628E7">
            <w:pPr>
              <w:autoSpaceDE w:val="0"/>
              <w:autoSpaceDN w:val="0"/>
              <w:jc w:val="both"/>
              <w:rPr>
                <w:rFonts w:ascii="Calibri" w:hAnsi="Calibri" w:cs="Calibri"/>
                <w:sz w:val="22"/>
              </w:rPr>
            </w:pPr>
            <w:r>
              <w:rPr>
                <w:rFonts w:ascii="Calibri" w:hAnsi="Calibri" w:cs="Calibri"/>
                <w:sz w:val="22"/>
              </w:rPr>
              <w:t xml:space="preserve">We </w:t>
            </w:r>
            <w:r w:rsidR="00AD05F9">
              <w:rPr>
                <w:rFonts w:ascii="Calibri" w:hAnsi="Calibri" w:cs="Calibri"/>
                <w:sz w:val="22"/>
              </w:rPr>
              <w:t>prefer to retain the procedure used in Rel-16 for re-evaluation/pre-emption</w:t>
            </w:r>
            <w:r w:rsidR="005636F5">
              <w:rPr>
                <w:rFonts w:ascii="Calibri" w:hAnsi="Calibri" w:cs="Calibri"/>
                <w:sz w:val="22"/>
              </w:rPr>
              <w:t>.</w:t>
            </w:r>
            <w:r>
              <w:rPr>
                <w:rFonts w:ascii="Calibri" w:hAnsi="Calibri" w:cs="Calibri"/>
                <w:sz w:val="22"/>
              </w:rPr>
              <w:t xml:space="preserve"> Based on the proposal, e</w:t>
            </w:r>
            <w:r>
              <w:rPr>
                <w:rFonts w:ascii="Calibri" w:hAnsi="Calibri" w:cs="Calibri"/>
                <w:sz w:val="22"/>
              </w:rPr>
              <w:t xml:space="preserve">xclusions based on UL transmissions can be </w:t>
            </w:r>
            <w:r>
              <w:rPr>
                <w:rFonts w:ascii="Calibri" w:hAnsi="Calibri" w:cs="Calibri"/>
                <w:sz w:val="22"/>
              </w:rPr>
              <w:t>removed</w:t>
            </w:r>
            <w:r>
              <w:rPr>
                <w:rFonts w:ascii="Calibri" w:hAnsi="Calibri" w:cs="Calibri"/>
                <w:sz w:val="22"/>
              </w:rPr>
              <w:t>.</w:t>
            </w:r>
          </w:p>
        </w:tc>
      </w:tr>
      <w:tr w:rsidR="008A2865" w14:paraId="742426D3" w14:textId="77777777" w:rsidTr="00BB259F">
        <w:tc>
          <w:tcPr>
            <w:tcW w:w="1680" w:type="dxa"/>
          </w:tcPr>
          <w:p w14:paraId="38C53E9F" w14:textId="77777777" w:rsidR="008A2865" w:rsidRPr="00C67F08" w:rsidRDefault="008A2865" w:rsidP="00BB259F">
            <w:pPr>
              <w:autoSpaceDE w:val="0"/>
              <w:autoSpaceDN w:val="0"/>
              <w:jc w:val="both"/>
              <w:rPr>
                <w:rFonts w:ascii="Calibri" w:hAnsi="Calibri" w:cs="Calibri"/>
                <w:sz w:val="22"/>
              </w:rPr>
            </w:pPr>
          </w:p>
        </w:tc>
        <w:tc>
          <w:tcPr>
            <w:tcW w:w="1434" w:type="dxa"/>
          </w:tcPr>
          <w:p w14:paraId="02003E8B" w14:textId="77777777" w:rsidR="008A2865" w:rsidRPr="00C67F08" w:rsidRDefault="008A2865" w:rsidP="00BB259F">
            <w:pPr>
              <w:autoSpaceDE w:val="0"/>
              <w:autoSpaceDN w:val="0"/>
              <w:jc w:val="both"/>
              <w:rPr>
                <w:rFonts w:ascii="Calibri" w:hAnsi="Calibri" w:cs="Calibri"/>
                <w:sz w:val="22"/>
              </w:rPr>
            </w:pPr>
          </w:p>
        </w:tc>
        <w:tc>
          <w:tcPr>
            <w:tcW w:w="6517" w:type="dxa"/>
          </w:tcPr>
          <w:p w14:paraId="5E6C19BC" w14:textId="77777777" w:rsidR="008A2865" w:rsidRPr="00C67F08" w:rsidRDefault="008A2865" w:rsidP="00BB259F">
            <w:pPr>
              <w:autoSpaceDE w:val="0"/>
              <w:autoSpaceDN w:val="0"/>
              <w:jc w:val="both"/>
              <w:rPr>
                <w:rFonts w:ascii="Calibri" w:hAnsi="Calibri" w:cs="Calibri"/>
                <w:sz w:val="22"/>
              </w:rPr>
            </w:pPr>
          </w:p>
        </w:tc>
      </w:tr>
      <w:tr w:rsidR="008A2865" w14:paraId="236760FA" w14:textId="77777777" w:rsidTr="00BB259F">
        <w:tc>
          <w:tcPr>
            <w:tcW w:w="1680" w:type="dxa"/>
          </w:tcPr>
          <w:p w14:paraId="29F26237" w14:textId="77777777" w:rsidR="008A2865" w:rsidRPr="00C67F08" w:rsidRDefault="008A2865" w:rsidP="00BB259F">
            <w:pPr>
              <w:autoSpaceDE w:val="0"/>
              <w:autoSpaceDN w:val="0"/>
              <w:jc w:val="both"/>
              <w:rPr>
                <w:rFonts w:ascii="Calibri" w:hAnsi="Calibri" w:cs="Calibri"/>
                <w:sz w:val="22"/>
              </w:rPr>
            </w:pPr>
          </w:p>
        </w:tc>
        <w:tc>
          <w:tcPr>
            <w:tcW w:w="1434" w:type="dxa"/>
          </w:tcPr>
          <w:p w14:paraId="52AEB1AB" w14:textId="77777777" w:rsidR="008A2865" w:rsidRPr="00C67F08" w:rsidRDefault="008A2865" w:rsidP="00BB259F">
            <w:pPr>
              <w:autoSpaceDE w:val="0"/>
              <w:autoSpaceDN w:val="0"/>
              <w:jc w:val="both"/>
              <w:rPr>
                <w:rFonts w:ascii="Calibri" w:hAnsi="Calibri" w:cs="Calibri"/>
                <w:sz w:val="22"/>
              </w:rPr>
            </w:pPr>
          </w:p>
        </w:tc>
        <w:tc>
          <w:tcPr>
            <w:tcW w:w="6517" w:type="dxa"/>
          </w:tcPr>
          <w:p w14:paraId="12E2D739" w14:textId="77777777" w:rsidR="008A2865" w:rsidRPr="00C67F08" w:rsidRDefault="008A2865" w:rsidP="00BB259F">
            <w:pPr>
              <w:autoSpaceDE w:val="0"/>
              <w:autoSpaceDN w:val="0"/>
              <w:jc w:val="both"/>
              <w:rPr>
                <w:rFonts w:ascii="Calibri" w:hAnsi="Calibri" w:cs="Calibri"/>
                <w:sz w:val="22"/>
              </w:rPr>
            </w:pPr>
          </w:p>
        </w:tc>
      </w:tr>
    </w:tbl>
    <w:p w14:paraId="5000244C" w14:textId="77777777" w:rsidR="008A2865" w:rsidRDefault="008A2865" w:rsidP="008A2865">
      <w:pPr>
        <w:pStyle w:val="0Maintext"/>
        <w:spacing w:after="0" w:afterAutospacing="0"/>
        <w:ind w:firstLine="0"/>
      </w:pPr>
    </w:p>
    <w:p w14:paraId="307D4A68" w14:textId="30A7BAA4" w:rsidR="008A2865" w:rsidRPr="009117B1" w:rsidRDefault="008A2865" w:rsidP="008A2865">
      <w:pPr>
        <w:pStyle w:val="Heading3"/>
        <w:rPr>
          <w:sz w:val="22"/>
          <w:szCs w:val="22"/>
        </w:rPr>
      </w:pPr>
      <w:r w:rsidRPr="009117B1">
        <w:rPr>
          <w:sz w:val="22"/>
          <w:szCs w:val="22"/>
        </w:rPr>
        <w:t>Proposals before 2nd check point</w:t>
      </w:r>
      <w:r w:rsidR="00D866BC">
        <w:rPr>
          <w:sz w:val="22"/>
          <w:szCs w:val="22"/>
        </w:rPr>
        <w:t xml:space="preserve"> (Feb 2)</w:t>
      </w:r>
    </w:p>
    <w:p w14:paraId="519C469B" w14:textId="0EB651A7"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w:t>
      </w:r>
      <w:r w:rsidR="00CA19D5">
        <w:rPr>
          <w:rFonts w:ascii="Calibri" w:hAnsi="Calibri" w:cs="Calibri"/>
          <w:sz w:val="22"/>
        </w:rPr>
        <w:t>4</w:t>
      </w:r>
      <w:r>
        <w:rPr>
          <w:rFonts w:ascii="Calibri" w:hAnsi="Calibri" w:cs="Calibri"/>
          <w:sz w:val="22"/>
        </w:rPr>
        <w:t>.1:</w:t>
      </w:r>
    </w:p>
    <w:p w14:paraId="734D8571" w14:textId="77777777" w:rsidR="008A2865" w:rsidRPr="008A2865" w:rsidRDefault="008A2865" w:rsidP="00DA00B3">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TBD</w:t>
      </w:r>
    </w:p>
    <w:p w14:paraId="000537CA" w14:textId="71C5272A" w:rsidR="008A2865" w:rsidRPr="009117B1" w:rsidRDefault="008A2865" w:rsidP="008A2865">
      <w:pPr>
        <w:pStyle w:val="Heading3"/>
        <w:rPr>
          <w:sz w:val="22"/>
          <w:szCs w:val="22"/>
        </w:rPr>
      </w:pPr>
      <w:r w:rsidRPr="009117B1">
        <w:rPr>
          <w:sz w:val="22"/>
          <w:szCs w:val="22"/>
        </w:rPr>
        <w:t>Proposals before 3rd check point</w:t>
      </w:r>
      <w:r w:rsidR="00D866BC">
        <w:rPr>
          <w:sz w:val="22"/>
          <w:szCs w:val="22"/>
        </w:rPr>
        <w:t xml:space="preserve"> (Feb 4)</w:t>
      </w:r>
    </w:p>
    <w:p w14:paraId="6339FE0C" w14:textId="25C31A39"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w:t>
      </w:r>
      <w:r w:rsidR="00CA19D5">
        <w:rPr>
          <w:rFonts w:ascii="Calibri" w:hAnsi="Calibri" w:cs="Calibri"/>
          <w:sz w:val="22"/>
        </w:rPr>
        <w:t>4</w:t>
      </w:r>
      <w:r>
        <w:rPr>
          <w:rFonts w:ascii="Calibri" w:hAnsi="Calibri" w:cs="Calibri"/>
          <w:sz w:val="22"/>
        </w:rPr>
        <w:t>.2:</w:t>
      </w:r>
    </w:p>
    <w:p w14:paraId="42D3FF02" w14:textId="77777777" w:rsidR="008A2865" w:rsidRPr="008A2865" w:rsidRDefault="008A2865" w:rsidP="00DA00B3">
      <w:pPr>
        <w:pStyle w:val="ListParagraph"/>
        <w:numPr>
          <w:ilvl w:val="0"/>
          <w:numId w:val="17"/>
        </w:numPr>
        <w:autoSpaceDE w:val="0"/>
        <w:autoSpaceDN w:val="0"/>
        <w:spacing w:after="120"/>
        <w:ind w:leftChars="0"/>
        <w:jc w:val="both"/>
        <w:rPr>
          <w:rFonts w:ascii="Calibri" w:hAnsi="Calibri" w:cs="Calibri"/>
          <w:color w:val="000000" w:themeColor="text1"/>
          <w:sz w:val="22"/>
        </w:rPr>
      </w:pPr>
      <w:r w:rsidRPr="008A2865">
        <w:rPr>
          <w:rFonts w:ascii="Calibri" w:hAnsi="Calibri" w:cs="Calibri"/>
          <w:color w:val="000000" w:themeColor="text1"/>
          <w:sz w:val="22"/>
        </w:rPr>
        <w:t>TBD</w:t>
      </w:r>
    </w:p>
    <w:p w14:paraId="39E6E3CA" w14:textId="2D195AEC" w:rsidR="00C67F08" w:rsidRDefault="00C67F08" w:rsidP="00C67F08">
      <w:pPr>
        <w:pStyle w:val="0Maintext"/>
        <w:spacing w:after="0" w:afterAutospacing="0"/>
        <w:ind w:firstLine="0"/>
      </w:pPr>
    </w:p>
    <w:p w14:paraId="53245B82" w14:textId="2F890AF0" w:rsidR="00CF5D09" w:rsidRDefault="006C28B9" w:rsidP="00CF5D09">
      <w:pPr>
        <w:pStyle w:val="Heading2"/>
      </w:pPr>
      <w:r>
        <w:t xml:space="preserve">Topic </w:t>
      </w:r>
      <w:r w:rsidR="00A55DAA" w:rsidRPr="00862485">
        <w:rPr>
          <w:color w:val="000000" w:themeColor="text1"/>
        </w:rPr>
        <w:t>#</w:t>
      </w:r>
      <w:r w:rsidR="00CA19D5">
        <w:rPr>
          <w:color w:val="000000" w:themeColor="text1"/>
        </w:rPr>
        <w:t>5</w:t>
      </w:r>
      <w:r w:rsidR="00A55DAA" w:rsidRPr="00862485">
        <w:rPr>
          <w:color w:val="000000" w:themeColor="text1"/>
        </w:rPr>
        <w:t xml:space="preserve">: </w:t>
      </w:r>
      <w:r w:rsidR="002E64DD" w:rsidRPr="00862485">
        <w:rPr>
          <w:color w:val="000000" w:themeColor="text1"/>
        </w:rPr>
        <w:t xml:space="preserve">Contiguous-based partial sensing (when </w:t>
      </w:r>
      <m:oMath>
        <m:sSub>
          <m:sSubPr>
            <m:ctrlPr>
              <w:rPr>
                <w:rFonts w:ascii="Cambria Math" w:eastAsia="Calibri" w:hAnsi="Cambria Math"/>
                <w:b w:val="0"/>
                <w:bCs w:val="0"/>
                <w:color w:val="000000" w:themeColor="text1"/>
                <w:lang w:val="en-US"/>
              </w:rPr>
            </m:ctrlPr>
          </m:sSubPr>
          <m:e>
            <m:r>
              <m:rPr>
                <m:sty m:val="bi"/>
              </m:rPr>
              <w:rPr>
                <w:rFonts w:ascii="Cambria Math" w:eastAsia="Calibri"/>
                <w:color w:val="000000" w:themeColor="text1"/>
                <w:lang w:val="en-US"/>
              </w:rPr>
              <m:t>P</m:t>
            </m:r>
          </m:e>
          <m:sub>
            <m:r>
              <m:rPr>
                <m:nor/>
              </m:rPr>
              <w:rPr>
                <w:rFonts w:ascii="Cambria Math" w:eastAsia="Calibri"/>
                <w:b w:val="0"/>
                <w:bCs w:val="0"/>
                <w:color w:val="000000" w:themeColor="text1"/>
                <w:lang w:val="en-US"/>
              </w:rPr>
              <m:t>rsvp_TX</m:t>
            </m:r>
          </m:sub>
        </m:sSub>
      </m:oMath>
      <w:r w:rsidR="002E64DD" w:rsidRPr="00862485">
        <w:rPr>
          <w:color w:val="000000" w:themeColor="text1"/>
        </w:rPr>
        <w:t xml:space="preserve"> is NOT provided by higher layer) – </w:t>
      </w:r>
      <w:r w:rsidR="00E250D2" w:rsidRPr="00862485">
        <w:rPr>
          <w:color w:val="000000" w:themeColor="text1"/>
        </w:rPr>
        <w:t xml:space="preserve">re-evaluation and pre-emption checking for </w:t>
      </w:r>
      <w:r w:rsidR="002E64DD" w:rsidRPr="00862485">
        <w:rPr>
          <w:color w:val="000000" w:themeColor="text1"/>
        </w:rPr>
        <w:t>aperiodic transmission</w:t>
      </w:r>
    </w:p>
    <w:p w14:paraId="212C5101" w14:textId="70B57755" w:rsidR="008A2865" w:rsidRPr="009C5021" w:rsidRDefault="008A2865" w:rsidP="00BB259F">
      <w:pPr>
        <w:autoSpaceDE w:val="0"/>
        <w:autoSpaceDN w:val="0"/>
        <w:spacing w:after="120"/>
        <w:jc w:val="both"/>
        <w:rPr>
          <w:rFonts w:ascii="Calibri" w:hAnsi="Calibri" w:cs="Calibri"/>
          <w:color w:val="000000" w:themeColor="text1"/>
          <w:sz w:val="22"/>
        </w:rPr>
      </w:pPr>
      <w:r w:rsidRPr="009C5021">
        <w:rPr>
          <w:rFonts w:ascii="Calibri" w:hAnsi="Calibri" w:cs="Calibri"/>
          <w:b/>
          <w:bCs/>
          <w:color w:val="000000" w:themeColor="text1"/>
          <w:sz w:val="22"/>
          <w:u w:val="single"/>
        </w:rPr>
        <w:t>Background</w:t>
      </w:r>
      <w:r w:rsidRPr="009C5021">
        <w:rPr>
          <w:rFonts w:ascii="Calibri" w:hAnsi="Calibri" w:cs="Calibri"/>
          <w:color w:val="000000" w:themeColor="text1"/>
          <w:sz w:val="22"/>
        </w:rPr>
        <w:t xml:space="preserve">: </w:t>
      </w:r>
      <w:r w:rsidR="009C5021" w:rsidRPr="009C5021">
        <w:rPr>
          <w:rFonts w:ascii="Calibri" w:hAnsi="Calibri" w:cs="Calibri"/>
          <w:color w:val="000000" w:themeColor="text1"/>
          <w:sz w:val="22"/>
        </w:rPr>
        <w:t>For UE with aperiodic traffic, data packets could arrive at any time for SL transmission without any prior knowledge. Therefore, it is not possible for a power constrained UE to predict and perform monitoring of slots before the resource selection trigger. F</w:t>
      </w:r>
      <w:r w:rsidRPr="009C5021">
        <w:rPr>
          <w:rFonts w:ascii="Calibri" w:hAnsi="Calibri" w:cs="Calibri"/>
          <w:color w:val="000000" w:themeColor="text1"/>
          <w:sz w:val="22"/>
        </w:rPr>
        <w:t xml:space="preserve">rom reviewing </w:t>
      </w:r>
      <w:r w:rsidR="009C5021" w:rsidRPr="009C5021">
        <w:rPr>
          <w:rFonts w:ascii="Calibri" w:hAnsi="Calibri" w:cs="Calibri"/>
          <w:color w:val="000000" w:themeColor="text1"/>
          <w:sz w:val="22"/>
        </w:rPr>
        <w:t xml:space="preserve">the </w:t>
      </w:r>
      <w:r w:rsidRPr="009C5021">
        <w:rPr>
          <w:rFonts w:ascii="Calibri" w:hAnsi="Calibri" w:cs="Calibri"/>
          <w:color w:val="000000" w:themeColor="text1"/>
          <w:sz w:val="22"/>
        </w:rPr>
        <w:t xml:space="preserve">contributions </w:t>
      </w:r>
      <w:r w:rsidR="009C5021" w:rsidRPr="009C5021">
        <w:rPr>
          <w:rFonts w:ascii="Calibri" w:hAnsi="Calibri" w:cs="Calibri"/>
          <w:color w:val="000000" w:themeColor="text1"/>
          <w:sz w:val="22"/>
        </w:rPr>
        <w:t>submitted to</w:t>
      </w:r>
      <w:r w:rsidRPr="009C5021">
        <w:rPr>
          <w:rFonts w:ascii="Calibri" w:hAnsi="Calibri" w:cs="Calibri"/>
          <w:color w:val="000000" w:themeColor="text1"/>
          <w:sz w:val="22"/>
        </w:rPr>
        <w:t xml:space="preserve"> this meeting, </w:t>
      </w:r>
      <w:r w:rsidR="009C5021" w:rsidRPr="009C5021">
        <w:rPr>
          <w:rFonts w:ascii="Calibri" w:hAnsi="Calibri" w:cs="Calibri"/>
          <w:color w:val="000000" w:themeColor="text1"/>
          <w:sz w:val="22"/>
        </w:rPr>
        <w:t>in general, there are two partial sensing schemes, but both based on sensing in a contiguous manner.</w:t>
      </w:r>
    </w:p>
    <w:p w14:paraId="3C2C49B0" w14:textId="525F4E27" w:rsidR="008A2865" w:rsidRDefault="008A2865" w:rsidP="008A2865">
      <w:pPr>
        <w:pStyle w:val="Heading3"/>
        <w:rPr>
          <w:sz w:val="22"/>
          <w:szCs w:val="22"/>
        </w:rPr>
      </w:pPr>
      <w:r w:rsidRPr="009117B1">
        <w:rPr>
          <w:sz w:val="22"/>
          <w:szCs w:val="22"/>
        </w:rPr>
        <w:lastRenderedPageBreak/>
        <w:t>Proposals before 1st check point</w:t>
      </w:r>
      <w:r w:rsidR="00D866BC">
        <w:rPr>
          <w:sz w:val="22"/>
          <w:szCs w:val="22"/>
        </w:rPr>
        <w:t xml:space="preserve"> (Jan 28)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3"/>
        <w:gridCol w:w="5698"/>
      </w:tblGrid>
      <w:tr w:rsidR="008C36FB" w14:paraId="14554323" w14:textId="77777777" w:rsidTr="00666593">
        <w:tc>
          <w:tcPr>
            <w:tcW w:w="4815" w:type="dxa"/>
            <w:vAlign w:val="bottom"/>
          </w:tcPr>
          <w:p w14:paraId="25C3C753" w14:textId="77777777" w:rsidR="008C36FB" w:rsidRDefault="008C36FB" w:rsidP="00666593">
            <w:pPr>
              <w:keepNext/>
              <w:jc w:val="center"/>
            </w:pPr>
            <w:r w:rsidRPr="008C36FB">
              <w:rPr>
                <w:noProof/>
                <w:lang w:val="en-US"/>
              </w:rPr>
              <w:drawing>
                <wp:inline distT="0" distB="0" distL="0" distR="0" wp14:anchorId="6E58CF57" wp14:editId="3762A1F6">
                  <wp:extent cx="2421890" cy="15011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21890" cy="1501140"/>
                          </a:xfrm>
                          <a:prstGeom prst="rect">
                            <a:avLst/>
                          </a:prstGeom>
                          <a:noFill/>
                          <a:ln>
                            <a:noFill/>
                          </a:ln>
                        </pic:spPr>
                      </pic:pic>
                    </a:graphicData>
                  </a:graphic>
                </wp:inline>
              </w:drawing>
            </w:r>
          </w:p>
          <w:p w14:paraId="1F9BD60A" w14:textId="182A7255" w:rsidR="008C36FB" w:rsidRDefault="008C36FB" w:rsidP="00666593">
            <w:pPr>
              <w:pStyle w:val="Caption"/>
              <w:spacing w:before="0"/>
              <w:jc w:val="center"/>
              <w:rPr>
                <w:lang w:eastAsia="x-none"/>
              </w:rPr>
            </w:pPr>
            <w:r>
              <w:t>Option 1</w:t>
            </w:r>
          </w:p>
        </w:tc>
        <w:tc>
          <w:tcPr>
            <w:tcW w:w="4816" w:type="dxa"/>
          </w:tcPr>
          <w:p w14:paraId="7D14542B" w14:textId="77777777" w:rsidR="00823B00" w:rsidRDefault="00823B00" w:rsidP="00823B00">
            <w:pPr>
              <w:keepNext/>
              <w:jc w:val="center"/>
            </w:pPr>
            <w:r w:rsidRPr="00823B00">
              <w:rPr>
                <w:noProof/>
                <w:lang w:val="en-US"/>
              </w:rPr>
              <w:drawing>
                <wp:inline distT="0" distB="0" distL="0" distR="0" wp14:anchorId="7F68F015" wp14:editId="64F19919">
                  <wp:extent cx="3558540" cy="2032635"/>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58540" cy="2032635"/>
                          </a:xfrm>
                          <a:prstGeom prst="rect">
                            <a:avLst/>
                          </a:prstGeom>
                          <a:noFill/>
                          <a:ln>
                            <a:noFill/>
                          </a:ln>
                        </pic:spPr>
                      </pic:pic>
                    </a:graphicData>
                  </a:graphic>
                </wp:inline>
              </w:drawing>
            </w:r>
          </w:p>
          <w:p w14:paraId="386EF90D" w14:textId="66F4B3B9" w:rsidR="008C36FB" w:rsidRDefault="00823B00" w:rsidP="00823B00">
            <w:pPr>
              <w:pStyle w:val="Caption"/>
              <w:jc w:val="center"/>
              <w:rPr>
                <w:lang w:eastAsia="x-none"/>
              </w:rPr>
            </w:pPr>
            <w:r>
              <w:t>Option 2</w:t>
            </w:r>
          </w:p>
        </w:tc>
      </w:tr>
    </w:tbl>
    <w:p w14:paraId="47B294E8" w14:textId="2CD3C75C" w:rsidR="006251C3" w:rsidRDefault="009117B1" w:rsidP="009E12F7">
      <w:pPr>
        <w:autoSpaceDE w:val="0"/>
        <w:autoSpaceDN w:val="0"/>
        <w:jc w:val="both"/>
        <w:rPr>
          <w:rFonts w:ascii="Calibri" w:hAnsi="Calibri" w:cs="Calibri"/>
          <w:b/>
          <w:bCs/>
          <w:color w:val="000000" w:themeColor="text1"/>
          <w:sz w:val="22"/>
        </w:rPr>
      </w:pPr>
      <w:r w:rsidRPr="003F171B">
        <w:rPr>
          <w:rFonts w:ascii="Calibri" w:hAnsi="Calibri" w:cs="Calibri"/>
          <w:b/>
          <w:bCs/>
          <w:color w:val="000000" w:themeColor="text1"/>
          <w:sz w:val="22"/>
          <w:highlight w:val="yellow"/>
        </w:rPr>
        <w:t>Proposa</w:t>
      </w:r>
      <w:r w:rsidRPr="005E7626">
        <w:rPr>
          <w:rFonts w:ascii="Calibri" w:hAnsi="Calibri" w:cs="Calibri"/>
          <w:b/>
          <w:bCs/>
          <w:color w:val="000000" w:themeColor="text1"/>
          <w:sz w:val="22"/>
          <w:highlight w:val="yellow"/>
        </w:rPr>
        <w:t xml:space="preserve">l </w:t>
      </w:r>
      <w:r w:rsidR="00CA19D5">
        <w:rPr>
          <w:rFonts w:ascii="Calibri" w:hAnsi="Calibri" w:cs="Calibri"/>
          <w:b/>
          <w:bCs/>
          <w:color w:val="000000" w:themeColor="text1"/>
          <w:sz w:val="22"/>
          <w:highlight w:val="yellow"/>
        </w:rPr>
        <w:t>5</w:t>
      </w:r>
      <w:r w:rsidRPr="008A2865">
        <w:rPr>
          <w:rFonts w:ascii="Calibri" w:hAnsi="Calibri" w:cs="Calibri"/>
          <w:b/>
          <w:bCs/>
          <w:color w:val="000000" w:themeColor="text1"/>
          <w:sz w:val="22"/>
        </w:rPr>
        <w:t>:</w:t>
      </w:r>
      <w:r w:rsidR="003F171B">
        <w:rPr>
          <w:rFonts w:ascii="Calibri" w:hAnsi="Calibri" w:cs="Calibri"/>
          <w:b/>
          <w:bCs/>
          <w:color w:val="000000" w:themeColor="text1"/>
          <w:sz w:val="22"/>
        </w:rPr>
        <w:t xml:space="preserve"> </w:t>
      </w:r>
    </w:p>
    <w:p w14:paraId="0B8D8C1D" w14:textId="1721EA0D" w:rsidR="009E12F7" w:rsidRPr="006251C3" w:rsidRDefault="005F07E0" w:rsidP="006251C3">
      <w:pPr>
        <w:pStyle w:val="ListParagraph"/>
        <w:numPr>
          <w:ilvl w:val="0"/>
          <w:numId w:val="17"/>
        </w:numPr>
        <w:autoSpaceDE w:val="0"/>
        <w:autoSpaceDN w:val="0"/>
        <w:ind w:leftChars="0"/>
        <w:jc w:val="both"/>
        <w:rPr>
          <w:rFonts w:ascii="Calibri" w:hAnsi="Calibri" w:cs="Calibri"/>
          <w:b/>
          <w:bCs/>
          <w:color w:val="000000" w:themeColor="text1"/>
          <w:sz w:val="22"/>
        </w:rPr>
      </w:pPr>
      <w:r>
        <w:rPr>
          <w:rFonts w:ascii="Calibri" w:hAnsi="Calibri" w:cs="Calibri"/>
          <w:color w:val="000000" w:themeColor="text1"/>
          <w:sz w:val="22"/>
        </w:rPr>
        <w:t>When</w:t>
      </w:r>
      <w:r w:rsidR="009E12F7" w:rsidRPr="006251C3">
        <w:rPr>
          <w:rFonts w:ascii="Calibri" w:hAnsi="Calibri" w:cs="Calibri"/>
          <w:color w:val="000000" w:themeColor="text1"/>
          <w:sz w:val="22"/>
        </w:rPr>
        <w:t xml:space="preserve"> </w:t>
      </w:r>
      <w:r w:rsidR="00784BD5" w:rsidRPr="006251C3">
        <w:rPr>
          <w:rFonts w:ascii="Calibri" w:hAnsi="Calibri" w:cs="Calibri"/>
          <w:color w:val="000000" w:themeColor="text1"/>
          <w:sz w:val="22"/>
        </w:rPr>
        <w:t>resource selection is triggered in slot n and resource</w:t>
      </w:r>
      <w:r w:rsidR="009E12F7" w:rsidRPr="006251C3">
        <w:rPr>
          <w:rFonts w:ascii="Calibri" w:hAnsi="Calibri" w:cs="Calibri"/>
          <w:color w:val="000000" w:themeColor="text1"/>
          <w:sz w:val="22"/>
        </w:rPr>
        <w:t xml:space="preserv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009E12F7" w:rsidRPr="006251C3">
        <w:rPr>
          <w:rFonts w:ascii="Calibri" w:hAnsi="Calibri" w:cs="Calibri"/>
          <w:color w:val="000000" w:themeColor="text1"/>
          <w:sz w:val="22"/>
        </w:rPr>
        <w:t>) is NOT provided from higher layer,</w:t>
      </w:r>
    </w:p>
    <w:p w14:paraId="5044DD4C" w14:textId="5D160AC3" w:rsidR="009E12F7" w:rsidRDefault="009E12F7" w:rsidP="006251C3">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1: </w:t>
      </w:r>
      <w:r w:rsidR="001528FD">
        <w:rPr>
          <w:rFonts w:ascii="Calibri" w:hAnsi="Calibri" w:cs="Calibri"/>
          <w:color w:val="000000" w:themeColor="text1"/>
          <w:sz w:val="22"/>
        </w:rPr>
        <w:t xml:space="preserve">In slot n, </w:t>
      </w:r>
      <w:r>
        <w:rPr>
          <w:rFonts w:ascii="Calibri" w:hAnsi="Calibri" w:cs="Calibri"/>
          <w:color w:val="000000" w:themeColor="text1"/>
          <w:sz w:val="22"/>
        </w:rPr>
        <w:t xml:space="preserve">UE </w:t>
      </w:r>
      <w:r w:rsidR="00DB6490">
        <w:rPr>
          <w:rFonts w:ascii="Calibri" w:hAnsi="Calibri" w:cs="Calibri"/>
          <w:color w:val="000000" w:themeColor="text1"/>
          <w:sz w:val="22"/>
        </w:rPr>
        <w:t xml:space="preserve">performs </w:t>
      </w:r>
      <w:r w:rsidR="00784BD5">
        <w:rPr>
          <w:rFonts w:ascii="Calibri" w:hAnsi="Calibri" w:cs="Calibri"/>
          <w:color w:val="000000" w:themeColor="text1"/>
          <w:sz w:val="22"/>
        </w:rPr>
        <w:t xml:space="preserve">random </w:t>
      </w:r>
      <w:r w:rsidR="002B437F">
        <w:rPr>
          <w:rFonts w:ascii="Calibri" w:hAnsi="Calibri" w:cs="Calibri"/>
          <w:color w:val="000000" w:themeColor="text1"/>
          <w:sz w:val="22"/>
        </w:rPr>
        <w:t xml:space="preserve">resource </w:t>
      </w:r>
      <w:r w:rsidR="00784BD5">
        <w:rPr>
          <w:rFonts w:ascii="Calibri" w:hAnsi="Calibri" w:cs="Calibri"/>
          <w:color w:val="000000" w:themeColor="text1"/>
          <w:sz w:val="22"/>
        </w:rPr>
        <w:t>selection</w:t>
      </w:r>
    </w:p>
    <w:p w14:paraId="4D0C192D" w14:textId="0AE7DC15" w:rsidR="00784BD5" w:rsidRDefault="002B437F" w:rsidP="006251C3">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For a UE that performs sensing</w:t>
      </w:r>
      <w:r w:rsidR="00E45EE5">
        <w:rPr>
          <w:rFonts w:ascii="Calibri" w:hAnsi="Calibri" w:cs="Calibri"/>
          <w:color w:val="000000" w:themeColor="text1"/>
          <w:sz w:val="22"/>
        </w:rPr>
        <w:t xml:space="preserve"> and</w:t>
      </w:r>
      <w:r>
        <w:rPr>
          <w:rFonts w:ascii="Calibri" w:hAnsi="Calibri" w:cs="Calibri"/>
          <w:color w:val="000000" w:themeColor="text1"/>
          <w:sz w:val="22"/>
        </w:rPr>
        <w:t xml:space="preserve"> for the purpose of re-evaluation and pre-emption checking</w:t>
      </w:r>
      <w:r w:rsidR="003A2776">
        <w:rPr>
          <w:rFonts w:ascii="Calibri" w:hAnsi="Calibri" w:cs="Calibri"/>
          <w:color w:val="000000" w:themeColor="text1"/>
          <w:sz w:val="22"/>
        </w:rPr>
        <w:t xml:space="preserve">, the </w:t>
      </w:r>
      <w:r w:rsidR="00784BD5">
        <w:rPr>
          <w:rFonts w:ascii="Calibri" w:hAnsi="Calibri" w:cs="Calibri"/>
          <w:color w:val="000000" w:themeColor="text1"/>
          <w:sz w:val="22"/>
        </w:rPr>
        <w:t>UE monitors slots starting from n</w:t>
      </w:r>
      <w:r w:rsidR="00E8495E">
        <w:rPr>
          <w:rFonts w:ascii="Calibri" w:hAnsi="Calibri" w:cs="Calibri"/>
          <w:color w:val="000000" w:themeColor="text1"/>
          <w:sz w:val="22"/>
        </w:rPr>
        <w:t>+1</w:t>
      </w:r>
      <w:r w:rsidR="00784BD5">
        <w:rPr>
          <w:rFonts w:ascii="Calibri" w:hAnsi="Calibri" w:cs="Calibri"/>
          <w:color w:val="000000" w:themeColor="text1"/>
          <w:sz w:val="22"/>
        </w:rPr>
        <w:t xml:space="preserve">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sidR="00784BD5">
        <w:rPr>
          <w:rFonts w:ascii="Calibri" w:hAnsi="Calibri" w:cs="Calibri"/>
          <w:color w:val="000000" w:themeColor="text1"/>
          <w:sz w:val="22"/>
        </w:rPr>
        <w:t xml:space="preserve"> before the last transmission for the TB</w:t>
      </w:r>
      <w:r w:rsidR="006251C3">
        <w:rPr>
          <w:rFonts w:ascii="Calibri" w:hAnsi="Calibri" w:cs="Calibri"/>
          <w:color w:val="000000" w:themeColor="text1"/>
          <w:sz w:val="22"/>
        </w:rPr>
        <w:t xml:space="preserve">, except for slots in which its own </w:t>
      </w:r>
      <w:r w:rsidR="005F07E0" w:rsidRPr="00845D14">
        <w:rPr>
          <w:rFonts w:ascii="Calibri" w:hAnsi="Calibri" w:cs="Calibri"/>
          <w:color w:val="000000" w:themeColor="text1"/>
          <w:sz w:val="22"/>
        </w:rPr>
        <w:t>SL and UL</w:t>
      </w:r>
      <w:r w:rsidR="005F07E0">
        <w:rPr>
          <w:rFonts w:ascii="Calibri" w:hAnsi="Calibri" w:cs="Calibri"/>
          <w:color w:val="000000" w:themeColor="text1"/>
          <w:sz w:val="22"/>
        </w:rPr>
        <w:t xml:space="preserve"> </w:t>
      </w:r>
      <w:r w:rsidR="006251C3">
        <w:rPr>
          <w:rFonts w:ascii="Calibri" w:hAnsi="Calibri" w:cs="Calibri"/>
          <w:color w:val="000000" w:themeColor="text1"/>
          <w:sz w:val="22"/>
        </w:rPr>
        <w:t>transmissions occur</w:t>
      </w:r>
    </w:p>
    <w:p w14:paraId="5ABD9875" w14:textId="09D0E452" w:rsidR="00E45EE5" w:rsidRDefault="009E12F7" w:rsidP="006251C3">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 </w:t>
      </w:r>
      <w:r w:rsidR="00E45EE5">
        <w:rPr>
          <w:rFonts w:ascii="Calibri" w:hAnsi="Calibri" w:cs="Calibri"/>
          <w:color w:val="000000" w:themeColor="text1"/>
          <w:sz w:val="22"/>
        </w:rPr>
        <w:t xml:space="preserve">In slot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sidR="00E45EE5">
        <w:rPr>
          <w:rFonts w:ascii="Calibri" w:hAnsi="Calibri" w:cs="Calibri"/>
          <w:lang w:eastAsia="en-GB"/>
        </w:rPr>
        <w:t>,</w:t>
      </w:r>
      <w:r w:rsidR="00E45EE5">
        <w:rPr>
          <w:rFonts w:ascii="Calibri" w:hAnsi="Calibri" w:cs="Calibri"/>
          <w:color w:val="000000" w:themeColor="text1"/>
          <w:sz w:val="22"/>
        </w:rPr>
        <w:t xml:space="preserve"> </w:t>
      </w:r>
      <w:r w:rsidR="00E45EE5" w:rsidRPr="0041467E">
        <w:rPr>
          <w:rFonts w:ascii="Calibri" w:hAnsi="Calibri" w:cs="Calibri"/>
          <w:color w:val="000000" w:themeColor="text1"/>
          <w:sz w:val="22"/>
        </w:rPr>
        <w:t xml:space="preserve">UE reports a set of candidate single-slot resources </w:t>
      </w:r>
      <w:r w:rsidR="00823B00">
        <w:rPr>
          <w:rFonts w:ascii="Calibri" w:hAnsi="Calibri" w:cs="Calibri"/>
          <w:color w:val="000000" w:themeColor="text1"/>
          <w:sz w:val="22"/>
        </w:rPr>
        <w:t>(</w:t>
      </w:r>
      <w:r w:rsidR="00823B00" w:rsidRPr="00823B00">
        <w:rPr>
          <w:rFonts w:ascii="Calibri" w:hAnsi="Calibri" w:cs="Calibri"/>
          <w:i/>
          <w:iCs/>
          <w:color w:val="000000" w:themeColor="text1"/>
          <w:sz w:val="22"/>
        </w:rPr>
        <w:t>S</w:t>
      </w:r>
      <w:r w:rsidR="00823B00" w:rsidRPr="00823B00">
        <w:rPr>
          <w:rFonts w:ascii="Calibri" w:hAnsi="Calibri" w:cs="Calibri"/>
          <w:i/>
          <w:iCs/>
          <w:color w:val="000000" w:themeColor="text1"/>
          <w:sz w:val="22"/>
          <w:vertAlign w:val="subscript"/>
        </w:rPr>
        <w:t>A</w:t>
      </w:r>
      <w:r w:rsidR="00823B00">
        <w:rPr>
          <w:rFonts w:ascii="Calibri" w:hAnsi="Calibri" w:cs="Calibri"/>
          <w:color w:val="000000" w:themeColor="text1"/>
          <w:sz w:val="22"/>
        </w:rPr>
        <w:t xml:space="preserve">) </w:t>
      </w:r>
      <w:r w:rsidR="00E45EE5" w:rsidRPr="0041467E">
        <w:rPr>
          <w:rFonts w:ascii="Calibri" w:hAnsi="Calibri" w:cs="Calibri"/>
          <w:color w:val="000000" w:themeColor="text1"/>
          <w:sz w:val="22"/>
        </w:rPr>
        <w:t xml:space="preserve">to the higher layer after performing resource exclusion based on sensing results obtained during </w:t>
      </w:r>
      <m:oMath>
        <m:r>
          <w:rPr>
            <w:rFonts w:ascii="Cambria Math" w:hAnsi="Cambria Math"/>
            <w:lang w:eastAsia="en-GB"/>
          </w:rPr>
          <m:t>[n+1,n+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w:rPr>
            <w:rFonts w:ascii="Cambria Math" w:hAnsi="Cambria Math"/>
            <w:lang w:eastAsia="en-GB"/>
          </w:rPr>
          <m:t>]</m:t>
        </m:r>
      </m:oMath>
      <w:r w:rsidR="00E45EE5">
        <w:rPr>
          <w:rFonts w:ascii="Calibri" w:hAnsi="Calibri" w:cs="Calibri"/>
          <w:lang w:eastAsia="en-GB"/>
        </w:rPr>
        <w:t xml:space="preserve"> </w:t>
      </w:r>
      <w:r w:rsidR="00E45EE5" w:rsidRPr="0041467E">
        <w:rPr>
          <w:rFonts w:ascii="Calibri" w:hAnsi="Calibri" w:cs="Calibri"/>
          <w:color w:val="000000" w:themeColor="text1"/>
          <w:sz w:val="22"/>
        </w:rPr>
        <w:t xml:space="preserve">for resource selection within the </w:t>
      </w:r>
      <w:r w:rsidR="008C36FB">
        <w:rPr>
          <w:rFonts w:ascii="Calibri" w:hAnsi="Calibri" w:cs="Calibri"/>
          <w:color w:val="000000" w:themeColor="text1"/>
          <w:sz w:val="22"/>
        </w:rPr>
        <w:t xml:space="preserve">resource </w:t>
      </w:r>
      <w:r w:rsidR="00E45EE5" w:rsidRPr="0041467E">
        <w:rPr>
          <w:rFonts w:ascii="Calibri" w:hAnsi="Calibri" w:cs="Calibri"/>
          <w:color w:val="000000" w:themeColor="text1"/>
          <w:sz w:val="22"/>
        </w:rPr>
        <w:t xml:space="preserve">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00E45EE5">
        <w:rPr>
          <w:rFonts w:ascii="Calibri" w:hAnsi="Calibri" w:cs="Calibri"/>
          <w:lang w:eastAsia="en-GB"/>
        </w:rPr>
        <w:t>.</w:t>
      </w:r>
    </w:p>
    <w:p w14:paraId="664293EB" w14:textId="77777777" w:rsidR="00E45EE5" w:rsidRDefault="00E45EE5" w:rsidP="00E45EE5">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1: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=32</m:t>
        </m:r>
      </m:oMath>
      <w:r>
        <w:rPr>
          <w:rFonts w:ascii="Calibri" w:hAnsi="Calibri" w:cs="Calibri"/>
          <w:color w:val="000000" w:themeColor="text1"/>
          <w:sz w:val="22"/>
        </w:rPr>
        <w:t xml:space="preserve"> is fixed</w:t>
      </w:r>
    </w:p>
    <w:p w14:paraId="23318600" w14:textId="77777777" w:rsidR="00E45EE5" w:rsidRDefault="00E45EE5" w:rsidP="00E45EE5">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2: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color w:val="000000" w:themeColor="text1"/>
          <w:sz w:val="22"/>
        </w:rPr>
        <w:t xml:space="preserve"> is dependent on the remaining PDB</w:t>
      </w:r>
    </w:p>
    <w:p w14:paraId="3DEE697E" w14:textId="77777777" w:rsidR="00E45EE5" w:rsidRPr="006251C3" w:rsidRDefault="00E45EE5" w:rsidP="00E45EE5">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3: 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p>
    <w:p w14:paraId="161B569D" w14:textId="5FEF95FC" w:rsidR="00784BD5" w:rsidRPr="00E45EE5" w:rsidRDefault="003A2776" w:rsidP="00E45EE5">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For re-evaluation and pre-emption checking, the </w:t>
      </w:r>
      <w:r w:rsidR="00784BD5">
        <w:rPr>
          <w:rFonts w:ascii="Calibri" w:hAnsi="Calibri" w:cs="Calibri"/>
          <w:color w:val="000000" w:themeColor="text1"/>
          <w:sz w:val="22"/>
        </w:rPr>
        <w:t>UE monitors slots starting from n</w:t>
      </w:r>
      <w:r w:rsidR="00E8495E">
        <w:rPr>
          <w:rFonts w:ascii="Calibri" w:hAnsi="Calibri" w:cs="Calibri"/>
          <w:color w:val="000000" w:themeColor="text1"/>
          <w:sz w:val="22"/>
        </w:rPr>
        <w:t>+1</w:t>
      </w:r>
      <w:r w:rsidR="00784BD5">
        <w:rPr>
          <w:rFonts w:ascii="Calibri" w:hAnsi="Calibri" w:cs="Calibri"/>
          <w:color w:val="000000" w:themeColor="text1"/>
          <w:sz w:val="22"/>
        </w:rPr>
        <w:t xml:space="preserve">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sidR="00784BD5">
        <w:rPr>
          <w:rFonts w:ascii="Calibri" w:hAnsi="Calibri" w:cs="Calibri"/>
          <w:color w:val="000000" w:themeColor="text1"/>
          <w:sz w:val="22"/>
        </w:rPr>
        <w:t xml:space="preserve"> before the last transmission for the TB</w:t>
      </w:r>
      <w:r w:rsidR="006251C3">
        <w:rPr>
          <w:rFonts w:ascii="Calibri" w:hAnsi="Calibri" w:cs="Calibri"/>
          <w:color w:val="000000" w:themeColor="text1"/>
          <w:sz w:val="22"/>
        </w:rPr>
        <w:t xml:space="preserve">, except for slots in which its own </w:t>
      </w:r>
      <w:r w:rsidR="005F07E0" w:rsidRPr="00845D14">
        <w:rPr>
          <w:rFonts w:ascii="Calibri" w:hAnsi="Calibri" w:cs="Calibri"/>
          <w:color w:val="000000" w:themeColor="text1"/>
          <w:sz w:val="22"/>
        </w:rPr>
        <w:t>SL and UL</w:t>
      </w:r>
      <w:r w:rsidR="005F07E0">
        <w:rPr>
          <w:rFonts w:ascii="Calibri" w:hAnsi="Calibri" w:cs="Calibri"/>
          <w:color w:val="000000" w:themeColor="text1"/>
          <w:sz w:val="22"/>
        </w:rPr>
        <w:t xml:space="preserve"> </w:t>
      </w:r>
      <w:r w:rsidR="006251C3">
        <w:rPr>
          <w:rFonts w:ascii="Calibri" w:hAnsi="Calibri" w:cs="Calibri"/>
          <w:color w:val="000000" w:themeColor="text1"/>
          <w:sz w:val="22"/>
        </w:rPr>
        <w:t>transmissions occur</w:t>
      </w:r>
    </w:p>
    <w:p w14:paraId="2A388699" w14:textId="10C1690B" w:rsidR="006251C3" w:rsidRPr="006251C3" w:rsidRDefault="006251C3" w:rsidP="006251C3">
      <w:pPr>
        <w:pStyle w:val="ListParagraph"/>
        <w:numPr>
          <w:ilvl w:val="0"/>
          <w:numId w:val="17"/>
        </w:numPr>
        <w:autoSpaceDE w:val="0"/>
        <w:autoSpaceDN w:val="0"/>
        <w:ind w:leftChars="0"/>
        <w:jc w:val="both"/>
        <w:rPr>
          <w:rFonts w:ascii="Calibri" w:hAnsi="Calibri" w:cs="Calibri"/>
          <w:color w:val="000000" w:themeColor="text1"/>
          <w:sz w:val="22"/>
          <w:szCs w:val="22"/>
        </w:rPr>
      </w:pPr>
      <w:r>
        <w:rPr>
          <w:rFonts w:ascii="Calibri" w:hAnsi="Calibri" w:cs="Calibri"/>
          <w:sz w:val="22"/>
          <w:szCs w:val="22"/>
          <w:lang w:eastAsia="en-GB"/>
        </w:rPr>
        <w:t>Option 1 and Option 2 are both supported, or only one option is supported</w:t>
      </w:r>
    </w:p>
    <w:p w14:paraId="71985F6A" w14:textId="3B740220" w:rsidR="006251C3" w:rsidRPr="006251C3" w:rsidRDefault="006251C3" w:rsidP="006251C3">
      <w:pPr>
        <w:pStyle w:val="ListParagraph"/>
        <w:numPr>
          <w:ilvl w:val="1"/>
          <w:numId w:val="17"/>
        </w:numPr>
        <w:autoSpaceDE w:val="0"/>
        <w:autoSpaceDN w:val="0"/>
        <w:ind w:leftChars="0"/>
        <w:jc w:val="both"/>
        <w:rPr>
          <w:rFonts w:ascii="Calibri" w:hAnsi="Calibri" w:cs="Calibri"/>
          <w:color w:val="000000" w:themeColor="text1"/>
          <w:sz w:val="22"/>
          <w:szCs w:val="22"/>
        </w:rPr>
      </w:pPr>
      <w:r>
        <w:rPr>
          <w:rFonts w:ascii="Calibri" w:hAnsi="Calibri" w:cs="Calibri"/>
          <w:sz w:val="22"/>
          <w:szCs w:val="22"/>
          <w:lang w:eastAsia="en-GB"/>
        </w:rPr>
        <w:t xml:space="preserve">FFS how UE </w:t>
      </w:r>
      <w:r w:rsidR="005B7449">
        <w:rPr>
          <w:rFonts w:ascii="Calibri" w:hAnsi="Calibri" w:cs="Calibri"/>
          <w:sz w:val="22"/>
          <w:szCs w:val="22"/>
          <w:lang w:eastAsia="en-GB"/>
        </w:rPr>
        <w:t>selects</w:t>
      </w:r>
      <w:r>
        <w:rPr>
          <w:rFonts w:ascii="Calibri" w:hAnsi="Calibri" w:cs="Calibri"/>
          <w:sz w:val="22"/>
          <w:szCs w:val="22"/>
          <w:lang w:eastAsia="en-GB"/>
        </w:rPr>
        <w:t xml:space="preserve"> Option 1 or 2 when both are supported</w:t>
      </w:r>
    </w:p>
    <w:p w14:paraId="0EEB7D82" w14:textId="77777777"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TableGrid"/>
        <w:tblW w:w="0" w:type="auto"/>
        <w:tblLook w:val="04A0" w:firstRow="1" w:lastRow="0" w:firstColumn="1" w:lastColumn="0" w:noHBand="0" w:noVBand="1"/>
      </w:tblPr>
      <w:tblGrid>
        <w:gridCol w:w="1680"/>
        <w:gridCol w:w="1434"/>
        <w:gridCol w:w="6517"/>
      </w:tblGrid>
      <w:tr w:rsidR="008A2865" w14:paraId="7242011E" w14:textId="77777777" w:rsidTr="00BB259F">
        <w:tc>
          <w:tcPr>
            <w:tcW w:w="1680" w:type="dxa"/>
          </w:tcPr>
          <w:p w14:paraId="7B3A9D3E" w14:textId="77777777" w:rsidR="008A2865" w:rsidRPr="00C67F08" w:rsidRDefault="008A2865" w:rsidP="00BB259F">
            <w:pPr>
              <w:autoSpaceDE w:val="0"/>
              <w:autoSpaceDN w:val="0"/>
              <w:jc w:val="both"/>
              <w:rPr>
                <w:rFonts w:ascii="Calibri" w:hAnsi="Calibri" w:cs="Calibri"/>
                <w:b/>
                <w:bCs/>
                <w:sz w:val="22"/>
              </w:rPr>
            </w:pPr>
            <w:r w:rsidRPr="00C67F08">
              <w:rPr>
                <w:rFonts w:ascii="Calibri" w:hAnsi="Calibri" w:cs="Calibri"/>
                <w:b/>
                <w:bCs/>
                <w:sz w:val="22"/>
              </w:rPr>
              <w:t>Company</w:t>
            </w:r>
          </w:p>
        </w:tc>
        <w:tc>
          <w:tcPr>
            <w:tcW w:w="1434" w:type="dxa"/>
          </w:tcPr>
          <w:p w14:paraId="12AF5C7F" w14:textId="2EB68167" w:rsidR="008A2865" w:rsidRPr="00C67F08" w:rsidRDefault="008C36FB" w:rsidP="00BB259F">
            <w:pPr>
              <w:autoSpaceDE w:val="0"/>
              <w:autoSpaceDN w:val="0"/>
              <w:jc w:val="both"/>
              <w:rPr>
                <w:rFonts w:ascii="Calibri" w:hAnsi="Calibri" w:cs="Calibri"/>
                <w:b/>
                <w:bCs/>
                <w:sz w:val="22"/>
              </w:rPr>
            </w:pPr>
            <w:r>
              <w:rPr>
                <w:rFonts w:ascii="Calibri" w:hAnsi="Calibri" w:cs="Calibri"/>
                <w:b/>
                <w:bCs/>
                <w:sz w:val="22"/>
              </w:rPr>
              <w:t>Option 1, 2 or both</w:t>
            </w:r>
          </w:p>
        </w:tc>
        <w:tc>
          <w:tcPr>
            <w:tcW w:w="6517" w:type="dxa"/>
          </w:tcPr>
          <w:p w14:paraId="6C7C291C" w14:textId="77777777" w:rsidR="008A2865" w:rsidRPr="00C67F08" w:rsidRDefault="008A2865" w:rsidP="00BB259F">
            <w:pPr>
              <w:autoSpaceDE w:val="0"/>
              <w:autoSpaceDN w:val="0"/>
              <w:jc w:val="both"/>
              <w:rPr>
                <w:rFonts w:ascii="Calibri" w:hAnsi="Calibri" w:cs="Calibri"/>
                <w:b/>
                <w:bCs/>
                <w:sz w:val="22"/>
              </w:rPr>
            </w:pPr>
            <w:r w:rsidRPr="00C67F08">
              <w:rPr>
                <w:rFonts w:ascii="Calibri" w:hAnsi="Calibri" w:cs="Calibri"/>
                <w:b/>
                <w:bCs/>
                <w:sz w:val="22"/>
              </w:rPr>
              <w:t>Comments</w:t>
            </w:r>
          </w:p>
        </w:tc>
      </w:tr>
      <w:tr w:rsidR="008A2865" w14:paraId="5FF631C7" w14:textId="77777777" w:rsidTr="00BB259F">
        <w:tc>
          <w:tcPr>
            <w:tcW w:w="1680" w:type="dxa"/>
          </w:tcPr>
          <w:p w14:paraId="6931D61B" w14:textId="13554DBF" w:rsidR="008A2865" w:rsidRPr="00497CDF" w:rsidRDefault="00497CDF" w:rsidP="00BB259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37EFAD8A" w14:textId="3BE410ED" w:rsidR="008A2865" w:rsidRPr="00497CDF" w:rsidRDefault="00497CDF" w:rsidP="00BB259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 and option 2</w:t>
            </w:r>
          </w:p>
        </w:tc>
        <w:tc>
          <w:tcPr>
            <w:tcW w:w="6517" w:type="dxa"/>
          </w:tcPr>
          <w:p w14:paraId="00E157E9" w14:textId="014D7786" w:rsidR="008A2865" w:rsidRPr="00497CDF" w:rsidRDefault="00497CDF" w:rsidP="00BB259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are OK with these two options in principle. While we suggest to discuss the details later. </w:t>
            </w:r>
          </w:p>
        </w:tc>
      </w:tr>
      <w:tr w:rsidR="008A2865" w14:paraId="03375820" w14:textId="77777777" w:rsidTr="00BB259F">
        <w:tc>
          <w:tcPr>
            <w:tcW w:w="1680" w:type="dxa"/>
          </w:tcPr>
          <w:p w14:paraId="02E0789D" w14:textId="58B17E73" w:rsidR="008A2865" w:rsidRPr="00C67F08" w:rsidRDefault="000049D8" w:rsidP="00BB259F">
            <w:pPr>
              <w:autoSpaceDE w:val="0"/>
              <w:autoSpaceDN w:val="0"/>
              <w:jc w:val="both"/>
              <w:rPr>
                <w:rFonts w:ascii="Calibri" w:hAnsi="Calibri" w:cs="Calibri"/>
                <w:sz w:val="22"/>
              </w:rPr>
            </w:pPr>
            <w:r>
              <w:rPr>
                <w:rFonts w:ascii="Calibri" w:hAnsi="Calibri" w:cs="Calibri"/>
                <w:sz w:val="22"/>
              </w:rPr>
              <w:t>Fraunhofer</w:t>
            </w:r>
          </w:p>
        </w:tc>
        <w:tc>
          <w:tcPr>
            <w:tcW w:w="1434" w:type="dxa"/>
          </w:tcPr>
          <w:p w14:paraId="787FCB64" w14:textId="43E6CE13" w:rsidR="008A2865" w:rsidRPr="00C67F08" w:rsidRDefault="000049D8" w:rsidP="00BB259F">
            <w:pPr>
              <w:autoSpaceDE w:val="0"/>
              <w:autoSpaceDN w:val="0"/>
              <w:jc w:val="both"/>
              <w:rPr>
                <w:rFonts w:ascii="Calibri" w:hAnsi="Calibri" w:cs="Calibri"/>
                <w:sz w:val="22"/>
              </w:rPr>
            </w:pPr>
            <w:r>
              <w:rPr>
                <w:rFonts w:ascii="Calibri" w:hAnsi="Calibri" w:cs="Calibri"/>
                <w:sz w:val="22"/>
              </w:rPr>
              <w:t>Both</w:t>
            </w:r>
          </w:p>
        </w:tc>
        <w:tc>
          <w:tcPr>
            <w:tcW w:w="6517" w:type="dxa"/>
          </w:tcPr>
          <w:p w14:paraId="59AAA98C" w14:textId="697DB166" w:rsidR="008A2865" w:rsidRPr="00C67F08" w:rsidRDefault="000049D8" w:rsidP="00BB259F">
            <w:pPr>
              <w:autoSpaceDE w:val="0"/>
              <w:autoSpaceDN w:val="0"/>
              <w:jc w:val="both"/>
              <w:rPr>
                <w:rFonts w:ascii="Calibri" w:hAnsi="Calibri" w:cs="Calibri"/>
                <w:sz w:val="22"/>
              </w:rPr>
            </w:pPr>
            <w:r>
              <w:rPr>
                <w:rFonts w:ascii="Calibri" w:hAnsi="Calibri" w:cs="Calibri"/>
                <w:sz w:val="22"/>
              </w:rPr>
              <w:t xml:space="preserve">We are fine with the proposal, since both option 1 and 2 are possible actions that can be done by type D UEs. </w:t>
            </w:r>
          </w:p>
        </w:tc>
      </w:tr>
      <w:tr w:rsidR="008A2865" w14:paraId="570976F1" w14:textId="77777777" w:rsidTr="00BB259F">
        <w:tc>
          <w:tcPr>
            <w:tcW w:w="1680" w:type="dxa"/>
          </w:tcPr>
          <w:p w14:paraId="7D3C6531" w14:textId="77777777" w:rsidR="008A2865" w:rsidRPr="00C67F08" w:rsidRDefault="008A2865" w:rsidP="00BB259F">
            <w:pPr>
              <w:autoSpaceDE w:val="0"/>
              <w:autoSpaceDN w:val="0"/>
              <w:jc w:val="both"/>
              <w:rPr>
                <w:rFonts w:ascii="Calibri" w:hAnsi="Calibri" w:cs="Calibri"/>
                <w:sz w:val="22"/>
              </w:rPr>
            </w:pPr>
          </w:p>
        </w:tc>
        <w:tc>
          <w:tcPr>
            <w:tcW w:w="1434" w:type="dxa"/>
          </w:tcPr>
          <w:p w14:paraId="1102F108" w14:textId="77777777" w:rsidR="008A2865" w:rsidRPr="00C67F08" w:rsidRDefault="008A2865" w:rsidP="00BB259F">
            <w:pPr>
              <w:autoSpaceDE w:val="0"/>
              <w:autoSpaceDN w:val="0"/>
              <w:jc w:val="both"/>
              <w:rPr>
                <w:rFonts w:ascii="Calibri" w:hAnsi="Calibri" w:cs="Calibri"/>
                <w:sz w:val="22"/>
              </w:rPr>
            </w:pPr>
          </w:p>
        </w:tc>
        <w:tc>
          <w:tcPr>
            <w:tcW w:w="6517" w:type="dxa"/>
          </w:tcPr>
          <w:p w14:paraId="38E57D6C" w14:textId="77777777" w:rsidR="008A2865" w:rsidRPr="00C67F08" w:rsidRDefault="008A2865" w:rsidP="00BB259F">
            <w:pPr>
              <w:autoSpaceDE w:val="0"/>
              <w:autoSpaceDN w:val="0"/>
              <w:jc w:val="both"/>
              <w:rPr>
                <w:rFonts w:ascii="Calibri" w:hAnsi="Calibri" w:cs="Calibri"/>
                <w:sz w:val="22"/>
              </w:rPr>
            </w:pPr>
          </w:p>
        </w:tc>
      </w:tr>
      <w:tr w:rsidR="008A2865" w14:paraId="3EA6C432" w14:textId="77777777" w:rsidTr="00BB259F">
        <w:tc>
          <w:tcPr>
            <w:tcW w:w="1680" w:type="dxa"/>
          </w:tcPr>
          <w:p w14:paraId="2124EC2C" w14:textId="77777777" w:rsidR="008A2865" w:rsidRPr="00C67F08" w:rsidRDefault="008A2865" w:rsidP="00BB259F">
            <w:pPr>
              <w:autoSpaceDE w:val="0"/>
              <w:autoSpaceDN w:val="0"/>
              <w:jc w:val="both"/>
              <w:rPr>
                <w:rFonts w:ascii="Calibri" w:hAnsi="Calibri" w:cs="Calibri"/>
                <w:sz w:val="22"/>
              </w:rPr>
            </w:pPr>
          </w:p>
        </w:tc>
        <w:tc>
          <w:tcPr>
            <w:tcW w:w="1434" w:type="dxa"/>
          </w:tcPr>
          <w:p w14:paraId="208507B0" w14:textId="77777777" w:rsidR="008A2865" w:rsidRPr="00C67F08" w:rsidRDefault="008A2865" w:rsidP="00BB259F">
            <w:pPr>
              <w:autoSpaceDE w:val="0"/>
              <w:autoSpaceDN w:val="0"/>
              <w:jc w:val="both"/>
              <w:rPr>
                <w:rFonts w:ascii="Calibri" w:hAnsi="Calibri" w:cs="Calibri"/>
                <w:sz w:val="22"/>
              </w:rPr>
            </w:pPr>
          </w:p>
        </w:tc>
        <w:tc>
          <w:tcPr>
            <w:tcW w:w="6517" w:type="dxa"/>
          </w:tcPr>
          <w:p w14:paraId="2A84AB27" w14:textId="77777777" w:rsidR="008A2865" w:rsidRPr="00C67F08" w:rsidRDefault="008A2865" w:rsidP="00BB259F">
            <w:pPr>
              <w:autoSpaceDE w:val="0"/>
              <w:autoSpaceDN w:val="0"/>
              <w:jc w:val="both"/>
              <w:rPr>
                <w:rFonts w:ascii="Calibri" w:hAnsi="Calibri" w:cs="Calibri"/>
                <w:sz w:val="22"/>
              </w:rPr>
            </w:pPr>
          </w:p>
        </w:tc>
      </w:tr>
    </w:tbl>
    <w:p w14:paraId="1EC18184" w14:textId="77777777" w:rsidR="008A2865" w:rsidRDefault="008A2865" w:rsidP="008A2865">
      <w:pPr>
        <w:pStyle w:val="0Maintext"/>
        <w:spacing w:after="0" w:afterAutospacing="0"/>
        <w:ind w:firstLine="0"/>
      </w:pPr>
    </w:p>
    <w:p w14:paraId="00926625" w14:textId="337C7796" w:rsidR="008A2865" w:rsidRPr="009117B1" w:rsidRDefault="008A2865" w:rsidP="008A2865">
      <w:pPr>
        <w:pStyle w:val="Heading3"/>
        <w:rPr>
          <w:sz w:val="22"/>
          <w:szCs w:val="22"/>
        </w:rPr>
      </w:pPr>
      <w:r w:rsidRPr="009117B1">
        <w:rPr>
          <w:sz w:val="22"/>
          <w:szCs w:val="22"/>
        </w:rPr>
        <w:t>Proposals before 2nd check point</w:t>
      </w:r>
      <w:r w:rsidR="00D866BC">
        <w:rPr>
          <w:sz w:val="22"/>
          <w:szCs w:val="22"/>
        </w:rPr>
        <w:t xml:space="preserve"> (Feb 2)</w:t>
      </w:r>
    </w:p>
    <w:p w14:paraId="0B654DF8" w14:textId="69683D34"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w:t>
      </w:r>
      <w:r w:rsidR="00CA19D5">
        <w:rPr>
          <w:rFonts w:ascii="Calibri" w:hAnsi="Calibri" w:cs="Calibri"/>
          <w:sz w:val="22"/>
        </w:rPr>
        <w:t>5</w:t>
      </w:r>
      <w:r>
        <w:rPr>
          <w:rFonts w:ascii="Calibri" w:hAnsi="Calibri" w:cs="Calibri"/>
          <w:sz w:val="22"/>
        </w:rPr>
        <w:t>.1:</w:t>
      </w:r>
    </w:p>
    <w:p w14:paraId="486CE33C" w14:textId="77777777" w:rsidR="008A2865" w:rsidRPr="008A2865" w:rsidRDefault="008A2865" w:rsidP="00DA00B3">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TBD</w:t>
      </w:r>
    </w:p>
    <w:p w14:paraId="1456465C" w14:textId="4D6F42BA" w:rsidR="008A2865" w:rsidRPr="009117B1" w:rsidRDefault="008A2865" w:rsidP="008A2865">
      <w:pPr>
        <w:pStyle w:val="Heading3"/>
        <w:rPr>
          <w:sz w:val="22"/>
          <w:szCs w:val="22"/>
        </w:rPr>
      </w:pPr>
      <w:r w:rsidRPr="009117B1">
        <w:rPr>
          <w:sz w:val="22"/>
          <w:szCs w:val="22"/>
        </w:rPr>
        <w:t>Proposals before 3rd check point</w:t>
      </w:r>
      <w:r w:rsidR="00D866BC">
        <w:rPr>
          <w:sz w:val="22"/>
          <w:szCs w:val="22"/>
        </w:rPr>
        <w:t xml:space="preserve"> (Feb 4)</w:t>
      </w:r>
    </w:p>
    <w:p w14:paraId="4CD5F337" w14:textId="41DD972F"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w:t>
      </w:r>
      <w:r w:rsidR="00CA19D5">
        <w:rPr>
          <w:rFonts w:ascii="Calibri" w:hAnsi="Calibri" w:cs="Calibri"/>
          <w:sz w:val="22"/>
        </w:rPr>
        <w:t>5</w:t>
      </w:r>
      <w:r>
        <w:rPr>
          <w:rFonts w:ascii="Calibri" w:hAnsi="Calibri" w:cs="Calibri"/>
          <w:sz w:val="22"/>
        </w:rPr>
        <w:t>.2:</w:t>
      </w:r>
    </w:p>
    <w:p w14:paraId="46E05CDF" w14:textId="77777777" w:rsidR="008A2865" w:rsidRPr="008A2865" w:rsidRDefault="008A2865" w:rsidP="00DA00B3">
      <w:pPr>
        <w:pStyle w:val="ListParagraph"/>
        <w:numPr>
          <w:ilvl w:val="0"/>
          <w:numId w:val="17"/>
        </w:numPr>
        <w:autoSpaceDE w:val="0"/>
        <w:autoSpaceDN w:val="0"/>
        <w:spacing w:after="120"/>
        <w:ind w:leftChars="0"/>
        <w:jc w:val="both"/>
        <w:rPr>
          <w:rFonts w:ascii="Calibri" w:hAnsi="Calibri" w:cs="Calibri"/>
          <w:color w:val="000000" w:themeColor="text1"/>
          <w:sz w:val="22"/>
        </w:rPr>
      </w:pPr>
      <w:r w:rsidRPr="008A2865">
        <w:rPr>
          <w:rFonts w:ascii="Calibri" w:hAnsi="Calibri" w:cs="Calibri"/>
          <w:color w:val="000000" w:themeColor="text1"/>
          <w:sz w:val="22"/>
        </w:rPr>
        <w:lastRenderedPageBreak/>
        <w:t>TBD</w:t>
      </w:r>
      <w:bookmarkStart w:id="5" w:name="_GoBack"/>
      <w:bookmarkEnd w:id="5"/>
    </w:p>
    <w:p w14:paraId="71E9D45D" w14:textId="25ED4FE8" w:rsidR="00C67F08" w:rsidRDefault="00C67F08" w:rsidP="00C67F08">
      <w:pPr>
        <w:pStyle w:val="0Maintext"/>
        <w:spacing w:after="0" w:afterAutospacing="0"/>
        <w:ind w:firstLine="0"/>
      </w:pPr>
    </w:p>
    <w:bookmarkEnd w:id="2"/>
    <w:bookmarkEnd w:id="3"/>
    <w:p w14:paraId="1169CA6F" w14:textId="2B25A9C7" w:rsidR="00916247" w:rsidRPr="00916247" w:rsidRDefault="008A2865" w:rsidP="00916247">
      <w:pPr>
        <w:pStyle w:val="3GPPH1"/>
      </w:pPr>
      <w:r>
        <w:t>Contribution s</w:t>
      </w:r>
      <w:r w:rsidR="00C6511A">
        <w:t>ummary</w:t>
      </w:r>
    </w:p>
    <w:p w14:paraId="7DFF7F1D" w14:textId="6B841D9D" w:rsidR="00862485" w:rsidRDefault="00A8665F" w:rsidP="00CF5D09">
      <w:pPr>
        <w:pStyle w:val="Heading2"/>
      </w:pPr>
      <w:r>
        <w:t>P</w:t>
      </w:r>
      <w:r w:rsidR="003334EB" w:rsidRPr="003334EB">
        <w:t>artial sensing</w:t>
      </w:r>
      <w:r w:rsidR="003334EB">
        <w:t xml:space="preserve"> for periodic transmissions</w:t>
      </w:r>
    </w:p>
    <w:p w14:paraId="1BD50702" w14:textId="458A3029" w:rsidR="003334EB" w:rsidRPr="006266BD" w:rsidRDefault="003334EB" w:rsidP="003334EB">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Selection of Y candidate slots</w:t>
      </w:r>
    </w:p>
    <w:p w14:paraId="44087BEF" w14:textId="6B4160DC" w:rsidR="003334EB" w:rsidRPr="006266BD" w:rsidRDefault="003334EB" w:rsidP="003334EB">
      <w:pPr>
        <w:pStyle w:val="ListParagraph"/>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LTE-V based selection of Y ≥ min candidate slots according to Tx priority</w:t>
      </w:r>
      <w:r w:rsidR="00886D34" w:rsidRPr="006266BD">
        <w:rPr>
          <w:rFonts w:asciiTheme="minorHAnsi" w:hAnsiTheme="minorHAnsi" w:cstheme="minorHAnsi"/>
          <w:sz w:val="22"/>
          <w:szCs w:val="28"/>
        </w:rPr>
        <w:t>,</w:t>
      </w:r>
      <w:r w:rsidR="00A40B71" w:rsidRPr="006266BD">
        <w:rPr>
          <w:rFonts w:asciiTheme="minorHAnsi" w:hAnsiTheme="minorHAnsi" w:cstheme="minorHAnsi"/>
          <w:sz w:val="22"/>
          <w:szCs w:val="28"/>
        </w:rPr>
        <w:t xml:space="preserve"> CBR </w:t>
      </w:r>
      <w:r w:rsidRPr="006266BD">
        <w:rPr>
          <w:rFonts w:asciiTheme="minorHAnsi" w:hAnsiTheme="minorHAnsi" w:cstheme="minorHAnsi"/>
          <w:sz w:val="22"/>
          <w:szCs w:val="28"/>
        </w:rPr>
        <w:t>level</w:t>
      </w:r>
      <w:r w:rsidR="00886D34" w:rsidRPr="006266BD">
        <w:rPr>
          <w:rFonts w:asciiTheme="minorHAnsi" w:hAnsiTheme="minorHAnsi" w:cstheme="minorHAnsi"/>
          <w:sz w:val="22"/>
          <w:szCs w:val="28"/>
        </w:rPr>
        <w:t>, HARQ enabling</w:t>
      </w:r>
      <w:r w:rsidR="00C60CCE" w:rsidRPr="006266BD">
        <w:rPr>
          <w:rFonts w:asciiTheme="minorHAnsi" w:hAnsiTheme="minorHAnsi" w:cstheme="minorHAnsi"/>
          <w:sz w:val="22"/>
          <w:szCs w:val="28"/>
        </w:rPr>
        <w:t>, subcarrier spacing</w:t>
      </w:r>
      <w:r w:rsidR="00886D34" w:rsidRPr="006266BD">
        <w:rPr>
          <w:rFonts w:asciiTheme="minorHAnsi" w:hAnsiTheme="minorHAnsi" w:cstheme="minorHAnsi"/>
          <w:sz w:val="22"/>
          <w:szCs w:val="28"/>
        </w:rPr>
        <w:t xml:space="preserve"> or re-evaluation/pre-emption enabling</w:t>
      </w:r>
      <w:r w:rsidRPr="006266BD">
        <w:rPr>
          <w:rFonts w:asciiTheme="minorHAnsi" w:hAnsiTheme="minorHAnsi" w:cstheme="minorHAnsi"/>
          <w:sz w:val="22"/>
          <w:szCs w:val="28"/>
        </w:rPr>
        <w:t>: [</w:t>
      </w:r>
      <w:r w:rsidR="00892B7D" w:rsidRPr="006266BD">
        <w:rPr>
          <w:rFonts w:asciiTheme="minorHAnsi" w:hAnsiTheme="minorHAnsi" w:cstheme="minorHAnsi"/>
          <w:sz w:val="22"/>
          <w:szCs w:val="28"/>
        </w:rPr>
        <w:t>2</w:t>
      </w:r>
      <w:r w:rsidRPr="006266BD">
        <w:rPr>
          <w:rFonts w:asciiTheme="minorHAnsi" w:hAnsiTheme="minorHAnsi" w:cstheme="minorHAnsi"/>
          <w:sz w:val="22"/>
          <w:szCs w:val="28"/>
        </w:rPr>
        <w:t>]</w:t>
      </w:r>
      <w:r w:rsidR="00A40B71" w:rsidRPr="006266BD">
        <w:rPr>
          <w:rFonts w:asciiTheme="minorHAnsi" w:hAnsiTheme="minorHAnsi" w:cstheme="minorHAnsi"/>
          <w:sz w:val="22"/>
          <w:szCs w:val="28"/>
        </w:rPr>
        <w:t>[5]</w:t>
      </w:r>
      <w:r w:rsidR="00816F68" w:rsidRPr="006266BD">
        <w:rPr>
          <w:rFonts w:asciiTheme="minorHAnsi" w:hAnsiTheme="minorHAnsi" w:cstheme="minorHAnsi"/>
          <w:sz w:val="22"/>
          <w:szCs w:val="28"/>
        </w:rPr>
        <w:t>[8]</w:t>
      </w:r>
      <w:r w:rsidR="00886D34" w:rsidRPr="006266BD">
        <w:rPr>
          <w:rFonts w:asciiTheme="minorHAnsi" w:hAnsiTheme="minorHAnsi" w:cstheme="minorHAnsi"/>
          <w:sz w:val="22"/>
          <w:szCs w:val="28"/>
        </w:rPr>
        <w:t>[9]</w:t>
      </w:r>
      <w:r w:rsidR="00AE7EF7" w:rsidRPr="006266BD">
        <w:rPr>
          <w:rFonts w:asciiTheme="minorHAnsi" w:hAnsiTheme="minorHAnsi" w:cstheme="minorHAnsi"/>
          <w:sz w:val="22"/>
          <w:szCs w:val="28"/>
        </w:rPr>
        <w:t>[14]</w:t>
      </w:r>
      <w:r w:rsidR="007630B8" w:rsidRPr="006266BD">
        <w:rPr>
          <w:rFonts w:asciiTheme="minorHAnsi" w:hAnsiTheme="minorHAnsi" w:cstheme="minorHAnsi"/>
          <w:sz w:val="22"/>
          <w:szCs w:val="28"/>
        </w:rPr>
        <w:t>[17]</w:t>
      </w:r>
      <w:r w:rsidR="001B5C6E" w:rsidRPr="006266BD">
        <w:rPr>
          <w:rFonts w:asciiTheme="minorHAnsi" w:hAnsiTheme="minorHAnsi" w:cstheme="minorHAnsi"/>
          <w:sz w:val="22"/>
          <w:szCs w:val="28"/>
        </w:rPr>
        <w:t>[20]</w:t>
      </w:r>
      <w:r w:rsidR="00733EAE" w:rsidRPr="006266BD">
        <w:rPr>
          <w:rFonts w:asciiTheme="minorHAnsi" w:hAnsiTheme="minorHAnsi" w:cstheme="minorHAnsi"/>
          <w:sz w:val="22"/>
          <w:szCs w:val="28"/>
        </w:rPr>
        <w:t>[21]</w:t>
      </w:r>
      <w:r w:rsidR="003C71D5" w:rsidRPr="006266BD">
        <w:rPr>
          <w:rFonts w:asciiTheme="minorHAnsi" w:hAnsiTheme="minorHAnsi" w:cstheme="minorHAnsi"/>
          <w:sz w:val="22"/>
          <w:szCs w:val="28"/>
        </w:rPr>
        <w:t>[22</w:t>
      </w:r>
      <w:r w:rsidR="00C60CCE" w:rsidRPr="006266BD">
        <w:rPr>
          <w:rFonts w:asciiTheme="minorHAnsi" w:hAnsiTheme="minorHAnsi" w:cstheme="minorHAnsi"/>
          <w:sz w:val="22"/>
          <w:szCs w:val="28"/>
        </w:rPr>
        <w:t>, multiple sets of Y</w:t>
      </w:r>
      <w:r w:rsidR="003C71D5" w:rsidRPr="006266BD">
        <w:rPr>
          <w:rFonts w:asciiTheme="minorHAnsi" w:hAnsiTheme="minorHAnsi" w:cstheme="minorHAnsi"/>
          <w:sz w:val="22"/>
          <w:szCs w:val="28"/>
        </w:rPr>
        <w:t>]</w:t>
      </w:r>
      <w:r w:rsidR="005B5A96" w:rsidRPr="006266BD">
        <w:rPr>
          <w:rFonts w:asciiTheme="minorHAnsi" w:hAnsiTheme="minorHAnsi" w:cstheme="minorHAnsi"/>
          <w:sz w:val="22"/>
          <w:szCs w:val="28"/>
        </w:rPr>
        <w:t>[25]</w:t>
      </w:r>
      <w:r w:rsidR="00F64E63" w:rsidRPr="006266BD">
        <w:rPr>
          <w:rFonts w:asciiTheme="minorHAnsi" w:hAnsiTheme="minorHAnsi" w:cstheme="minorHAnsi"/>
          <w:sz w:val="22"/>
          <w:szCs w:val="28"/>
        </w:rPr>
        <w:t>[29]</w:t>
      </w:r>
    </w:p>
    <w:p w14:paraId="30C9152D" w14:textId="305BB6A8" w:rsidR="003334EB" w:rsidRPr="006266BD" w:rsidRDefault="00F53BBA" w:rsidP="003334EB">
      <w:pPr>
        <w:pStyle w:val="ListParagraph"/>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Same as resource selection window, which size is left up to UE implementation, subject to T2min constrain on minimum size [13]</w:t>
      </w:r>
    </w:p>
    <w:p w14:paraId="497B204D" w14:textId="39AE97CB" w:rsidR="007E74BB" w:rsidRPr="006266BD" w:rsidRDefault="007E74BB" w:rsidP="003334EB">
      <w:pPr>
        <w:pStyle w:val="ListParagraph"/>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If HARQ feedback is enabled, HARQ RTT related timing restriction should be considered when determining the candidate slots [17]</w:t>
      </w:r>
    </w:p>
    <w:p w14:paraId="0D4079EB" w14:textId="1C7D8B48" w:rsidR="003334EB" w:rsidRPr="006266BD" w:rsidRDefault="003334EB" w:rsidP="003334EB">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Determination of sensing slots</w:t>
      </w:r>
    </w:p>
    <w:p w14:paraId="39769C9C" w14:textId="7EF3D500" w:rsidR="00A8665F" w:rsidRPr="006266BD" w:rsidRDefault="003334EB" w:rsidP="003334EB">
      <w:pPr>
        <w:pStyle w:val="ListParagraph"/>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 xml:space="preserve">Slots that belong to (y – </w:t>
      </w:r>
      <w:r w:rsidR="00A8665F" w:rsidRPr="006266BD">
        <w:rPr>
          <w:rFonts w:asciiTheme="minorHAnsi" w:hAnsiTheme="minorHAnsi" w:cstheme="minorHAnsi"/>
          <w:sz w:val="22"/>
          <w:szCs w:val="28"/>
        </w:rPr>
        <w:t>k*</w:t>
      </w:r>
      <w:r w:rsidRPr="006266BD">
        <w:rPr>
          <w:rFonts w:asciiTheme="minorHAnsi" w:hAnsiTheme="minorHAnsi" w:cstheme="minorHAnsi"/>
          <w:sz w:val="22"/>
          <w:szCs w:val="28"/>
        </w:rPr>
        <w:t>reservation period), where</w:t>
      </w:r>
      <w:r w:rsidR="00AD2E60" w:rsidRPr="006266BD">
        <w:rPr>
          <w:rFonts w:asciiTheme="minorHAnsi" w:hAnsiTheme="minorHAnsi" w:cstheme="minorHAnsi"/>
          <w:sz w:val="22"/>
          <w:szCs w:val="28"/>
        </w:rPr>
        <w:t xml:space="preserve"> y is included in Y candidate slots</w:t>
      </w:r>
      <w:r w:rsidR="00A8665F" w:rsidRPr="006266BD">
        <w:rPr>
          <w:rFonts w:asciiTheme="minorHAnsi" w:hAnsiTheme="minorHAnsi" w:cstheme="minorHAnsi"/>
          <w:sz w:val="22"/>
          <w:szCs w:val="28"/>
        </w:rPr>
        <w:t xml:space="preserve"> [2][3]</w:t>
      </w:r>
      <w:r w:rsidR="00843415" w:rsidRPr="006266BD">
        <w:rPr>
          <w:rFonts w:asciiTheme="minorHAnsi" w:hAnsiTheme="minorHAnsi" w:cstheme="minorHAnsi"/>
          <w:sz w:val="22"/>
          <w:szCs w:val="28"/>
        </w:rPr>
        <w:t>[4]</w:t>
      </w:r>
      <w:r w:rsidR="00816F68" w:rsidRPr="006266BD">
        <w:rPr>
          <w:rFonts w:asciiTheme="minorHAnsi" w:hAnsiTheme="minorHAnsi" w:cstheme="minorHAnsi"/>
          <w:sz w:val="22"/>
          <w:szCs w:val="28"/>
        </w:rPr>
        <w:t>[8]</w:t>
      </w:r>
      <w:r w:rsidR="00A42436" w:rsidRPr="006266BD">
        <w:rPr>
          <w:rFonts w:asciiTheme="minorHAnsi" w:hAnsiTheme="minorHAnsi" w:cstheme="minorHAnsi"/>
          <w:sz w:val="22"/>
          <w:szCs w:val="28"/>
        </w:rPr>
        <w:t>[11]</w:t>
      </w:r>
      <w:r w:rsidR="001E6548" w:rsidRPr="006266BD">
        <w:rPr>
          <w:rFonts w:asciiTheme="minorHAnsi" w:hAnsiTheme="minorHAnsi" w:cstheme="minorHAnsi"/>
          <w:sz w:val="22"/>
          <w:szCs w:val="28"/>
        </w:rPr>
        <w:t>[12]</w:t>
      </w:r>
      <w:r w:rsidR="00DB7580" w:rsidRPr="006266BD">
        <w:rPr>
          <w:rFonts w:asciiTheme="minorHAnsi" w:hAnsiTheme="minorHAnsi" w:cstheme="minorHAnsi"/>
          <w:sz w:val="22"/>
          <w:szCs w:val="28"/>
        </w:rPr>
        <w:t>[13]</w:t>
      </w:r>
      <w:r w:rsidR="004213AA" w:rsidRPr="006266BD">
        <w:rPr>
          <w:rFonts w:asciiTheme="minorHAnsi" w:hAnsiTheme="minorHAnsi" w:cstheme="minorHAnsi"/>
          <w:sz w:val="22"/>
          <w:szCs w:val="28"/>
        </w:rPr>
        <w:t>[14]</w:t>
      </w:r>
      <w:r w:rsidR="00A25498" w:rsidRPr="006266BD">
        <w:rPr>
          <w:rFonts w:asciiTheme="minorHAnsi" w:hAnsiTheme="minorHAnsi" w:cstheme="minorHAnsi"/>
          <w:sz w:val="22"/>
          <w:szCs w:val="28"/>
        </w:rPr>
        <w:t>[28]</w:t>
      </w:r>
      <w:r w:rsidR="00C33FF3" w:rsidRPr="006266BD">
        <w:rPr>
          <w:rFonts w:asciiTheme="minorHAnsi" w:hAnsiTheme="minorHAnsi" w:cstheme="minorHAnsi"/>
          <w:sz w:val="22"/>
          <w:szCs w:val="28"/>
        </w:rPr>
        <w:t>[22]</w:t>
      </w:r>
      <w:r w:rsidR="005B5A96" w:rsidRPr="006266BD">
        <w:rPr>
          <w:rFonts w:asciiTheme="minorHAnsi" w:hAnsiTheme="minorHAnsi" w:cstheme="minorHAnsi"/>
          <w:sz w:val="22"/>
          <w:szCs w:val="28"/>
        </w:rPr>
        <w:t>[25]</w:t>
      </w:r>
      <w:r w:rsidR="00F64E63" w:rsidRPr="006266BD">
        <w:rPr>
          <w:rFonts w:asciiTheme="minorHAnsi" w:hAnsiTheme="minorHAnsi" w:cstheme="minorHAnsi"/>
          <w:sz w:val="22"/>
          <w:szCs w:val="28"/>
        </w:rPr>
        <w:t>[29]</w:t>
      </w:r>
      <w:r w:rsidR="006266BD" w:rsidRPr="006266BD">
        <w:rPr>
          <w:rFonts w:asciiTheme="minorHAnsi" w:hAnsiTheme="minorHAnsi" w:cstheme="minorHAnsi"/>
          <w:sz w:val="22"/>
          <w:szCs w:val="28"/>
        </w:rPr>
        <w:t>[34]</w:t>
      </w:r>
      <w:r w:rsidR="00E747B3" w:rsidRPr="006266BD">
        <w:rPr>
          <w:rFonts w:asciiTheme="minorHAnsi" w:hAnsiTheme="minorHAnsi" w:cstheme="minorHAnsi"/>
          <w:sz w:val="22"/>
          <w:szCs w:val="28"/>
        </w:rPr>
        <w:t>[35]</w:t>
      </w:r>
    </w:p>
    <w:p w14:paraId="17550447" w14:textId="0BD2DCD4" w:rsidR="003334EB" w:rsidRPr="006266BD" w:rsidRDefault="00A8665F" w:rsidP="00A8665F">
      <w:pPr>
        <w:pStyle w:val="ListParagraph"/>
        <w:numPr>
          <w:ilvl w:val="2"/>
          <w:numId w:val="23"/>
        </w:numPr>
        <w:ind w:leftChars="0"/>
        <w:rPr>
          <w:rFonts w:asciiTheme="minorHAnsi" w:hAnsiTheme="minorHAnsi" w:cstheme="minorHAnsi"/>
          <w:sz w:val="22"/>
          <w:szCs w:val="28"/>
        </w:rPr>
      </w:pPr>
      <w:r w:rsidRPr="006266BD">
        <w:rPr>
          <w:rFonts w:asciiTheme="minorHAnsi" w:hAnsiTheme="minorHAnsi" w:cstheme="minorHAnsi"/>
          <w:sz w:val="22"/>
          <w:szCs w:val="28"/>
        </w:rPr>
        <w:t>K=1</w:t>
      </w:r>
      <w:r w:rsidR="00F53BBA" w:rsidRPr="006266BD">
        <w:rPr>
          <w:rFonts w:asciiTheme="minorHAnsi" w:hAnsiTheme="minorHAnsi" w:cstheme="minorHAnsi"/>
          <w:sz w:val="22"/>
          <w:szCs w:val="28"/>
        </w:rPr>
        <w:t>,</w:t>
      </w:r>
      <w:r w:rsidRPr="006266BD">
        <w:rPr>
          <w:rFonts w:asciiTheme="minorHAnsi" w:hAnsiTheme="minorHAnsi" w:cstheme="minorHAnsi"/>
          <w:sz w:val="22"/>
          <w:szCs w:val="28"/>
        </w:rPr>
        <w:t xml:space="preserve"> multiple</w:t>
      </w:r>
      <w:r w:rsidR="00F53BBA" w:rsidRPr="006266BD">
        <w:rPr>
          <w:rFonts w:asciiTheme="minorHAnsi" w:hAnsiTheme="minorHAnsi" w:cstheme="minorHAnsi"/>
          <w:sz w:val="22"/>
          <w:szCs w:val="28"/>
        </w:rPr>
        <w:t xml:space="preserve">, </w:t>
      </w:r>
      <w:r w:rsidR="00DB7580" w:rsidRPr="006266BD">
        <w:rPr>
          <w:rFonts w:asciiTheme="minorHAnsi" w:hAnsiTheme="minorHAnsi" w:cstheme="minorHAnsi"/>
          <w:sz w:val="22"/>
          <w:szCs w:val="28"/>
        </w:rPr>
        <w:t xml:space="preserve">or </w:t>
      </w:r>
      <w:r w:rsidR="00F53BBA" w:rsidRPr="006266BD">
        <w:rPr>
          <w:rFonts w:asciiTheme="minorHAnsi" w:hAnsiTheme="minorHAnsi" w:cstheme="minorHAnsi"/>
          <w:sz w:val="22"/>
          <w:szCs w:val="28"/>
        </w:rPr>
        <w:t>by configuration</w:t>
      </w:r>
    </w:p>
    <w:p w14:paraId="47886E0D" w14:textId="559C2965" w:rsidR="00F53BBA" w:rsidRPr="006266BD" w:rsidRDefault="00DB7580" w:rsidP="00816F68">
      <w:pPr>
        <w:pStyle w:val="ListParagraph"/>
        <w:numPr>
          <w:ilvl w:val="2"/>
          <w:numId w:val="23"/>
        </w:numPr>
        <w:ind w:leftChars="0"/>
        <w:rPr>
          <w:rFonts w:asciiTheme="minorHAnsi" w:hAnsiTheme="minorHAnsi" w:cstheme="minorHAnsi"/>
          <w:sz w:val="22"/>
          <w:szCs w:val="28"/>
        </w:rPr>
      </w:pPr>
      <w:r w:rsidRPr="006266BD">
        <w:rPr>
          <w:rFonts w:asciiTheme="minorHAnsi" w:hAnsiTheme="minorHAnsi" w:cstheme="minorHAnsi"/>
          <w:sz w:val="22"/>
          <w:szCs w:val="28"/>
        </w:rPr>
        <w:t xml:space="preserve">Reservation period </w:t>
      </w:r>
      <w:r w:rsidR="00E747B3" w:rsidRPr="006266BD">
        <w:rPr>
          <w:rFonts w:asciiTheme="minorHAnsi" w:hAnsiTheme="minorHAnsi" w:cstheme="minorHAnsi"/>
          <w:sz w:val="22"/>
          <w:szCs w:val="28"/>
        </w:rPr>
        <w:t>according to the configured set of periodicity in the resource pool, or a subset</w:t>
      </w:r>
    </w:p>
    <w:p w14:paraId="55BD68D2" w14:textId="470B2A67" w:rsidR="00AD2E60" w:rsidRPr="006266BD" w:rsidRDefault="00AD2E60" w:rsidP="00AD2E60">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X% of candidate resources is based on the total number candidate resources only within the Y candidate slots [</w:t>
      </w:r>
      <w:r w:rsidR="00892B7D" w:rsidRPr="006266BD">
        <w:rPr>
          <w:rFonts w:asciiTheme="minorHAnsi" w:hAnsiTheme="minorHAnsi" w:cstheme="minorHAnsi"/>
          <w:sz w:val="22"/>
          <w:szCs w:val="28"/>
        </w:rPr>
        <w:t>2</w:t>
      </w:r>
      <w:r w:rsidRPr="006266BD">
        <w:rPr>
          <w:rFonts w:asciiTheme="minorHAnsi" w:hAnsiTheme="minorHAnsi" w:cstheme="minorHAnsi"/>
          <w:sz w:val="22"/>
          <w:szCs w:val="28"/>
        </w:rPr>
        <w:t>]</w:t>
      </w:r>
      <w:r w:rsidR="00E04D5E" w:rsidRPr="006266BD">
        <w:rPr>
          <w:rFonts w:asciiTheme="minorHAnsi" w:hAnsiTheme="minorHAnsi" w:cstheme="minorHAnsi"/>
          <w:sz w:val="22"/>
          <w:szCs w:val="28"/>
        </w:rPr>
        <w:t>[25]</w:t>
      </w:r>
    </w:p>
    <w:p w14:paraId="5076024D" w14:textId="2E961187" w:rsidR="00DC05BE" w:rsidRPr="006266BD" w:rsidRDefault="00DC05BE" w:rsidP="00AD2E60">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X% for partial sensing UE is separately configured from that for full sensing UE [9]</w:t>
      </w:r>
    </w:p>
    <w:p w14:paraId="64AB2723" w14:textId="67BC3262" w:rsidR="00F17AFD" w:rsidRPr="006266BD" w:rsidRDefault="00A8665F" w:rsidP="00AD2E60">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 xml:space="preserve">A short-term / extended sensing </w:t>
      </w:r>
      <w:r w:rsidR="000703FF" w:rsidRPr="006266BD">
        <w:rPr>
          <w:rFonts w:asciiTheme="minorHAnsi" w:hAnsiTheme="minorHAnsi" w:cstheme="minorHAnsi"/>
          <w:sz w:val="22"/>
          <w:szCs w:val="28"/>
        </w:rPr>
        <w:t xml:space="preserve">/ continuous sensing </w:t>
      </w:r>
      <w:r w:rsidR="00A25498" w:rsidRPr="006266BD">
        <w:rPr>
          <w:rFonts w:asciiTheme="minorHAnsi" w:hAnsiTheme="minorHAnsi" w:cstheme="minorHAnsi"/>
          <w:sz w:val="22"/>
          <w:szCs w:val="28"/>
        </w:rPr>
        <w:t xml:space="preserve">(e.g., 32 slots) </w:t>
      </w:r>
      <w:r w:rsidR="00F17AFD" w:rsidRPr="006266BD">
        <w:rPr>
          <w:rFonts w:asciiTheme="minorHAnsi" w:hAnsiTheme="minorHAnsi" w:cstheme="minorHAnsi"/>
          <w:sz w:val="22"/>
          <w:szCs w:val="28"/>
        </w:rPr>
        <w:t>to account for aperiodic traffic [2][3]</w:t>
      </w:r>
      <w:r w:rsidR="00843415" w:rsidRPr="006266BD">
        <w:rPr>
          <w:rFonts w:asciiTheme="minorHAnsi" w:hAnsiTheme="minorHAnsi" w:cstheme="minorHAnsi"/>
          <w:sz w:val="22"/>
          <w:szCs w:val="28"/>
        </w:rPr>
        <w:t>[4]</w:t>
      </w:r>
      <w:r w:rsidR="00B42421" w:rsidRPr="006266BD">
        <w:rPr>
          <w:rFonts w:asciiTheme="minorHAnsi" w:hAnsiTheme="minorHAnsi" w:cstheme="minorHAnsi"/>
          <w:sz w:val="22"/>
          <w:szCs w:val="28"/>
        </w:rPr>
        <w:t>[6]</w:t>
      </w:r>
      <w:r w:rsidR="00F17AFD" w:rsidRPr="006266BD">
        <w:rPr>
          <w:rFonts w:asciiTheme="minorHAnsi" w:hAnsiTheme="minorHAnsi" w:cstheme="minorHAnsi"/>
          <w:sz w:val="22"/>
          <w:szCs w:val="28"/>
        </w:rPr>
        <w:t>[10]</w:t>
      </w:r>
      <w:r w:rsidR="00A42436" w:rsidRPr="006266BD">
        <w:rPr>
          <w:rFonts w:asciiTheme="minorHAnsi" w:hAnsiTheme="minorHAnsi" w:cstheme="minorHAnsi"/>
          <w:sz w:val="22"/>
          <w:szCs w:val="28"/>
        </w:rPr>
        <w:t>[11]</w:t>
      </w:r>
      <w:r w:rsidR="001E6548" w:rsidRPr="006266BD">
        <w:rPr>
          <w:rFonts w:asciiTheme="minorHAnsi" w:hAnsiTheme="minorHAnsi" w:cstheme="minorHAnsi"/>
          <w:sz w:val="22"/>
          <w:szCs w:val="28"/>
        </w:rPr>
        <w:t>[12]</w:t>
      </w:r>
      <w:r w:rsidR="000703FF" w:rsidRPr="006266BD">
        <w:rPr>
          <w:rFonts w:asciiTheme="minorHAnsi" w:hAnsiTheme="minorHAnsi" w:cstheme="minorHAnsi"/>
          <w:sz w:val="22"/>
          <w:szCs w:val="28"/>
        </w:rPr>
        <w:t>[13</w:t>
      </w:r>
      <w:r w:rsidR="0097164D" w:rsidRPr="006266BD">
        <w:rPr>
          <w:rFonts w:asciiTheme="minorHAnsi" w:hAnsiTheme="minorHAnsi" w:cstheme="minorHAnsi"/>
          <w:sz w:val="22"/>
          <w:szCs w:val="28"/>
        </w:rPr>
        <w:t>]</w:t>
      </w:r>
      <w:r w:rsidR="007630B8" w:rsidRPr="006266BD">
        <w:rPr>
          <w:rFonts w:asciiTheme="minorHAnsi" w:hAnsiTheme="minorHAnsi" w:cstheme="minorHAnsi"/>
          <w:sz w:val="22"/>
          <w:szCs w:val="28"/>
        </w:rPr>
        <w:t>[17]</w:t>
      </w:r>
      <w:r w:rsidR="00A42436" w:rsidRPr="006266BD">
        <w:rPr>
          <w:rFonts w:asciiTheme="minorHAnsi" w:hAnsiTheme="minorHAnsi" w:cstheme="minorHAnsi"/>
          <w:sz w:val="22"/>
          <w:szCs w:val="28"/>
        </w:rPr>
        <w:t>[18]</w:t>
      </w:r>
      <w:r w:rsidR="00F90354" w:rsidRPr="006266BD">
        <w:rPr>
          <w:rFonts w:asciiTheme="minorHAnsi" w:hAnsiTheme="minorHAnsi" w:cstheme="minorHAnsi"/>
          <w:sz w:val="22"/>
          <w:szCs w:val="28"/>
        </w:rPr>
        <w:t>[19]</w:t>
      </w:r>
      <w:r w:rsidR="00733EAE" w:rsidRPr="006266BD">
        <w:rPr>
          <w:rFonts w:asciiTheme="minorHAnsi" w:hAnsiTheme="minorHAnsi" w:cstheme="minorHAnsi"/>
          <w:sz w:val="22"/>
          <w:szCs w:val="28"/>
        </w:rPr>
        <w:t>[21]</w:t>
      </w:r>
      <w:r w:rsidR="00AA6245" w:rsidRPr="006266BD">
        <w:rPr>
          <w:rFonts w:asciiTheme="minorHAnsi" w:hAnsiTheme="minorHAnsi" w:cstheme="minorHAnsi"/>
          <w:sz w:val="22"/>
          <w:szCs w:val="28"/>
        </w:rPr>
        <w:t>[22]</w:t>
      </w:r>
      <w:r w:rsidR="00BD5AFD" w:rsidRPr="006266BD">
        <w:rPr>
          <w:rFonts w:asciiTheme="minorHAnsi" w:hAnsiTheme="minorHAnsi" w:cstheme="minorHAnsi"/>
          <w:sz w:val="22"/>
          <w:szCs w:val="28"/>
        </w:rPr>
        <w:t>[24]</w:t>
      </w:r>
      <w:r w:rsidR="005B5A96" w:rsidRPr="006266BD">
        <w:rPr>
          <w:rFonts w:asciiTheme="minorHAnsi" w:hAnsiTheme="minorHAnsi" w:cstheme="minorHAnsi"/>
          <w:sz w:val="22"/>
          <w:szCs w:val="28"/>
        </w:rPr>
        <w:t>[25]</w:t>
      </w:r>
      <w:r w:rsidR="004C035F" w:rsidRPr="006266BD">
        <w:rPr>
          <w:rFonts w:asciiTheme="minorHAnsi" w:hAnsiTheme="minorHAnsi" w:cstheme="minorHAnsi"/>
          <w:sz w:val="22"/>
          <w:szCs w:val="28"/>
        </w:rPr>
        <w:t>[27]</w:t>
      </w:r>
      <w:r w:rsidR="0097164D" w:rsidRPr="006266BD">
        <w:rPr>
          <w:rFonts w:asciiTheme="minorHAnsi" w:hAnsiTheme="minorHAnsi" w:cstheme="minorHAnsi"/>
          <w:sz w:val="22"/>
          <w:szCs w:val="28"/>
        </w:rPr>
        <w:t>[28]</w:t>
      </w:r>
      <w:r w:rsidR="00701611" w:rsidRPr="006266BD">
        <w:rPr>
          <w:rFonts w:asciiTheme="minorHAnsi" w:hAnsiTheme="minorHAnsi" w:cstheme="minorHAnsi"/>
          <w:sz w:val="22"/>
          <w:szCs w:val="28"/>
        </w:rPr>
        <w:t>[30]</w:t>
      </w:r>
      <w:r w:rsidR="00487936" w:rsidRPr="006266BD">
        <w:rPr>
          <w:rFonts w:asciiTheme="minorHAnsi" w:hAnsiTheme="minorHAnsi" w:cstheme="minorHAnsi"/>
          <w:sz w:val="22"/>
          <w:szCs w:val="28"/>
        </w:rPr>
        <w:t>[33]</w:t>
      </w:r>
      <w:r w:rsidR="006266BD" w:rsidRPr="006266BD">
        <w:rPr>
          <w:rFonts w:asciiTheme="minorHAnsi" w:hAnsiTheme="minorHAnsi" w:cstheme="minorHAnsi"/>
          <w:sz w:val="22"/>
          <w:szCs w:val="28"/>
        </w:rPr>
        <w:t>[34]</w:t>
      </w:r>
      <w:r w:rsidR="00E747B3" w:rsidRPr="006266BD">
        <w:rPr>
          <w:rFonts w:asciiTheme="minorHAnsi" w:hAnsiTheme="minorHAnsi" w:cstheme="minorHAnsi"/>
          <w:sz w:val="22"/>
          <w:szCs w:val="28"/>
        </w:rPr>
        <w:t>[35]</w:t>
      </w:r>
    </w:p>
    <w:p w14:paraId="4A081D46" w14:textId="3318C0CE" w:rsidR="00AD2E60" w:rsidRPr="006266BD" w:rsidRDefault="00F17AFD" w:rsidP="00F17AFD">
      <w:pPr>
        <w:pStyle w:val="ListParagraph"/>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 xml:space="preserve">Option 1: </w:t>
      </w:r>
      <w:r w:rsidR="00A8665F" w:rsidRPr="006266BD">
        <w:rPr>
          <w:rFonts w:asciiTheme="minorHAnsi" w:hAnsiTheme="minorHAnsi" w:cstheme="minorHAnsi"/>
          <w:sz w:val="22"/>
          <w:szCs w:val="28"/>
        </w:rPr>
        <w:t>before 1</w:t>
      </w:r>
      <w:r w:rsidR="00A8665F" w:rsidRPr="006266BD">
        <w:rPr>
          <w:rFonts w:asciiTheme="minorHAnsi" w:hAnsiTheme="minorHAnsi" w:cstheme="minorHAnsi"/>
          <w:sz w:val="22"/>
          <w:szCs w:val="28"/>
          <w:vertAlign w:val="superscript"/>
        </w:rPr>
        <w:t>st</w:t>
      </w:r>
      <w:r w:rsidR="00A8665F" w:rsidRPr="006266BD">
        <w:rPr>
          <w:rFonts w:asciiTheme="minorHAnsi" w:hAnsiTheme="minorHAnsi" w:cstheme="minorHAnsi"/>
          <w:sz w:val="22"/>
          <w:szCs w:val="28"/>
        </w:rPr>
        <w:t xml:space="preserve"> candidate slot</w:t>
      </w:r>
    </w:p>
    <w:p w14:paraId="20B361C7" w14:textId="706969BC" w:rsidR="00F17AFD" w:rsidRPr="006266BD" w:rsidRDefault="00F17AFD" w:rsidP="00F17AFD">
      <w:pPr>
        <w:pStyle w:val="ListParagraph"/>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Option 2: before the resource selection in slot n</w:t>
      </w:r>
    </w:p>
    <w:p w14:paraId="7AA42F16" w14:textId="7A926CF3" w:rsidR="00420292" w:rsidRPr="006266BD" w:rsidRDefault="00791ADF" w:rsidP="00420292">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 xml:space="preserve">Introduce reduced adaptive sensing windows with varying sensing intervals across time to enhance the UE's capability to save power as well as achieve adequate sensing results </w:t>
      </w:r>
      <w:r w:rsidR="00045531" w:rsidRPr="006266BD">
        <w:rPr>
          <w:rFonts w:asciiTheme="minorHAnsi" w:hAnsiTheme="minorHAnsi" w:cstheme="minorHAnsi"/>
          <w:sz w:val="22"/>
          <w:szCs w:val="28"/>
        </w:rPr>
        <w:t>[16]</w:t>
      </w:r>
    </w:p>
    <w:p w14:paraId="2A5D6793" w14:textId="1951810E" w:rsidR="00AD2E60" w:rsidRPr="006266BD" w:rsidRDefault="00AD2E60" w:rsidP="00CF5D09">
      <w:pPr>
        <w:pStyle w:val="Heading2"/>
      </w:pPr>
      <w:r w:rsidRPr="006266BD">
        <w:t>Partial sensing for aperiodic transmissions</w:t>
      </w:r>
    </w:p>
    <w:p w14:paraId="382B6037" w14:textId="52DE6ED8" w:rsidR="003513D4" w:rsidRPr="006266BD" w:rsidRDefault="00AD2E60" w:rsidP="000A13C6">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 xml:space="preserve">Scheme 1: </w:t>
      </w:r>
      <w:r w:rsidR="00E871BB" w:rsidRPr="006266BD">
        <w:rPr>
          <w:rFonts w:asciiTheme="minorHAnsi" w:hAnsiTheme="minorHAnsi" w:cstheme="minorHAnsi"/>
          <w:sz w:val="22"/>
          <w:szCs w:val="28"/>
        </w:rPr>
        <w:t>At p</w:t>
      </w:r>
      <w:r w:rsidR="000D00B4" w:rsidRPr="006266BD">
        <w:rPr>
          <w:rFonts w:asciiTheme="minorHAnsi" w:hAnsiTheme="minorHAnsi" w:cstheme="minorHAnsi"/>
          <w:sz w:val="22"/>
          <w:szCs w:val="28"/>
        </w:rPr>
        <w:t xml:space="preserve">acket arrival </w:t>
      </w:r>
      <w:r w:rsidR="00E871BB" w:rsidRPr="006266BD">
        <w:rPr>
          <w:rFonts w:asciiTheme="minorHAnsi" w:hAnsiTheme="minorHAnsi" w:cstheme="minorHAnsi"/>
          <w:sz w:val="22"/>
          <w:szCs w:val="28"/>
        </w:rPr>
        <w:t>in</w:t>
      </w:r>
      <w:r w:rsidR="000D00B4" w:rsidRPr="006266BD">
        <w:rPr>
          <w:rFonts w:asciiTheme="minorHAnsi" w:hAnsiTheme="minorHAnsi" w:cstheme="minorHAnsi"/>
          <w:sz w:val="22"/>
          <w:szCs w:val="28"/>
        </w:rPr>
        <w:t xml:space="preserve"> slot n, UE p</w:t>
      </w:r>
      <w:r w:rsidRPr="006266BD">
        <w:rPr>
          <w:rFonts w:asciiTheme="minorHAnsi" w:hAnsiTheme="minorHAnsi" w:cstheme="minorHAnsi"/>
          <w:sz w:val="22"/>
          <w:szCs w:val="28"/>
        </w:rPr>
        <w:t>erform</w:t>
      </w:r>
      <w:r w:rsidR="000D00B4" w:rsidRPr="006266BD">
        <w:rPr>
          <w:rFonts w:asciiTheme="minorHAnsi" w:hAnsiTheme="minorHAnsi" w:cstheme="minorHAnsi"/>
          <w:sz w:val="22"/>
          <w:szCs w:val="28"/>
        </w:rPr>
        <w:t>s</w:t>
      </w:r>
      <w:r w:rsidRPr="006266BD">
        <w:rPr>
          <w:rFonts w:asciiTheme="minorHAnsi" w:hAnsiTheme="minorHAnsi" w:cstheme="minorHAnsi"/>
          <w:sz w:val="22"/>
          <w:szCs w:val="28"/>
        </w:rPr>
        <w:t xml:space="preserve"> random selection</w:t>
      </w:r>
      <w:r w:rsidR="00E871BB" w:rsidRPr="006266BD">
        <w:rPr>
          <w:rFonts w:asciiTheme="minorHAnsi" w:hAnsiTheme="minorHAnsi" w:cstheme="minorHAnsi"/>
          <w:sz w:val="22"/>
          <w:szCs w:val="28"/>
        </w:rPr>
        <w:t xml:space="preserve"> as well as</w:t>
      </w:r>
      <w:r w:rsidRPr="006266BD">
        <w:rPr>
          <w:rFonts w:asciiTheme="minorHAnsi" w:hAnsiTheme="minorHAnsi" w:cstheme="minorHAnsi"/>
          <w:sz w:val="22"/>
          <w:szCs w:val="28"/>
        </w:rPr>
        <w:t xml:space="preserve"> sensing for re-evaluation and pre-emption checking</w:t>
      </w:r>
      <w:r w:rsidR="000A13C6" w:rsidRPr="006266BD">
        <w:rPr>
          <w:rFonts w:asciiTheme="minorHAnsi" w:hAnsiTheme="minorHAnsi" w:cstheme="minorHAnsi"/>
          <w:sz w:val="22"/>
          <w:szCs w:val="28"/>
        </w:rPr>
        <w:t xml:space="preserve"> </w:t>
      </w:r>
      <w:r w:rsidR="008D10FF" w:rsidRPr="006266BD">
        <w:rPr>
          <w:rFonts w:asciiTheme="minorHAnsi" w:hAnsiTheme="minorHAnsi" w:cstheme="minorHAnsi"/>
          <w:sz w:val="22"/>
          <w:szCs w:val="28"/>
        </w:rPr>
        <w:t xml:space="preserve">until the last retransmission of a TB </w:t>
      </w:r>
      <w:r w:rsidR="003513D4" w:rsidRPr="006266BD">
        <w:rPr>
          <w:rFonts w:asciiTheme="minorHAnsi" w:hAnsiTheme="minorHAnsi" w:cstheme="minorHAnsi"/>
          <w:sz w:val="22"/>
          <w:szCs w:val="28"/>
        </w:rPr>
        <w:t>[2]</w:t>
      </w:r>
      <w:r w:rsidR="000A13C6" w:rsidRPr="006266BD">
        <w:rPr>
          <w:rFonts w:asciiTheme="minorHAnsi" w:hAnsiTheme="minorHAnsi" w:cstheme="minorHAnsi"/>
          <w:sz w:val="22"/>
          <w:szCs w:val="28"/>
        </w:rPr>
        <w:t>[9]</w:t>
      </w:r>
      <w:r w:rsidR="005D2384" w:rsidRPr="006266BD">
        <w:rPr>
          <w:rFonts w:asciiTheme="minorHAnsi" w:hAnsiTheme="minorHAnsi" w:cstheme="minorHAnsi"/>
          <w:sz w:val="22"/>
          <w:szCs w:val="28"/>
        </w:rPr>
        <w:t>[10]</w:t>
      </w:r>
      <w:r w:rsidR="00DB7580" w:rsidRPr="006266BD">
        <w:rPr>
          <w:rFonts w:asciiTheme="minorHAnsi" w:hAnsiTheme="minorHAnsi" w:cstheme="minorHAnsi"/>
          <w:sz w:val="22"/>
          <w:szCs w:val="28"/>
        </w:rPr>
        <w:t>[13]</w:t>
      </w:r>
      <w:r w:rsidR="004213AA" w:rsidRPr="006266BD">
        <w:rPr>
          <w:rFonts w:asciiTheme="minorHAnsi" w:hAnsiTheme="minorHAnsi" w:cstheme="minorHAnsi"/>
          <w:sz w:val="22"/>
          <w:szCs w:val="28"/>
        </w:rPr>
        <w:t>[14]</w:t>
      </w:r>
      <w:r w:rsidR="00AA6245" w:rsidRPr="006266BD">
        <w:rPr>
          <w:rFonts w:asciiTheme="minorHAnsi" w:hAnsiTheme="minorHAnsi" w:cstheme="minorHAnsi"/>
          <w:sz w:val="22"/>
          <w:szCs w:val="28"/>
        </w:rPr>
        <w:t>[22]</w:t>
      </w:r>
      <w:r w:rsidR="000A13C6" w:rsidRPr="006266BD">
        <w:rPr>
          <w:rFonts w:asciiTheme="minorHAnsi" w:hAnsiTheme="minorHAnsi" w:cstheme="minorHAnsi"/>
          <w:sz w:val="22"/>
          <w:szCs w:val="28"/>
        </w:rPr>
        <w:t>[32]</w:t>
      </w:r>
    </w:p>
    <w:p w14:paraId="1D390BAB" w14:textId="4E555B9E" w:rsidR="00AD2E60" w:rsidRPr="006266BD" w:rsidRDefault="00AD2E60" w:rsidP="00AD2E60">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 xml:space="preserve">Scheme 2: </w:t>
      </w:r>
      <w:r w:rsidR="00E871BB" w:rsidRPr="006266BD">
        <w:rPr>
          <w:rFonts w:asciiTheme="minorHAnsi" w:hAnsiTheme="minorHAnsi" w:cstheme="minorHAnsi"/>
          <w:sz w:val="22"/>
          <w:szCs w:val="28"/>
        </w:rPr>
        <w:t>At packet arrival in slot n, UE p</w:t>
      </w:r>
      <w:r w:rsidRPr="006266BD">
        <w:rPr>
          <w:rFonts w:asciiTheme="minorHAnsi" w:hAnsiTheme="minorHAnsi" w:cstheme="minorHAnsi"/>
          <w:sz w:val="22"/>
          <w:szCs w:val="28"/>
        </w:rPr>
        <w:t>erform</w:t>
      </w:r>
      <w:r w:rsidR="00E871BB" w:rsidRPr="006266BD">
        <w:rPr>
          <w:rFonts w:asciiTheme="minorHAnsi" w:hAnsiTheme="minorHAnsi" w:cstheme="minorHAnsi"/>
          <w:sz w:val="22"/>
          <w:szCs w:val="28"/>
        </w:rPr>
        <w:t>s</w:t>
      </w:r>
      <w:r w:rsidRPr="006266BD">
        <w:rPr>
          <w:rFonts w:asciiTheme="minorHAnsi" w:hAnsiTheme="minorHAnsi" w:cstheme="minorHAnsi"/>
          <w:sz w:val="22"/>
          <w:szCs w:val="28"/>
        </w:rPr>
        <w:t xml:space="preserve"> sensing</w:t>
      </w:r>
      <w:r w:rsidR="008D10FF" w:rsidRPr="006266BD">
        <w:rPr>
          <w:rFonts w:asciiTheme="minorHAnsi" w:hAnsiTheme="minorHAnsi" w:cstheme="minorHAnsi"/>
          <w:sz w:val="22"/>
          <w:szCs w:val="28"/>
        </w:rPr>
        <w:t xml:space="preserve"> for a </w:t>
      </w:r>
      <w:r w:rsidR="000D00B4" w:rsidRPr="006266BD">
        <w:rPr>
          <w:rFonts w:asciiTheme="minorHAnsi" w:hAnsiTheme="minorHAnsi" w:cstheme="minorHAnsi"/>
          <w:sz w:val="22"/>
          <w:szCs w:val="28"/>
        </w:rPr>
        <w:t xml:space="preserve">short </w:t>
      </w:r>
      <w:r w:rsidR="008D10FF" w:rsidRPr="006266BD">
        <w:rPr>
          <w:rFonts w:asciiTheme="minorHAnsi" w:hAnsiTheme="minorHAnsi" w:cstheme="minorHAnsi"/>
          <w:sz w:val="22"/>
          <w:szCs w:val="28"/>
        </w:rPr>
        <w:t>period (e.g., 32 slots)</w:t>
      </w:r>
      <w:r w:rsidRPr="006266BD">
        <w:rPr>
          <w:rFonts w:asciiTheme="minorHAnsi" w:hAnsiTheme="minorHAnsi" w:cstheme="minorHAnsi"/>
          <w:sz w:val="22"/>
          <w:szCs w:val="28"/>
        </w:rPr>
        <w:t xml:space="preserve">, </w:t>
      </w:r>
      <w:r w:rsidR="00E871BB" w:rsidRPr="006266BD">
        <w:rPr>
          <w:rFonts w:asciiTheme="minorHAnsi" w:hAnsiTheme="minorHAnsi" w:cstheme="minorHAnsi"/>
          <w:sz w:val="22"/>
          <w:szCs w:val="28"/>
        </w:rPr>
        <w:t xml:space="preserve">then </w:t>
      </w:r>
      <w:r w:rsidRPr="006266BD">
        <w:rPr>
          <w:rFonts w:asciiTheme="minorHAnsi" w:hAnsiTheme="minorHAnsi" w:cstheme="minorHAnsi"/>
          <w:sz w:val="22"/>
          <w:szCs w:val="28"/>
        </w:rPr>
        <w:t>select resources based on sensing results</w:t>
      </w:r>
      <w:r w:rsidR="00E871BB" w:rsidRPr="006266BD">
        <w:rPr>
          <w:rFonts w:asciiTheme="minorHAnsi" w:hAnsiTheme="minorHAnsi" w:cstheme="minorHAnsi"/>
          <w:sz w:val="22"/>
          <w:szCs w:val="28"/>
        </w:rPr>
        <w:t>.</w:t>
      </w:r>
      <w:r w:rsidRPr="006266BD">
        <w:rPr>
          <w:rFonts w:asciiTheme="minorHAnsi" w:hAnsiTheme="minorHAnsi" w:cstheme="minorHAnsi"/>
          <w:sz w:val="22"/>
          <w:szCs w:val="28"/>
        </w:rPr>
        <w:t xml:space="preserve"> </w:t>
      </w:r>
      <w:r w:rsidR="00E871BB" w:rsidRPr="006266BD">
        <w:rPr>
          <w:rFonts w:asciiTheme="minorHAnsi" w:hAnsiTheme="minorHAnsi" w:cstheme="minorHAnsi"/>
          <w:sz w:val="22"/>
          <w:szCs w:val="28"/>
        </w:rPr>
        <w:t>UE</w:t>
      </w:r>
      <w:r w:rsidRPr="006266BD">
        <w:rPr>
          <w:rFonts w:asciiTheme="minorHAnsi" w:hAnsiTheme="minorHAnsi" w:cstheme="minorHAnsi"/>
          <w:sz w:val="22"/>
          <w:szCs w:val="28"/>
        </w:rPr>
        <w:t xml:space="preserve"> continue sensing for re-evaluation and pre-emption checking</w:t>
      </w:r>
      <w:r w:rsidR="008D10FF" w:rsidRPr="006266BD">
        <w:rPr>
          <w:rFonts w:asciiTheme="minorHAnsi" w:hAnsiTheme="minorHAnsi" w:cstheme="minorHAnsi"/>
          <w:sz w:val="22"/>
          <w:szCs w:val="28"/>
        </w:rPr>
        <w:t xml:space="preserve"> until the last retransmission of a TB</w:t>
      </w:r>
      <w:r w:rsidRPr="006266BD">
        <w:rPr>
          <w:rFonts w:asciiTheme="minorHAnsi" w:hAnsiTheme="minorHAnsi" w:cstheme="minorHAnsi"/>
          <w:sz w:val="22"/>
          <w:szCs w:val="28"/>
        </w:rPr>
        <w:t xml:space="preserve"> [</w:t>
      </w:r>
      <w:r w:rsidR="00892B7D" w:rsidRPr="006266BD">
        <w:rPr>
          <w:rFonts w:asciiTheme="minorHAnsi" w:hAnsiTheme="minorHAnsi" w:cstheme="minorHAnsi"/>
          <w:sz w:val="22"/>
          <w:szCs w:val="28"/>
        </w:rPr>
        <w:t>2</w:t>
      </w:r>
      <w:r w:rsidRPr="006266BD">
        <w:rPr>
          <w:rFonts w:asciiTheme="minorHAnsi" w:hAnsiTheme="minorHAnsi" w:cstheme="minorHAnsi"/>
          <w:sz w:val="22"/>
          <w:szCs w:val="28"/>
        </w:rPr>
        <w:t>]</w:t>
      </w:r>
      <w:r w:rsidR="00843415" w:rsidRPr="006266BD">
        <w:rPr>
          <w:rFonts w:asciiTheme="minorHAnsi" w:hAnsiTheme="minorHAnsi" w:cstheme="minorHAnsi"/>
          <w:sz w:val="22"/>
          <w:szCs w:val="28"/>
        </w:rPr>
        <w:t>[4]</w:t>
      </w:r>
      <w:r w:rsidR="00152A3C" w:rsidRPr="006266BD">
        <w:rPr>
          <w:rFonts w:asciiTheme="minorHAnsi" w:hAnsiTheme="minorHAnsi" w:cstheme="minorHAnsi"/>
          <w:sz w:val="22"/>
          <w:szCs w:val="28"/>
        </w:rPr>
        <w:t>[9]</w:t>
      </w:r>
      <w:r w:rsidR="008854C0" w:rsidRPr="006266BD">
        <w:rPr>
          <w:rFonts w:asciiTheme="minorHAnsi" w:hAnsiTheme="minorHAnsi" w:cstheme="minorHAnsi"/>
          <w:sz w:val="22"/>
          <w:szCs w:val="28"/>
        </w:rPr>
        <w:t>[12]</w:t>
      </w:r>
      <w:r w:rsidR="00DB7580" w:rsidRPr="006266BD">
        <w:rPr>
          <w:rFonts w:asciiTheme="minorHAnsi" w:hAnsiTheme="minorHAnsi" w:cstheme="minorHAnsi"/>
          <w:sz w:val="22"/>
          <w:szCs w:val="28"/>
        </w:rPr>
        <w:t>[13, UE implemen</w:t>
      </w:r>
      <w:r w:rsidR="00F94DB9" w:rsidRPr="006266BD">
        <w:rPr>
          <w:rFonts w:asciiTheme="minorHAnsi" w:hAnsiTheme="minorHAnsi" w:cstheme="minorHAnsi"/>
          <w:sz w:val="22"/>
          <w:szCs w:val="28"/>
        </w:rPr>
        <w:t>t</w:t>
      </w:r>
      <w:r w:rsidR="00DB7580" w:rsidRPr="006266BD">
        <w:rPr>
          <w:rFonts w:asciiTheme="minorHAnsi" w:hAnsiTheme="minorHAnsi" w:cstheme="minorHAnsi"/>
          <w:sz w:val="22"/>
          <w:szCs w:val="28"/>
        </w:rPr>
        <w:t>]</w:t>
      </w:r>
      <w:r w:rsidR="000D00B4" w:rsidRPr="006266BD">
        <w:rPr>
          <w:rFonts w:asciiTheme="minorHAnsi" w:hAnsiTheme="minorHAnsi" w:cstheme="minorHAnsi"/>
          <w:sz w:val="22"/>
          <w:szCs w:val="28"/>
        </w:rPr>
        <w:t>[14]</w:t>
      </w:r>
      <w:r w:rsidR="00F64E63" w:rsidRPr="006266BD">
        <w:rPr>
          <w:rFonts w:asciiTheme="minorHAnsi" w:hAnsiTheme="minorHAnsi" w:cstheme="minorHAnsi"/>
          <w:sz w:val="22"/>
          <w:szCs w:val="28"/>
        </w:rPr>
        <w:t>[29]</w:t>
      </w:r>
      <w:r w:rsidR="00152A3C" w:rsidRPr="006266BD">
        <w:rPr>
          <w:rFonts w:asciiTheme="minorHAnsi" w:hAnsiTheme="minorHAnsi" w:cstheme="minorHAnsi"/>
          <w:sz w:val="22"/>
          <w:szCs w:val="28"/>
        </w:rPr>
        <w:t>[32]</w:t>
      </w:r>
      <w:r w:rsidR="00E747B3" w:rsidRPr="006266BD">
        <w:rPr>
          <w:rFonts w:asciiTheme="minorHAnsi" w:hAnsiTheme="minorHAnsi" w:cstheme="minorHAnsi"/>
          <w:sz w:val="22"/>
          <w:szCs w:val="28"/>
        </w:rPr>
        <w:t>[35]</w:t>
      </w:r>
    </w:p>
    <w:p w14:paraId="379BD2FC" w14:textId="7F737F31" w:rsidR="0074067E" w:rsidRPr="006266BD" w:rsidRDefault="00321F15" w:rsidP="00321F15">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Selection between scheme 1 and 2 (or a</w:t>
      </w:r>
      <w:r w:rsidR="0074067E" w:rsidRPr="006266BD">
        <w:rPr>
          <w:rFonts w:asciiTheme="minorHAnsi" w:hAnsiTheme="minorHAnsi" w:cstheme="minorHAnsi"/>
          <w:sz w:val="22"/>
          <w:szCs w:val="28"/>
        </w:rPr>
        <w:t>daptive sensing window</w:t>
      </w:r>
      <w:r w:rsidRPr="006266BD">
        <w:rPr>
          <w:rFonts w:asciiTheme="minorHAnsi" w:hAnsiTheme="minorHAnsi" w:cstheme="minorHAnsi"/>
          <w:sz w:val="22"/>
          <w:szCs w:val="28"/>
        </w:rPr>
        <w:t>)</w:t>
      </w:r>
      <w:r w:rsidR="0074067E" w:rsidRPr="006266BD">
        <w:rPr>
          <w:rFonts w:asciiTheme="minorHAnsi" w:hAnsiTheme="minorHAnsi" w:cstheme="minorHAnsi"/>
          <w:sz w:val="22"/>
          <w:szCs w:val="28"/>
        </w:rPr>
        <w:t xml:space="preserve"> </w:t>
      </w:r>
      <w:r w:rsidRPr="006266BD">
        <w:rPr>
          <w:rFonts w:asciiTheme="minorHAnsi" w:hAnsiTheme="minorHAnsi" w:cstheme="minorHAnsi"/>
          <w:sz w:val="22"/>
          <w:szCs w:val="28"/>
        </w:rPr>
        <w:t xml:space="preserve">is </w:t>
      </w:r>
      <w:r w:rsidR="0074067E" w:rsidRPr="006266BD">
        <w:rPr>
          <w:rFonts w:asciiTheme="minorHAnsi" w:hAnsiTheme="minorHAnsi" w:cstheme="minorHAnsi"/>
          <w:sz w:val="22"/>
          <w:szCs w:val="28"/>
        </w:rPr>
        <w:t>based on HARQ feedback [14]</w:t>
      </w:r>
      <w:r w:rsidR="009A4892" w:rsidRPr="006266BD">
        <w:rPr>
          <w:rFonts w:asciiTheme="minorHAnsi" w:hAnsiTheme="minorHAnsi" w:cstheme="minorHAnsi"/>
          <w:sz w:val="22"/>
          <w:szCs w:val="28"/>
        </w:rPr>
        <w:t>[30]</w:t>
      </w:r>
    </w:p>
    <w:p w14:paraId="5606D19B" w14:textId="6EB7DECD" w:rsidR="000A13C6" w:rsidRPr="006266BD" w:rsidRDefault="000A13C6" w:rsidP="00CF5D09">
      <w:pPr>
        <w:pStyle w:val="Heading2"/>
      </w:pPr>
      <w:r w:rsidRPr="006266BD">
        <w:t>Random resource selection</w:t>
      </w:r>
    </w:p>
    <w:p w14:paraId="47B35439" w14:textId="332107A5" w:rsidR="000A13C6" w:rsidRPr="006266BD" w:rsidRDefault="000A13C6" w:rsidP="000A13C6">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When random selection is performed, re-evaluation and pre-emption checking is disabled [3][5]</w:t>
      </w:r>
    </w:p>
    <w:p w14:paraId="6A891497" w14:textId="7708A0B2" w:rsidR="0094685B" w:rsidRPr="006266BD" w:rsidRDefault="00EC46DB" w:rsidP="0094685B">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Higher priority is assigned to the resources which is randomly selected by a UE, to preserve these selected resources from being pre-empted by UEs performing sensing</w:t>
      </w:r>
      <w:r w:rsidR="00B42421" w:rsidRPr="006266BD">
        <w:rPr>
          <w:rFonts w:asciiTheme="minorHAnsi" w:hAnsiTheme="minorHAnsi" w:cstheme="minorHAnsi"/>
          <w:sz w:val="22"/>
          <w:szCs w:val="22"/>
        </w:rPr>
        <w:t xml:space="preserve"> [6]</w:t>
      </w:r>
      <w:r w:rsidR="00A23AC0" w:rsidRPr="006266BD">
        <w:rPr>
          <w:rFonts w:asciiTheme="minorHAnsi" w:hAnsiTheme="minorHAnsi" w:cstheme="minorHAnsi"/>
          <w:sz w:val="22"/>
          <w:szCs w:val="22"/>
        </w:rPr>
        <w:t>[12]</w:t>
      </w:r>
    </w:p>
    <w:p w14:paraId="4EE2EBD9" w14:textId="7F55EE15" w:rsidR="00EA73DE" w:rsidRPr="006266BD" w:rsidRDefault="00EA73DE" w:rsidP="000A13C6">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When a resource is randomly selected, the same resource is reused periodically based on the SPS resource reservation procedure [9]</w:t>
      </w:r>
    </w:p>
    <w:p w14:paraId="31E5BB12" w14:textId="5B26274A" w:rsidR="009261C2" w:rsidRPr="006266BD" w:rsidRDefault="009261C2" w:rsidP="000A13C6">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Random resource selection should be applicable to both periodic and aperiodic transmissions [13]</w:t>
      </w:r>
    </w:p>
    <w:p w14:paraId="1EB18C85" w14:textId="6FA57FC5" w:rsidR="009261C2" w:rsidRPr="006266BD" w:rsidRDefault="009261C2" w:rsidP="009261C2">
      <w:pPr>
        <w:pStyle w:val="ListParagraph"/>
        <w:numPr>
          <w:ilvl w:val="1"/>
          <w:numId w:val="23"/>
        </w:numPr>
        <w:ind w:leftChars="0"/>
        <w:rPr>
          <w:rFonts w:asciiTheme="minorHAnsi" w:hAnsiTheme="minorHAnsi" w:cstheme="minorHAnsi"/>
          <w:sz w:val="22"/>
          <w:szCs w:val="22"/>
        </w:rPr>
      </w:pPr>
      <w:r w:rsidRPr="006266BD">
        <w:rPr>
          <w:rFonts w:asciiTheme="minorHAnsi" w:hAnsiTheme="minorHAnsi" w:cstheme="minorHAnsi"/>
          <w:sz w:val="22"/>
          <w:szCs w:val="22"/>
        </w:rPr>
        <w:t>random resource selection is applied for initial transmission and all retransmissions of a TB</w:t>
      </w:r>
    </w:p>
    <w:p w14:paraId="2918D87A" w14:textId="1062B7CA" w:rsidR="00EB496F" w:rsidRPr="006266BD" w:rsidRDefault="00EB496F" w:rsidP="000A13C6">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Conditions in which random resource selection can be applied</w:t>
      </w:r>
    </w:p>
    <w:p w14:paraId="47499132" w14:textId="111CFD4F" w:rsidR="005A4783" w:rsidRPr="006266BD" w:rsidRDefault="00EB496F" w:rsidP="005A4783">
      <w:pPr>
        <w:pStyle w:val="ListParagraph"/>
        <w:numPr>
          <w:ilvl w:val="1"/>
          <w:numId w:val="23"/>
        </w:numPr>
        <w:ind w:leftChars="0"/>
        <w:rPr>
          <w:rFonts w:asciiTheme="minorHAnsi" w:hAnsiTheme="minorHAnsi" w:cstheme="minorHAnsi"/>
          <w:sz w:val="22"/>
          <w:szCs w:val="22"/>
        </w:rPr>
      </w:pPr>
      <w:r w:rsidRPr="006266BD">
        <w:rPr>
          <w:rFonts w:asciiTheme="minorHAnsi" w:hAnsiTheme="minorHAnsi" w:cstheme="minorHAnsi"/>
          <w:sz w:val="22"/>
          <w:szCs w:val="22"/>
        </w:rPr>
        <w:t>Random resource selection is enabled in a SL resource pool [13]</w:t>
      </w:r>
      <w:r w:rsidR="005A4783" w:rsidRPr="006266BD">
        <w:rPr>
          <w:rFonts w:asciiTheme="minorHAnsi" w:hAnsiTheme="minorHAnsi" w:cstheme="minorHAnsi"/>
          <w:sz w:val="22"/>
          <w:szCs w:val="22"/>
        </w:rPr>
        <w:t>[22]</w:t>
      </w:r>
    </w:p>
    <w:p w14:paraId="5AB95996" w14:textId="7079FCC7" w:rsidR="00EB496F" w:rsidRPr="006266BD" w:rsidRDefault="00EB496F" w:rsidP="00EB496F">
      <w:pPr>
        <w:pStyle w:val="ListParagraph"/>
        <w:numPr>
          <w:ilvl w:val="1"/>
          <w:numId w:val="23"/>
        </w:numPr>
        <w:ind w:leftChars="0"/>
        <w:rPr>
          <w:rFonts w:asciiTheme="minorHAnsi" w:hAnsiTheme="minorHAnsi" w:cstheme="minorHAnsi"/>
          <w:sz w:val="22"/>
          <w:szCs w:val="22"/>
        </w:rPr>
      </w:pPr>
      <w:r w:rsidRPr="006266BD">
        <w:rPr>
          <w:rFonts w:asciiTheme="minorHAnsi" w:hAnsiTheme="minorHAnsi" w:cstheme="minorHAnsi"/>
          <w:sz w:val="22"/>
          <w:szCs w:val="22"/>
        </w:rPr>
        <w:t>One of the following criteria is met [13]:</w:t>
      </w:r>
    </w:p>
    <w:p w14:paraId="15217E89" w14:textId="7497000C" w:rsidR="00EB496F" w:rsidRPr="006266BD" w:rsidRDefault="00EB496F" w:rsidP="00EB496F">
      <w:pPr>
        <w:pStyle w:val="ListParagraph"/>
        <w:numPr>
          <w:ilvl w:val="2"/>
          <w:numId w:val="23"/>
        </w:numPr>
        <w:ind w:leftChars="0"/>
        <w:rPr>
          <w:rFonts w:asciiTheme="minorHAnsi" w:hAnsiTheme="minorHAnsi" w:cstheme="minorHAnsi"/>
          <w:sz w:val="22"/>
          <w:szCs w:val="22"/>
        </w:rPr>
      </w:pPr>
      <w:r w:rsidRPr="006266BD">
        <w:rPr>
          <w:rFonts w:asciiTheme="minorHAnsi" w:hAnsiTheme="minorHAnsi" w:cstheme="minorHAnsi"/>
          <w:sz w:val="22"/>
          <w:szCs w:val="22"/>
        </w:rPr>
        <w:t>UE does not have sidelink RX chain to perform sensing (i.e. sidelink TX only UE)</w:t>
      </w:r>
    </w:p>
    <w:p w14:paraId="5FE9AFCA" w14:textId="4881A083" w:rsidR="00EB496F" w:rsidRPr="006266BD" w:rsidRDefault="00EB496F" w:rsidP="00EB496F">
      <w:pPr>
        <w:pStyle w:val="ListParagraph"/>
        <w:numPr>
          <w:ilvl w:val="2"/>
          <w:numId w:val="23"/>
        </w:numPr>
        <w:ind w:leftChars="0"/>
        <w:rPr>
          <w:rFonts w:asciiTheme="minorHAnsi" w:hAnsiTheme="minorHAnsi" w:cstheme="minorHAnsi"/>
          <w:sz w:val="22"/>
          <w:szCs w:val="22"/>
        </w:rPr>
      </w:pPr>
      <w:r w:rsidRPr="006266BD">
        <w:rPr>
          <w:rFonts w:asciiTheme="minorHAnsi" w:hAnsiTheme="minorHAnsi" w:cstheme="minorHAnsi"/>
          <w:sz w:val="22"/>
          <w:szCs w:val="22"/>
        </w:rPr>
        <w:t>Battery level is below preconfigured threshold</w:t>
      </w:r>
      <w:r w:rsidR="005A4783" w:rsidRPr="006266BD">
        <w:rPr>
          <w:rFonts w:asciiTheme="minorHAnsi" w:hAnsiTheme="minorHAnsi" w:cstheme="minorHAnsi"/>
          <w:sz w:val="22"/>
          <w:szCs w:val="22"/>
        </w:rPr>
        <w:t xml:space="preserve"> [22]</w:t>
      </w:r>
    </w:p>
    <w:p w14:paraId="2CE92104" w14:textId="53FA709B" w:rsidR="00EB496F" w:rsidRPr="006266BD" w:rsidRDefault="00EB496F" w:rsidP="00EB496F">
      <w:pPr>
        <w:pStyle w:val="ListParagraph"/>
        <w:numPr>
          <w:ilvl w:val="1"/>
          <w:numId w:val="23"/>
        </w:numPr>
        <w:ind w:leftChars="0"/>
        <w:rPr>
          <w:rFonts w:asciiTheme="minorHAnsi" w:hAnsiTheme="minorHAnsi" w:cstheme="minorHAnsi"/>
          <w:sz w:val="22"/>
          <w:szCs w:val="22"/>
        </w:rPr>
      </w:pPr>
      <w:r w:rsidRPr="006266BD">
        <w:rPr>
          <w:rFonts w:asciiTheme="minorHAnsi" w:hAnsiTheme="minorHAnsi" w:cstheme="minorHAnsi"/>
          <w:sz w:val="22"/>
          <w:szCs w:val="22"/>
        </w:rPr>
        <w:lastRenderedPageBreak/>
        <w:t>Tx priority is within a preconfigured range of values</w:t>
      </w:r>
      <w:r w:rsidR="00BD5AFD" w:rsidRPr="006266BD">
        <w:rPr>
          <w:rFonts w:asciiTheme="minorHAnsi" w:hAnsiTheme="minorHAnsi" w:cstheme="minorHAnsi"/>
          <w:sz w:val="22"/>
          <w:szCs w:val="22"/>
        </w:rPr>
        <w:t xml:space="preserve"> [24]</w:t>
      </w:r>
    </w:p>
    <w:p w14:paraId="3C8F51BB" w14:textId="27B32A04" w:rsidR="005A4783" w:rsidRPr="006266BD" w:rsidRDefault="005A4783" w:rsidP="00EB496F">
      <w:pPr>
        <w:pStyle w:val="ListParagraph"/>
        <w:numPr>
          <w:ilvl w:val="1"/>
          <w:numId w:val="23"/>
        </w:numPr>
        <w:ind w:leftChars="0"/>
        <w:rPr>
          <w:rFonts w:asciiTheme="minorHAnsi" w:hAnsiTheme="minorHAnsi" w:cstheme="minorHAnsi"/>
          <w:sz w:val="22"/>
          <w:szCs w:val="22"/>
        </w:rPr>
      </w:pPr>
      <w:r w:rsidRPr="006266BD">
        <w:rPr>
          <w:rFonts w:asciiTheme="minorHAnsi" w:hAnsiTheme="minorHAnsi" w:cstheme="minorHAnsi"/>
          <w:sz w:val="22"/>
          <w:szCs w:val="22"/>
        </w:rPr>
        <w:t>Sensing accuracy [22]</w:t>
      </w:r>
    </w:p>
    <w:p w14:paraId="3BC5ED3F" w14:textId="7784CBE7" w:rsidR="00BA38CC" w:rsidRPr="006266BD" w:rsidRDefault="00BA38CC" w:rsidP="00EB496F">
      <w:pPr>
        <w:pStyle w:val="ListParagraph"/>
        <w:numPr>
          <w:ilvl w:val="1"/>
          <w:numId w:val="23"/>
        </w:numPr>
        <w:ind w:leftChars="0"/>
        <w:rPr>
          <w:rFonts w:asciiTheme="minorHAnsi" w:hAnsiTheme="minorHAnsi" w:cstheme="minorHAnsi"/>
          <w:sz w:val="22"/>
          <w:szCs w:val="22"/>
        </w:rPr>
      </w:pPr>
      <w:r w:rsidRPr="006266BD">
        <w:rPr>
          <w:rFonts w:asciiTheme="minorHAnsi" w:hAnsiTheme="minorHAnsi" w:cstheme="minorHAnsi"/>
          <w:sz w:val="22"/>
          <w:szCs w:val="22"/>
        </w:rPr>
        <w:t>Selection between random resource selection and partial sensing according to the system load [7]</w:t>
      </w:r>
    </w:p>
    <w:p w14:paraId="7500CEBC" w14:textId="1AD59FD7" w:rsidR="00A23AC0" w:rsidRPr="006266BD" w:rsidRDefault="00A23AC0" w:rsidP="00EB496F">
      <w:pPr>
        <w:pStyle w:val="ListParagraph"/>
        <w:numPr>
          <w:ilvl w:val="1"/>
          <w:numId w:val="23"/>
        </w:numPr>
        <w:ind w:leftChars="0"/>
        <w:rPr>
          <w:rFonts w:asciiTheme="minorHAnsi" w:hAnsiTheme="minorHAnsi" w:cstheme="minorHAnsi"/>
          <w:sz w:val="22"/>
          <w:szCs w:val="22"/>
        </w:rPr>
      </w:pPr>
      <w:r w:rsidRPr="006266BD">
        <w:rPr>
          <w:rFonts w:asciiTheme="minorHAnsi" w:hAnsiTheme="minorHAnsi" w:cstheme="minorHAnsi"/>
          <w:sz w:val="22"/>
          <w:szCs w:val="22"/>
        </w:rPr>
        <w:t>Selection between random resource selection and partial sensing based on a pre-configured condition, such as SL congestion, packet reliability [12]</w:t>
      </w:r>
      <w:r w:rsidR="005A4783" w:rsidRPr="006266BD">
        <w:rPr>
          <w:rFonts w:asciiTheme="minorHAnsi" w:hAnsiTheme="minorHAnsi" w:cstheme="minorHAnsi"/>
          <w:sz w:val="22"/>
          <w:szCs w:val="22"/>
        </w:rPr>
        <w:t>[22]</w:t>
      </w:r>
      <w:r w:rsidR="0074772E" w:rsidRPr="006266BD">
        <w:rPr>
          <w:rFonts w:asciiTheme="minorHAnsi" w:hAnsiTheme="minorHAnsi" w:cstheme="minorHAnsi"/>
          <w:sz w:val="22"/>
          <w:szCs w:val="22"/>
        </w:rPr>
        <w:t>[27]</w:t>
      </w:r>
    </w:p>
    <w:p w14:paraId="0E5B6EEB" w14:textId="205DC308" w:rsidR="006B15FA" w:rsidRPr="006266BD" w:rsidRDefault="002B0564" w:rsidP="000A13C6">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hint="eastAsia"/>
          <w:sz w:val="22"/>
          <w:szCs w:val="22"/>
        </w:rPr>
        <w:t>UE performing random resource selection should respect PSSCH to PSFCH HARQ time gap, if UE monitors PSFCH and requests for sidelink HARQ feedback, otherwise the gap can be ignored</w:t>
      </w:r>
      <w:r w:rsidRPr="006266BD">
        <w:rPr>
          <w:rFonts w:asciiTheme="minorHAnsi" w:hAnsiTheme="minorHAnsi" w:cstheme="minorHAnsi"/>
          <w:sz w:val="22"/>
          <w:szCs w:val="22"/>
        </w:rPr>
        <w:t xml:space="preserve"> [13]</w:t>
      </w:r>
    </w:p>
    <w:p w14:paraId="480FD9B4" w14:textId="7F3FD287" w:rsidR="002B0564" w:rsidRPr="006266BD" w:rsidRDefault="002B0564" w:rsidP="002B0564">
      <w:pPr>
        <w:pStyle w:val="ListParagraph"/>
        <w:numPr>
          <w:ilvl w:val="1"/>
          <w:numId w:val="23"/>
        </w:numPr>
        <w:ind w:leftChars="0"/>
        <w:rPr>
          <w:rFonts w:asciiTheme="minorHAnsi" w:hAnsiTheme="minorHAnsi" w:cstheme="minorHAnsi"/>
          <w:sz w:val="22"/>
          <w:szCs w:val="22"/>
        </w:rPr>
      </w:pPr>
      <w:r w:rsidRPr="006266BD">
        <w:rPr>
          <w:rFonts w:asciiTheme="minorHAnsi" w:hAnsiTheme="minorHAnsi" w:cstheme="minorHAnsi" w:hint="eastAsia"/>
          <w:sz w:val="22"/>
          <w:szCs w:val="22"/>
        </w:rPr>
        <w:t>UE ensures a minimum time gap Z between any two selected resources of a TB where a HARQ feedback for the first of these resources is expected</w:t>
      </w:r>
    </w:p>
    <w:p w14:paraId="72333891" w14:textId="39F2C206" w:rsidR="002B0564" w:rsidRPr="006266BD" w:rsidRDefault="002B0564" w:rsidP="000A13C6">
      <w:pPr>
        <w:pStyle w:val="ListParagraph"/>
        <w:numPr>
          <w:ilvl w:val="0"/>
          <w:numId w:val="23"/>
        </w:numPr>
        <w:ind w:leftChars="0"/>
        <w:rPr>
          <w:rFonts w:asciiTheme="minorHAnsi" w:hAnsiTheme="minorHAnsi" w:cstheme="minorHAnsi"/>
          <w:sz w:val="24"/>
        </w:rPr>
      </w:pPr>
      <w:r w:rsidRPr="006266BD">
        <w:rPr>
          <w:rFonts w:asciiTheme="minorHAnsi" w:hAnsiTheme="minorHAnsi" w:cstheme="minorHAnsi"/>
          <w:sz w:val="22"/>
          <w:szCs w:val="28"/>
        </w:rPr>
        <w:t>Random resource selection preserves sidelink resource reservation signalling principle as defined for sidelink transmissions in Rel.16 [13]</w:t>
      </w:r>
    </w:p>
    <w:p w14:paraId="32B9EA2E" w14:textId="26360BA4" w:rsidR="002B0564" w:rsidRPr="006266BD" w:rsidRDefault="002B0564" w:rsidP="002B0564">
      <w:pPr>
        <w:pStyle w:val="ListParagraph"/>
        <w:numPr>
          <w:ilvl w:val="1"/>
          <w:numId w:val="23"/>
        </w:numPr>
        <w:ind w:leftChars="0"/>
        <w:rPr>
          <w:rFonts w:asciiTheme="minorHAnsi" w:hAnsiTheme="minorHAnsi" w:cstheme="minorHAnsi"/>
          <w:sz w:val="24"/>
        </w:rPr>
      </w:pPr>
      <w:r w:rsidRPr="006266BD">
        <w:rPr>
          <w:rFonts w:asciiTheme="minorHAnsi" w:hAnsiTheme="minorHAnsi" w:cstheme="minorHAnsi"/>
          <w:sz w:val="22"/>
          <w:szCs w:val="28"/>
        </w:rPr>
        <w:t>Maximum distance in logical slots for the first and last sidelink transmissions in a SCI is less than 32</w:t>
      </w:r>
    </w:p>
    <w:p w14:paraId="1E9BA2BA" w14:textId="518B907F" w:rsidR="002C6DB7" w:rsidRPr="006266BD" w:rsidRDefault="002C6DB7" w:rsidP="000A13C6">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For random resource selection, the resources are selected among the partial sensing slots [9]</w:t>
      </w:r>
    </w:p>
    <w:p w14:paraId="10FA8D3B" w14:textId="44E8DB4E" w:rsidR="002C6DB7" w:rsidRPr="006266BD" w:rsidRDefault="002C6DB7" w:rsidP="000A13C6">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PSFCH resources associated with the randomly selected resources are separately configured from those for full/partial sensing based selected resources [9]</w:t>
      </w:r>
    </w:p>
    <w:p w14:paraId="34321308" w14:textId="3AC14E01" w:rsidR="005D2384" w:rsidRPr="006266BD" w:rsidRDefault="005D2384" w:rsidP="000A13C6">
      <w:pPr>
        <w:pStyle w:val="ListParagraph"/>
        <w:numPr>
          <w:ilvl w:val="0"/>
          <w:numId w:val="23"/>
        </w:numPr>
        <w:ind w:leftChars="0"/>
        <w:rPr>
          <w:rFonts w:asciiTheme="minorHAnsi" w:hAnsiTheme="minorHAnsi" w:cstheme="minorHAnsi"/>
          <w:sz w:val="22"/>
          <w:szCs w:val="22"/>
        </w:rPr>
      </w:pPr>
      <w:r w:rsidRPr="006266BD">
        <w:rPr>
          <w:rFonts w:asciiTheme="minorHAnsi" w:eastAsia="DengXian" w:hAnsiTheme="minorHAnsi" w:cstheme="minorHAnsi"/>
          <w:kern w:val="2"/>
          <w:sz w:val="22"/>
          <w:szCs w:val="22"/>
          <w:lang w:val="en-US" w:eastAsia="zh-CN"/>
        </w:rPr>
        <w:t>Pseudo-random frequency hopping for periodic reservation based on CRC bits of the associated PSCCH [10]</w:t>
      </w:r>
    </w:p>
    <w:p w14:paraId="24DA5F58" w14:textId="40DF117B" w:rsidR="001033D8" w:rsidRPr="006266BD" w:rsidRDefault="001033D8" w:rsidP="000A13C6">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The frequency that a UE performs random resource selection should be restricted [27]</w:t>
      </w:r>
    </w:p>
    <w:p w14:paraId="1BB595D2" w14:textId="5F241CCA" w:rsidR="00E66653" w:rsidRPr="006266BD" w:rsidRDefault="00E66653" w:rsidP="000A13C6">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For random resource selection, consider partitioning of candidate SL resources to reduce collision probability [28]</w:t>
      </w:r>
    </w:p>
    <w:p w14:paraId="07715CFC" w14:textId="7871EDD5" w:rsidR="007429A2" w:rsidRPr="006266BD" w:rsidRDefault="007429A2" w:rsidP="000A13C6">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Enhancements for random resource selection [35]:</w:t>
      </w:r>
    </w:p>
    <w:p w14:paraId="45BDEE7A" w14:textId="1C0751ED" w:rsidR="007429A2" w:rsidRPr="006266BD" w:rsidRDefault="007429A2" w:rsidP="007429A2">
      <w:pPr>
        <w:pStyle w:val="ListParagraph"/>
        <w:numPr>
          <w:ilvl w:val="1"/>
          <w:numId w:val="23"/>
        </w:numPr>
        <w:ind w:leftChars="0"/>
        <w:rPr>
          <w:rFonts w:asciiTheme="minorHAnsi" w:hAnsiTheme="minorHAnsi" w:cstheme="minorHAnsi"/>
          <w:sz w:val="22"/>
          <w:szCs w:val="22"/>
        </w:rPr>
      </w:pPr>
      <w:r w:rsidRPr="006266BD">
        <w:rPr>
          <w:rFonts w:asciiTheme="minorHAnsi" w:hAnsiTheme="minorHAnsi" w:cstheme="minorHAnsi"/>
          <w:sz w:val="22"/>
          <w:szCs w:val="22"/>
        </w:rPr>
        <w:t>Option 1: Restrict priority level for transmissions</w:t>
      </w:r>
    </w:p>
    <w:p w14:paraId="5FDEC3BE" w14:textId="2C6CBD81" w:rsidR="007429A2" w:rsidRPr="006266BD" w:rsidRDefault="007429A2" w:rsidP="007429A2">
      <w:pPr>
        <w:pStyle w:val="ListParagraph"/>
        <w:numPr>
          <w:ilvl w:val="1"/>
          <w:numId w:val="23"/>
        </w:numPr>
        <w:ind w:leftChars="0"/>
        <w:rPr>
          <w:rFonts w:asciiTheme="minorHAnsi" w:hAnsiTheme="minorHAnsi" w:cstheme="minorHAnsi"/>
          <w:sz w:val="22"/>
          <w:szCs w:val="22"/>
        </w:rPr>
      </w:pPr>
      <w:r w:rsidRPr="006266BD">
        <w:rPr>
          <w:rFonts w:asciiTheme="minorHAnsi" w:hAnsiTheme="minorHAnsi" w:cstheme="minorHAnsi"/>
          <w:sz w:val="22"/>
          <w:szCs w:val="22"/>
        </w:rPr>
        <w:t>Option 2: sensing UE excludes random selection UE’s reserved resources regardless of priority</w:t>
      </w:r>
    </w:p>
    <w:p w14:paraId="62AECF02" w14:textId="4FDA73E7" w:rsidR="007429A2" w:rsidRPr="006266BD" w:rsidRDefault="007429A2" w:rsidP="007429A2">
      <w:pPr>
        <w:pStyle w:val="ListParagraph"/>
        <w:numPr>
          <w:ilvl w:val="1"/>
          <w:numId w:val="23"/>
        </w:numPr>
        <w:ind w:leftChars="0"/>
        <w:rPr>
          <w:rFonts w:asciiTheme="minorHAnsi" w:hAnsiTheme="minorHAnsi" w:cstheme="minorHAnsi"/>
          <w:sz w:val="22"/>
          <w:szCs w:val="22"/>
        </w:rPr>
      </w:pPr>
      <w:r w:rsidRPr="006266BD">
        <w:rPr>
          <w:rFonts w:asciiTheme="minorHAnsi" w:hAnsiTheme="minorHAnsi" w:cstheme="minorHAnsi"/>
          <w:sz w:val="22"/>
          <w:szCs w:val="22"/>
        </w:rPr>
        <w:t>Option 3: random selection based on a resource pattern</w:t>
      </w:r>
    </w:p>
    <w:p w14:paraId="255AADFB" w14:textId="3696E61E" w:rsidR="003513D4" w:rsidRPr="006266BD" w:rsidRDefault="003513D4" w:rsidP="00CF5D09">
      <w:pPr>
        <w:pStyle w:val="Heading2"/>
      </w:pPr>
      <w:r w:rsidRPr="006266BD">
        <w:t>Re-evaluation and pre-emption checking</w:t>
      </w:r>
    </w:p>
    <w:p w14:paraId="73AE5003" w14:textId="484C3EDD" w:rsidR="00AA2C15" w:rsidRPr="006266BD" w:rsidRDefault="00AA2C15" w:rsidP="003513D4">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For the UE performing sensing, support re-evaluation for random selection resources [24]</w:t>
      </w:r>
    </w:p>
    <w:p w14:paraId="4E4D594C" w14:textId="44D9D432" w:rsidR="002C6DB7" w:rsidRPr="006266BD" w:rsidRDefault="002C6DB7" w:rsidP="003513D4">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Conditions for performing re-evaluation and pre-emption checking</w:t>
      </w:r>
    </w:p>
    <w:p w14:paraId="2EBEA872" w14:textId="74B0209D" w:rsidR="003513D4" w:rsidRPr="006266BD" w:rsidRDefault="002C6DB7" w:rsidP="002C6DB7">
      <w:pPr>
        <w:pStyle w:val="ListParagraph"/>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W</w:t>
      </w:r>
      <w:r w:rsidR="003513D4" w:rsidRPr="006266BD">
        <w:rPr>
          <w:rFonts w:asciiTheme="minorHAnsi" w:hAnsiTheme="minorHAnsi" w:cstheme="minorHAnsi"/>
          <w:sz w:val="22"/>
          <w:szCs w:val="28"/>
        </w:rPr>
        <w:t xml:space="preserve">hen </w:t>
      </w:r>
      <w:r w:rsidRPr="006266BD">
        <w:rPr>
          <w:rFonts w:asciiTheme="minorHAnsi" w:hAnsiTheme="minorHAnsi" w:cstheme="minorHAnsi"/>
          <w:sz w:val="22"/>
          <w:szCs w:val="28"/>
        </w:rPr>
        <w:t xml:space="preserve">multiple </w:t>
      </w:r>
      <w:r w:rsidR="003513D4" w:rsidRPr="006266BD">
        <w:rPr>
          <w:rFonts w:asciiTheme="minorHAnsi" w:hAnsiTheme="minorHAnsi" w:cstheme="minorHAnsi"/>
          <w:sz w:val="22"/>
          <w:szCs w:val="28"/>
        </w:rPr>
        <w:t>NACK</w:t>
      </w:r>
      <w:r w:rsidRPr="006266BD">
        <w:rPr>
          <w:rFonts w:asciiTheme="minorHAnsi" w:hAnsiTheme="minorHAnsi" w:cstheme="minorHAnsi"/>
          <w:sz w:val="22"/>
          <w:szCs w:val="28"/>
        </w:rPr>
        <w:t>s</w:t>
      </w:r>
      <w:r w:rsidR="003513D4" w:rsidRPr="006266BD">
        <w:rPr>
          <w:rFonts w:asciiTheme="minorHAnsi" w:hAnsiTheme="minorHAnsi" w:cstheme="minorHAnsi"/>
          <w:sz w:val="22"/>
          <w:szCs w:val="28"/>
        </w:rPr>
        <w:t xml:space="preserve"> </w:t>
      </w:r>
      <w:r w:rsidRPr="006266BD">
        <w:rPr>
          <w:rFonts w:asciiTheme="minorHAnsi" w:hAnsiTheme="minorHAnsi" w:cstheme="minorHAnsi"/>
          <w:sz w:val="22"/>
          <w:szCs w:val="28"/>
        </w:rPr>
        <w:t>are</w:t>
      </w:r>
      <w:r w:rsidR="003513D4" w:rsidRPr="006266BD">
        <w:rPr>
          <w:rFonts w:asciiTheme="minorHAnsi" w:hAnsiTheme="minorHAnsi" w:cstheme="minorHAnsi"/>
          <w:sz w:val="22"/>
          <w:szCs w:val="28"/>
        </w:rPr>
        <w:t xml:space="preserve"> received [3]</w:t>
      </w:r>
    </w:p>
    <w:p w14:paraId="23E023DE" w14:textId="0AC6FE43" w:rsidR="002C6DB7" w:rsidRPr="006266BD" w:rsidRDefault="002C6DB7" w:rsidP="002C6DB7">
      <w:pPr>
        <w:pStyle w:val="ListParagraph"/>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ACK/NACK ratio is below a threshold</w:t>
      </w:r>
      <w:r w:rsidR="00E75EBD" w:rsidRPr="006266BD">
        <w:rPr>
          <w:rFonts w:asciiTheme="minorHAnsi" w:hAnsiTheme="minorHAnsi" w:cstheme="minorHAnsi"/>
          <w:sz w:val="22"/>
          <w:szCs w:val="28"/>
        </w:rPr>
        <w:t xml:space="preserve"> [9]</w:t>
      </w:r>
    </w:p>
    <w:p w14:paraId="1BA36A2F" w14:textId="78C2B3D2" w:rsidR="002C6DB7" w:rsidRPr="006266BD" w:rsidRDefault="002C6DB7" w:rsidP="002C6DB7">
      <w:pPr>
        <w:pStyle w:val="ListParagraph"/>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Re-evaluation or pre-emption checking is (pre-)configured [9]</w:t>
      </w:r>
    </w:p>
    <w:p w14:paraId="7D509893" w14:textId="5AF95AF8" w:rsidR="002C6DB7" w:rsidRPr="006266BD" w:rsidRDefault="002C6DB7" w:rsidP="002C6DB7">
      <w:pPr>
        <w:pStyle w:val="ListParagraph"/>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Number of partial sensing slots before resource (re)selection triggering is below a threshold [9]</w:t>
      </w:r>
    </w:p>
    <w:p w14:paraId="2B23CC7D" w14:textId="2EFCCCCB" w:rsidR="002C6DB7" w:rsidRPr="006266BD" w:rsidRDefault="002C6DB7" w:rsidP="002C6DB7">
      <w:pPr>
        <w:pStyle w:val="ListParagraph"/>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TX priority value is higher than the pre-emption priority value [9]</w:t>
      </w:r>
      <w:r w:rsidR="00FA078D" w:rsidRPr="006266BD">
        <w:rPr>
          <w:rFonts w:asciiTheme="minorHAnsi" w:hAnsiTheme="minorHAnsi" w:cstheme="minorHAnsi"/>
          <w:sz w:val="22"/>
          <w:szCs w:val="28"/>
        </w:rPr>
        <w:t>[24]</w:t>
      </w:r>
    </w:p>
    <w:p w14:paraId="044206D1" w14:textId="0187C653" w:rsidR="002C6DB7" w:rsidRPr="006266BD" w:rsidRDefault="002C6DB7" w:rsidP="00E75EBD">
      <w:pPr>
        <w:pStyle w:val="ListParagraph"/>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Interference/congestion level is above a threshold [9]</w:t>
      </w:r>
    </w:p>
    <w:p w14:paraId="4971C2D7" w14:textId="783115D8" w:rsidR="00816F68" w:rsidRPr="006266BD" w:rsidRDefault="00816F68" w:rsidP="00152A3C">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Re-valuation/pre-emption is configurable for Type D UEs [8]</w:t>
      </w:r>
    </w:p>
    <w:p w14:paraId="50D0002B" w14:textId="361E74C0" w:rsidR="00152A3C" w:rsidRPr="006266BD" w:rsidRDefault="00152A3C" w:rsidP="00152A3C">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The pre-emption priority used by power saving UE is separately (pre-)configured from that used by full-sensing UE [9]</w:t>
      </w:r>
    </w:p>
    <w:p w14:paraId="10A374D1" w14:textId="3B6DE7D2" w:rsidR="005E41F5" w:rsidRPr="006266BD" w:rsidRDefault="005E41F5" w:rsidP="00152A3C">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When performing resource re-evaluation or pre-emption, burst type of resources are prioritized in resource (re)selection [9]</w:t>
      </w:r>
    </w:p>
    <w:p w14:paraId="02632B60" w14:textId="22078F5A" w:rsidR="002E4E37" w:rsidRPr="006266BD" w:rsidRDefault="002E4E37" w:rsidP="00152A3C">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The transmission resources reserved by power saving UEs are not pre-empted. Transmission resources reserved for transmissions destined to power saving sidelink UEs are not pre-empted [11]</w:t>
      </w:r>
    </w:p>
    <w:p w14:paraId="25618A25" w14:textId="52B98E7C" w:rsidR="001B5C6E" w:rsidRPr="006266BD" w:rsidRDefault="001B5C6E" w:rsidP="00152A3C">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Due to re-evaluation and pre-emption, UE can re-select resources in noncandidate slots if aperiodic resource sensing is performed [2]</w:t>
      </w:r>
    </w:p>
    <w:p w14:paraId="5F959C99" w14:textId="0A89409D" w:rsidR="00AA2C15" w:rsidRPr="006266BD" w:rsidRDefault="000F1288" w:rsidP="00AA2C15">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For semi-persistent reservation, the UE can skip pre-emption for certain reservation periods. The number of skip periods is (pre-)configured per priority [24]</w:t>
      </w:r>
    </w:p>
    <w:p w14:paraId="4E8085E6" w14:textId="61D57953" w:rsidR="0074772E" w:rsidRPr="006266BD" w:rsidRDefault="0074772E" w:rsidP="00AA2C15">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UE is only required to sense in the slots in which the SL transmission may reserve a resource overlapping with the resource to be pre-empted or re-evaluated [27]</w:t>
      </w:r>
    </w:p>
    <w:p w14:paraId="559C60EF" w14:textId="288C83AE" w:rsidR="00155B17" w:rsidRPr="006266BD" w:rsidRDefault="00155B17" w:rsidP="00AA2C15">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Re-evaluation and pre-emption is based on reduced sensing performed between the UE’s resource selection time and resource re-evaluation/pre-emption checking time [29]</w:t>
      </w:r>
    </w:p>
    <w:p w14:paraId="31A47B6F" w14:textId="5D8569BD" w:rsidR="009A4892" w:rsidRPr="006266BD" w:rsidRDefault="009A4892" w:rsidP="00AA2C15">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Supports re-evaluation and pre-emption at least on subsequent periods [30]</w:t>
      </w:r>
    </w:p>
    <w:p w14:paraId="03796DCB" w14:textId="06163644" w:rsidR="007F5E7A" w:rsidRPr="006266BD" w:rsidRDefault="007F5E7A" w:rsidP="00CF5D09">
      <w:pPr>
        <w:pStyle w:val="Heading2"/>
      </w:pPr>
      <w:r w:rsidRPr="006266BD">
        <w:lastRenderedPageBreak/>
        <w:t>Type A UE performing PSFCH and S-SSB reception</w:t>
      </w:r>
    </w:p>
    <w:p w14:paraId="1D2C72D2" w14:textId="686F3004" w:rsidR="007F5E7A" w:rsidRPr="006266BD" w:rsidRDefault="00055BA4" w:rsidP="007F5E7A">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PSFCH (no) / S-SSB (no)</w:t>
      </w:r>
      <w:r w:rsidR="007F5E7A" w:rsidRPr="006266BD">
        <w:rPr>
          <w:rFonts w:asciiTheme="minorHAnsi" w:hAnsiTheme="minorHAnsi" w:cstheme="minorHAnsi"/>
          <w:sz w:val="22"/>
          <w:szCs w:val="28"/>
        </w:rPr>
        <w:t>: [3]</w:t>
      </w:r>
      <w:r w:rsidR="00403813" w:rsidRPr="006266BD">
        <w:rPr>
          <w:rFonts w:asciiTheme="minorHAnsi" w:hAnsiTheme="minorHAnsi" w:cstheme="minorHAnsi"/>
          <w:sz w:val="22"/>
          <w:szCs w:val="28"/>
        </w:rPr>
        <w:t>[6]</w:t>
      </w:r>
      <w:r w:rsidR="00F371C9" w:rsidRPr="006266BD">
        <w:rPr>
          <w:rFonts w:asciiTheme="minorHAnsi" w:hAnsiTheme="minorHAnsi" w:cstheme="minorHAnsi"/>
          <w:sz w:val="22"/>
          <w:szCs w:val="28"/>
        </w:rPr>
        <w:t>[15]</w:t>
      </w:r>
      <w:r w:rsidR="00E14953" w:rsidRPr="006266BD">
        <w:rPr>
          <w:rFonts w:asciiTheme="minorHAnsi" w:hAnsiTheme="minorHAnsi" w:cstheme="minorHAnsi"/>
          <w:sz w:val="22"/>
          <w:szCs w:val="28"/>
        </w:rPr>
        <w:t>[21]</w:t>
      </w:r>
      <w:r w:rsidR="006933C1" w:rsidRPr="006266BD">
        <w:rPr>
          <w:rFonts w:asciiTheme="minorHAnsi" w:hAnsiTheme="minorHAnsi" w:cstheme="minorHAnsi"/>
          <w:sz w:val="22"/>
          <w:szCs w:val="28"/>
        </w:rPr>
        <w:t>[26]</w:t>
      </w:r>
    </w:p>
    <w:p w14:paraId="0F27B552" w14:textId="4E52C9F4" w:rsidR="007F5E7A" w:rsidRPr="006266BD" w:rsidRDefault="007F5E7A" w:rsidP="007F5E7A">
      <w:pPr>
        <w:pStyle w:val="ListParagraph"/>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 xml:space="preserve">Reasons: </w:t>
      </w:r>
      <w:r w:rsidR="00B23E39" w:rsidRPr="006266BD">
        <w:rPr>
          <w:rFonts w:asciiTheme="minorHAnsi" w:hAnsiTheme="minorHAnsi" w:cstheme="minorHAnsi"/>
          <w:sz w:val="22"/>
          <w:szCs w:val="28"/>
        </w:rPr>
        <w:t>m</w:t>
      </w:r>
      <w:r w:rsidRPr="006266BD">
        <w:rPr>
          <w:rFonts w:asciiTheme="minorHAnsi" w:hAnsiTheme="minorHAnsi" w:cstheme="minorHAnsi"/>
          <w:sz w:val="22"/>
          <w:szCs w:val="28"/>
        </w:rPr>
        <w:t xml:space="preserve">aximum power saving, same as in LTE-V, </w:t>
      </w:r>
    </w:p>
    <w:p w14:paraId="4E209A27" w14:textId="145F18A5" w:rsidR="00055BA4" w:rsidRPr="006266BD" w:rsidRDefault="00055BA4" w:rsidP="007F5E7A">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 xml:space="preserve">PSFCH (no) / S-SSB (yes): </w:t>
      </w:r>
      <w:r w:rsidR="001D573A" w:rsidRPr="006266BD">
        <w:rPr>
          <w:rFonts w:asciiTheme="minorHAnsi" w:hAnsiTheme="minorHAnsi" w:cstheme="minorHAnsi"/>
          <w:sz w:val="22"/>
          <w:szCs w:val="28"/>
        </w:rPr>
        <w:t>[7]</w:t>
      </w:r>
      <w:r w:rsidRPr="006266BD">
        <w:rPr>
          <w:rFonts w:asciiTheme="minorHAnsi" w:hAnsiTheme="minorHAnsi" w:cstheme="minorHAnsi"/>
          <w:sz w:val="22"/>
          <w:szCs w:val="28"/>
        </w:rPr>
        <w:t>[35]</w:t>
      </w:r>
    </w:p>
    <w:p w14:paraId="52426978" w14:textId="0DC1C29D" w:rsidR="00055BA4" w:rsidRPr="006266BD" w:rsidRDefault="00055BA4" w:rsidP="00055BA4">
      <w:pPr>
        <w:pStyle w:val="ListParagraph"/>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Reasons: support only broadcast which does not require HARQ feedback, S-SSB from UE synchronized to eNB/gNB is prioritized over GNSS</w:t>
      </w:r>
    </w:p>
    <w:p w14:paraId="5D6225E0" w14:textId="117BB41D" w:rsidR="007F5E7A" w:rsidRPr="006266BD" w:rsidRDefault="00055BA4" w:rsidP="007F5E7A">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PSFCH (yes) / S-SSB (yes):</w:t>
      </w:r>
      <w:r w:rsidR="007F5E7A" w:rsidRPr="006266BD">
        <w:rPr>
          <w:rFonts w:asciiTheme="minorHAnsi" w:hAnsiTheme="minorHAnsi" w:cstheme="minorHAnsi"/>
          <w:sz w:val="22"/>
          <w:szCs w:val="28"/>
        </w:rPr>
        <w:t xml:space="preserve"> </w:t>
      </w:r>
      <w:r w:rsidR="00F81F7F" w:rsidRPr="006266BD">
        <w:rPr>
          <w:rFonts w:asciiTheme="minorHAnsi" w:hAnsiTheme="minorHAnsi" w:cstheme="minorHAnsi"/>
          <w:sz w:val="22"/>
          <w:szCs w:val="28"/>
        </w:rPr>
        <w:t>[9]</w:t>
      </w:r>
      <w:r w:rsidR="00A23AC0" w:rsidRPr="006266BD">
        <w:rPr>
          <w:rFonts w:asciiTheme="minorHAnsi" w:hAnsiTheme="minorHAnsi" w:cstheme="minorHAnsi"/>
          <w:sz w:val="22"/>
          <w:szCs w:val="28"/>
        </w:rPr>
        <w:t>[12]</w:t>
      </w:r>
      <w:r w:rsidR="005D68D1" w:rsidRPr="006266BD">
        <w:rPr>
          <w:rFonts w:asciiTheme="minorHAnsi" w:hAnsiTheme="minorHAnsi" w:cstheme="minorHAnsi"/>
          <w:sz w:val="22"/>
          <w:szCs w:val="28"/>
        </w:rPr>
        <w:t>[14]</w:t>
      </w:r>
      <w:r w:rsidR="00971BA3" w:rsidRPr="006266BD">
        <w:rPr>
          <w:rFonts w:asciiTheme="minorHAnsi" w:hAnsiTheme="minorHAnsi" w:cstheme="minorHAnsi"/>
          <w:sz w:val="22"/>
          <w:szCs w:val="28"/>
        </w:rPr>
        <w:t>[22</w:t>
      </w:r>
      <w:r w:rsidR="00B624D1" w:rsidRPr="006266BD">
        <w:rPr>
          <w:rFonts w:asciiTheme="minorHAnsi" w:hAnsiTheme="minorHAnsi" w:cstheme="minorHAnsi"/>
          <w:sz w:val="22"/>
          <w:szCs w:val="28"/>
        </w:rPr>
        <w:t>, S-SSB not considered</w:t>
      </w:r>
      <w:r w:rsidR="00971BA3" w:rsidRPr="006266BD">
        <w:rPr>
          <w:rFonts w:asciiTheme="minorHAnsi" w:hAnsiTheme="minorHAnsi" w:cstheme="minorHAnsi"/>
          <w:sz w:val="22"/>
          <w:szCs w:val="28"/>
        </w:rPr>
        <w:t>]</w:t>
      </w:r>
      <w:r w:rsidR="00D82624" w:rsidRPr="006266BD">
        <w:rPr>
          <w:rFonts w:asciiTheme="minorHAnsi" w:hAnsiTheme="minorHAnsi" w:cstheme="minorHAnsi"/>
          <w:sz w:val="22"/>
          <w:szCs w:val="28"/>
        </w:rPr>
        <w:t>[31]</w:t>
      </w:r>
    </w:p>
    <w:p w14:paraId="1BACBBF3" w14:textId="3401265F" w:rsidR="007F5E7A" w:rsidRPr="006266BD" w:rsidRDefault="00F81F7F" w:rsidP="007F5E7A">
      <w:pPr>
        <w:pStyle w:val="ListParagraph"/>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Reasons: reliable communicat</w:t>
      </w:r>
      <w:r w:rsidR="00B23E39" w:rsidRPr="006266BD">
        <w:rPr>
          <w:rFonts w:asciiTheme="minorHAnsi" w:hAnsiTheme="minorHAnsi" w:cstheme="minorHAnsi"/>
          <w:sz w:val="22"/>
          <w:szCs w:val="28"/>
        </w:rPr>
        <w:t xml:space="preserve">ion, power saving from less retransmissions, essential for communicating with others, </w:t>
      </w:r>
    </w:p>
    <w:p w14:paraId="017AD67B" w14:textId="2E335CBC" w:rsidR="00AD2E60" w:rsidRPr="006266BD" w:rsidRDefault="00AD2E60" w:rsidP="00CF5D09">
      <w:pPr>
        <w:pStyle w:val="Heading2"/>
      </w:pPr>
      <w:r w:rsidRPr="006266BD">
        <w:t xml:space="preserve">Impact of SL-DRX on partial </w:t>
      </w:r>
      <w:r w:rsidR="00CB4998" w:rsidRPr="006266BD">
        <w:t xml:space="preserve">or full </w:t>
      </w:r>
      <w:r w:rsidRPr="006266BD">
        <w:t>sensing</w:t>
      </w:r>
    </w:p>
    <w:p w14:paraId="2F84D63D" w14:textId="6D7B631E" w:rsidR="00AD2E60" w:rsidRPr="006266BD" w:rsidRDefault="00D75A40" w:rsidP="00AD2E60">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SL-DRX parameters should be exchanged between Tx and Rx UEs for the purpose of aligning resource selection of Tx UE and the DRX ON period of Rx UE [</w:t>
      </w:r>
      <w:r w:rsidR="00892B7D" w:rsidRPr="006266BD">
        <w:rPr>
          <w:rFonts w:asciiTheme="minorHAnsi" w:hAnsiTheme="minorHAnsi" w:cstheme="minorHAnsi"/>
          <w:sz w:val="22"/>
          <w:szCs w:val="28"/>
        </w:rPr>
        <w:t>2</w:t>
      </w:r>
      <w:r w:rsidRPr="006266BD">
        <w:rPr>
          <w:rFonts w:asciiTheme="minorHAnsi" w:hAnsiTheme="minorHAnsi" w:cstheme="minorHAnsi"/>
          <w:sz w:val="22"/>
          <w:szCs w:val="28"/>
        </w:rPr>
        <w:t>]</w:t>
      </w:r>
      <w:r w:rsidR="00D07E7C" w:rsidRPr="006266BD">
        <w:rPr>
          <w:rFonts w:asciiTheme="minorHAnsi" w:hAnsiTheme="minorHAnsi" w:cstheme="minorHAnsi"/>
          <w:sz w:val="22"/>
          <w:szCs w:val="28"/>
        </w:rPr>
        <w:t>[5]</w:t>
      </w:r>
      <w:r w:rsidR="00A12F68" w:rsidRPr="006266BD">
        <w:rPr>
          <w:rFonts w:asciiTheme="minorHAnsi" w:hAnsiTheme="minorHAnsi" w:cstheme="minorHAnsi"/>
          <w:sz w:val="22"/>
          <w:szCs w:val="28"/>
        </w:rPr>
        <w:t>[6]</w:t>
      </w:r>
      <w:r w:rsidR="004E2190" w:rsidRPr="006266BD">
        <w:rPr>
          <w:rFonts w:asciiTheme="minorHAnsi" w:hAnsiTheme="minorHAnsi" w:cstheme="minorHAnsi"/>
          <w:sz w:val="22"/>
          <w:szCs w:val="28"/>
        </w:rPr>
        <w:t>[9]</w:t>
      </w:r>
      <w:r w:rsidR="00A42436" w:rsidRPr="006266BD">
        <w:rPr>
          <w:rFonts w:asciiTheme="minorHAnsi" w:hAnsiTheme="minorHAnsi" w:cstheme="minorHAnsi"/>
          <w:sz w:val="22"/>
          <w:szCs w:val="28"/>
        </w:rPr>
        <w:t>[11]</w:t>
      </w:r>
      <w:r w:rsidR="007C2C1C" w:rsidRPr="006266BD">
        <w:rPr>
          <w:rFonts w:asciiTheme="minorHAnsi" w:hAnsiTheme="minorHAnsi" w:cstheme="minorHAnsi"/>
          <w:sz w:val="22"/>
          <w:szCs w:val="28"/>
        </w:rPr>
        <w:t>[18]</w:t>
      </w:r>
      <w:r w:rsidR="00F349CB" w:rsidRPr="006266BD">
        <w:rPr>
          <w:rFonts w:asciiTheme="minorHAnsi" w:hAnsiTheme="minorHAnsi" w:cstheme="minorHAnsi"/>
          <w:sz w:val="22"/>
          <w:szCs w:val="28"/>
        </w:rPr>
        <w:t>[27]</w:t>
      </w:r>
      <w:r w:rsidR="00701611" w:rsidRPr="006266BD">
        <w:rPr>
          <w:rFonts w:asciiTheme="minorHAnsi" w:hAnsiTheme="minorHAnsi" w:cstheme="minorHAnsi"/>
          <w:sz w:val="22"/>
          <w:szCs w:val="28"/>
        </w:rPr>
        <w:t>[29]</w:t>
      </w:r>
      <w:r w:rsidR="00D85F98" w:rsidRPr="006266BD">
        <w:rPr>
          <w:rFonts w:asciiTheme="minorHAnsi" w:hAnsiTheme="minorHAnsi" w:cstheme="minorHAnsi"/>
          <w:sz w:val="22"/>
          <w:szCs w:val="28"/>
        </w:rPr>
        <w:t>[30]</w:t>
      </w:r>
    </w:p>
    <w:p w14:paraId="4BED4BEF" w14:textId="6119E2F9" w:rsidR="00D75A40" w:rsidRPr="006266BD" w:rsidRDefault="00D75A40" w:rsidP="00AD2E60">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 xml:space="preserve">If sensing is limited within DRX ON period, sensing accuracy </w:t>
      </w:r>
      <w:r w:rsidR="00CB4998" w:rsidRPr="006266BD">
        <w:rPr>
          <w:rFonts w:asciiTheme="minorHAnsi" w:hAnsiTheme="minorHAnsi" w:cstheme="minorHAnsi"/>
          <w:sz w:val="22"/>
          <w:szCs w:val="28"/>
        </w:rPr>
        <w:t xml:space="preserve">and resource collision </w:t>
      </w:r>
      <w:r w:rsidRPr="006266BD">
        <w:rPr>
          <w:rFonts w:asciiTheme="minorHAnsi" w:hAnsiTheme="minorHAnsi" w:cstheme="minorHAnsi"/>
          <w:sz w:val="22"/>
          <w:szCs w:val="28"/>
        </w:rPr>
        <w:t>will be affected [</w:t>
      </w:r>
      <w:r w:rsidR="00892B7D" w:rsidRPr="006266BD">
        <w:rPr>
          <w:rFonts w:asciiTheme="minorHAnsi" w:hAnsiTheme="minorHAnsi" w:cstheme="minorHAnsi"/>
          <w:sz w:val="22"/>
          <w:szCs w:val="28"/>
        </w:rPr>
        <w:t>2</w:t>
      </w:r>
      <w:r w:rsidRPr="006266BD">
        <w:rPr>
          <w:rFonts w:asciiTheme="minorHAnsi" w:hAnsiTheme="minorHAnsi" w:cstheme="minorHAnsi"/>
          <w:sz w:val="22"/>
          <w:szCs w:val="28"/>
        </w:rPr>
        <w:t>]</w:t>
      </w:r>
      <w:r w:rsidR="00CB4998" w:rsidRPr="006266BD">
        <w:rPr>
          <w:rFonts w:asciiTheme="minorHAnsi" w:hAnsiTheme="minorHAnsi" w:cstheme="minorHAnsi"/>
          <w:sz w:val="22"/>
          <w:szCs w:val="28"/>
        </w:rPr>
        <w:t>[3]</w:t>
      </w:r>
    </w:p>
    <w:p w14:paraId="3925439F" w14:textId="5D701D22" w:rsidR="00A40B71" w:rsidRPr="006266BD" w:rsidRDefault="00A40B71" w:rsidP="00AD2E60">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 xml:space="preserve">PSCCH monitoring </w:t>
      </w:r>
      <w:r w:rsidR="001924FE" w:rsidRPr="006266BD">
        <w:rPr>
          <w:rFonts w:asciiTheme="minorHAnsi" w:hAnsiTheme="minorHAnsi" w:cstheme="minorHAnsi"/>
          <w:sz w:val="22"/>
          <w:szCs w:val="28"/>
        </w:rPr>
        <w:t>for sensing should be allowed during SL-DRX inactive period [2][3][5]</w:t>
      </w:r>
    </w:p>
    <w:p w14:paraId="63E56ABF" w14:textId="0C3E1234" w:rsidR="00AE0E1B" w:rsidRPr="006266BD" w:rsidRDefault="00AE0E1B" w:rsidP="00AD2E60">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DRX may increase latency for full sensing UEs [7]</w:t>
      </w:r>
    </w:p>
    <w:p w14:paraId="311A7B44" w14:textId="15F4E0BD" w:rsidR="004E2190" w:rsidRPr="006266BD" w:rsidRDefault="004E2190" w:rsidP="00AD2E60">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 xml:space="preserve">SL DRX and </w:t>
      </w:r>
      <w:r w:rsidR="001A312E" w:rsidRPr="006266BD">
        <w:rPr>
          <w:rFonts w:asciiTheme="minorHAnsi" w:hAnsiTheme="minorHAnsi" w:cstheme="minorHAnsi"/>
          <w:sz w:val="22"/>
          <w:szCs w:val="28"/>
        </w:rPr>
        <w:t xml:space="preserve">partial </w:t>
      </w:r>
      <w:r w:rsidRPr="006266BD">
        <w:rPr>
          <w:rFonts w:asciiTheme="minorHAnsi" w:hAnsiTheme="minorHAnsi" w:cstheme="minorHAnsi"/>
          <w:sz w:val="22"/>
          <w:szCs w:val="28"/>
        </w:rPr>
        <w:t xml:space="preserve">sensing are independent operation. SL DRX and </w:t>
      </w:r>
      <w:r w:rsidR="001A312E" w:rsidRPr="006266BD">
        <w:rPr>
          <w:rFonts w:asciiTheme="minorHAnsi" w:hAnsiTheme="minorHAnsi" w:cstheme="minorHAnsi"/>
          <w:sz w:val="22"/>
          <w:szCs w:val="28"/>
        </w:rPr>
        <w:t xml:space="preserve">partial </w:t>
      </w:r>
      <w:r w:rsidRPr="006266BD">
        <w:rPr>
          <w:rFonts w:asciiTheme="minorHAnsi" w:hAnsiTheme="minorHAnsi" w:cstheme="minorHAnsi"/>
          <w:sz w:val="22"/>
          <w:szCs w:val="28"/>
        </w:rPr>
        <w:t>sensing operation are specified separately from each other in Rel.17</w:t>
      </w:r>
      <w:r w:rsidR="00CD0670" w:rsidRPr="006266BD">
        <w:rPr>
          <w:rFonts w:asciiTheme="minorHAnsi" w:hAnsiTheme="minorHAnsi" w:cstheme="minorHAnsi"/>
          <w:sz w:val="22"/>
          <w:szCs w:val="28"/>
        </w:rPr>
        <w:t xml:space="preserve"> </w:t>
      </w:r>
      <w:r w:rsidRPr="006266BD">
        <w:rPr>
          <w:rFonts w:asciiTheme="minorHAnsi" w:hAnsiTheme="minorHAnsi" w:cstheme="minorHAnsi"/>
          <w:sz w:val="22"/>
          <w:szCs w:val="28"/>
        </w:rPr>
        <w:t>[9]</w:t>
      </w:r>
      <w:r w:rsidR="00CD0670" w:rsidRPr="006266BD">
        <w:rPr>
          <w:rFonts w:asciiTheme="minorHAnsi" w:hAnsiTheme="minorHAnsi" w:cstheme="minorHAnsi"/>
          <w:sz w:val="22"/>
          <w:szCs w:val="28"/>
        </w:rPr>
        <w:t>[21]</w:t>
      </w:r>
      <w:r w:rsidR="001A312E" w:rsidRPr="006266BD">
        <w:rPr>
          <w:rFonts w:asciiTheme="minorHAnsi" w:hAnsiTheme="minorHAnsi" w:cstheme="minorHAnsi"/>
          <w:sz w:val="22"/>
          <w:szCs w:val="28"/>
        </w:rPr>
        <w:t>[24]</w:t>
      </w:r>
    </w:p>
    <w:p w14:paraId="2B1F72C1" w14:textId="23C72CF8" w:rsidR="00295C42" w:rsidRPr="006266BD" w:rsidRDefault="00295C42" w:rsidP="00AD2E60">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If the sensing is not restricted by DRX operation, then there will be no impacts on the resource selection [10]</w:t>
      </w:r>
    </w:p>
    <w:p w14:paraId="2B14F4D8" w14:textId="1B6F6CAD" w:rsidR="00D454BC" w:rsidRPr="006266BD" w:rsidRDefault="00D454BC" w:rsidP="00AD2E60">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The full-time SL sync search should be avoided during SL DRX operation for power saving [12]</w:t>
      </w:r>
    </w:p>
    <w:p w14:paraId="625A241B" w14:textId="501E49EE" w:rsidR="003764F6" w:rsidRPr="006266BD" w:rsidRDefault="003764F6" w:rsidP="00AD2E60">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hint="eastAsia"/>
          <w:sz w:val="22"/>
          <w:szCs w:val="28"/>
        </w:rPr>
        <w:t>The design of SL DRX cycle needs to ensure that UE partial sensing behavior is respected (i.e. UE wake up time intervals for the purpose of partial sensing need to be aligned with On duration intervals, as well as traffic characteristics)</w:t>
      </w:r>
      <w:r w:rsidRPr="006266BD">
        <w:rPr>
          <w:rFonts w:asciiTheme="minorHAnsi" w:hAnsiTheme="minorHAnsi" w:cstheme="minorHAnsi"/>
          <w:sz w:val="22"/>
          <w:szCs w:val="28"/>
        </w:rPr>
        <w:t xml:space="preserve"> [13]</w:t>
      </w:r>
      <w:r w:rsidR="001C6156" w:rsidRPr="006266BD">
        <w:rPr>
          <w:rFonts w:asciiTheme="minorHAnsi" w:hAnsiTheme="minorHAnsi" w:cstheme="minorHAnsi"/>
          <w:sz w:val="22"/>
          <w:szCs w:val="28"/>
        </w:rPr>
        <w:t>[17]</w:t>
      </w:r>
      <w:r w:rsidR="00DF05DF" w:rsidRPr="006266BD">
        <w:rPr>
          <w:rFonts w:asciiTheme="minorHAnsi" w:hAnsiTheme="minorHAnsi" w:cstheme="minorHAnsi"/>
          <w:sz w:val="22"/>
          <w:szCs w:val="28"/>
        </w:rPr>
        <w:t>[21]</w:t>
      </w:r>
      <w:r w:rsidR="00971BA3" w:rsidRPr="006266BD">
        <w:rPr>
          <w:rFonts w:asciiTheme="minorHAnsi" w:hAnsiTheme="minorHAnsi" w:cstheme="minorHAnsi"/>
          <w:sz w:val="22"/>
          <w:szCs w:val="28"/>
        </w:rPr>
        <w:t>[22]</w:t>
      </w:r>
    </w:p>
    <w:p w14:paraId="155F73A9" w14:textId="54C754DB" w:rsidR="00321F15" w:rsidRPr="006266BD" w:rsidRDefault="00167890" w:rsidP="00AD2E60">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No separate TX/RX alignment procedure is specified in RAN1 for partial sensing</w:t>
      </w:r>
      <w:r w:rsidR="00321F15" w:rsidRPr="006266BD">
        <w:rPr>
          <w:rFonts w:asciiTheme="minorHAnsi" w:hAnsiTheme="minorHAnsi" w:cstheme="minorHAnsi"/>
          <w:sz w:val="22"/>
          <w:szCs w:val="28"/>
        </w:rPr>
        <w:t xml:space="preserve"> [14]</w:t>
      </w:r>
    </w:p>
    <w:p w14:paraId="7E0F498B" w14:textId="7BCC432D" w:rsidR="00167890" w:rsidRPr="006266BD" w:rsidRDefault="00167890" w:rsidP="00AD2E60">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The (partial) sensing operation and the resource selection performed by a UE takes into account the active time defined by SL DRX configuration, if (pre-)configured [14]</w:t>
      </w:r>
      <w:r w:rsidR="005C19B4" w:rsidRPr="006266BD">
        <w:rPr>
          <w:rFonts w:asciiTheme="minorHAnsi" w:hAnsiTheme="minorHAnsi" w:cstheme="minorHAnsi"/>
          <w:sz w:val="22"/>
          <w:szCs w:val="28"/>
        </w:rPr>
        <w:t>[16]</w:t>
      </w:r>
      <w:r w:rsidR="00E809B3" w:rsidRPr="006266BD">
        <w:rPr>
          <w:rFonts w:asciiTheme="minorHAnsi" w:hAnsiTheme="minorHAnsi" w:cstheme="minorHAnsi"/>
          <w:sz w:val="22"/>
          <w:szCs w:val="28"/>
        </w:rPr>
        <w:t>[17]</w:t>
      </w:r>
      <w:r w:rsidR="008C0B11" w:rsidRPr="006266BD">
        <w:rPr>
          <w:rFonts w:asciiTheme="minorHAnsi" w:hAnsiTheme="minorHAnsi" w:cstheme="minorHAnsi"/>
          <w:sz w:val="22"/>
          <w:szCs w:val="28"/>
        </w:rPr>
        <w:t>[20]</w:t>
      </w:r>
      <w:r w:rsidR="00DF05DF" w:rsidRPr="006266BD">
        <w:rPr>
          <w:rFonts w:asciiTheme="minorHAnsi" w:hAnsiTheme="minorHAnsi" w:cstheme="minorHAnsi"/>
          <w:sz w:val="22"/>
          <w:szCs w:val="28"/>
        </w:rPr>
        <w:t>[21]</w:t>
      </w:r>
      <w:r w:rsidR="00701611" w:rsidRPr="006266BD">
        <w:rPr>
          <w:rFonts w:asciiTheme="minorHAnsi" w:hAnsiTheme="minorHAnsi" w:cstheme="minorHAnsi"/>
          <w:sz w:val="22"/>
          <w:szCs w:val="28"/>
        </w:rPr>
        <w:t>[29][30]</w:t>
      </w:r>
    </w:p>
    <w:p w14:paraId="2FB6DD95" w14:textId="61F29ACF" w:rsidR="00507DD2" w:rsidRPr="006266BD" w:rsidRDefault="00507DD2" w:rsidP="00AD2E60">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The very initial transmission should be within the current “Active Time” of the Rx UE [17]</w:t>
      </w:r>
    </w:p>
    <w:p w14:paraId="192F8B62" w14:textId="2A110E41" w:rsidR="00084632" w:rsidRPr="006266BD" w:rsidRDefault="00084632" w:rsidP="00AD2E60">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It should be left to the UE’s implementation to decide whether sensing is limited to its DRX active time interval or it can also be performed outside of the active time [32]</w:t>
      </w:r>
    </w:p>
    <w:p w14:paraId="6B5CAAD4" w14:textId="03D70494" w:rsidR="00A25498" w:rsidRPr="006266BD" w:rsidRDefault="00A25498" w:rsidP="00AD2E60">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Consider PSCCH is used to align sidelink DRX wake-up time between TX UE and RX UE(s) [28]</w:t>
      </w:r>
    </w:p>
    <w:p w14:paraId="6AD74F05" w14:textId="4E5F5F83" w:rsidR="008113A1" w:rsidRPr="006266BD" w:rsidRDefault="008113A1" w:rsidP="00AD2E60">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Sensing slots corresponding to selection target shall be included in DRX on-duration of the TX-UE [35]</w:t>
      </w:r>
    </w:p>
    <w:p w14:paraId="2E5CE5DA" w14:textId="3BDFF42A" w:rsidR="008113A1" w:rsidRPr="006266BD" w:rsidRDefault="008113A1" w:rsidP="008113A1">
      <w:pPr>
        <w:pStyle w:val="ListParagraph"/>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If a sensing slot is not included in DRX on-duration, the corresponding selection target is excluded from identified resource set of the resource allocation</w:t>
      </w:r>
    </w:p>
    <w:p w14:paraId="19A6C55A" w14:textId="60CCFBE0" w:rsidR="008113A1" w:rsidRPr="006266BD" w:rsidRDefault="008113A1" w:rsidP="008113A1">
      <w:pPr>
        <w:pStyle w:val="ListParagraph"/>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If a selection candidate is not included in DRX on-duration of RX-UE, the candidate is excluded from identified resource set of the resource allocation</w:t>
      </w:r>
    </w:p>
    <w:p w14:paraId="32E7BA49" w14:textId="568B3C95" w:rsidR="008113A1" w:rsidRPr="006266BD" w:rsidRDefault="008113A1" w:rsidP="008113A1">
      <w:pPr>
        <w:pStyle w:val="ListParagraph"/>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If PSFCH occasion corresponding to a selection candidate is not included in DRX on-duration of PSCCH/PSSCH TX-UE, the candidate is excluded from identified resource set of the resource allocation</w:t>
      </w:r>
    </w:p>
    <w:p w14:paraId="6B44BCEE" w14:textId="6C89B0BC" w:rsidR="009501DC" w:rsidRPr="006266BD" w:rsidRDefault="009501DC" w:rsidP="00CF5D09">
      <w:pPr>
        <w:pStyle w:val="Heading2"/>
      </w:pPr>
      <w:r w:rsidRPr="006266BD">
        <w:t>Resource pool configuration with mixed RA</w:t>
      </w:r>
    </w:p>
    <w:p w14:paraId="794E02CC" w14:textId="37005253" w:rsidR="009501DC" w:rsidRPr="006266BD" w:rsidRDefault="009501DC" w:rsidP="009501DC">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A priority threshold is configured for a resource pool, at which reduced sensing UEs can select resources in a pool configured for mixed types of RA [3]</w:t>
      </w:r>
    </w:p>
    <w:p w14:paraId="2262F845" w14:textId="58A24EF8" w:rsidR="004B7003" w:rsidRPr="006266BD" w:rsidRDefault="004B7003" w:rsidP="009501DC">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Power constrained UEs occupy a sub-pool of the shared resource pool [7]</w:t>
      </w:r>
      <w:r w:rsidR="00A42436" w:rsidRPr="006266BD">
        <w:rPr>
          <w:rFonts w:asciiTheme="minorHAnsi" w:hAnsiTheme="minorHAnsi" w:cstheme="minorHAnsi"/>
          <w:sz w:val="22"/>
          <w:szCs w:val="28"/>
        </w:rPr>
        <w:t>[11]</w:t>
      </w:r>
    </w:p>
    <w:p w14:paraId="79406E81" w14:textId="51F4A434" w:rsidR="000742C9" w:rsidRPr="006266BD" w:rsidRDefault="005C2DE0" w:rsidP="009501DC">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 xml:space="preserve">Separation of resources is (pre-)configured where a specific portion of resource pool is allocated for each resource allocation mechanism </w:t>
      </w:r>
      <w:r w:rsidR="00744053" w:rsidRPr="006266BD">
        <w:rPr>
          <w:rFonts w:asciiTheme="minorHAnsi" w:hAnsiTheme="minorHAnsi" w:cstheme="minorHAnsi"/>
          <w:sz w:val="22"/>
          <w:szCs w:val="28"/>
        </w:rPr>
        <w:t xml:space="preserve">(e.g., smaller bandwidth/frequency resource) </w:t>
      </w:r>
      <w:r w:rsidRPr="006266BD">
        <w:rPr>
          <w:rFonts w:asciiTheme="minorHAnsi" w:hAnsiTheme="minorHAnsi" w:cstheme="minorHAnsi"/>
          <w:sz w:val="22"/>
          <w:szCs w:val="28"/>
        </w:rPr>
        <w:t>[14]</w:t>
      </w:r>
      <w:r w:rsidR="00C776B6" w:rsidRPr="006266BD">
        <w:rPr>
          <w:rFonts w:asciiTheme="minorHAnsi" w:hAnsiTheme="minorHAnsi" w:cstheme="minorHAnsi"/>
          <w:sz w:val="22"/>
          <w:szCs w:val="28"/>
        </w:rPr>
        <w:t>[15]</w:t>
      </w:r>
      <w:r w:rsidR="00744053" w:rsidRPr="006266BD">
        <w:rPr>
          <w:rFonts w:asciiTheme="minorHAnsi" w:hAnsiTheme="minorHAnsi" w:cstheme="minorHAnsi"/>
          <w:sz w:val="22"/>
          <w:szCs w:val="28"/>
        </w:rPr>
        <w:t>[16]</w:t>
      </w:r>
      <w:r w:rsidR="001B5C6E" w:rsidRPr="006266BD">
        <w:rPr>
          <w:rFonts w:asciiTheme="minorHAnsi" w:hAnsiTheme="minorHAnsi" w:cstheme="minorHAnsi"/>
          <w:sz w:val="22"/>
          <w:szCs w:val="28"/>
        </w:rPr>
        <w:t>[20]</w:t>
      </w:r>
      <w:r w:rsidR="002C497F" w:rsidRPr="006266BD">
        <w:rPr>
          <w:rFonts w:asciiTheme="minorHAnsi" w:hAnsiTheme="minorHAnsi" w:cstheme="minorHAnsi"/>
          <w:sz w:val="22"/>
          <w:szCs w:val="28"/>
        </w:rPr>
        <w:t>[24]</w:t>
      </w:r>
    </w:p>
    <w:p w14:paraId="4ECCC223" w14:textId="1E346808" w:rsidR="0094685B" w:rsidRPr="006266BD" w:rsidRDefault="0094685B" w:rsidP="009501DC">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2"/>
        </w:rPr>
        <w:t>Different RSRP thresholds or increased RSRP threshold value is (pre-)configured for different resource selection scheme [25]</w:t>
      </w:r>
      <w:r w:rsidR="00155B17" w:rsidRPr="006266BD">
        <w:rPr>
          <w:rFonts w:asciiTheme="minorHAnsi" w:hAnsiTheme="minorHAnsi" w:cstheme="minorHAnsi"/>
          <w:sz w:val="22"/>
          <w:szCs w:val="22"/>
        </w:rPr>
        <w:t>[29]</w:t>
      </w:r>
    </w:p>
    <w:p w14:paraId="3E3609BA" w14:textId="4A1BEE97" w:rsidR="0094685B" w:rsidRPr="006266BD" w:rsidRDefault="0094685B" w:rsidP="009501DC">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UE reports whether one candidate resource overlaps with resources reserved by random resource selection UE to higher layer for further resource selection [25]</w:t>
      </w:r>
    </w:p>
    <w:p w14:paraId="42100368" w14:textId="7F5DDBF8" w:rsidR="00926CA1" w:rsidRPr="006266BD" w:rsidRDefault="00926CA1" w:rsidP="009501DC">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lastRenderedPageBreak/>
        <w:t>A non-sensing UE sharing a resource pool with sensing UEs shall select/reserve resources for consecutive transmissions with a separation/gap large enough so that the sensing UE can react accordingly if a collision happens [14]</w:t>
      </w:r>
      <w:r w:rsidR="00AA2C15" w:rsidRPr="006266BD">
        <w:rPr>
          <w:rFonts w:asciiTheme="minorHAnsi" w:hAnsiTheme="minorHAnsi" w:cstheme="minorHAnsi"/>
          <w:sz w:val="22"/>
          <w:szCs w:val="28"/>
        </w:rPr>
        <w:t>[24]</w:t>
      </w:r>
    </w:p>
    <w:p w14:paraId="1E1793A6" w14:textId="237A9AFB" w:rsidR="009E4893" w:rsidRPr="006266BD" w:rsidRDefault="009E4893" w:rsidP="009501DC">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Resource pool should not be shared among random selection UE and UEs configured with other RA schemes, unless random selection UE can reserve resources by sending reservation indication [21]</w:t>
      </w:r>
    </w:p>
    <w:p w14:paraId="418C57B9" w14:textId="7BC5B885" w:rsidR="00AD2E60" w:rsidRPr="006266BD" w:rsidRDefault="00AD2E60" w:rsidP="00CF5D09">
      <w:pPr>
        <w:pStyle w:val="Heading2"/>
      </w:pPr>
      <w:r w:rsidRPr="006266BD">
        <w:t>Wake-up / go-to-sleep signals for SL-DRX</w:t>
      </w:r>
    </w:p>
    <w:p w14:paraId="2821D63F" w14:textId="046DF672" w:rsidR="00D00DCD" w:rsidRPr="006266BD" w:rsidRDefault="00D00DCD" w:rsidP="00AD2E60">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Introduce wake up / go to sleep indication on sidelink (or keep sleep / keep awake indication) signals/triggers for UE power saving management [2]</w:t>
      </w:r>
      <w:r w:rsidR="00DE1C0F" w:rsidRPr="006266BD">
        <w:rPr>
          <w:rFonts w:asciiTheme="minorHAnsi" w:hAnsiTheme="minorHAnsi" w:cstheme="minorHAnsi"/>
          <w:sz w:val="22"/>
          <w:szCs w:val="28"/>
        </w:rPr>
        <w:t>[12]</w:t>
      </w:r>
      <w:r w:rsidRPr="006266BD">
        <w:rPr>
          <w:rFonts w:asciiTheme="minorHAnsi" w:hAnsiTheme="minorHAnsi" w:cstheme="minorHAnsi"/>
          <w:sz w:val="22"/>
          <w:szCs w:val="28"/>
        </w:rPr>
        <w:t>[13]</w:t>
      </w:r>
      <w:r w:rsidR="007C2C1C" w:rsidRPr="006266BD">
        <w:rPr>
          <w:rFonts w:asciiTheme="minorHAnsi" w:hAnsiTheme="minorHAnsi" w:cstheme="minorHAnsi"/>
          <w:sz w:val="22"/>
          <w:szCs w:val="28"/>
        </w:rPr>
        <w:t>[18]</w:t>
      </w:r>
      <w:r w:rsidR="00420292" w:rsidRPr="006266BD">
        <w:rPr>
          <w:rFonts w:asciiTheme="minorHAnsi" w:hAnsiTheme="minorHAnsi" w:cstheme="minorHAnsi"/>
          <w:sz w:val="22"/>
          <w:szCs w:val="28"/>
        </w:rPr>
        <w:t>[23]</w:t>
      </w:r>
    </w:p>
    <w:p w14:paraId="2C37B884" w14:textId="61C29369" w:rsidR="00AD2E60" w:rsidRPr="006266BD" w:rsidRDefault="00D00DCD" w:rsidP="00D00DCD">
      <w:pPr>
        <w:pStyle w:val="ListParagraph"/>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R</w:t>
      </w:r>
      <w:r w:rsidR="00D75A40" w:rsidRPr="006266BD">
        <w:rPr>
          <w:rFonts w:asciiTheme="minorHAnsi" w:hAnsiTheme="minorHAnsi" w:cstheme="minorHAnsi"/>
          <w:sz w:val="22"/>
          <w:szCs w:val="28"/>
        </w:rPr>
        <w:t>euse the existing R16 WUS/GTS principle [</w:t>
      </w:r>
      <w:r w:rsidR="00892B7D" w:rsidRPr="006266BD">
        <w:rPr>
          <w:rFonts w:asciiTheme="minorHAnsi" w:hAnsiTheme="minorHAnsi" w:cstheme="minorHAnsi"/>
          <w:sz w:val="22"/>
          <w:szCs w:val="28"/>
        </w:rPr>
        <w:t>2</w:t>
      </w:r>
      <w:r w:rsidR="00D75A40" w:rsidRPr="006266BD">
        <w:rPr>
          <w:rFonts w:asciiTheme="minorHAnsi" w:hAnsiTheme="minorHAnsi" w:cstheme="minorHAnsi"/>
          <w:sz w:val="22"/>
          <w:szCs w:val="28"/>
        </w:rPr>
        <w:t>]</w:t>
      </w:r>
    </w:p>
    <w:p w14:paraId="0D443B04" w14:textId="472CAB3B" w:rsidR="00D75A40" w:rsidRPr="006266BD" w:rsidRDefault="00D75A40" w:rsidP="00CF5D09">
      <w:pPr>
        <w:pStyle w:val="Heading2"/>
      </w:pPr>
      <w:r w:rsidRPr="006266BD">
        <w:t>Congestion control for partial sensing</w:t>
      </w:r>
    </w:p>
    <w:p w14:paraId="081870FD" w14:textId="3900E7B4" w:rsidR="00DC3FD7" w:rsidRPr="006266BD" w:rsidRDefault="00DC3FD7" w:rsidP="00DC3FD7">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CBR could be measured with fewer OFDM symbols in a slot to save power [3]</w:t>
      </w:r>
    </w:p>
    <w:p w14:paraId="72C5C259" w14:textId="72E2C52A" w:rsidR="00EE46E7" w:rsidRPr="006266BD" w:rsidRDefault="00EE46E7" w:rsidP="00DC3FD7">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Calculation of CBR/CR should take the reception time (e.g., DRX ON duration) into account [6]</w:t>
      </w:r>
      <w:r w:rsidR="005B5A96" w:rsidRPr="006266BD">
        <w:rPr>
          <w:rFonts w:asciiTheme="minorHAnsi" w:hAnsiTheme="minorHAnsi" w:cstheme="minorHAnsi"/>
          <w:sz w:val="22"/>
          <w:szCs w:val="22"/>
        </w:rPr>
        <w:t>[22]</w:t>
      </w:r>
    </w:p>
    <w:p w14:paraId="64B7544F" w14:textId="10699722" w:rsidR="004F76E8" w:rsidRPr="006266BD" w:rsidRDefault="004F76E8" w:rsidP="00D75A40">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For UE with no PSCCH/PSSCH reception capability</w:t>
      </w:r>
      <w:r w:rsidR="00DC3FD7" w:rsidRPr="006266BD">
        <w:rPr>
          <w:rFonts w:asciiTheme="minorHAnsi" w:hAnsiTheme="minorHAnsi" w:cstheme="minorHAnsi"/>
          <w:sz w:val="22"/>
          <w:szCs w:val="22"/>
        </w:rPr>
        <w:t xml:space="preserve"> or number of sensing slots is less than a threshold</w:t>
      </w:r>
      <w:r w:rsidRPr="006266BD">
        <w:rPr>
          <w:rFonts w:asciiTheme="minorHAnsi" w:hAnsiTheme="minorHAnsi" w:cstheme="minorHAnsi"/>
          <w:sz w:val="22"/>
          <w:szCs w:val="22"/>
        </w:rPr>
        <w:t>, a (pre-)configured CBR value is used for PHY parameter selection [9]</w:t>
      </w:r>
    </w:p>
    <w:p w14:paraId="743131B4" w14:textId="294C1318" w:rsidR="00DC3FD7" w:rsidRPr="006266BD" w:rsidRDefault="00DC3FD7" w:rsidP="00D75A40">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 xml:space="preserve">CBR measurement calculation is based on number of </w:t>
      </w:r>
      <w:r w:rsidRPr="006266BD">
        <w:rPr>
          <w:rFonts w:ascii="Calibri" w:hAnsi="Calibri" w:cs="Calibri"/>
          <w:sz w:val="22"/>
          <w:szCs w:val="22"/>
        </w:rPr>
        <w:t>sub-channels of the partial sensing slots within the measurement window [9]</w:t>
      </w:r>
    </w:p>
    <w:p w14:paraId="66854493" w14:textId="64A98BBB" w:rsidR="000F6A18" w:rsidRPr="006266BD" w:rsidRDefault="000F6A18" w:rsidP="00D75A40">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Restriction of transmission parameter based on the CBR measurement is performed per active period of a DRX cycle [18]</w:t>
      </w:r>
    </w:p>
    <w:p w14:paraId="576282F6" w14:textId="7B2FF5E7" w:rsidR="00C55D28" w:rsidRPr="006266BD" w:rsidRDefault="00C55D28" w:rsidP="00D75A40">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The evaluation of CR and the definition of CR_limit for power saving resource allocation schemes reuse the design for full sensing resource allocation schemes [29]</w:t>
      </w:r>
    </w:p>
    <w:p w14:paraId="0542FFCA" w14:textId="77688D3D" w:rsidR="00CB4998" w:rsidRPr="006266BD" w:rsidRDefault="00CB4998" w:rsidP="00CF5D09">
      <w:pPr>
        <w:pStyle w:val="Heading2"/>
      </w:pPr>
      <w:r w:rsidRPr="006266BD">
        <w:t>Inter-UE coordination for power saving</w:t>
      </w:r>
    </w:p>
    <w:p w14:paraId="00FF665C" w14:textId="34B0309D" w:rsidR="00CB4998" w:rsidRPr="006266BD" w:rsidRDefault="00025698" w:rsidP="00CB4998">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Inter-UE coordination should be used for power saving as well, where a UE selects resources based on coordination</w:t>
      </w:r>
      <w:r w:rsidR="005B4933" w:rsidRPr="006266BD">
        <w:rPr>
          <w:rFonts w:asciiTheme="minorHAnsi" w:hAnsiTheme="minorHAnsi" w:cstheme="minorHAnsi"/>
          <w:sz w:val="22"/>
          <w:szCs w:val="28"/>
        </w:rPr>
        <w:t xml:space="preserve"> / assistance information</w:t>
      </w:r>
      <w:r w:rsidRPr="006266BD">
        <w:rPr>
          <w:rFonts w:asciiTheme="minorHAnsi" w:hAnsiTheme="minorHAnsi" w:cstheme="minorHAnsi"/>
          <w:sz w:val="22"/>
          <w:szCs w:val="28"/>
        </w:rPr>
        <w:t xml:space="preserve"> from another UE [3]</w:t>
      </w:r>
      <w:r w:rsidR="00AE0E1B" w:rsidRPr="006266BD">
        <w:rPr>
          <w:rFonts w:asciiTheme="minorHAnsi" w:hAnsiTheme="minorHAnsi" w:cstheme="minorHAnsi"/>
          <w:sz w:val="22"/>
          <w:szCs w:val="28"/>
        </w:rPr>
        <w:t>[7]</w:t>
      </w:r>
      <w:r w:rsidR="005B4933" w:rsidRPr="006266BD">
        <w:rPr>
          <w:rFonts w:asciiTheme="minorHAnsi" w:hAnsiTheme="minorHAnsi" w:cstheme="minorHAnsi"/>
          <w:sz w:val="22"/>
          <w:szCs w:val="28"/>
        </w:rPr>
        <w:t>[16]</w:t>
      </w:r>
      <w:r w:rsidR="006427F8" w:rsidRPr="006266BD">
        <w:rPr>
          <w:rFonts w:asciiTheme="minorHAnsi" w:hAnsiTheme="minorHAnsi" w:cstheme="minorHAnsi"/>
          <w:sz w:val="22"/>
          <w:szCs w:val="28"/>
        </w:rPr>
        <w:t>[18]</w:t>
      </w:r>
      <w:r w:rsidR="00A5319A" w:rsidRPr="006266BD">
        <w:rPr>
          <w:rFonts w:asciiTheme="minorHAnsi" w:hAnsiTheme="minorHAnsi" w:cstheme="minorHAnsi"/>
          <w:sz w:val="22"/>
          <w:szCs w:val="28"/>
        </w:rPr>
        <w:t>[19]</w:t>
      </w:r>
      <w:r w:rsidR="00360E3D" w:rsidRPr="006266BD">
        <w:rPr>
          <w:rFonts w:asciiTheme="minorHAnsi" w:hAnsiTheme="minorHAnsi" w:cstheme="minorHAnsi"/>
          <w:sz w:val="22"/>
          <w:szCs w:val="28"/>
        </w:rPr>
        <w:t>[20]</w:t>
      </w:r>
      <w:r w:rsidR="00971BA3" w:rsidRPr="006266BD">
        <w:rPr>
          <w:rFonts w:asciiTheme="minorHAnsi" w:hAnsiTheme="minorHAnsi" w:cstheme="minorHAnsi"/>
          <w:sz w:val="22"/>
          <w:szCs w:val="28"/>
        </w:rPr>
        <w:t>[22]</w:t>
      </w:r>
      <w:r w:rsidR="00D82624" w:rsidRPr="006266BD">
        <w:rPr>
          <w:rFonts w:asciiTheme="minorHAnsi" w:hAnsiTheme="minorHAnsi" w:cstheme="minorHAnsi"/>
          <w:sz w:val="22"/>
          <w:szCs w:val="28"/>
        </w:rPr>
        <w:t>[31]</w:t>
      </w:r>
    </w:p>
    <w:p w14:paraId="2543BE15" w14:textId="383A7938" w:rsidR="003764F6" w:rsidRPr="006266BD" w:rsidRDefault="003764F6" w:rsidP="00CB4998">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Inter-UE signaling to negotiate sidelink resources (e.g. PSCCH monitoring intervals) where UE(s) are expected to monitor PSCCH resources and perform sensing for sidelink communication [13]</w:t>
      </w:r>
    </w:p>
    <w:p w14:paraId="3649180F" w14:textId="7F59CCF5" w:rsidR="007E160D" w:rsidRPr="006266BD" w:rsidRDefault="007E160D" w:rsidP="00CB4998">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The resource allocation for power saving considers new aspects introduced in Rel-17 NR sidelink such as inter-UE coordination, sidelink DRX and so on [28]</w:t>
      </w:r>
    </w:p>
    <w:p w14:paraId="7CF9744F" w14:textId="49A84191" w:rsidR="00D82DA3" w:rsidRPr="006266BD" w:rsidRDefault="00D82DA3" w:rsidP="00CB4998">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Support a UE informing other UEs of its reception and transmission availability [32]</w:t>
      </w:r>
    </w:p>
    <w:p w14:paraId="178648ED" w14:textId="6C52A690" w:rsidR="00AD2B7C" w:rsidRPr="006266BD" w:rsidRDefault="00AD2B7C" w:rsidP="00CF5D09">
      <w:pPr>
        <w:pStyle w:val="Heading2"/>
      </w:pPr>
      <w:r w:rsidRPr="006266BD">
        <w:t>Indication of power-saving UE transmissions</w:t>
      </w:r>
    </w:p>
    <w:p w14:paraId="39CCC66B" w14:textId="436FD025" w:rsidR="00AD2B7C" w:rsidRPr="006266BD" w:rsidRDefault="00AD2B7C" w:rsidP="00AD2B7C">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Using a reserved bit in SCI to indicate the type of UE or RA scheme [9]</w:t>
      </w:r>
      <w:r w:rsidR="005D2384" w:rsidRPr="006266BD">
        <w:rPr>
          <w:rFonts w:asciiTheme="minorHAnsi" w:hAnsiTheme="minorHAnsi" w:cstheme="minorHAnsi"/>
          <w:sz w:val="22"/>
          <w:szCs w:val="28"/>
        </w:rPr>
        <w:t>[10]</w:t>
      </w:r>
      <w:r w:rsidR="00DB327A" w:rsidRPr="006266BD">
        <w:rPr>
          <w:rFonts w:asciiTheme="minorHAnsi" w:hAnsiTheme="minorHAnsi" w:cstheme="minorHAnsi"/>
          <w:sz w:val="22"/>
          <w:szCs w:val="28"/>
        </w:rPr>
        <w:t>[11]</w:t>
      </w:r>
      <w:r w:rsidR="006402BB" w:rsidRPr="006266BD">
        <w:rPr>
          <w:rFonts w:asciiTheme="minorHAnsi" w:hAnsiTheme="minorHAnsi" w:cstheme="minorHAnsi"/>
          <w:sz w:val="22"/>
          <w:szCs w:val="28"/>
        </w:rPr>
        <w:t>[24]</w:t>
      </w:r>
    </w:p>
    <w:p w14:paraId="25A8FFD9" w14:textId="2D0293FB" w:rsidR="005E41F5" w:rsidRPr="006266BD" w:rsidRDefault="00DC3FD7" w:rsidP="00CF5D09">
      <w:pPr>
        <w:pStyle w:val="Heading2"/>
      </w:pPr>
      <w:r w:rsidRPr="006266BD">
        <w:t>Other techniques for power saving</w:t>
      </w:r>
    </w:p>
    <w:p w14:paraId="5FFED2E0" w14:textId="49301850" w:rsidR="00DC3FD7" w:rsidRPr="006266BD" w:rsidRDefault="00DC3FD7" w:rsidP="005E41F5">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Power control</w:t>
      </w:r>
    </w:p>
    <w:p w14:paraId="19402329" w14:textId="55218C21" w:rsidR="005E41F5" w:rsidRPr="006266BD" w:rsidRDefault="005E41F5" w:rsidP="00DC3FD7">
      <w:pPr>
        <w:pStyle w:val="ListParagraph"/>
        <w:numPr>
          <w:ilvl w:val="1"/>
          <w:numId w:val="23"/>
        </w:numPr>
        <w:ind w:leftChars="0"/>
        <w:rPr>
          <w:rFonts w:asciiTheme="minorHAnsi" w:hAnsiTheme="minorHAnsi" w:cstheme="minorHAnsi"/>
          <w:sz w:val="22"/>
          <w:szCs w:val="22"/>
        </w:rPr>
      </w:pPr>
      <w:r w:rsidRPr="006266BD">
        <w:rPr>
          <w:rFonts w:asciiTheme="minorHAnsi" w:hAnsiTheme="minorHAnsi" w:cstheme="minorHAnsi"/>
          <w:sz w:val="22"/>
          <w:szCs w:val="28"/>
        </w:rPr>
        <w:t>SL pathloss based OLPC for PSFCH [6]</w:t>
      </w:r>
    </w:p>
    <w:p w14:paraId="0309AA61" w14:textId="16159B25" w:rsidR="00DC3FD7" w:rsidRPr="006266BD" w:rsidRDefault="00DC3FD7" w:rsidP="00DC3FD7">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UL/SL prioritization procedure</w:t>
      </w:r>
    </w:p>
    <w:p w14:paraId="55ED8FA4" w14:textId="7E512881" w:rsidR="00DC3FD7" w:rsidRPr="006266BD" w:rsidRDefault="00DC3FD7" w:rsidP="00DC3FD7">
      <w:pPr>
        <w:pStyle w:val="ListParagraph"/>
        <w:numPr>
          <w:ilvl w:val="1"/>
          <w:numId w:val="23"/>
        </w:numPr>
        <w:ind w:leftChars="0"/>
        <w:rPr>
          <w:rFonts w:asciiTheme="minorHAnsi" w:hAnsiTheme="minorHAnsi" w:cstheme="minorHAnsi"/>
          <w:sz w:val="22"/>
          <w:szCs w:val="22"/>
        </w:rPr>
      </w:pPr>
      <w:r w:rsidRPr="006266BD">
        <w:rPr>
          <w:rFonts w:asciiTheme="minorHAnsi" w:hAnsiTheme="minorHAnsi" w:cstheme="minorHAnsi"/>
          <w:sz w:val="22"/>
          <w:szCs w:val="22"/>
        </w:rPr>
        <w:t>A (pre)configured offset value can be added to the priority value of P-UE’s SL TX to avoid the frequent dropping [9]</w:t>
      </w:r>
    </w:p>
    <w:p w14:paraId="0A8BDCC5" w14:textId="50A7355F" w:rsidR="00DC3FD7" w:rsidRPr="006266BD" w:rsidRDefault="00272B4D" w:rsidP="00DC3FD7">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SL processing and transmission capability</w:t>
      </w:r>
    </w:p>
    <w:p w14:paraId="62906EC8" w14:textId="6E96893C" w:rsidR="00DC3FD7" w:rsidRPr="006266BD" w:rsidRDefault="00272B4D" w:rsidP="00DC3FD7">
      <w:pPr>
        <w:pStyle w:val="ListParagraph"/>
        <w:numPr>
          <w:ilvl w:val="1"/>
          <w:numId w:val="23"/>
        </w:numPr>
        <w:ind w:leftChars="0"/>
        <w:rPr>
          <w:rFonts w:asciiTheme="minorHAnsi" w:hAnsiTheme="minorHAnsi" w:cstheme="minorHAnsi"/>
          <w:sz w:val="22"/>
          <w:szCs w:val="22"/>
        </w:rPr>
      </w:pPr>
      <w:r w:rsidRPr="006266BD">
        <w:rPr>
          <w:rFonts w:asciiTheme="minorHAnsi" w:hAnsiTheme="minorHAnsi" w:cstheme="minorHAnsi"/>
          <w:sz w:val="22"/>
          <w:szCs w:val="22"/>
        </w:rPr>
        <w:t>Support of PSSCH TX with 2 layers, high modulation order, and SL-SSB TX can be reduced [9]</w:t>
      </w:r>
    </w:p>
    <w:p w14:paraId="201BAAA6" w14:textId="17073CBB" w:rsidR="005D2384" w:rsidRPr="006266BD" w:rsidRDefault="00295C42" w:rsidP="005D2384">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Power saving in SL data reception</w:t>
      </w:r>
    </w:p>
    <w:p w14:paraId="0BB18A0F" w14:textId="6A88AD50" w:rsidR="00295C42" w:rsidRPr="006266BD" w:rsidRDefault="00295C42" w:rsidP="00295C42">
      <w:pPr>
        <w:pStyle w:val="ListParagraph"/>
        <w:numPr>
          <w:ilvl w:val="1"/>
          <w:numId w:val="23"/>
        </w:numPr>
        <w:ind w:leftChars="0"/>
        <w:rPr>
          <w:rFonts w:asciiTheme="minorHAnsi" w:hAnsiTheme="minorHAnsi" w:cstheme="minorHAnsi"/>
          <w:sz w:val="22"/>
          <w:szCs w:val="22"/>
        </w:rPr>
      </w:pPr>
      <w:r w:rsidRPr="006266BD">
        <w:rPr>
          <w:rFonts w:asciiTheme="minorHAnsi" w:hAnsiTheme="minorHAnsi" w:cstheme="minorHAnsi"/>
          <w:sz w:val="22"/>
          <w:szCs w:val="22"/>
        </w:rPr>
        <w:t>A monitoring interval and a retransmission interval in a period are (pre-)configured. The first transmission of a TB is always limited in the monitoring interval. Only the retransmissions of a TB are allowed in the retransmission interval. Thus, a receiving UE only receives/decodes PSCCHs/PSSCHs in the monitoring interval and then determines whether to turn on in the retransmission interval [10]</w:t>
      </w:r>
    </w:p>
    <w:p w14:paraId="016C6C8A" w14:textId="3CEA7240" w:rsidR="00EC46DB" w:rsidRPr="006266BD" w:rsidRDefault="00EC46DB" w:rsidP="003764F6">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Longer PSFCH period for power limited UE [6]</w:t>
      </w:r>
      <w:r w:rsidR="009355DB" w:rsidRPr="006266BD">
        <w:rPr>
          <w:rFonts w:asciiTheme="minorHAnsi" w:hAnsiTheme="minorHAnsi" w:cstheme="minorHAnsi"/>
          <w:sz w:val="22"/>
          <w:szCs w:val="22"/>
        </w:rPr>
        <w:t>[4]</w:t>
      </w:r>
    </w:p>
    <w:p w14:paraId="482C447A" w14:textId="74047B35" w:rsidR="004B67FF" w:rsidRPr="006266BD" w:rsidRDefault="004B67FF" w:rsidP="003764F6">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lastRenderedPageBreak/>
        <w:t>The CSI reporting procedure and HARQ-ACK based (re)transmission should be enhanced to ensure that the CSI report/retransmission can be received by the CSI requesting UE with discontinuous reception [6]</w:t>
      </w:r>
    </w:p>
    <w:p w14:paraId="6AF78627" w14:textId="641FC459" w:rsidR="00AE0E1B" w:rsidRPr="006266BD" w:rsidRDefault="00AE0E1B" w:rsidP="003764F6">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Reserved bits of SCI format 1-A can be used to transmit some bits of the destination ID (shortened destination ID) [7]</w:t>
      </w:r>
      <w:r w:rsidR="00081B80" w:rsidRPr="006266BD">
        <w:rPr>
          <w:rFonts w:asciiTheme="minorHAnsi" w:hAnsiTheme="minorHAnsi" w:cstheme="minorHAnsi"/>
          <w:sz w:val="22"/>
          <w:szCs w:val="22"/>
        </w:rPr>
        <w:t>[16]</w:t>
      </w:r>
    </w:p>
    <w:p w14:paraId="36D0FB26" w14:textId="428E7C8C" w:rsidR="00AE0E1B" w:rsidRPr="006266BD" w:rsidRDefault="00AE0E1B" w:rsidP="003764F6">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The second stage SCI contains a field to indicate when the UE is expected to receive the next transmission [7]</w:t>
      </w:r>
    </w:p>
    <w:p w14:paraId="186DD0B9" w14:textId="6E5373A3" w:rsidR="003764F6" w:rsidRPr="006266BD" w:rsidRDefault="003764F6" w:rsidP="003764F6">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NR supports adaptation(switching) of sidelink power saving resource allocation schemes in time (i.e. b/w random, partial or full sensing-based resource selection) [13]</w:t>
      </w:r>
      <w:r w:rsidR="00A23AC0" w:rsidRPr="006266BD">
        <w:rPr>
          <w:rFonts w:asciiTheme="minorHAnsi" w:hAnsiTheme="minorHAnsi" w:cstheme="minorHAnsi"/>
          <w:sz w:val="22"/>
          <w:szCs w:val="22"/>
        </w:rPr>
        <w:t>[12]</w:t>
      </w:r>
      <w:r w:rsidR="005A4783" w:rsidRPr="006266BD">
        <w:rPr>
          <w:rFonts w:asciiTheme="minorHAnsi" w:hAnsiTheme="minorHAnsi" w:cstheme="minorHAnsi"/>
          <w:sz w:val="22"/>
          <w:szCs w:val="22"/>
        </w:rPr>
        <w:t>[22]</w:t>
      </w:r>
      <w:r w:rsidR="00816F68" w:rsidRPr="006266BD">
        <w:rPr>
          <w:rFonts w:asciiTheme="minorHAnsi" w:hAnsiTheme="minorHAnsi" w:cstheme="minorHAnsi"/>
          <w:sz w:val="22"/>
          <w:szCs w:val="22"/>
        </w:rPr>
        <w:t>[8]</w:t>
      </w:r>
    </w:p>
    <w:p w14:paraId="4BA5AACD" w14:textId="10EF18AF" w:rsidR="00D00DCD" w:rsidRPr="006266BD" w:rsidRDefault="00D00DCD" w:rsidP="003764F6">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Introduce the notion of sidelink power saving states / modes and associate with these states / modes certain set of sidelink power saving features developed in Rel.17 [13]</w:t>
      </w:r>
    </w:p>
    <w:p w14:paraId="3F92A640" w14:textId="1CC91FD8" w:rsidR="00D00DCD" w:rsidRPr="006266BD" w:rsidRDefault="00D00DCD" w:rsidP="003764F6">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hint="eastAsia"/>
          <w:sz w:val="22"/>
          <w:szCs w:val="22"/>
        </w:rPr>
        <w:t>Sidelink bandwidth / slot adaptation for transmission / reception is supported as a power saving feature</w:t>
      </w:r>
      <w:r w:rsidRPr="006266BD">
        <w:rPr>
          <w:rFonts w:asciiTheme="minorHAnsi" w:hAnsiTheme="minorHAnsi" w:cstheme="minorHAnsi"/>
          <w:sz w:val="22"/>
          <w:szCs w:val="22"/>
        </w:rPr>
        <w:t xml:space="preserve"> [13]</w:t>
      </w:r>
    </w:p>
    <w:p w14:paraId="3BEE9692" w14:textId="19E2B23B" w:rsidR="00810108" w:rsidRPr="006266BD" w:rsidRDefault="008D2B04" w:rsidP="005174BD">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To utilize the geographical location of group UEs and destination-L2 ID, as the reference parameters for partial sensing, in the application layer connection-less group</w:t>
      </w:r>
      <w:r w:rsidR="00810108" w:rsidRPr="006266BD">
        <w:rPr>
          <w:rFonts w:asciiTheme="minorHAnsi" w:hAnsiTheme="minorHAnsi" w:cstheme="minorHAnsi"/>
          <w:sz w:val="22"/>
          <w:szCs w:val="22"/>
        </w:rPr>
        <w:t>. And to utilize the destination-L2 ID, as the reference parameter for partial sensing, in the application layer managed group [17]</w:t>
      </w:r>
    </w:p>
    <w:p w14:paraId="28DC392F" w14:textId="7F3BDD7B" w:rsidR="007C2C1C" w:rsidRPr="006266BD" w:rsidRDefault="007C2C1C" w:rsidP="005174BD">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Cross-slot scheduling enhancement for power saving purpose [18]</w:t>
      </w:r>
    </w:p>
    <w:p w14:paraId="0EFA3D2A" w14:textId="2A7D2EE0" w:rsidR="00E65E05" w:rsidRPr="006266BD" w:rsidRDefault="00E65E05" w:rsidP="005174BD">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 xml:space="preserve">Dedicated BWP can be configured for power saving UEs </w:t>
      </w:r>
      <w:r w:rsidR="0048137A" w:rsidRPr="006266BD">
        <w:rPr>
          <w:rFonts w:asciiTheme="minorHAnsi" w:hAnsiTheme="minorHAnsi" w:cstheme="minorHAnsi"/>
          <w:sz w:val="22"/>
          <w:szCs w:val="22"/>
        </w:rPr>
        <w:t xml:space="preserve">and S-SSB BW should be (pre-)configured within the dedicated BWP </w:t>
      </w:r>
      <w:r w:rsidRPr="006266BD">
        <w:rPr>
          <w:rFonts w:asciiTheme="minorHAnsi" w:hAnsiTheme="minorHAnsi" w:cstheme="minorHAnsi"/>
          <w:sz w:val="22"/>
          <w:szCs w:val="22"/>
        </w:rPr>
        <w:t>[21]</w:t>
      </w:r>
    </w:p>
    <w:p w14:paraId="1F7C1899" w14:textId="00EF3C3F" w:rsidR="001B4143" w:rsidRPr="006266BD" w:rsidRDefault="001B4143" w:rsidP="005174BD">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 xml:space="preserve">Reduced max number of retransmission </w:t>
      </w:r>
      <w:r w:rsidR="003C71D5" w:rsidRPr="006266BD">
        <w:rPr>
          <w:rFonts w:asciiTheme="minorHAnsi" w:hAnsiTheme="minorHAnsi" w:cstheme="minorHAnsi"/>
          <w:sz w:val="22"/>
          <w:szCs w:val="22"/>
        </w:rPr>
        <w:t xml:space="preserve">per TB </w:t>
      </w:r>
      <w:r w:rsidRPr="006266BD">
        <w:rPr>
          <w:rFonts w:asciiTheme="minorHAnsi" w:hAnsiTheme="minorHAnsi" w:cstheme="minorHAnsi"/>
          <w:sz w:val="22"/>
          <w:szCs w:val="22"/>
        </w:rPr>
        <w:t>for power saving UEs [22]</w:t>
      </w:r>
    </w:p>
    <w:p w14:paraId="0F374535" w14:textId="03871898" w:rsidR="00F90591" w:rsidRPr="006266BD" w:rsidRDefault="00F90591" w:rsidP="005174BD">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Support different initial RSRP thresholds for resources reserved by PUE [24]</w:t>
      </w:r>
    </w:p>
    <w:p w14:paraId="70C71FF6" w14:textId="15150EDB" w:rsidR="00E04D5E" w:rsidRPr="006266BD" w:rsidRDefault="00E04D5E" w:rsidP="005174BD">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An upper limit of the number of RSRP threshold increments or the maximum value of increased RSRP threshold can be configured. When the upper limit or the maximum value is reached, UE increases the number of determined set of slots [25]</w:t>
      </w:r>
    </w:p>
    <w:p w14:paraId="63E7A2D3" w14:textId="516A139F" w:rsidR="001843B0" w:rsidRPr="006266BD" w:rsidRDefault="001843B0" w:rsidP="005174BD">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Support an adaptive frequency search space based on the channel activity, VRU traffic conditions [30]</w:t>
      </w:r>
    </w:p>
    <w:p w14:paraId="6D7FAD06" w14:textId="3236E72B" w:rsidR="001843B0" w:rsidRPr="006266BD" w:rsidRDefault="001843B0" w:rsidP="005174BD">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Support sidelink cross-slot scheduling allowing only decoding 2nd and/or 3rd retransmission(s) after a minimum configured time gap [30]</w:t>
      </w:r>
    </w:p>
    <w:p w14:paraId="4CA60E2D" w14:textId="77777777" w:rsidR="00CF5D09" w:rsidRPr="00CF5D09" w:rsidRDefault="00CF5D09" w:rsidP="00CF5D09">
      <w:pPr>
        <w:rPr>
          <w:lang w:eastAsia="x-none"/>
        </w:rPr>
      </w:pPr>
    </w:p>
    <w:p w14:paraId="1167A107" w14:textId="79714AAA" w:rsidR="00FA4CF7" w:rsidRDefault="00FA4CF7" w:rsidP="00FA4CF7">
      <w:pPr>
        <w:pStyle w:val="3GPPH1"/>
        <w:numPr>
          <w:ilvl w:val="0"/>
          <w:numId w:val="0"/>
        </w:numPr>
        <w:ind w:left="432" w:hanging="432"/>
      </w:pPr>
      <w:bookmarkStart w:id="6" w:name="_Hlk62178967"/>
      <w:r>
        <w:t>References</w:t>
      </w:r>
    </w:p>
    <w:bookmarkStart w:id="7" w:name="_Ref54027126"/>
    <w:p w14:paraId="72471B05" w14:textId="7130E9D3" w:rsidR="00243C9A" w:rsidRPr="006266BD" w:rsidRDefault="001C6F3D" w:rsidP="00243C9A">
      <w:pPr>
        <w:pStyle w:val="ListParagraph"/>
        <w:numPr>
          <w:ilvl w:val="0"/>
          <w:numId w:val="14"/>
        </w:numPr>
        <w:tabs>
          <w:tab w:val="left" w:pos="1560"/>
        </w:tabs>
        <w:ind w:leftChars="0"/>
      </w:pPr>
      <w:r w:rsidRPr="006266BD">
        <w:fldChar w:fldCharType="begin"/>
      </w:r>
      <w:r w:rsidRPr="006266BD">
        <w:instrText xml:space="preserve"> HYPERLINK "http://www.3gpp.org/ftp/tsg_ran/TSG_RAN/TSGR_90e/Docs/RP-202846.zip" </w:instrText>
      </w:r>
      <w:r w:rsidRPr="006266BD">
        <w:fldChar w:fldCharType="separate"/>
      </w:r>
      <w:r w:rsidR="00243C9A" w:rsidRPr="006266BD">
        <w:rPr>
          <w:rStyle w:val="Hyperlink"/>
        </w:rPr>
        <w:t>RP-20</w:t>
      </w:r>
      <w:r w:rsidRPr="006266BD">
        <w:rPr>
          <w:rStyle w:val="Hyperlink"/>
        </w:rPr>
        <w:t>2846</w:t>
      </w:r>
      <w:r w:rsidRPr="006266BD">
        <w:fldChar w:fldCharType="end"/>
      </w:r>
      <w:r w:rsidR="00243C9A" w:rsidRPr="006266BD">
        <w:tab/>
        <w:t>WID revision: NR sidelink enhancement</w:t>
      </w:r>
      <w:r w:rsidR="00243C9A" w:rsidRPr="006266BD">
        <w:tab/>
        <w:t>LG Electronics</w:t>
      </w:r>
    </w:p>
    <w:p w14:paraId="1E8FEB7D" w14:textId="77777777" w:rsidR="00FA01EF" w:rsidRPr="006266BD" w:rsidRDefault="001F1F5B" w:rsidP="00FA01EF">
      <w:pPr>
        <w:pStyle w:val="ListParagraph"/>
        <w:numPr>
          <w:ilvl w:val="0"/>
          <w:numId w:val="14"/>
        </w:numPr>
        <w:tabs>
          <w:tab w:val="left" w:pos="1560"/>
        </w:tabs>
        <w:ind w:leftChars="0"/>
      </w:pPr>
      <w:hyperlink r:id="rId17" w:history="1">
        <w:r w:rsidR="00FA01EF" w:rsidRPr="006266BD">
          <w:rPr>
            <w:rStyle w:val="Hyperlink"/>
          </w:rPr>
          <w:t>R1-2100141</w:t>
        </w:r>
      </w:hyperlink>
      <w:r w:rsidR="00FA01EF" w:rsidRPr="006266BD">
        <w:tab/>
        <w:t>Power saving mechanism in NR sidelink</w:t>
      </w:r>
      <w:r w:rsidR="00FA01EF" w:rsidRPr="006266BD">
        <w:tab/>
        <w:t>OPPO</w:t>
      </w:r>
    </w:p>
    <w:p w14:paraId="1249E21F" w14:textId="77777777" w:rsidR="00FA01EF" w:rsidRPr="006266BD" w:rsidRDefault="001F1F5B" w:rsidP="00FA01EF">
      <w:pPr>
        <w:pStyle w:val="ListParagraph"/>
        <w:numPr>
          <w:ilvl w:val="0"/>
          <w:numId w:val="14"/>
        </w:numPr>
        <w:tabs>
          <w:tab w:val="left" w:pos="1560"/>
        </w:tabs>
        <w:ind w:leftChars="0"/>
      </w:pPr>
      <w:hyperlink r:id="rId18" w:history="1">
        <w:r w:rsidR="00FA01EF" w:rsidRPr="006266BD">
          <w:rPr>
            <w:rStyle w:val="Hyperlink"/>
          </w:rPr>
          <w:t>R1-2100205</w:t>
        </w:r>
      </w:hyperlink>
      <w:r w:rsidR="00FA01EF" w:rsidRPr="006266BD">
        <w:tab/>
        <w:t>Sidelink resource allocation to reduce power consumption</w:t>
      </w:r>
      <w:r w:rsidR="00FA01EF" w:rsidRPr="006266BD">
        <w:tab/>
        <w:t>Huawei, HiSilicon</w:t>
      </w:r>
    </w:p>
    <w:p w14:paraId="37746C38" w14:textId="77777777" w:rsidR="00FA01EF" w:rsidRPr="006266BD" w:rsidRDefault="001F1F5B" w:rsidP="00FA01EF">
      <w:pPr>
        <w:pStyle w:val="ListParagraph"/>
        <w:numPr>
          <w:ilvl w:val="0"/>
          <w:numId w:val="14"/>
        </w:numPr>
        <w:tabs>
          <w:tab w:val="left" w:pos="1560"/>
        </w:tabs>
        <w:ind w:leftChars="0"/>
      </w:pPr>
      <w:hyperlink r:id="rId19" w:history="1">
        <w:r w:rsidR="00FA01EF" w:rsidRPr="006266BD">
          <w:rPr>
            <w:rStyle w:val="Hyperlink"/>
          </w:rPr>
          <w:t>R1-2100309</w:t>
        </w:r>
      </w:hyperlink>
      <w:r w:rsidR="00FA01EF" w:rsidRPr="006266BD">
        <w:tab/>
        <w:t>Considerations on partial sensing in NR V2X</w:t>
      </w:r>
      <w:r w:rsidR="00FA01EF" w:rsidRPr="006266BD">
        <w:tab/>
        <w:t>CAICT</w:t>
      </w:r>
    </w:p>
    <w:p w14:paraId="08687996" w14:textId="77777777" w:rsidR="00FA01EF" w:rsidRPr="006266BD" w:rsidRDefault="001F1F5B" w:rsidP="00FA01EF">
      <w:pPr>
        <w:pStyle w:val="ListParagraph"/>
        <w:numPr>
          <w:ilvl w:val="0"/>
          <w:numId w:val="14"/>
        </w:numPr>
        <w:tabs>
          <w:tab w:val="left" w:pos="1560"/>
        </w:tabs>
        <w:ind w:leftChars="0"/>
      </w:pPr>
      <w:hyperlink r:id="rId20" w:history="1">
        <w:r w:rsidR="00FA01EF" w:rsidRPr="006266BD">
          <w:rPr>
            <w:rStyle w:val="Hyperlink"/>
          </w:rPr>
          <w:t>R1-2100351</w:t>
        </w:r>
      </w:hyperlink>
      <w:r w:rsidR="00FA01EF" w:rsidRPr="006266BD">
        <w:tab/>
        <w:t>Discussion on resource allocation for power saving</w:t>
      </w:r>
      <w:r w:rsidR="00FA01EF" w:rsidRPr="006266BD">
        <w:tab/>
        <w:t>CATT, GOHIGH</w:t>
      </w:r>
    </w:p>
    <w:p w14:paraId="2B0D2FC8" w14:textId="77777777" w:rsidR="00FA01EF" w:rsidRPr="006266BD" w:rsidRDefault="001F1F5B" w:rsidP="00FA01EF">
      <w:pPr>
        <w:pStyle w:val="ListParagraph"/>
        <w:numPr>
          <w:ilvl w:val="0"/>
          <w:numId w:val="14"/>
        </w:numPr>
        <w:tabs>
          <w:tab w:val="left" w:pos="1560"/>
        </w:tabs>
        <w:ind w:leftChars="0"/>
      </w:pPr>
      <w:hyperlink r:id="rId21" w:history="1">
        <w:r w:rsidR="00FA01EF" w:rsidRPr="006266BD">
          <w:rPr>
            <w:rStyle w:val="Hyperlink"/>
          </w:rPr>
          <w:t>R1-2100466</w:t>
        </w:r>
      </w:hyperlink>
      <w:r w:rsidR="00FA01EF" w:rsidRPr="006266BD">
        <w:tab/>
        <w:t>Resource allocation for sidelink power saving</w:t>
      </w:r>
      <w:r w:rsidR="00FA01EF" w:rsidRPr="006266BD">
        <w:tab/>
        <w:t>vivo</w:t>
      </w:r>
    </w:p>
    <w:p w14:paraId="33EEDFA7" w14:textId="77777777" w:rsidR="00FA01EF" w:rsidRPr="006266BD" w:rsidRDefault="001F1F5B" w:rsidP="00FA01EF">
      <w:pPr>
        <w:pStyle w:val="ListParagraph"/>
        <w:numPr>
          <w:ilvl w:val="0"/>
          <w:numId w:val="14"/>
        </w:numPr>
        <w:tabs>
          <w:tab w:val="left" w:pos="1560"/>
        </w:tabs>
        <w:ind w:leftChars="0"/>
      </w:pPr>
      <w:hyperlink r:id="rId22" w:history="1">
        <w:r w:rsidR="00FA01EF" w:rsidRPr="006266BD">
          <w:rPr>
            <w:rStyle w:val="Hyperlink"/>
          </w:rPr>
          <w:t>R1-2100486</w:t>
        </w:r>
      </w:hyperlink>
      <w:r w:rsidR="00FA01EF" w:rsidRPr="006266BD">
        <w:tab/>
        <w:t>Power consumption reduction for sidelink resource allocation</w:t>
      </w:r>
      <w:r w:rsidR="00FA01EF" w:rsidRPr="006266BD">
        <w:tab/>
        <w:t>FUTUREWEI</w:t>
      </w:r>
    </w:p>
    <w:p w14:paraId="6E06D4E5" w14:textId="77777777" w:rsidR="00FA01EF" w:rsidRPr="006266BD" w:rsidRDefault="001F1F5B" w:rsidP="00A5408F">
      <w:pPr>
        <w:pStyle w:val="ListParagraph"/>
        <w:numPr>
          <w:ilvl w:val="0"/>
          <w:numId w:val="14"/>
        </w:numPr>
        <w:tabs>
          <w:tab w:val="left" w:pos="1560"/>
        </w:tabs>
        <w:ind w:leftChars="0"/>
      </w:pPr>
      <w:hyperlink r:id="rId23" w:history="1">
        <w:r w:rsidR="00FA01EF" w:rsidRPr="006266BD">
          <w:rPr>
            <w:rStyle w:val="Hyperlink"/>
          </w:rPr>
          <w:t>R1-2100492</w:t>
        </w:r>
      </w:hyperlink>
      <w:r w:rsidR="00FA01EF" w:rsidRPr="006266BD">
        <w:tab/>
        <w:t>Discussion on resource allocation for power saving</w:t>
      </w:r>
      <w:r w:rsidR="00FA01EF" w:rsidRPr="006266BD">
        <w:tab/>
        <w:t>Zhejiang Lab</w:t>
      </w:r>
    </w:p>
    <w:p w14:paraId="17223D1F" w14:textId="77777777" w:rsidR="00FA01EF" w:rsidRPr="006266BD" w:rsidRDefault="001F1F5B" w:rsidP="00A5408F">
      <w:pPr>
        <w:pStyle w:val="ListParagraph"/>
        <w:numPr>
          <w:ilvl w:val="0"/>
          <w:numId w:val="14"/>
        </w:numPr>
        <w:tabs>
          <w:tab w:val="left" w:pos="1560"/>
        </w:tabs>
        <w:ind w:leftChars="0"/>
      </w:pPr>
      <w:hyperlink r:id="rId24" w:history="1">
        <w:r w:rsidR="00FA01EF" w:rsidRPr="006266BD">
          <w:rPr>
            <w:rStyle w:val="Hyperlink"/>
          </w:rPr>
          <w:t>R1-2100517</w:t>
        </w:r>
      </w:hyperlink>
      <w:r w:rsidR="00FA01EF" w:rsidRPr="006266BD">
        <w:tab/>
        <w:t>Discussion on resource allocation for power saving</w:t>
      </w:r>
      <w:r w:rsidR="00FA01EF" w:rsidRPr="006266BD">
        <w:tab/>
        <w:t>LG Electronics</w:t>
      </w:r>
    </w:p>
    <w:p w14:paraId="178F7F58" w14:textId="77777777" w:rsidR="00FA01EF" w:rsidRPr="006266BD" w:rsidRDefault="001F1F5B" w:rsidP="00A5408F">
      <w:pPr>
        <w:pStyle w:val="ListParagraph"/>
        <w:numPr>
          <w:ilvl w:val="0"/>
          <w:numId w:val="14"/>
        </w:numPr>
        <w:tabs>
          <w:tab w:val="left" w:pos="1560"/>
        </w:tabs>
        <w:ind w:leftChars="0"/>
      </w:pPr>
      <w:hyperlink r:id="rId25" w:history="1">
        <w:r w:rsidR="00FA01EF" w:rsidRPr="006266BD">
          <w:rPr>
            <w:rStyle w:val="Hyperlink"/>
          </w:rPr>
          <w:t>R1-2100538</w:t>
        </w:r>
      </w:hyperlink>
      <w:r w:rsidR="00FA01EF" w:rsidRPr="006266BD">
        <w:tab/>
        <w:t>Sidelink resource allocation for power saving</w:t>
      </w:r>
      <w:r w:rsidR="00FA01EF" w:rsidRPr="006266BD">
        <w:tab/>
        <w:t>Nokia, Nokia Shanghai Bell</w:t>
      </w:r>
    </w:p>
    <w:p w14:paraId="77150578" w14:textId="77777777" w:rsidR="00FA01EF" w:rsidRPr="006266BD" w:rsidRDefault="001F1F5B" w:rsidP="00A5408F">
      <w:pPr>
        <w:pStyle w:val="ListParagraph"/>
        <w:numPr>
          <w:ilvl w:val="0"/>
          <w:numId w:val="14"/>
        </w:numPr>
        <w:tabs>
          <w:tab w:val="left" w:pos="1560"/>
        </w:tabs>
        <w:ind w:leftChars="0"/>
      </w:pPr>
      <w:hyperlink r:id="rId26" w:history="1">
        <w:r w:rsidR="00FA01EF" w:rsidRPr="006266BD">
          <w:rPr>
            <w:rStyle w:val="Hyperlink"/>
          </w:rPr>
          <w:t>R1-2100546</w:t>
        </w:r>
      </w:hyperlink>
      <w:r w:rsidR="00FA01EF" w:rsidRPr="006266BD">
        <w:tab/>
        <w:t>Resource allocation for power saving</w:t>
      </w:r>
      <w:r w:rsidR="00FA01EF" w:rsidRPr="006266BD">
        <w:tab/>
        <w:t>TCL Communication Ltd.</w:t>
      </w:r>
    </w:p>
    <w:p w14:paraId="7C7FB6C4" w14:textId="77777777" w:rsidR="00FA01EF" w:rsidRPr="006266BD" w:rsidRDefault="001F1F5B" w:rsidP="00A5408F">
      <w:pPr>
        <w:pStyle w:val="ListParagraph"/>
        <w:numPr>
          <w:ilvl w:val="0"/>
          <w:numId w:val="14"/>
        </w:numPr>
        <w:tabs>
          <w:tab w:val="left" w:pos="1560"/>
        </w:tabs>
        <w:ind w:leftChars="0"/>
      </w:pPr>
      <w:hyperlink r:id="rId27" w:history="1">
        <w:r w:rsidR="00FA01EF" w:rsidRPr="006266BD">
          <w:rPr>
            <w:rStyle w:val="Hyperlink"/>
          </w:rPr>
          <w:t>R1-2100612</w:t>
        </w:r>
      </w:hyperlink>
      <w:r w:rsidR="00FA01EF" w:rsidRPr="006266BD">
        <w:tab/>
        <w:t>Resource allocation for sidelink power saving</w:t>
      </w:r>
      <w:r w:rsidR="00FA01EF" w:rsidRPr="006266BD">
        <w:tab/>
        <w:t>MediaTek Inc.</w:t>
      </w:r>
    </w:p>
    <w:p w14:paraId="4A9365E1" w14:textId="77777777" w:rsidR="00FA01EF" w:rsidRPr="006266BD" w:rsidRDefault="001F1F5B" w:rsidP="00A5408F">
      <w:pPr>
        <w:pStyle w:val="ListParagraph"/>
        <w:numPr>
          <w:ilvl w:val="0"/>
          <w:numId w:val="14"/>
        </w:numPr>
        <w:tabs>
          <w:tab w:val="left" w:pos="1560"/>
        </w:tabs>
        <w:ind w:leftChars="0"/>
      </w:pPr>
      <w:hyperlink r:id="rId28" w:history="1">
        <w:r w:rsidR="00FA01EF" w:rsidRPr="006266BD">
          <w:rPr>
            <w:rStyle w:val="Hyperlink"/>
          </w:rPr>
          <w:t>R1-2100672</w:t>
        </w:r>
      </w:hyperlink>
      <w:r w:rsidR="00FA01EF" w:rsidRPr="006266BD">
        <w:tab/>
        <w:t>Design of sidelink power saving solutions</w:t>
      </w:r>
      <w:r w:rsidR="00FA01EF" w:rsidRPr="006266BD">
        <w:tab/>
        <w:t>Intel Corporation</w:t>
      </w:r>
    </w:p>
    <w:p w14:paraId="13B83924" w14:textId="77777777" w:rsidR="00FA01EF" w:rsidRPr="006266BD" w:rsidRDefault="001F1F5B" w:rsidP="00A5408F">
      <w:pPr>
        <w:pStyle w:val="ListParagraph"/>
        <w:numPr>
          <w:ilvl w:val="0"/>
          <w:numId w:val="14"/>
        </w:numPr>
        <w:tabs>
          <w:tab w:val="left" w:pos="1560"/>
        </w:tabs>
        <w:ind w:leftChars="0"/>
      </w:pPr>
      <w:hyperlink r:id="rId29" w:history="1">
        <w:r w:rsidR="00FA01EF" w:rsidRPr="006266BD">
          <w:rPr>
            <w:rStyle w:val="Hyperlink"/>
          </w:rPr>
          <w:t>R1-2100687</w:t>
        </w:r>
      </w:hyperlink>
      <w:r w:rsidR="00FA01EF" w:rsidRPr="006266BD">
        <w:tab/>
        <w:t>Resource allocation mechanisms for power saving</w:t>
      </w:r>
      <w:r w:rsidR="00FA01EF" w:rsidRPr="006266BD">
        <w:tab/>
        <w:t>Ericsson</w:t>
      </w:r>
    </w:p>
    <w:p w14:paraId="1D74C9BC" w14:textId="77777777" w:rsidR="00FA01EF" w:rsidRPr="006266BD" w:rsidRDefault="001F1F5B" w:rsidP="00A5408F">
      <w:pPr>
        <w:pStyle w:val="ListParagraph"/>
        <w:numPr>
          <w:ilvl w:val="0"/>
          <w:numId w:val="14"/>
        </w:numPr>
        <w:tabs>
          <w:tab w:val="left" w:pos="1560"/>
        </w:tabs>
        <w:ind w:leftChars="0"/>
      </w:pPr>
      <w:hyperlink r:id="rId30" w:history="1">
        <w:r w:rsidR="00FA01EF" w:rsidRPr="006266BD">
          <w:rPr>
            <w:rStyle w:val="Hyperlink"/>
          </w:rPr>
          <w:t>R1-2100696</w:t>
        </w:r>
      </w:hyperlink>
      <w:r w:rsidR="00FA01EF" w:rsidRPr="006266BD">
        <w:tab/>
        <w:t>Discussion on Sidelink Resource Allocation for Power Saving</w:t>
      </w:r>
      <w:r w:rsidR="00FA01EF" w:rsidRPr="006266BD">
        <w:tab/>
        <w:t>Panasonic Corporation</w:t>
      </w:r>
    </w:p>
    <w:p w14:paraId="246BF8DB" w14:textId="77777777" w:rsidR="00FA01EF" w:rsidRPr="006266BD" w:rsidRDefault="001F1F5B" w:rsidP="00A5408F">
      <w:pPr>
        <w:pStyle w:val="ListParagraph"/>
        <w:numPr>
          <w:ilvl w:val="0"/>
          <w:numId w:val="14"/>
        </w:numPr>
        <w:tabs>
          <w:tab w:val="left" w:pos="1560"/>
        </w:tabs>
        <w:ind w:leftChars="0"/>
      </w:pPr>
      <w:hyperlink r:id="rId31" w:history="1">
        <w:r w:rsidR="00FA01EF" w:rsidRPr="006266BD">
          <w:rPr>
            <w:rStyle w:val="Hyperlink"/>
          </w:rPr>
          <w:t>R1-2100701</w:t>
        </w:r>
      </w:hyperlink>
      <w:r w:rsidR="00FA01EF" w:rsidRPr="006266BD">
        <w:tab/>
        <w:t>NR Sidelink Resource Allocation for UE Power Saving</w:t>
      </w:r>
      <w:r w:rsidR="00FA01EF" w:rsidRPr="006266BD">
        <w:tab/>
        <w:t>Fraunhofer HHI, Fraunhofer IIS</w:t>
      </w:r>
    </w:p>
    <w:p w14:paraId="5D36AEF1" w14:textId="4D6224F7" w:rsidR="00FA01EF" w:rsidRPr="006266BD" w:rsidRDefault="001F1F5B" w:rsidP="00A5408F">
      <w:pPr>
        <w:pStyle w:val="ListParagraph"/>
        <w:numPr>
          <w:ilvl w:val="0"/>
          <w:numId w:val="14"/>
        </w:numPr>
        <w:tabs>
          <w:tab w:val="left" w:pos="1560"/>
        </w:tabs>
        <w:ind w:leftChars="0"/>
      </w:pPr>
      <w:hyperlink r:id="rId32" w:history="1">
        <w:r w:rsidR="00FA01EF" w:rsidRPr="006266BD">
          <w:rPr>
            <w:rStyle w:val="Hyperlink"/>
          </w:rPr>
          <w:t>R1-210</w:t>
        </w:r>
        <w:r w:rsidR="00B711E3" w:rsidRPr="006266BD">
          <w:rPr>
            <w:rStyle w:val="Hyperlink"/>
          </w:rPr>
          <w:t>1788</w:t>
        </w:r>
      </w:hyperlink>
      <w:r w:rsidR="00FA01EF" w:rsidRPr="006266BD">
        <w:tab/>
        <w:t>Considerations on partial sensing and DRX in NR V2X</w:t>
      </w:r>
      <w:r w:rsidR="00FA01EF" w:rsidRPr="006266BD">
        <w:tab/>
        <w:t>Fujitsu</w:t>
      </w:r>
    </w:p>
    <w:p w14:paraId="15E23509" w14:textId="77777777" w:rsidR="00FA01EF" w:rsidRPr="006266BD" w:rsidRDefault="001F1F5B" w:rsidP="00A5408F">
      <w:pPr>
        <w:pStyle w:val="ListParagraph"/>
        <w:numPr>
          <w:ilvl w:val="0"/>
          <w:numId w:val="14"/>
        </w:numPr>
        <w:tabs>
          <w:tab w:val="left" w:pos="1560"/>
        </w:tabs>
        <w:ind w:leftChars="0"/>
      </w:pPr>
      <w:hyperlink r:id="rId33" w:history="1">
        <w:r w:rsidR="00FA01EF" w:rsidRPr="006266BD">
          <w:rPr>
            <w:rStyle w:val="Hyperlink"/>
          </w:rPr>
          <w:t>R1-2100766</w:t>
        </w:r>
      </w:hyperlink>
      <w:r w:rsidR="00FA01EF" w:rsidRPr="006266BD">
        <w:tab/>
        <w:t>Sidelink resource allocation for Power saving</w:t>
      </w:r>
      <w:r w:rsidR="00FA01EF" w:rsidRPr="006266BD">
        <w:tab/>
        <w:t>Lenovo, Motorola Mobility</w:t>
      </w:r>
    </w:p>
    <w:p w14:paraId="221959D0" w14:textId="77777777" w:rsidR="00FA01EF" w:rsidRPr="006266BD" w:rsidRDefault="001F1F5B" w:rsidP="00A5408F">
      <w:pPr>
        <w:pStyle w:val="ListParagraph"/>
        <w:numPr>
          <w:ilvl w:val="0"/>
          <w:numId w:val="14"/>
        </w:numPr>
        <w:tabs>
          <w:tab w:val="left" w:pos="1560"/>
        </w:tabs>
        <w:ind w:leftChars="0"/>
      </w:pPr>
      <w:hyperlink r:id="rId34" w:history="1">
        <w:r w:rsidR="00FA01EF" w:rsidRPr="006266BD">
          <w:rPr>
            <w:rStyle w:val="Hyperlink"/>
          </w:rPr>
          <w:t>R1-2100801</w:t>
        </w:r>
      </w:hyperlink>
      <w:r w:rsidR="00FA01EF" w:rsidRPr="006266BD">
        <w:tab/>
        <w:t>Discussion on sidelink resource allocation for power saving</w:t>
      </w:r>
      <w:r w:rsidR="00FA01EF" w:rsidRPr="006266BD">
        <w:tab/>
        <w:t>Spreadtrum Communications</w:t>
      </w:r>
    </w:p>
    <w:p w14:paraId="4197353D" w14:textId="77777777" w:rsidR="00FA01EF" w:rsidRPr="006266BD" w:rsidRDefault="001F1F5B" w:rsidP="00A5408F">
      <w:pPr>
        <w:pStyle w:val="ListParagraph"/>
        <w:numPr>
          <w:ilvl w:val="0"/>
          <w:numId w:val="14"/>
        </w:numPr>
        <w:tabs>
          <w:tab w:val="left" w:pos="1560"/>
        </w:tabs>
        <w:ind w:leftChars="0"/>
      </w:pPr>
      <w:hyperlink r:id="rId35" w:history="1">
        <w:r w:rsidR="00FA01EF" w:rsidRPr="006266BD">
          <w:rPr>
            <w:rStyle w:val="Hyperlink"/>
          </w:rPr>
          <w:t>R1-2100870</w:t>
        </w:r>
      </w:hyperlink>
      <w:r w:rsidR="00FA01EF" w:rsidRPr="006266BD">
        <w:tab/>
        <w:t>Discussion on sidelink resource allocation for power saving</w:t>
      </w:r>
      <w:r w:rsidR="00FA01EF" w:rsidRPr="006266BD">
        <w:tab/>
        <w:t>Sony</w:t>
      </w:r>
    </w:p>
    <w:p w14:paraId="60E2333C" w14:textId="77777777" w:rsidR="00FA01EF" w:rsidRPr="006266BD" w:rsidRDefault="001F1F5B" w:rsidP="00A5408F">
      <w:pPr>
        <w:pStyle w:val="ListParagraph"/>
        <w:numPr>
          <w:ilvl w:val="0"/>
          <w:numId w:val="14"/>
        </w:numPr>
        <w:tabs>
          <w:tab w:val="left" w:pos="1560"/>
        </w:tabs>
        <w:ind w:leftChars="0"/>
      </w:pPr>
      <w:hyperlink r:id="rId36" w:history="1">
        <w:r w:rsidR="00FA01EF" w:rsidRPr="006266BD">
          <w:rPr>
            <w:rStyle w:val="Hyperlink"/>
          </w:rPr>
          <w:t>R1-2100924</w:t>
        </w:r>
      </w:hyperlink>
      <w:r w:rsidR="00FA01EF" w:rsidRPr="006266BD">
        <w:tab/>
        <w:t>Discussion on sidelink power saving</w:t>
      </w:r>
      <w:r w:rsidR="00FA01EF" w:rsidRPr="006266BD">
        <w:tab/>
        <w:t>ZTE, Sanechips</w:t>
      </w:r>
    </w:p>
    <w:p w14:paraId="60D468F9" w14:textId="77777777" w:rsidR="00FA01EF" w:rsidRPr="006266BD" w:rsidRDefault="001F1F5B" w:rsidP="00A5408F">
      <w:pPr>
        <w:pStyle w:val="ListParagraph"/>
        <w:numPr>
          <w:ilvl w:val="0"/>
          <w:numId w:val="14"/>
        </w:numPr>
        <w:tabs>
          <w:tab w:val="left" w:pos="1560"/>
        </w:tabs>
        <w:ind w:leftChars="0"/>
      </w:pPr>
      <w:hyperlink r:id="rId37" w:history="1">
        <w:r w:rsidR="00FA01EF" w:rsidRPr="006266BD">
          <w:rPr>
            <w:rStyle w:val="Hyperlink"/>
          </w:rPr>
          <w:t>R1-2100946</w:t>
        </w:r>
      </w:hyperlink>
      <w:r w:rsidR="00FA01EF" w:rsidRPr="006266BD">
        <w:tab/>
        <w:t>Discussion on resource allocation for power saving</w:t>
      </w:r>
      <w:r w:rsidR="00FA01EF" w:rsidRPr="006266BD">
        <w:tab/>
        <w:t>NEC</w:t>
      </w:r>
    </w:p>
    <w:p w14:paraId="4FCC130A" w14:textId="77777777" w:rsidR="00FA01EF" w:rsidRPr="006266BD" w:rsidRDefault="001F1F5B" w:rsidP="00A5408F">
      <w:pPr>
        <w:pStyle w:val="ListParagraph"/>
        <w:numPr>
          <w:ilvl w:val="0"/>
          <w:numId w:val="14"/>
        </w:numPr>
        <w:tabs>
          <w:tab w:val="left" w:pos="1560"/>
        </w:tabs>
        <w:ind w:leftChars="0"/>
      </w:pPr>
      <w:hyperlink r:id="rId38" w:history="1">
        <w:r w:rsidR="00FA01EF" w:rsidRPr="006266BD">
          <w:rPr>
            <w:rStyle w:val="Hyperlink"/>
          </w:rPr>
          <w:t>R1-2100962</w:t>
        </w:r>
      </w:hyperlink>
      <w:r w:rsidR="00FA01EF" w:rsidRPr="006266BD">
        <w:tab/>
        <w:t>Discussion on resource allocation for power saving</w:t>
      </w:r>
      <w:r w:rsidR="00FA01EF" w:rsidRPr="006266BD">
        <w:tab/>
        <w:t>Hyundai Motors</w:t>
      </w:r>
    </w:p>
    <w:p w14:paraId="630346C4" w14:textId="77777777" w:rsidR="00FA01EF" w:rsidRPr="006266BD" w:rsidRDefault="001F1F5B" w:rsidP="00A5408F">
      <w:pPr>
        <w:pStyle w:val="ListParagraph"/>
        <w:numPr>
          <w:ilvl w:val="0"/>
          <w:numId w:val="14"/>
        </w:numPr>
        <w:tabs>
          <w:tab w:val="left" w:pos="1560"/>
        </w:tabs>
        <w:ind w:leftChars="0"/>
      </w:pPr>
      <w:hyperlink r:id="rId39" w:history="1">
        <w:r w:rsidR="00FA01EF" w:rsidRPr="006266BD">
          <w:rPr>
            <w:rStyle w:val="Hyperlink"/>
          </w:rPr>
          <w:t>R1-2100981</w:t>
        </w:r>
      </w:hyperlink>
      <w:r w:rsidR="00FA01EF" w:rsidRPr="006266BD">
        <w:tab/>
        <w:t>Resource allocation for power saving</w:t>
      </w:r>
      <w:r w:rsidR="00FA01EF" w:rsidRPr="006266BD">
        <w:tab/>
        <w:t>InterDigital, Inc.</w:t>
      </w:r>
    </w:p>
    <w:p w14:paraId="0FBEA8C5" w14:textId="77777777" w:rsidR="00FA01EF" w:rsidRPr="006266BD" w:rsidRDefault="001F1F5B" w:rsidP="00A5408F">
      <w:pPr>
        <w:pStyle w:val="ListParagraph"/>
        <w:numPr>
          <w:ilvl w:val="0"/>
          <w:numId w:val="14"/>
        </w:numPr>
        <w:tabs>
          <w:tab w:val="left" w:pos="1560"/>
        </w:tabs>
        <w:ind w:leftChars="0"/>
      </w:pPr>
      <w:hyperlink r:id="rId40" w:history="1">
        <w:r w:rsidR="00FA01EF" w:rsidRPr="006266BD">
          <w:rPr>
            <w:rStyle w:val="Hyperlink"/>
          </w:rPr>
          <w:t>R1-2101060</w:t>
        </w:r>
      </w:hyperlink>
      <w:r w:rsidR="00FA01EF" w:rsidRPr="006266BD">
        <w:tab/>
        <w:t>Discussion on resource allocation for power saving</w:t>
      </w:r>
      <w:r w:rsidR="00FA01EF" w:rsidRPr="006266BD">
        <w:tab/>
        <w:t>CMCC</w:t>
      </w:r>
    </w:p>
    <w:p w14:paraId="205D3FB2" w14:textId="77777777" w:rsidR="00FA01EF" w:rsidRPr="006266BD" w:rsidRDefault="001F1F5B" w:rsidP="00A5408F">
      <w:pPr>
        <w:pStyle w:val="ListParagraph"/>
        <w:numPr>
          <w:ilvl w:val="0"/>
          <w:numId w:val="14"/>
        </w:numPr>
        <w:tabs>
          <w:tab w:val="left" w:pos="1560"/>
        </w:tabs>
        <w:ind w:leftChars="0"/>
      </w:pPr>
      <w:hyperlink r:id="rId41" w:history="1">
        <w:r w:rsidR="00FA01EF" w:rsidRPr="006266BD">
          <w:rPr>
            <w:rStyle w:val="Hyperlink"/>
          </w:rPr>
          <w:t>R1-2101086</w:t>
        </w:r>
      </w:hyperlink>
      <w:r w:rsidR="00FA01EF" w:rsidRPr="006266BD">
        <w:tab/>
        <w:t>Discussion on resource allocation for power saving</w:t>
      </w:r>
      <w:r w:rsidR="00FA01EF" w:rsidRPr="006266BD">
        <w:tab/>
        <w:t>ETRI</w:t>
      </w:r>
    </w:p>
    <w:p w14:paraId="346156FF" w14:textId="77777777" w:rsidR="00FA01EF" w:rsidRPr="006266BD" w:rsidRDefault="001F1F5B" w:rsidP="00A5408F">
      <w:pPr>
        <w:pStyle w:val="ListParagraph"/>
        <w:numPr>
          <w:ilvl w:val="0"/>
          <w:numId w:val="14"/>
        </w:numPr>
        <w:tabs>
          <w:tab w:val="left" w:pos="1560"/>
        </w:tabs>
        <w:ind w:leftChars="0"/>
      </w:pPr>
      <w:hyperlink r:id="rId42" w:history="1">
        <w:r w:rsidR="00FA01EF" w:rsidRPr="006266BD">
          <w:rPr>
            <w:rStyle w:val="Hyperlink"/>
          </w:rPr>
          <w:t>R1-2101097</w:t>
        </w:r>
      </w:hyperlink>
      <w:r w:rsidR="00FA01EF" w:rsidRPr="006266BD">
        <w:tab/>
        <w:t>Discussion on sidelink resource allocation for power saving</w:t>
      </w:r>
      <w:r w:rsidR="00FA01EF" w:rsidRPr="006266BD">
        <w:tab/>
        <w:t>Xiaomi</w:t>
      </w:r>
    </w:p>
    <w:p w14:paraId="15534B7B" w14:textId="77777777" w:rsidR="00FA01EF" w:rsidRPr="006266BD" w:rsidRDefault="001F1F5B" w:rsidP="00A5408F">
      <w:pPr>
        <w:pStyle w:val="ListParagraph"/>
        <w:numPr>
          <w:ilvl w:val="0"/>
          <w:numId w:val="14"/>
        </w:numPr>
        <w:tabs>
          <w:tab w:val="left" w:pos="1560"/>
        </w:tabs>
        <w:ind w:leftChars="0"/>
      </w:pPr>
      <w:hyperlink r:id="rId43" w:history="1">
        <w:r w:rsidR="00FA01EF" w:rsidRPr="006266BD">
          <w:rPr>
            <w:rStyle w:val="Hyperlink"/>
          </w:rPr>
          <w:t>R1-2101231</w:t>
        </w:r>
      </w:hyperlink>
      <w:r w:rsidR="00FA01EF" w:rsidRPr="006266BD">
        <w:tab/>
        <w:t>On Resource Allocation for Power Saving</w:t>
      </w:r>
      <w:r w:rsidR="00FA01EF" w:rsidRPr="006266BD">
        <w:tab/>
        <w:t>Samsung</w:t>
      </w:r>
    </w:p>
    <w:p w14:paraId="3783752B" w14:textId="77777777" w:rsidR="00FA01EF" w:rsidRPr="006266BD" w:rsidRDefault="001F1F5B" w:rsidP="00A5408F">
      <w:pPr>
        <w:pStyle w:val="ListParagraph"/>
        <w:numPr>
          <w:ilvl w:val="0"/>
          <w:numId w:val="14"/>
        </w:numPr>
        <w:tabs>
          <w:tab w:val="left" w:pos="1560"/>
        </w:tabs>
        <w:ind w:leftChars="0"/>
      </w:pPr>
      <w:hyperlink r:id="rId44" w:history="1">
        <w:r w:rsidR="00FA01EF" w:rsidRPr="006266BD">
          <w:rPr>
            <w:rStyle w:val="Hyperlink"/>
          </w:rPr>
          <w:t>R1-2101357</w:t>
        </w:r>
      </w:hyperlink>
      <w:r w:rsidR="00FA01EF" w:rsidRPr="006266BD">
        <w:tab/>
        <w:t>Sidelink Resource Allocation for Power Saving</w:t>
      </w:r>
      <w:r w:rsidR="00FA01EF" w:rsidRPr="006266BD">
        <w:tab/>
        <w:t>Apple</w:t>
      </w:r>
    </w:p>
    <w:p w14:paraId="4932B109" w14:textId="77777777" w:rsidR="00FA01EF" w:rsidRPr="006266BD" w:rsidRDefault="001F1F5B" w:rsidP="00A5408F">
      <w:pPr>
        <w:pStyle w:val="ListParagraph"/>
        <w:numPr>
          <w:ilvl w:val="0"/>
          <w:numId w:val="14"/>
        </w:numPr>
        <w:tabs>
          <w:tab w:val="left" w:pos="1560"/>
        </w:tabs>
        <w:ind w:leftChars="0"/>
      </w:pPr>
      <w:hyperlink r:id="rId45" w:history="1">
        <w:r w:rsidR="00FA01EF" w:rsidRPr="006266BD">
          <w:rPr>
            <w:rStyle w:val="Hyperlink"/>
          </w:rPr>
          <w:t>R1-2101400</w:t>
        </w:r>
      </w:hyperlink>
      <w:r w:rsidR="00FA01EF" w:rsidRPr="006266BD">
        <w:tab/>
        <w:t>Discussion on Reduce Power Consumption for Sidelink</w:t>
      </w:r>
      <w:r w:rsidR="00FA01EF" w:rsidRPr="006266BD">
        <w:tab/>
        <w:t>ROBERT BOSCH GmbH</w:t>
      </w:r>
    </w:p>
    <w:p w14:paraId="38BE8BE0" w14:textId="77777777" w:rsidR="00FA01EF" w:rsidRPr="006266BD" w:rsidRDefault="001F1F5B" w:rsidP="00A5408F">
      <w:pPr>
        <w:pStyle w:val="ListParagraph"/>
        <w:numPr>
          <w:ilvl w:val="0"/>
          <w:numId w:val="14"/>
        </w:numPr>
        <w:tabs>
          <w:tab w:val="left" w:pos="1560"/>
        </w:tabs>
        <w:ind w:leftChars="0"/>
      </w:pPr>
      <w:hyperlink r:id="rId46" w:history="1">
        <w:r w:rsidR="00FA01EF" w:rsidRPr="006266BD">
          <w:rPr>
            <w:rStyle w:val="Hyperlink"/>
          </w:rPr>
          <w:t>R1-2101422</w:t>
        </w:r>
      </w:hyperlink>
      <w:r w:rsidR="00FA01EF" w:rsidRPr="006266BD">
        <w:tab/>
        <w:t>On NR Sidelink Resource Allocation for Power Saving</w:t>
      </w:r>
      <w:r w:rsidR="00FA01EF" w:rsidRPr="006266BD">
        <w:tab/>
        <w:t>Convida Wireless</w:t>
      </w:r>
    </w:p>
    <w:p w14:paraId="0108CF8B" w14:textId="77777777" w:rsidR="00FA01EF" w:rsidRPr="006266BD" w:rsidRDefault="001F1F5B" w:rsidP="00A5408F">
      <w:pPr>
        <w:pStyle w:val="ListParagraph"/>
        <w:numPr>
          <w:ilvl w:val="0"/>
          <w:numId w:val="14"/>
        </w:numPr>
        <w:tabs>
          <w:tab w:val="left" w:pos="1560"/>
        </w:tabs>
        <w:ind w:leftChars="0"/>
      </w:pPr>
      <w:hyperlink r:id="rId47" w:history="1">
        <w:r w:rsidR="00FA01EF" w:rsidRPr="006266BD">
          <w:rPr>
            <w:rStyle w:val="Hyperlink"/>
          </w:rPr>
          <w:t>R1-2101485</w:t>
        </w:r>
      </w:hyperlink>
      <w:r w:rsidR="00FA01EF" w:rsidRPr="006266BD">
        <w:tab/>
        <w:t>Power Savings for Sidelink</w:t>
      </w:r>
      <w:r w:rsidR="00FA01EF" w:rsidRPr="006266BD">
        <w:tab/>
        <w:t>Qualcomm Incorporated</w:t>
      </w:r>
    </w:p>
    <w:p w14:paraId="4A0EBFB1" w14:textId="77777777" w:rsidR="00FA01EF" w:rsidRPr="006266BD" w:rsidRDefault="001F1F5B" w:rsidP="00A5408F">
      <w:pPr>
        <w:pStyle w:val="ListParagraph"/>
        <w:numPr>
          <w:ilvl w:val="0"/>
          <w:numId w:val="14"/>
        </w:numPr>
        <w:tabs>
          <w:tab w:val="left" w:pos="1560"/>
        </w:tabs>
        <w:ind w:leftChars="0"/>
      </w:pPr>
      <w:hyperlink r:id="rId48" w:history="1">
        <w:r w:rsidR="00FA01EF" w:rsidRPr="006266BD">
          <w:rPr>
            <w:rStyle w:val="Hyperlink"/>
          </w:rPr>
          <w:t>R1-2101550</w:t>
        </w:r>
      </w:hyperlink>
      <w:r w:rsidR="00FA01EF" w:rsidRPr="006266BD">
        <w:tab/>
        <w:t>Discussion on resource allocation for power saving</w:t>
      </w:r>
      <w:r w:rsidR="00FA01EF" w:rsidRPr="006266BD">
        <w:tab/>
        <w:t>Sharp</w:t>
      </w:r>
    </w:p>
    <w:p w14:paraId="32DCCBFC" w14:textId="77777777" w:rsidR="00FA01EF" w:rsidRPr="006266BD" w:rsidRDefault="001F1F5B" w:rsidP="00A5408F">
      <w:pPr>
        <w:pStyle w:val="ListParagraph"/>
        <w:numPr>
          <w:ilvl w:val="0"/>
          <w:numId w:val="14"/>
        </w:numPr>
        <w:tabs>
          <w:tab w:val="left" w:pos="1560"/>
        </w:tabs>
        <w:ind w:leftChars="0"/>
      </w:pPr>
      <w:hyperlink r:id="rId49" w:history="1">
        <w:r w:rsidR="00FA01EF" w:rsidRPr="006266BD">
          <w:rPr>
            <w:rStyle w:val="Hyperlink"/>
          </w:rPr>
          <w:t>R1-2101572</w:t>
        </w:r>
      </w:hyperlink>
      <w:r w:rsidR="00FA01EF" w:rsidRPr="006266BD">
        <w:tab/>
        <w:t>Discussion on partial sensing and SL DRX impact</w:t>
      </w:r>
      <w:r w:rsidR="00FA01EF" w:rsidRPr="006266BD">
        <w:tab/>
        <w:t>ASUSTeK</w:t>
      </w:r>
    </w:p>
    <w:p w14:paraId="5B8A49F4" w14:textId="77777777" w:rsidR="00FA01EF" w:rsidRPr="006266BD" w:rsidRDefault="001F1F5B" w:rsidP="00A5408F">
      <w:pPr>
        <w:pStyle w:val="ListParagraph"/>
        <w:numPr>
          <w:ilvl w:val="0"/>
          <w:numId w:val="14"/>
        </w:numPr>
        <w:tabs>
          <w:tab w:val="left" w:pos="1560"/>
        </w:tabs>
        <w:ind w:leftChars="0"/>
      </w:pPr>
      <w:hyperlink r:id="rId50" w:history="1">
        <w:r w:rsidR="00FA01EF" w:rsidRPr="006266BD">
          <w:rPr>
            <w:rStyle w:val="Hyperlink"/>
          </w:rPr>
          <w:t>R1-2101630</w:t>
        </w:r>
      </w:hyperlink>
      <w:r w:rsidR="00FA01EF" w:rsidRPr="006266BD">
        <w:tab/>
        <w:t>Discussion on sidelink resource allocation for power saving</w:t>
      </w:r>
      <w:r w:rsidR="00FA01EF" w:rsidRPr="006266BD">
        <w:tab/>
        <w:t>NTT DOCOMO, INC.</w:t>
      </w:r>
    </w:p>
    <w:p w14:paraId="00F9ADA0" w14:textId="243B0F56" w:rsidR="00EF74FD" w:rsidRPr="006266BD" w:rsidRDefault="001F1F5B" w:rsidP="00EF74FD">
      <w:pPr>
        <w:pStyle w:val="ListParagraph"/>
        <w:numPr>
          <w:ilvl w:val="0"/>
          <w:numId w:val="14"/>
        </w:numPr>
        <w:tabs>
          <w:tab w:val="left" w:pos="1560"/>
        </w:tabs>
        <w:ind w:leftChars="0"/>
      </w:pPr>
      <w:hyperlink r:id="rId51" w:history="1">
        <w:r w:rsidR="00FA01EF" w:rsidRPr="006266BD">
          <w:rPr>
            <w:rStyle w:val="Hyperlink"/>
          </w:rPr>
          <w:t>R1-2101663</w:t>
        </w:r>
      </w:hyperlink>
      <w:r w:rsidR="00FA01EF" w:rsidRPr="006266BD">
        <w:tab/>
        <w:t>Resource allocation for power saving with partial sensing in NR sidelink enhancement</w:t>
      </w:r>
      <w:r w:rsidR="00FA01EF" w:rsidRPr="006266BD">
        <w:tab/>
        <w:t>ITL</w:t>
      </w:r>
      <w:bookmarkEnd w:id="7"/>
    </w:p>
    <w:p w14:paraId="08C809B9" w14:textId="571C008A" w:rsidR="008805E0" w:rsidRPr="006266BD" w:rsidRDefault="001F1F5B" w:rsidP="008805E0">
      <w:pPr>
        <w:pStyle w:val="ListParagraph"/>
        <w:numPr>
          <w:ilvl w:val="0"/>
          <w:numId w:val="14"/>
        </w:numPr>
        <w:tabs>
          <w:tab w:val="left" w:pos="1560"/>
        </w:tabs>
        <w:ind w:leftChars="0"/>
      </w:pPr>
      <w:hyperlink r:id="rId52" w:history="1">
        <w:r w:rsidR="008805E0" w:rsidRPr="006266BD">
          <w:rPr>
            <w:rStyle w:val="Hyperlink"/>
          </w:rPr>
          <w:t>R1-2100021</w:t>
        </w:r>
      </w:hyperlink>
      <w:r w:rsidR="008805E0" w:rsidRPr="006266BD">
        <w:tab/>
        <w:t>LS to RAN1 on SL DRX design</w:t>
      </w:r>
      <w:r w:rsidR="008805E0" w:rsidRPr="006266BD">
        <w:tab/>
        <w:t>RAN2</w:t>
      </w:r>
    </w:p>
    <w:p w14:paraId="40C53C1E" w14:textId="69A032F9" w:rsidR="00EF74FD" w:rsidRDefault="00EF74FD" w:rsidP="00EF74FD">
      <w:pPr>
        <w:tabs>
          <w:tab w:val="left" w:pos="1560"/>
        </w:tabs>
      </w:pPr>
    </w:p>
    <w:p w14:paraId="71F6857E" w14:textId="6F034D52" w:rsidR="00EF74FD" w:rsidRDefault="00EF74FD" w:rsidP="00EF74FD">
      <w:pPr>
        <w:pStyle w:val="3GPPH1"/>
      </w:pPr>
      <w:r>
        <w:t>Appendix (past meeting outcomes)</w:t>
      </w:r>
    </w:p>
    <w:p w14:paraId="41D05FC3" w14:textId="273ADEB1" w:rsidR="00EF74FD" w:rsidRPr="00EF74FD" w:rsidRDefault="00EF74FD" w:rsidP="00EF74FD">
      <w:pPr>
        <w:pStyle w:val="Heading2"/>
      </w:pPr>
      <w:r w:rsidRPr="00EF74FD">
        <w:t>RAN1#103-e</w:t>
      </w:r>
      <w:r w:rsidR="00C66D17">
        <w:t xml:space="preserve"> (26/Oct – 13/Nov 2020)</w:t>
      </w:r>
    </w:p>
    <w:p w14:paraId="7E93A235" w14:textId="77777777" w:rsidR="00EF74FD" w:rsidRPr="00C66D17" w:rsidRDefault="00EF74FD" w:rsidP="00EF74FD">
      <w:pPr>
        <w:autoSpaceDE w:val="0"/>
        <w:autoSpaceDN w:val="0"/>
        <w:jc w:val="both"/>
        <w:rPr>
          <w:rFonts w:ascii="Calibri" w:hAnsi="Calibri"/>
          <w:b/>
          <w:bCs/>
          <w:sz w:val="22"/>
          <w:szCs w:val="22"/>
          <w:u w:val="single"/>
          <w:lang w:val="en-AU"/>
        </w:rPr>
      </w:pPr>
      <w:r w:rsidRPr="00C66D17">
        <w:rPr>
          <w:rFonts w:ascii="Calibri" w:hAnsi="Calibri"/>
          <w:b/>
          <w:bCs/>
          <w:sz w:val="22"/>
          <w:szCs w:val="22"/>
          <w:u w:val="single"/>
          <w:lang w:val="en-AU"/>
        </w:rPr>
        <w:t>Conclusion</w:t>
      </w:r>
    </w:p>
    <w:p w14:paraId="00C2D653" w14:textId="77777777" w:rsidR="00EF74FD" w:rsidRPr="00C66D17" w:rsidRDefault="00EF74FD" w:rsidP="00DA00B3">
      <w:pPr>
        <w:numPr>
          <w:ilvl w:val="0"/>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SL reception Type A and Type D should be used as the reference for evaluation and designing of SL power saving features in R17. </w:t>
      </w:r>
    </w:p>
    <w:p w14:paraId="4DA4E66C" w14:textId="77777777" w:rsidR="00EF74FD" w:rsidRPr="00C66D17" w:rsidRDefault="00EF74FD" w:rsidP="00DA00B3">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Type A: UE is not capable of performing reception of any SL signals and channels, FFS with exception of performing PSFCH and S-SSB reception (aim to conclude in RAN1#104-e)</w:t>
      </w:r>
    </w:p>
    <w:p w14:paraId="4A28A6E2" w14:textId="77777777" w:rsidR="00EF74FD" w:rsidRPr="00C66D17" w:rsidRDefault="00EF74FD" w:rsidP="00DA00B3">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Type D: UE is capable of performing reception of all SL signals and channels defined in R16. It does not preclude UE to perform reception of a subset of SL signals/channels</w:t>
      </w:r>
    </w:p>
    <w:p w14:paraId="149715C1" w14:textId="77777777" w:rsidR="00EF74FD" w:rsidRPr="00C66D17" w:rsidRDefault="00EF74FD" w:rsidP="00DA00B3">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If there are evaluations with assumptions other than the above reference, the detailed assumptions need to be reported</w:t>
      </w:r>
    </w:p>
    <w:p w14:paraId="032A44F0" w14:textId="77777777" w:rsidR="00EF74FD" w:rsidRPr="00C66D17" w:rsidRDefault="00EF74FD" w:rsidP="00DA00B3">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Note: the types and the associated capability defined here are not intended to be defined as Rel-17 UE features as is. </w:t>
      </w:r>
    </w:p>
    <w:p w14:paraId="07A36B08" w14:textId="77777777" w:rsidR="00EF74FD" w:rsidRPr="00C66D17" w:rsidRDefault="00EF74FD" w:rsidP="00EF74FD">
      <w:pPr>
        <w:autoSpaceDE w:val="0"/>
        <w:autoSpaceDN w:val="0"/>
        <w:jc w:val="both"/>
        <w:rPr>
          <w:rFonts w:ascii="Calibri" w:hAnsi="Calibri"/>
          <w:color w:val="000000"/>
          <w:sz w:val="22"/>
          <w:szCs w:val="22"/>
        </w:rPr>
      </w:pPr>
    </w:p>
    <w:p w14:paraId="234DBC18" w14:textId="77777777" w:rsidR="00EF74FD" w:rsidRPr="00C66D17" w:rsidRDefault="00EF74FD" w:rsidP="00EF74FD">
      <w:pPr>
        <w:autoSpaceDE w:val="0"/>
        <w:autoSpaceDN w:val="0"/>
        <w:jc w:val="both"/>
        <w:rPr>
          <w:rFonts w:ascii="Calibri" w:hAnsi="Calibri"/>
          <w:b/>
          <w:bCs/>
          <w:color w:val="000000"/>
          <w:sz w:val="22"/>
          <w:szCs w:val="22"/>
        </w:rPr>
      </w:pPr>
      <w:r w:rsidRPr="00C66D17">
        <w:rPr>
          <w:rFonts w:ascii="Calibri" w:hAnsi="Calibri"/>
          <w:color w:val="000000"/>
          <w:sz w:val="22"/>
          <w:szCs w:val="22"/>
          <w:highlight w:val="green"/>
          <w:lang w:val="en-AU"/>
        </w:rPr>
        <w:t>Agreements</w:t>
      </w:r>
      <w:r w:rsidRPr="00C66D17">
        <w:rPr>
          <w:rFonts w:ascii="Calibri" w:hAnsi="Calibri"/>
          <w:b/>
          <w:bCs/>
          <w:color w:val="000000"/>
          <w:sz w:val="22"/>
          <w:szCs w:val="22"/>
          <w:lang w:val="en-AU"/>
        </w:rPr>
        <w:t>:</w:t>
      </w:r>
    </w:p>
    <w:p w14:paraId="7835B94D" w14:textId="77777777" w:rsidR="00EF74FD" w:rsidRPr="00C66D17" w:rsidRDefault="00EF74FD" w:rsidP="00DA00B3">
      <w:pPr>
        <w:pStyle w:val="ListParagraph"/>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Partial sensing based RA is supported as a power saving RA scheme</w:t>
      </w:r>
    </w:p>
    <w:p w14:paraId="4012B2B3" w14:textId="77777777" w:rsidR="00EF74FD" w:rsidRPr="00C66D17" w:rsidRDefault="00EF74FD" w:rsidP="00DA00B3">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w:t>
      </w:r>
    </w:p>
    <w:p w14:paraId="285E58AB" w14:textId="77777777" w:rsidR="00EF74FD" w:rsidRPr="00C66D17" w:rsidRDefault="00EF74FD" w:rsidP="00DA00B3">
      <w:pPr>
        <w:pStyle w:val="ListParagraph"/>
        <w:numPr>
          <w:ilvl w:val="0"/>
          <w:numId w:val="18"/>
        </w:numPr>
        <w:autoSpaceDE w:val="0"/>
        <w:autoSpaceDN w:val="0"/>
        <w:spacing w:line="252" w:lineRule="auto"/>
        <w:ind w:leftChars="0"/>
        <w:jc w:val="both"/>
        <w:rPr>
          <w:rFonts w:ascii="Calibri" w:hAnsi="Calibri" w:cs="Calibri"/>
          <w:color w:val="000000"/>
          <w:sz w:val="22"/>
          <w:szCs w:val="22"/>
        </w:rPr>
      </w:pPr>
      <w:bookmarkStart w:id="8" w:name="_Hlk62434637"/>
      <w:r w:rsidRPr="00C66D17">
        <w:rPr>
          <w:rFonts w:ascii="Calibri" w:hAnsi="Calibri" w:cs="Calibri"/>
          <w:color w:val="000000"/>
          <w:sz w:val="22"/>
          <w:szCs w:val="22"/>
        </w:rPr>
        <w:t>Random resource selection is supported as a power saving RA scheme</w:t>
      </w:r>
      <w:bookmarkEnd w:id="8"/>
    </w:p>
    <w:p w14:paraId="467C5137" w14:textId="77777777" w:rsidR="00EF74FD" w:rsidRPr="00C66D17" w:rsidRDefault="00EF74FD" w:rsidP="00DA00B3">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any changes or enhancement</w:t>
      </w:r>
    </w:p>
    <w:p w14:paraId="2A44948E" w14:textId="77777777" w:rsidR="00EF74FD" w:rsidRPr="00C66D17" w:rsidRDefault="00EF74FD" w:rsidP="00DA00B3">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on conditions to apply random resource selection</w:t>
      </w:r>
    </w:p>
    <w:p w14:paraId="2403E2CE" w14:textId="77777777" w:rsidR="00EF74FD" w:rsidRPr="00C66D17" w:rsidRDefault="00EF74FD" w:rsidP="00EF74FD">
      <w:pPr>
        <w:rPr>
          <w:rFonts w:ascii="Calibri" w:hAnsi="Calibri" w:cs="Calibri"/>
          <w:color w:val="000000"/>
          <w:sz w:val="22"/>
          <w:szCs w:val="22"/>
        </w:rPr>
      </w:pPr>
    </w:p>
    <w:p w14:paraId="4420BCCC" w14:textId="77777777" w:rsidR="00EF74FD" w:rsidRPr="00C66D17" w:rsidRDefault="00EF74FD" w:rsidP="00EF74FD">
      <w:pPr>
        <w:autoSpaceDE w:val="0"/>
        <w:autoSpaceDN w:val="0"/>
        <w:jc w:val="both"/>
        <w:rPr>
          <w:rFonts w:ascii="Calibri" w:hAnsi="Calibri"/>
          <w:color w:val="000000"/>
          <w:sz w:val="22"/>
          <w:szCs w:val="22"/>
          <w:highlight w:val="green"/>
          <w:lang w:val="en-AU"/>
        </w:rPr>
      </w:pPr>
      <w:r w:rsidRPr="00C66D17">
        <w:rPr>
          <w:rFonts w:ascii="Calibri" w:hAnsi="Calibri"/>
          <w:color w:val="000000"/>
          <w:sz w:val="22"/>
          <w:szCs w:val="22"/>
          <w:highlight w:val="green"/>
          <w:lang w:val="en-AU"/>
        </w:rPr>
        <w:t>Agreements:</w:t>
      </w:r>
    </w:p>
    <w:p w14:paraId="36F7AE49" w14:textId="77777777" w:rsidR="00EF74FD" w:rsidRPr="00C66D17" w:rsidRDefault="00EF74FD" w:rsidP="00DA00B3">
      <w:pPr>
        <w:pStyle w:val="ListParagraph"/>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In R17, a SL Mode 2 Tx resource pool can be (pre-)configured to enable full sensing only, partial sensing only, random resource selection only, or any combination(s) thereof</w:t>
      </w:r>
    </w:p>
    <w:p w14:paraId="56E5E7A2" w14:textId="77777777" w:rsidR="00EF74FD" w:rsidRPr="00C66D17" w:rsidRDefault="00EF74FD" w:rsidP="00DA00B3">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 including usage, potential restrictions, whether/how any enhancement or condition is needed for the coexistence of full sensing and power saving RA scheme(s) in a same resource pool, etc.</w:t>
      </w:r>
    </w:p>
    <w:p w14:paraId="4CF405C5" w14:textId="77777777" w:rsidR="00EF74FD" w:rsidRPr="00C66D17" w:rsidRDefault="00EF74FD" w:rsidP="00EF74FD">
      <w:pPr>
        <w:rPr>
          <w:color w:val="000000"/>
          <w:sz w:val="22"/>
          <w:szCs w:val="22"/>
        </w:rPr>
      </w:pPr>
    </w:p>
    <w:p w14:paraId="488E4130" w14:textId="77777777" w:rsidR="00EF74FD" w:rsidRPr="00C66D17" w:rsidRDefault="00EF74FD" w:rsidP="00EF74FD">
      <w:pPr>
        <w:rPr>
          <w:color w:val="000000"/>
          <w:sz w:val="22"/>
          <w:szCs w:val="22"/>
          <w:highlight w:val="green"/>
        </w:rPr>
      </w:pPr>
      <w:r w:rsidRPr="00C66D17">
        <w:rPr>
          <w:color w:val="000000"/>
          <w:sz w:val="22"/>
          <w:szCs w:val="22"/>
          <w:highlight w:val="green"/>
        </w:rPr>
        <w:t>Agreements:</w:t>
      </w:r>
    </w:p>
    <w:p w14:paraId="1467BA7D" w14:textId="77777777" w:rsidR="00EF74FD" w:rsidRPr="00C66D17" w:rsidRDefault="00EF74FD" w:rsidP="00DA00B3">
      <w:pPr>
        <w:numPr>
          <w:ilvl w:val="0"/>
          <w:numId w:val="19"/>
        </w:numPr>
        <w:autoSpaceDE w:val="0"/>
        <w:autoSpaceDN w:val="0"/>
        <w:spacing w:line="252" w:lineRule="auto"/>
        <w:jc w:val="both"/>
        <w:rPr>
          <w:color w:val="000000"/>
          <w:sz w:val="22"/>
          <w:szCs w:val="22"/>
          <w:lang w:eastAsia="ko-KR"/>
        </w:rPr>
      </w:pPr>
      <w:r w:rsidRPr="00C66D17">
        <w:rPr>
          <w:color w:val="000000"/>
          <w:sz w:val="22"/>
          <w:szCs w:val="22"/>
        </w:rPr>
        <w:t>Re-evaluation and pre-emption checking are not supported by UEs that do not perform any sensing (i.e. PSCCH reception)</w:t>
      </w:r>
    </w:p>
    <w:p w14:paraId="6A69FE09" w14:textId="77777777" w:rsidR="00EF74FD" w:rsidRPr="00C66D17" w:rsidRDefault="00EF74FD" w:rsidP="00DA00B3">
      <w:pPr>
        <w:numPr>
          <w:ilvl w:val="0"/>
          <w:numId w:val="19"/>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t>Re-evaluation and pre-emption checking are supported by UEs that perform sensing</w:t>
      </w:r>
    </w:p>
    <w:p w14:paraId="7F439B0C" w14:textId="77777777" w:rsidR="00EF74FD" w:rsidRPr="00C66D17" w:rsidRDefault="00EF74FD" w:rsidP="00DA00B3">
      <w:pPr>
        <w:numPr>
          <w:ilvl w:val="1"/>
          <w:numId w:val="20"/>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t>FFS details and any conditions(s) in which re-evaluation and pre-emption can be performed</w:t>
      </w:r>
    </w:p>
    <w:p w14:paraId="5FA01E42" w14:textId="77777777" w:rsidR="00EF74FD" w:rsidRPr="00C66D17" w:rsidRDefault="00EF74FD" w:rsidP="00DA00B3">
      <w:pPr>
        <w:numPr>
          <w:ilvl w:val="0"/>
          <w:numId w:val="21"/>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t xml:space="preserve">FFS whether/how re-evaluation and pre-emption can be supported by UEs performing random resource selection </w:t>
      </w:r>
      <w:r w:rsidRPr="00C66D17">
        <w:rPr>
          <w:color w:val="000000"/>
          <w:sz w:val="22"/>
          <w:szCs w:val="22"/>
        </w:rPr>
        <w:t>that do perform sensing</w:t>
      </w:r>
    </w:p>
    <w:p w14:paraId="1CB5B068" w14:textId="77777777" w:rsidR="00EF74FD" w:rsidRPr="00C66D17" w:rsidRDefault="00EF74FD" w:rsidP="00DA00B3">
      <w:pPr>
        <w:numPr>
          <w:ilvl w:val="0"/>
          <w:numId w:val="20"/>
        </w:numPr>
        <w:autoSpaceDE w:val="0"/>
        <w:autoSpaceDN w:val="0"/>
        <w:spacing w:line="252" w:lineRule="auto"/>
        <w:jc w:val="both"/>
        <w:rPr>
          <w:color w:val="000000"/>
          <w:sz w:val="22"/>
          <w:szCs w:val="22"/>
          <w:lang w:eastAsia="ko-KR"/>
        </w:rPr>
      </w:pPr>
      <w:r w:rsidRPr="00C66D17">
        <w:rPr>
          <w:color w:val="000000"/>
          <w:sz w:val="22"/>
          <w:szCs w:val="22"/>
        </w:rPr>
        <w:t>Note: details about sensing in this context, including when it is performed, are not decided yet.</w:t>
      </w:r>
    </w:p>
    <w:p w14:paraId="013D44E0" w14:textId="77777777" w:rsidR="00EF74FD" w:rsidRPr="00C66D17" w:rsidRDefault="00EF74FD" w:rsidP="00EF74FD">
      <w:pPr>
        <w:rPr>
          <w:color w:val="000000"/>
          <w:sz w:val="22"/>
          <w:szCs w:val="22"/>
          <w:u w:val="single"/>
        </w:rPr>
      </w:pPr>
    </w:p>
    <w:p w14:paraId="2687F69B" w14:textId="77777777" w:rsidR="00EF74FD" w:rsidRPr="00C66D17" w:rsidRDefault="00EF74FD" w:rsidP="00EF74FD">
      <w:pPr>
        <w:rPr>
          <w:color w:val="000000"/>
          <w:sz w:val="22"/>
          <w:szCs w:val="22"/>
          <w:highlight w:val="green"/>
        </w:rPr>
      </w:pPr>
      <w:r w:rsidRPr="00C66D17">
        <w:rPr>
          <w:color w:val="000000"/>
          <w:sz w:val="22"/>
          <w:szCs w:val="22"/>
          <w:highlight w:val="green"/>
        </w:rPr>
        <w:t>Agreements:</w:t>
      </w:r>
    </w:p>
    <w:p w14:paraId="490C58BF" w14:textId="77777777" w:rsidR="00EF74FD" w:rsidRPr="00C66D17" w:rsidRDefault="00EF74FD" w:rsidP="00DA00B3">
      <w:pPr>
        <w:pStyle w:val="xxmsolistparagraph"/>
        <w:numPr>
          <w:ilvl w:val="0"/>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lastRenderedPageBreak/>
        <w:t>Further study congestion control based on CBR and CR for power saving RA schemes</w:t>
      </w:r>
    </w:p>
    <w:p w14:paraId="79B584D1" w14:textId="77777777" w:rsidR="00EF74FD" w:rsidRPr="00C66D17" w:rsidRDefault="00EF74FD" w:rsidP="00DA00B3">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Identify necessary changes from R16 CBR/CR (if any), including transmission resource selection and transmission parameters that can be adjusted and applicable to power savings RA schemes</w:t>
      </w:r>
    </w:p>
    <w:p w14:paraId="43B53DF6" w14:textId="77777777" w:rsidR="00EF74FD" w:rsidRPr="00C66D17" w:rsidRDefault="00EF74FD" w:rsidP="00DA00B3">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rPr>
        <w:t>Note: this is not intended to require all UEs to perform sensing for the purpose of CBR measurement</w:t>
      </w:r>
    </w:p>
    <w:bookmarkEnd w:id="6"/>
    <w:p w14:paraId="76B6C2AC" w14:textId="77777777" w:rsidR="00EF74FD" w:rsidRPr="00C66D17" w:rsidRDefault="00EF74FD" w:rsidP="00EF74FD">
      <w:pPr>
        <w:tabs>
          <w:tab w:val="left" w:pos="1560"/>
        </w:tabs>
        <w:rPr>
          <w:sz w:val="22"/>
          <w:szCs w:val="28"/>
          <w:lang w:val="en-AU"/>
        </w:rPr>
      </w:pPr>
    </w:p>
    <w:sectPr w:rsidR="00EF74FD" w:rsidRPr="00C66D17"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1A03B7" w14:textId="77777777" w:rsidR="001F1F5B" w:rsidRDefault="001F1F5B">
      <w:r>
        <w:separator/>
      </w:r>
    </w:p>
  </w:endnote>
  <w:endnote w:type="continuationSeparator" w:id="0">
    <w:p w14:paraId="3598A14A" w14:textId="77777777" w:rsidR="001F1F5B" w:rsidRDefault="001F1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00000000"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0EFB10" w14:textId="77777777" w:rsidR="001F1F5B" w:rsidRDefault="001F1F5B">
      <w:r>
        <w:separator/>
      </w:r>
    </w:p>
  </w:footnote>
  <w:footnote w:type="continuationSeparator" w:id="0">
    <w:p w14:paraId="0CB75E61" w14:textId="77777777" w:rsidR="001F1F5B" w:rsidRDefault="001F1F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1C6287F"/>
    <w:multiLevelType w:val="hybridMultilevel"/>
    <w:tmpl w:val="1070FFC8"/>
    <w:lvl w:ilvl="0" w:tplc="F8E40B54">
      <w:start w:val="2"/>
      <w:numFmt w:val="bullet"/>
      <w:lvlText w:val=""/>
      <w:lvlJc w:val="left"/>
      <w:pPr>
        <w:ind w:left="720" w:hanging="360"/>
      </w:pPr>
      <w:rPr>
        <w:rFonts w:ascii="Wingdings" w:eastAsia="Batang" w:hAnsi="Wingdings"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256FD5"/>
    <w:multiLevelType w:val="hybridMultilevel"/>
    <w:tmpl w:val="3EF46A5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DD64A51"/>
    <w:multiLevelType w:val="multilevel"/>
    <w:tmpl w:val="A87628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5C59B3"/>
    <w:multiLevelType w:val="hybridMultilevel"/>
    <w:tmpl w:val="34587D0C"/>
    <w:lvl w:ilvl="0" w:tplc="0AB2C4F2">
      <w:numFmt w:val="bullet"/>
      <w:lvlText w:val=""/>
      <w:lvlJc w:val="left"/>
      <w:pPr>
        <w:ind w:left="720" w:hanging="360"/>
      </w:pPr>
      <w:rPr>
        <w:rFonts w:ascii="Wingdings" w:eastAsia="Batang" w:hAnsi="Wingdings"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3" w15:restartNumberingAfterBreak="0">
    <w:nsid w:val="362143FC"/>
    <w:multiLevelType w:val="hybridMultilevel"/>
    <w:tmpl w:val="8466CE98"/>
    <w:lvl w:ilvl="0" w:tplc="822AFF72">
      <w:numFmt w:val="bullet"/>
      <w:lvlText w:val=""/>
      <w:lvlJc w:val="left"/>
      <w:pPr>
        <w:ind w:left="720" w:hanging="360"/>
      </w:pPr>
      <w:rPr>
        <w:rFonts w:ascii="Symbol" w:eastAsia="MS Mincho"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3207260"/>
    <w:multiLevelType w:val="hybridMultilevel"/>
    <w:tmpl w:val="A4F4C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445A6EF9"/>
    <w:multiLevelType w:val="multilevel"/>
    <w:tmpl w:val="2B68A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C079A3"/>
    <w:multiLevelType w:val="multilevel"/>
    <w:tmpl w:val="76A87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44E1B4A"/>
    <w:multiLevelType w:val="hybridMultilevel"/>
    <w:tmpl w:val="4CF23986"/>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5"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6" w15:restartNumberingAfterBreak="0">
    <w:nsid w:val="7E7A59A6"/>
    <w:multiLevelType w:val="multilevel"/>
    <w:tmpl w:val="094AB3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25"/>
  </w:num>
  <w:num w:numId="4">
    <w:abstractNumId w:val="24"/>
  </w:num>
  <w:num w:numId="5">
    <w:abstractNumId w:val="21"/>
  </w:num>
  <w:num w:numId="6">
    <w:abstractNumId w:val="16"/>
  </w:num>
  <w:num w:numId="7">
    <w:abstractNumId w:val="6"/>
  </w:num>
  <w:num w:numId="8">
    <w:abstractNumId w:val="27"/>
  </w:num>
  <w:num w:numId="9">
    <w:abstractNumId w:val="11"/>
  </w:num>
  <w:num w:numId="10">
    <w:abstractNumId w:val="22"/>
  </w:num>
  <w:num w:numId="11">
    <w:abstractNumId w:val="14"/>
  </w:num>
  <w:num w:numId="12">
    <w:abstractNumId w:val="4"/>
  </w:num>
  <w:num w:numId="13">
    <w:abstractNumId w:val="12"/>
  </w:num>
  <w:num w:numId="14">
    <w:abstractNumId w:val="10"/>
  </w:num>
  <w:num w:numId="15">
    <w:abstractNumId w:val="23"/>
  </w:num>
  <w:num w:numId="16">
    <w:abstractNumId w:val="2"/>
  </w:num>
  <w:num w:numId="17">
    <w:abstractNumId w:val="15"/>
  </w:num>
  <w:num w:numId="18">
    <w:abstractNumId w:val="5"/>
  </w:num>
  <w:num w:numId="19">
    <w:abstractNumId w:val="8"/>
  </w:num>
  <w:num w:numId="20">
    <w:abstractNumId w:val="20"/>
  </w:num>
  <w:num w:numId="21">
    <w:abstractNumId w:val="26"/>
  </w:num>
  <w:num w:numId="22">
    <w:abstractNumId w:val="17"/>
  </w:num>
  <w:num w:numId="23">
    <w:abstractNumId w:val="9"/>
  </w:num>
  <w:num w:numId="24">
    <w:abstractNumId w:val="18"/>
  </w:num>
  <w:num w:numId="25">
    <w:abstractNumId w:val="13"/>
  </w:num>
  <w:num w:numId="26">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1"/>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9D8"/>
    <w:rsid w:val="00004A2F"/>
    <w:rsid w:val="00004AC3"/>
    <w:rsid w:val="00004B8E"/>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08"/>
    <w:rsid w:val="00020DDD"/>
    <w:rsid w:val="000210BF"/>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698"/>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531"/>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B5A"/>
    <w:rsid w:val="00046E15"/>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BA4"/>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6AC"/>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3FF"/>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E5B"/>
    <w:rsid w:val="00073F00"/>
    <w:rsid w:val="00073F4B"/>
    <w:rsid w:val="00073FB9"/>
    <w:rsid w:val="00074076"/>
    <w:rsid w:val="00074150"/>
    <w:rsid w:val="000742C9"/>
    <w:rsid w:val="000742E5"/>
    <w:rsid w:val="00074326"/>
    <w:rsid w:val="000743B2"/>
    <w:rsid w:val="000744F8"/>
    <w:rsid w:val="0007455F"/>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80"/>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632"/>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3C6"/>
    <w:rsid w:val="000A1458"/>
    <w:rsid w:val="000A14BC"/>
    <w:rsid w:val="000A15FE"/>
    <w:rsid w:val="000A1626"/>
    <w:rsid w:val="000A16EC"/>
    <w:rsid w:val="000A1767"/>
    <w:rsid w:val="000A1862"/>
    <w:rsid w:val="000A18EF"/>
    <w:rsid w:val="000A1B02"/>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6D"/>
    <w:rsid w:val="000A7ED1"/>
    <w:rsid w:val="000A7FD0"/>
    <w:rsid w:val="000A7FE6"/>
    <w:rsid w:val="000B033E"/>
    <w:rsid w:val="000B03B5"/>
    <w:rsid w:val="000B03CF"/>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0F6"/>
    <w:rsid w:val="000B223B"/>
    <w:rsid w:val="000B22ED"/>
    <w:rsid w:val="000B249C"/>
    <w:rsid w:val="000B252A"/>
    <w:rsid w:val="000B280A"/>
    <w:rsid w:val="000B2AAF"/>
    <w:rsid w:val="000B2B1C"/>
    <w:rsid w:val="000B2B27"/>
    <w:rsid w:val="000B2D3C"/>
    <w:rsid w:val="000B2E65"/>
    <w:rsid w:val="000B2EB8"/>
    <w:rsid w:val="000B2EC5"/>
    <w:rsid w:val="000B2ECD"/>
    <w:rsid w:val="000B2EF3"/>
    <w:rsid w:val="000B2FF6"/>
    <w:rsid w:val="000B315B"/>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7C"/>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B4"/>
    <w:rsid w:val="000D00E3"/>
    <w:rsid w:val="000D0162"/>
    <w:rsid w:val="000D01C7"/>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288"/>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0E"/>
    <w:rsid w:val="000F531E"/>
    <w:rsid w:val="000F53EF"/>
    <w:rsid w:val="000F5445"/>
    <w:rsid w:val="000F583B"/>
    <w:rsid w:val="000F5879"/>
    <w:rsid w:val="000F5980"/>
    <w:rsid w:val="000F5D62"/>
    <w:rsid w:val="000F6396"/>
    <w:rsid w:val="000F6686"/>
    <w:rsid w:val="000F6A18"/>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8"/>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0A2"/>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2F8A"/>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0F7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C33"/>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61E"/>
    <w:rsid w:val="00137661"/>
    <w:rsid w:val="001376B0"/>
    <w:rsid w:val="00137B4D"/>
    <w:rsid w:val="00137F84"/>
    <w:rsid w:val="00137F9A"/>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8FD"/>
    <w:rsid w:val="0015293D"/>
    <w:rsid w:val="00152A3C"/>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17"/>
    <w:rsid w:val="00155BFD"/>
    <w:rsid w:val="00155C0C"/>
    <w:rsid w:val="00155CBB"/>
    <w:rsid w:val="0015605E"/>
    <w:rsid w:val="00156120"/>
    <w:rsid w:val="0015629F"/>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89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FDF"/>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0"/>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C2A"/>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4FE"/>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2D3"/>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BE2"/>
    <w:rsid w:val="001A1E94"/>
    <w:rsid w:val="001A203E"/>
    <w:rsid w:val="001A2158"/>
    <w:rsid w:val="001A22D7"/>
    <w:rsid w:val="001A22FA"/>
    <w:rsid w:val="001A24F4"/>
    <w:rsid w:val="001A2800"/>
    <w:rsid w:val="001A2DA0"/>
    <w:rsid w:val="001A2E9D"/>
    <w:rsid w:val="001A2F9B"/>
    <w:rsid w:val="001A2F9D"/>
    <w:rsid w:val="001A3090"/>
    <w:rsid w:val="001A3127"/>
    <w:rsid w:val="001A312E"/>
    <w:rsid w:val="001A329C"/>
    <w:rsid w:val="001A3642"/>
    <w:rsid w:val="001A3656"/>
    <w:rsid w:val="001A3EF9"/>
    <w:rsid w:val="001A3F4D"/>
    <w:rsid w:val="001A4082"/>
    <w:rsid w:val="001A413C"/>
    <w:rsid w:val="001A41FA"/>
    <w:rsid w:val="001A4287"/>
    <w:rsid w:val="001A4423"/>
    <w:rsid w:val="001A4537"/>
    <w:rsid w:val="001A4657"/>
    <w:rsid w:val="001A4679"/>
    <w:rsid w:val="001A4723"/>
    <w:rsid w:val="001A4780"/>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EE9"/>
    <w:rsid w:val="001B3FA1"/>
    <w:rsid w:val="001B4143"/>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C6E"/>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156"/>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6F3D"/>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3A"/>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BBA"/>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54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5B"/>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3"/>
    <w:rsid w:val="00200319"/>
    <w:rsid w:val="00200483"/>
    <w:rsid w:val="002004BC"/>
    <w:rsid w:val="00200674"/>
    <w:rsid w:val="002006F6"/>
    <w:rsid w:val="00200732"/>
    <w:rsid w:val="00200777"/>
    <w:rsid w:val="00200912"/>
    <w:rsid w:val="00200913"/>
    <w:rsid w:val="00200CFB"/>
    <w:rsid w:val="00200ECF"/>
    <w:rsid w:val="00201309"/>
    <w:rsid w:val="0020183D"/>
    <w:rsid w:val="00201840"/>
    <w:rsid w:val="0020185D"/>
    <w:rsid w:val="002019AC"/>
    <w:rsid w:val="00201DEF"/>
    <w:rsid w:val="00201E25"/>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307"/>
    <w:rsid w:val="0020539C"/>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7E9"/>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3FB"/>
    <w:rsid w:val="00223858"/>
    <w:rsid w:val="002238FB"/>
    <w:rsid w:val="00223966"/>
    <w:rsid w:val="002239F8"/>
    <w:rsid w:val="00223A96"/>
    <w:rsid w:val="00223EE7"/>
    <w:rsid w:val="0022436E"/>
    <w:rsid w:val="002243A5"/>
    <w:rsid w:val="002244A6"/>
    <w:rsid w:val="0022464D"/>
    <w:rsid w:val="0022473A"/>
    <w:rsid w:val="00224780"/>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66C"/>
    <w:rsid w:val="00241725"/>
    <w:rsid w:val="0024198E"/>
    <w:rsid w:val="00241A03"/>
    <w:rsid w:val="00241A38"/>
    <w:rsid w:val="00241AB9"/>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D6C"/>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29"/>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A3E"/>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6DE0"/>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2E6E"/>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2B"/>
    <w:rsid w:val="0027239C"/>
    <w:rsid w:val="00272471"/>
    <w:rsid w:val="00272503"/>
    <w:rsid w:val="0027277A"/>
    <w:rsid w:val="002727F3"/>
    <w:rsid w:val="00272909"/>
    <w:rsid w:val="00272A87"/>
    <w:rsid w:val="00272B4D"/>
    <w:rsid w:val="00272EA9"/>
    <w:rsid w:val="00272FDD"/>
    <w:rsid w:val="002731FB"/>
    <w:rsid w:val="002732BC"/>
    <w:rsid w:val="0027394F"/>
    <w:rsid w:val="002739E9"/>
    <w:rsid w:val="00273CD8"/>
    <w:rsid w:val="00273E66"/>
    <w:rsid w:val="00274115"/>
    <w:rsid w:val="00274160"/>
    <w:rsid w:val="002742FE"/>
    <w:rsid w:val="002744C0"/>
    <w:rsid w:val="002745D1"/>
    <w:rsid w:val="002745D6"/>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16"/>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5C42"/>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64"/>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37F"/>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313"/>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60"/>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0F7"/>
    <w:rsid w:val="002C319C"/>
    <w:rsid w:val="002C3398"/>
    <w:rsid w:val="002C33F2"/>
    <w:rsid w:val="002C35CF"/>
    <w:rsid w:val="002C3689"/>
    <w:rsid w:val="002C39B0"/>
    <w:rsid w:val="002C3A35"/>
    <w:rsid w:val="002C3E21"/>
    <w:rsid w:val="002C3EFC"/>
    <w:rsid w:val="002C3FEE"/>
    <w:rsid w:val="002C4059"/>
    <w:rsid w:val="002C4095"/>
    <w:rsid w:val="002C4269"/>
    <w:rsid w:val="002C44A9"/>
    <w:rsid w:val="002C4533"/>
    <w:rsid w:val="002C45C6"/>
    <w:rsid w:val="002C470D"/>
    <w:rsid w:val="002C4877"/>
    <w:rsid w:val="002C491E"/>
    <w:rsid w:val="002C4930"/>
    <w:rsid w:val="002C497F"/>
    <w:rsid w:val="002C4BB3"/>
    <w:rsid w:val="002C4D85"/>
    <w:rsid w:val="002C4F66"/>
    <w:rsid w:val="002C4FB6"/>
    <w:rsid w:val="002C5012"/>
    <w:rsid w:val="002C5103"/>
    <w:rsid w:val="002C5323"/>
    <w:rsid w:val="002C5399"/>
    <w:rsid w:val="002C53AD"/>
    <w:rsid w:val="002C5660"/>
    <w:rsid w:val="002C571A"/>
    <w:rsid w:val="002C5935"/>
    <w:rsid w:val="002C5956"/>
    <w:rsid w:val="002C5990"/>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6DB7"/>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0A"/>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8D2"/>
    <w:rsid w:val="002D7CB1"/>
    <w:rsid w:val="002D7F0E"/>
    <w:rsid w:val="002E00A5"/>
    <w:rsid w:val="002E02A6"/>
    <w:rsid w:val="002E02B4"/>
    <w:rsid w:val="002E03DA"/>
    <w:rsid w:val="002E04A9"/>
    <w:rsid w:val="002E09F7"/>
    <w:rsid w:val="002E0A9C"/>
    <w:rsid w:val="002E0BCF"/>
    <w:rsid w:val="002E0BEC"/>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11"/>
    <w:rsid w:val="002E3908"/>
    <w:rsid w:val="002E3C2A"/>
    <w:rsid w:val="002E4247"/>
    <w:rsid w:val="002E4475"/>
    <w:rsid w:val="002E447C"/>
    <w:rsid w:val="002E46C1"/>
    <w:rsid w:val="002E4AB0"/>
    <w:rsid w:val="002E4B57"/>
    <w:rsid w:val="002E4BB4"/>
    <w:rsid w:val="002E4CE7"/>
    <w:rsid w:val="002E4E37"/>
    <w:rsid w:val="002E4F45"/>
    <w:rsid w:val="002E5001"/>
    <w:rsid w:val="002E500D"/>
    <w:rsid w:val="002E54BF"/>
    <w:rsid w:val="002E562A"/>
    <w:rsid w:val="002E5798"/>
    <w:rsid w:val="002E5B26"/>
    <w:rsid w:val="002E5C62"/>
    <w:rsid w:val="002E5E1C"/>
    <w:rsid w:val="002E5EF9"/>
    <w:rsid w:val="002E6070"/>
    <w:rsid w:val="002E607A"/>
    <w:rsid w:val="002E607D"/>
    <w:rsid w:val="002E64D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8C4"/>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4DFF"/>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DC5"/>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231"/>
    <w:rsid w:val="00320312"/>
    <w:rsid w:val="0032039D"/>
    <w:rsid w:val="0032046B"/>
    <w:rsid w:val="003205F0"/>
    <w:rsid w:val="0032062F"/>
    <w:rsid w:val="00320665"/>
    <w:rsid w:val="003208C5"/>
    <w:rsid w:val="00320A83"/>
    <w:rsid w:val="00320C00"/>
    <w:rsid w:val="00320D89"/>
    <w:rsid w:val="00320F72"/>
    <w:rsid w:val="00321091"/>
    <w:rsid w:val="00321237"/>
    <w:rsid w:val="003213CF"/>
    <w:rsid w:val="0032142C"/>
    <w:rsid w:val="0032193B"/>
    <w:rsid w:val="00321982"/>
    <w:rsid w:val="00321A93"/>
    <w:rsid w:val="00321B95"/>
    <w:rsid w:val="00321BD8"/>
    <w:rsid w:val="00321D0A"/>
    <w:rsid w:val="00321D72"/>
    <w:rsid w:val="00321DF7"/>
    <w:rsid w:val="00321EC3"/>
    <w:rsid w:val="00321F15"/>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B5"/>
    <w:rsid w:val="003319F9"/>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4EB"/>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17E"/>
    <w:rsid w:val="00341420"/>
    <w:rsid w:val="00341435"/>
    <w:rsid w:val="0034146E"/>
    <w:rsid w:val="00341860"/>
    <w:rsid w:val="00341A08"/>
    <w:rsid w:val="00341A52"/>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3D4"/>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0E3D"/>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28"/>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44A"/>
    <w:rsid w:val="00375900"/>
    <w:rsid w:val="00375B51"/>
    <w:rsid w:val="00375DC6"/>
    <w:rsid w:val="0037602A"/>
    <w:rsid w:val="00376440"/>
    <w:rsid w:val="003764F6"/>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76"/>
    <w:rsid w:val="003A27BC"/>
    <w:rsid w:val="003A29ED"/>
    <w:rsid w:val="003A2A34"/>
    <w:rsid w:val="003A2AE1"/>
    <w:rsid w:val="003A2C49"/>
    <w:rsid w:val="003A2C6E"/>
    <w:rsid w:val="003A2D45"/>
    <w:rsid w:val="003A2E40"/>
    <w:rsid w:val="003A2F1E"/>
    <w:rsid w:val="003A3258"/>
    <w:rsid w:val="003A34A5"/>
    <w:rsid w:val="003A3723"/>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CF6"/>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1D5"/>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75F"/>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03D"/>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1FE"/>
    <w:rsid w:val="003F12C1"/>
    <w:rsid w:val="003F12E7"/>
    <w:rsid w:val="003F13A4"/>
    <w:rsid w:val="003F140D"/>
    <w:rsid w:val="003F14AE"/>
    <w:rsid w:val="003F157C"/>
    <w:rsid w:val="003F16B8"/>
    <w:rsid w:val="003F16EC"/>
    <w:rsid w:val="003F171B"/>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153"/>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13"/>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67E"/>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6F"/>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292"/>
    <w:rsid w:val="00420377"/>
    <w:rsid w:val="004203F6"/>
    <w:rsid w:val="00420469"/>
    <w:rsid w:val="00420992"/>
    <w:rsid w:val="00420A1F"/>
    <w:rsid w:val="00420A59"/>
    <w:rsid w:val="00420CAC"/>
    <w:rsid w:val="00420F8D"/>
    <w:rsid w:val="00421051"/>
    <w:rsid w:val="00421104"/>
    <w:rsid w:val="0042117B"/>
    <w:rsid w:val="004212FB"/>
    <w:rsid w:val="0042139D"/>
    <w:rsid w:val="004213AA"/>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579"/>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BA6"/>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787"/>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CAA"/>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2E85"/>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37A"/>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6DB"/>
    <w:rsid w:val="00487845"/>
    <w:rsid w:val="0048792B"/>
    <w:rsid w:val="00487936"/>
    <w:rsid w:val="00487965"/>
    <w:rsid w:val="00487983"/>
    <w:rsid w:val="00487AA7"/>
    <w:rsid w:val="00487AB3"/>
    <w:rsid w:val="00487DB7"/>
    <w:rsid w:val="00490005"/>
    <w:rsid w:val="00490051"/>
    <w:rsid w:val="00490304"/>
    <w:rsid w:val="004904D7"/>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DF"/>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7FF"/>
    <w:rsid w:val="004B6986"/>
    <w:rsid w:val="004B6A61"/>
    <w:rsid w:val="004B6AC3"/>
    <w:rsid w:val="004B6BB8"/>
    <w:rsid w:val="004B6C27"/>
    <w:rsid w:val="004B6D74"/>
    <w:rsid w:val="004B6F8E"/>
    <w:rsid w:val="004B6FC3"/>
    <w:rsid w:val="004B6FFA"/>
    <w:rsid w:val="004B7003"/>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5F"/>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36E"/>
    <w:rsid w:val="004D140A"/>
    <w:rsid w:val="004D16E0"/>
    <w:rsid w:val="004D180E"/>
    <w:rsid w:val="004D1820"/>
    <w:rsid w:val="004D193E"/>
    <w:rsid w:val="004D1941"/>
    <w:rsid w:val="004D1AD2"/>
    <w:rsid w:val="004D1C56"/>
    <w:rsid w:val="004D1E45"/>
    <w:rsid w:val="004D1F2F"/>
    <w:rsid w:val="004D1F4E"/>
    <w:rsid w:val="004D1F7F"/>
    <w:rsid w:val="004D2026"/>
    <w:rsid w:val="004D20BD"/>
    <w:rsid w:val="004D221E"/>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190"/>
    <w:rsid w:val="004E25C1"/>
    <w:rsid w:val="004E271E"/>
    <w:rsid w:val="004E2E9E"/>
    <w:rsid w:val="004E2EE6"/>
    <w:rsid w:val="004E2EF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6D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6E8"/>
    <w:rsid w:val="004F77C0"/>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A"/>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85A"/>
    <w:rsid w:val="00502A95"/>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07DD2"/>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4BD"/>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971"/>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39F"/>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E8"/>
    <w:rsid w:val="00562D68"/>
    <w:rsid w:val="00562E33"/>
    <w:rsid w:val="00562F27"/>
    <w:rsid w:val="00562F31"/>
    <w:rsid w:val="005630AF"/>
    <w:rsid w:val="00563223"/>
    <w:rsid w:val="0056328B"/>
    <w:rsid w:val="0056330F"/>
    <w:rsid w:val="005633EE"/>
    <w:rsid w:val="0056359A"/>
    <w:rsid w:val="00563638"/>
    <w:rsid w:val="005636BD"/>
    <w:rsid w:val="005636F5"/>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6EC"/>
    <w:rsid w:val="00566792"/>
    <w:rsid w:val="00566847"/>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AD"/>
    <w:rsid w:val="005808ED"/>
    <w:rsid w:val="005809CC"/>
    <w:rsid w:val="00580A04"/>
    <w:rsid w:val="00580AF4"/>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63"/>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6"/>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DDA"/>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14F"/>
    <w:rsid w:val="005A4244"/>
    <w:rsid w:val="005A449C"/>
    <w:rsid w:val="005A44CF"/>
    <w:rsid w:val="005A4514"/>
    <w:rsid w:val="005A4606"/>
    <w:rsid w:val="005A467D"/>
    <w:rsid w:val="005A4689"/>
    <w:rsid w:val="005A4783"/>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933"/>
    <w:rsid w:val="005B4ABF"/>
    <w:rsid w:val="005B4B0A"/>
    <w:rsid w:val="005B4BDD"/>
    <w:rsid w:val="005B4F9A"/>
    <w:rsid w:val="005B513A"/>
    <w:rsid w:val="005B53E5"/>
    <w:rsid w:val="005B551C"/>
    <w:rsid w:val="005B55C2"/>
    <w:rsid w:val="005B55DF"/>
    <w:rsid w:val="005B5987"/>
    <w:rsid w:val="005B5A5D"/>
    <w:rsid w:val="005B5A96"/>
    <w:rsid w:val="005B5AA7"/>
    <w:rsid w:val="005B5EFB"/>
    <w:rsid w:val="005B5F4D"/>
    <w:rsid w:val="005B6078"/>
    <w:rsid w:val="005B60AC"/>
    <w:rsid w:val="005B62ED"/>
    <w:rsid w:val="005B655B"/>
    <w:rsid w:val="005B678E"/>
    <w:rsid w:val="005B67A1"/>
    <w:rsid w:val="005B6A91"/>
    <w:rsid w:val="005B6C4D"/>
    <w:rsid w:val="005B6EE2"/>
    <w:rsid w:val="005B71CB"/>
    <w:rsid w:val="005B7449"/>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B4"/>
    <w:rsid w:val="005C19E0"/>
    <w:rsid w:val="005C1A56"/>
    <w:rsid w:val="005C1C29"/>
    <w:rsid w:val="005C1CAF"/>
    <w:rsid w:val="005C1F79"/>
    <w:rsid w:val="005C206C"/>
    <w:rsid w:val="005C21C9"/>
    <w:rsid w:val="005C2420"/>
    <w:rsid w:val="005C24C5"/>
    <w:rsid w:val="005C256A"/>
    <w:rsid w:val="005C26A9"/>
    <w:rsid w:val="005C2757"/>
    <w:rsid w:val="005C2856"/>
    <w:rsid w:val="005C2876"/>
    <w:rsid w:val="005C291D"/>
    <w:rsid w:val="005C2C58"/>
    <w:rsid w:val="005C2C8F"/>
    <w:rsid w:val="005C2DE0"/>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384"/>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8D1"/>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1F5"/>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4FAE"/>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371"/>
    <w:rsid w:val="005E7481"/>
    <w:rsid w:val="005E7489"/>
    <w:rsid w:val="005E7626"/>
    <w:rsid w:val="005E7765"/>
    <w:rsid w:val="005E78C9"/>
    <w:rsid w:val="005E792B"/>
    <w:rsid w:val="005E79BF"/>
    <w:rsid w:val="005E7ADE"/>
    <w:rsid w:val="005E7AF7"/>
    <w:rsid w:val="005E7BED"/>
    <w:rsid w:val="005F00BE"/>
    <w:rsid w:val="005F00D5"/>
    <w:rsid w:val="005F0106"/>
    <w:rsid w:val="005F0615"/>
    <w:rsid w:val="005F07E0"/>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4D5"/>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65"/>
    <w:rsid w:val="00624FB2"/>
    <w:rsid w:val="00625027"/>
    <w:rsid w:val="006251C3"/>
    <w:rsid w:val="006253FF"/>
    <w:rsid w:val="00625623"/>
    <w:rsid w:val="0062563C"/>
    <w:rsid w:val="006256DE"/>
    <w:rsid w:val="006258FC"/>
    <w:rsid w:val="006259AB"/>
    <w:rsid w:val="00625AF1"/>
    <w:rsid w:val="00625CDA"/>
    <w:rsid w:val="00625D24"/>
    <w:rsid w:val="00625DC1"/>
    <w:rsid w:val="00625E3A"/>
    <w:rsid w:val="0062612D"/>
    <w:rsid w:val="006261EF"/>
    <w:rsid w:val="00626376"/>
    <w:rsid w:val="00626427"/>
    <w:rsid w:val="00626489"/>
    <w:rsid w:val="006264B4"/>
    <w:rsid w:val="006266BD"/>
    <w:rsid w:val="006266D8"/>
    <w:rsid w:val="006267D5"/>
    <w:rsid w:val="0062690E"/>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3C8"/>
    <w:rsid w:val="0063241A"/>
    <w:rsid w:val="0063268F"/>
    <w:rsid w:val="0063281D"/>
    <w:rsid w:val="00632AFC"/>
    <w:rsid w:val="00632B17"/>
    <w:rsid w:val="00632BD8"/>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2BB"/>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7F8"/>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529"/>
    <w:rsid w:val="00650604"/>
    <w:rsid w:val="006506B8"/>
    <w:rsid w:val="006507A2"/>
    <w:rsid w:val="00650829"/>
    <w:rsid w:val="00650C46"/>
    <w:rsid w:val="00650DD7"/>
    <w:rsid w:val="006510A6"/>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9C2"/>
    <w:rsid w:val="00664C68"/>
    <w:rsid w:val="00664EC1"/>
    <w:rsid w:val="0066507F"/>
    <w:rsid w:val="00665355"/>
    <w:rsid w:val="00665452"/>
    <w:rsid w:val="0066551F"/>
    <w:rsid w:val="0066554A"/>
    <w:rsid w:val="006655B2"/>
    <w:rsid w:val="006658B8"/>
    <w:rsid w:val="006659B4"/>
    <w:rsid w:val="00665AE0"/>
    <w:rsid w:val="00665C75"/>
    <w:rsid w:val="00665CE4"/>
    <w:rsid w:val="00665F26"/>
    <w:rsid w:val="006661DF"/>
    <w:rsid w:val="00666273"/>
    <w:rsid w:val="00666593"/>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6F"/>
    <w:rsid w:val="006919C2"/>
    <w:rsid w:val="00691A57"/>
    <w:rsid w:val="00691C28"/>
    <w:rsid w:val="00691C30"/>
    <w:rsid w:val="00691D8E"/>
    <w:rsid w:val="00691DCF"/>
    <w:rsid w:val="00692327"/>
    <w:rsid w:val="00692670"/>
    <w:rsid w:val="0069269E"/>
    <w:rsid w:val="006926FB"/>
    <w:rsid w:val="00692AC5"/>
    <w:rsid w:val="00692C43"/>
    <w:rsid w:val="00692CC4"/>
    <w:rsid w:val="00692EA6"/>
    <w:rsid w:val="00693322"/>
    <w:rsid w:val="006933C1"/>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16"/>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5FA"/>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8F"/>
    <w:rsid w:val="006C2DE7"/>
    <w:rsid w:val="006C30F1"/>
    <w:rsid w:val="006C31AE"/>
    <w:rsid w:val="006C3456"/>
    <w:rsid w:val="006C35E1"/>
    <w:rsid w:val="006C37D4"/>
    <w:rsid w:val="006C3869"/>
    <w:rsid w:val="006C38BA"/>
    <w:rsid w:val="006C392D"/>
    <w:rsid w:val="006C398D"/>
    <w:rsid w:val="006C39C8"/>
    <w:rsid w:val="006C3A3D"/>
    <w:rsid w:val="006C3A58"/>
    <w:rsid w:val="006C3BDB"/>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1ED9"/>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65"/>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611"/>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EAE"/>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67E"/>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A2"/>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C55"/>
    <w:rsid w:val="00743E19"/>
    <w:rsid w:val="00743E5D"/>
    <w:rsid w:val="00743E84"/>
    <w:rsid w:val="00743EDF"/>
    <w:rsid w:val="00744053"/>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72E"/>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8EF"/>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3FFA"/>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05"/>
    <w:rsid w:val="007628CE"/>
    <w:rsid w:val="0076291D"/>
    <w:rsid w:val="00762A11"/>
    <w:rsid w:val="00762C1B"/>
    <w:rsid w:val="00762CDC"/>
    <w:rsid w:val="00762D47"/>
    <w:rsid w:val="00762E92"/>
    <w:rsid w:val="0076304B"/>
    <w:rsid w:val="007630B8"/>
    <w:rsid w:val="00763176"/>
    <w:rsid w:val="00763217"/>
    <w:rsid w:val="0076329D"/>
    <w:rsid w:val="00763302"/>
    <w:rsid w:val="0076335D"/>
    <w:rsid w:val="00763551"/>
    <w:rsid w:val="007636BD"/>
    <w:rsid w:val="0076372E"/>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E49"/>
    <w:rsid w:val="00765FE5"/>
    <w:rsid w:val="007665D3"/>
    <w:rsid w:val="007666A3"/>
    <w:rsid w:val="007669B5"/>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38"/>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59F"/>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764"/>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4B7"/>
    <w:rsid w:val="00776554"/>
    <w:rsid w:val="0077660A"/>
    <w:rsid w:val="0077662B"/>
    <w:rsid w:val="0077665C"/>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7D5"/>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55"/>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4043"/>
    <w:rsid w:val="007840AF"/>
    <w:rsid w:val="007843E1"/>
    <w:rsid w:val="00784407"/>
    <w:rsid w:val="00784421"/>
    <w:rsid w:val="00784563"/>
    <w:rsid w:val="00784954"/>
    <w:rsid w:val="00784AEC"/>
    <w:rsid w:val="00784B10"/>
    <w:rsid w:val="00784B83"/>
    <w:rsid w:val="00784BCE"/>
    <w:rsid w:val="00784BD5"/>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ADF"/>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11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6AA"/>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1C"/>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A40"/>
    <w:rsid w:val="007D0B25"/>
    <w:rsid w:val="007D0B90"/>
    <w:rsid w:val="007D0D12"/>
    <w:rsid w:val="007D0F2C"/>
    <w:rsid w:val="007D116A"/>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DEB"/>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7"/>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0D"/>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4BB"/>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C4"/>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7A"/>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DFE"/>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08"/>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3A1"/>
    <w:rsid w:val="0081145B"/>
    <w:rsid w:val="00811720"/>
    <w:rsid w:val="00811E9C"/>
    <w:rsid w:val="00811FB7"/>
    <w:rsid w:val="00812006"/>
    <w:rsid w:val="00812009"/>
    <w:rsid w:val="008120B0"/>
    <w:rsid w:val="008121A0"/>
    <w:rsid w:val="008121A9"/>
    <w:rsid w:val="008121FF"/>
    <w:rsid w:val="00812236"/>
    <w:rsid w:val="0081232C"/>
    <w:rsid w:val="008124A0"/>
    <w:rsid w:val="008125A9"/>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BEB"/>
    <w:rsid w:val="00815D65"/>
    <w:rsid w:val="00815DFB"/>
    <w:rsid w:val="008161B1"/>
    <w:rsid w:val="008161B8"/>
    <w:rsid w:val="008162D4"/>
    <w:rsid w:val="0081631F"/>
    <w:rsid w:val="0081657B"/>
    <w:rsid w:val="0081659D"/>
    <w:rsid w:val="0081684D"/>
    <w:rsid w:val="00816D3E"/>
    <w:rsid w:val="00816F35"/>
    <w:rsid w:val="00816F68"/>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00"/>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620"/>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6CE8"/>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7C9"/>
    <w:rsid w:val="00842897"/>
    <w:rsid w:val="0084296E"/>
    <w:rsid w:val="00842AC4"/>
    <w:rsid w:val="00842AF8"/>
    <w:rsid w:val="00842B2A"/>
    <w:rsid w:val="00842B9C"/>
    <w:rsid w:val="00842C1A"/>
    <w:rsid w:val="00842EDE"/>
    <w:rsid w:val="00842F2C"/>
    <w:rsid w:val="00842F65"/>
    <w:rsid w:val="00842FFB"/>
    <w:rsid w:val="00843137"/>
    <w:rsid w:val="00843415"/>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14"/>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85"/>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5FBA"/>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42"/>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2F"/>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4F50"/>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5E0"/>
    <w:rsid w:val="008807C6"/>
    <w:rsid w:val="00880804"/>
    <w:rsid w:val="00880829"/>
    <w:rsid w:val="008808D8"/>
    <w:rsid w:val="008809A2"/>
    <w:rsid w:val="00880AA6"/>
    <w:rsid w:val="00880D93"/>
    <w:rsid w:val="00880DDE"/>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4C0"/>
    <w:rsid w:val="00885503"/>
    <w:rsid w:val="008856F2"/>
    <w:rsid w:val="00885B63"/>
    <w:rsid w:val="00885BD1"/>
    <w:rsid w:val="00885F4C"/>
    <w:rsid w:val="00886163"/>
    <w:rsid w:val="0088631C"/>
    <w:rsid w:val="0088670B"/>
    <w:rsid w:val="008868CF"/>
    <w:rsid w:val="00886AD3"/>
    <w:rsid w:val="00886CF7"/>
    <w:rsid w:val="00886D34"/>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7D"/>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40"/>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6BF"/>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865"/>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87B"/>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11"/>
    <w:rsid w:val="008C0B4F"/>
    <w:rsid w:val="008C0EE4"/>
    <w:rsid w:val="008C0F7D"/>
    <w:rsid w:val="008C12D3"/>
    <w:rsid w:val="008C149D"/>
    <w:rsid w:val="008C14A9"/>
    <w:rsid w:val="008C1533"/>
    <w:rsid w:val="008C1724"/>
    <w:rsid w:val="008C17C5"/>
    <w:rsid w:val="008C188F"/>
    <w:rsid w:val="008C1BDD"/>
    <w:rsid w:val="008C1EA3"/>
    <w:rsid w:val="008C20E4"/>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6FB"/>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0FF"/>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B04"/>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CA3"/>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555"/>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033"/>
    <w:rsid w:val="008E31BA"/>
    <w:rsid w:val="008E3211"/>
    <w:rsid w:val="008E3401"/>
    <w:rsid w:val="008E3483"/>
    <w:rsid w:val="008E34FA"/>
    <w:rsid w:val="008E35C9"/>
    <w:rsid w:val="008E365B"/>
    <w:rsid w:val="008E3714"/>
    <w:rsid w:val="008E3950"/>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AB0"/>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45"/>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100"/>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7B1"/>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22B"/>
    <w:rsid w:val="009143C2"/>
    <w:rsid w:val="00914621"/>
    <w:rsid w:val="00914673"/>
    <w:rsid w:val="0091477A"/>
    <w:rsid w:val="009147BF"/>
    <w:rsid w:val="0091481C"/>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92"/>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1C2"/>
    <w:rsid w:val="00926391"/>
    <w:rsid w:val="00926401"/>
    <w:rsid w:val="00926955"/>
    <w:rsid w:val="00926A19"/>
    <w:rsid w:val="00926CA1"/>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D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27"/>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48E"/>
    <w:rsid w:val="00944500"/>
    <w:rsid w:val="00944665"/>
    <w:rsid w:val="00944979"/>
    <w:rsid w:val="00944A7D"/>
    <w:rsid w:val="00944EBB"/>
    <w:rsid w:val="00944FB0"/>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F89"/>
    <w:rsid w:val="009461A1"/>
    <w:rsid w:val="009461DB"/>
    <w:rsid w:val="009462EA"/>
    <w:rsid w:val="00946633"/>
    <w:rsid w:val="0094685B"/>
    <w:rsid w:val="009468D0"/>
    <w:rsid w:val="00946DE3"/>
    <w:rsid w:val="00947187"/>
    <w:rsid w:val="00947652"/>
    <w:rsid w:val="009476F3"/>
    <w:rsid w:val="009477F5"/>
    <w:rsid w:val="009479FB"/>
    <w:rsid w:val="00947B5D"/>
    <w:rsid w:val="00947D32"/>
    <w:rsid w:val="00947E5E"/>
    <w:rsid w:val="00947EA8"/>
    <w:rsid w:val="009500E4"/>
    <w:rsid w:val="009501DC"/>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41"/>
    <w:rsid w:val="00955385"/>
    <w:rsid w:val="00955505"/>
    <w:rsid w:val="0095568A"/>
    <w:rsid w:val="00955853"/>
    <w:rsid w:val="00955C90"/>
    <w:rsid w:val="00955F94"/>
    <w:rsid w:val="0095606D"/>
    <w:rsid w:val="00956615"/>
    <w:rsid w:val="0095664D"/>
    <w:rsid w:val="00956718"/>
    <w:rsid w:val="0095678C"/>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63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64D"/>
    <w:rsid w:val="0097171A"/>
    <w:rsid w:val="00971BA3"/>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49"/>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19E"/>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92"/>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30"/>
    <w:rsid w:val="009A56A7"/>
    <w:rsid w:val="009A57C3"/>
    <w:rsid w:val="009A598E"/>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34"/>
    <w:rsid w:val="009B52C3"/>
    <w:rsid w:val="009B5383"/>
    <w:rsid w:val="009B539C"/>
    <w:rsid w:val="009B53AA"/>
    <w:rsid w:val="009B5495"/>
    <w:rsid w:val="009B54E3"/>
    <w:rsid w:val="009B5730"/>
    <w:rsid w:val="009B58F1"/>
    <w:rsid w:val="009B5B6F"/>
    <w:rsid w:val="009B5BB4"/>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79"/>
    <w:rsid w:val="009B7DF2"/>
    <w:rsid w:val="009C0045"/>
    <w:rsid w:val="009C008A"/>
    <w:rsid w:val="009C00E6"/>
    <w:rsid w:val="009C0295"/>
    <w:rsid w:val="009C031C"/>
    <w:rsid w:val="009C0428"/>
    <w:rsid w:val="009C0486"/>
    <w:rsid w:val="009C0530"/>
    <w:rsid w:val="009C0711"/>
    <w:rsid w:val="009C0EF7"/>
    <w:rsid w:val="009C1193"/>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6F"/>
    <w:rsid w:val="009C40BB"/>
    <w:rsid w:val="009C4138"/>
    <w:rsid w:val="009C4418"/>
    <w:rsid w:val="009C4437"/>
    <w:rsid w:val="009C4500"/>
    <w:rsid w:val="009C453C"/>
    <w:rsid w:val="009C4627"/>
    <w:rsid w:val="009C47EE"/>
    <w:rsid w:val="009C4830"/>
    <w:rsid w:val="009C484D"/>
    <w:rsid w:val="009C4D0E"/>
    <w:rsid w:val="009C4D3E"/>
    <w:rsid w:val="009C4E8F"/>
    <w:rsid w:val="009C4F13"/>
    <w:rsid w:val="009C4FC8"/>
    <w:rsid w:val="009C5021"/>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2F7"/>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D34"/>
    <w:rsid w:val="009E3F71"/>
    <w:rsid w:val="009E3FC5"/>
    <w:rsid w:val="009E4133"/>
    <w:rsid w:val="009E416D"/>
    <w:rsid w:val="009E454F"/>
    <w:rsid w:val="009E475A"/>
    <w:rsid w:val="009E480D"/>
    <w:rsid w:val="009E4893"/>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656"/>
    <w:rsid w:val="009F18C7"/>
    <w:rsid w:val="009F1992"/>
    <w:rsid w:val="009F1B6A"/>
    <w:rsid w:val="009F1DF0"/>
    <w:rsid w:val="009F1F64"/>
    <w:rsid w:val="009F1F72"/>
    <w:rsid w:val="009F22D8"/>
    <w:rsid w:val="009F233E"/>
    <w:rsid w:val="009F2405"/>
    <w:rsid w:val="009F2430"/>
    <w:rsid w:val="009F253B"/>
    <w:rsid w:val="009F25FB"/>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2F"/>
    <w:rsid w:val="009F57F6"/>
    <w:rsid w:val="009F58FD"/>
    <w:rsid w:val="009F5C0D"/>
    <w:rsid w:val="009F5FFD"/>
    <w:rsid w:val="009F622C"/>
    <w:rsid w:val="009F628C"/>
    <w:rsid w:val="009F63EC"/>
    <w:rsid w:val="009F63F5"/>
    <w:rsid w:val="009F6662"/>
    <w:rsid w:val="009F6668"/>
    <w:rsid w:val="009F6815"/>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774"/>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44E"/>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2F68"/>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AC0"/>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2E0"/>
    <w:rsid w:val="00A2535A"/>
    <w:rsid w:val="00A2537D"/>
    <w:rsid w:val="00A25498"/>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A15"/>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504"/>
    <w:rsid w:val="00A3681E"/>
    <w:rsid w:val="00A36A52"/>
    <w:rsid w:val="00A36D0B"/>
    <w:rsid w:val="00A37028"/>
    <w:rsid w:val="00A37217"/>
    <w:rsid w:val="00A37269"/>
    <w:rsid w:val="00A37380"/>
    <w:rsid w:val="00A37428"/>
    <w:rsid w:val="00A3760D"/>
    <w:rsid w:val="00A378C7"/>
    <w:rsid w:val="00A37A16"/>
    <w:rsid w:val="00A37BA0"/>
    <w:rsid w:val="00A37D7D"/>
    <w:rsid w:val="00A37DED"/>
    <w:rsid w:val="00A37F27"/>
    <w:rsid w:val="00A37F92"/>
    <w:rsid w:val="00A37FB2"/>
    <w:rsid w:val="00A40335"/>
    <w:rsid w:val="00A403B0"/>
    <w:rsid w:val="00A40454"/>
    <w:rsid w:val="00A404BC"/>
    <w:rsid w:val="00A40591"/>
    <w:rsid w:val="00A406BE"/>
    <w:rsid w:val="00A406FD"/>
    <w:rsid w:val="00A4095D"/>
    <w:rsid w:val="00A40A15"/>
    <w:rsid w:val="00A40B71"/>
    <w:rsid w:val="00A40E58"/>
    <w:rsid w:val="00A40E66"/>
    <w:rsid w:val="00A40E8A"/>
    <w:rsid w:val="00A4109E"/>
    <w:rsid w:val="00A41130"/>
    <w:rsid w:val="00A412DA"/>
    <w:rsid w:val="00A41453"/>
    <w:rsid w:val="00A414AE"/>
    <w:rsid w:val="00A416DE"/>
    <w:rsid w:val="00A41793"/>
    <w:rsid w:val="00A4193C"/>
    <w:rsid w:val="00A419CB"/>
    <w:rsid w:val="00A41AAF"/>
    <w:rsid w:val="00A41CCF"/>
    <w:rsid w:val="00A41F90"/>
    <w:rsid w:val="00A423EB"/>
    <w:rsid w:val="00A42436"/>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3F7"/>
    <w:rsid w:val="00A4660F"/>
    <w:rsid w:val="00A46838"/>
    <w:rsid w:val="00A468EF"/>
    <w:rsid w:val="00A46999"/>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19A"/>
    <w:rsid w:val="00A53303"/>
    <w:rsid w:val="00A534D2"/>
    <w:rsid w:val="00A536E3"/>
    <w:rsid w:val="00A5373C"/>
    <w:rsid w:val="00A53797"/>
    <w:rsid w:val="00A5385F"/>
    <w:rsid w:val="00A5388E"/>
    <w:rsid w:val="00A538D4"/>
    <w:rsid w:val="00A53AAD"/>
    <w:rsid w:val="00A53BC6"/>
    <w:rsid w:val="00A53F79"/>
    <w:rsid w:val="00A5408F"/>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AA"/>
    <w:rsid w:val="00A56097"/>
    <w:rsid w:val="00A560EC"/>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655"/>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66B"/>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5FA2"/>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77C8C"/>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4DF"/>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4F9F"/>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5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835"/>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DE"/>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1F"/>
    <w:rsid w:val="00AA11BB"/>
    <w:rsid w:val="00AA134C"/>
    <w:rsid w:val="00AA13C8"/>
    <w:rsid w:val="00AA185C"/>
    <w:rsid w:val="00AA191F"/>
    <w:rsid w:val="00AA1981"/>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C15"/>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245"/>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8C6"/>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FF2"/>
    <w:rsid w:val="00AD0022"/>
    <w:rsid w:val="00AD00D2"/>
    <w:rsid w:val="00AD00D6"/>
    <w:rsid w:val="00AD0118"/>
    <w:rsid w:val="00AD02E5"/>
    <w:rsid w:val="00AD02F7"/>
    <w:rsid w:val="00AD046D"/>
    <w:rsid w:val="00AD05BB"/>
    <w:rsid w:val="00AD05F9"/>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B7C"/>
    <w:rsid w:val="00AD2D4B"/>
    <w:rsid w:val="00AD2E60"/>
    <w:rsid w:val="00AD2F45"/>
    <w:rsid w:val="00AD2F6C"/>
    <w:rsid w:val="00AD35CD"/>
    <w:rsid w:val="00AD3794"/>
    <w:rsid w:val="00AD37A2"/>
    <w:rsid w:val="00AD385D"/>
    <w:rsid w:val="00AD3A0E"/>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1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EF7"/>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709B"/>
    <w:rsid w:val="00AF70CA"/>
    <w:rsid w:val="00AF7127"/>
    <w:rsid w:val="00AF7184"/>
    <w:rsid w:val="00AF7254"/>
    <w:rsid w:val="00AF732F"/>
    <w:rsid w:val="00AF751A"/>
    <w:rsid w:val="00AF773A"/>
    <w:rsid w:val="00AF79F6"/>
    <w:rsid w:val="00AF7EAA"/>
    <w:rsid w:val="00AF7FDD"/>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5EF"/>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3E39"/>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21"/>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376"/>
    <w:rsid w:val="00B53455"/>
    <w:rsid w:val="00B53706"/>
    <w:rsid w:val="00B5375A"/>
    <w:rsid w:val="00B53AE5"/>
    <w:rsid w:val="00B53B26"/>
    <w:rsid w:val="00B53F56"/>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4D1"/>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34"/>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1E3"/>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8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4FD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51E"/>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07"/>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8CC"/>
    <w:rsid w:val="00BA3AEC"/>
    <w:rsid w:val="00BA3D71"/>
    <w:rsid w:val="00BA3D7A"/>
    <w:rsid w:val="00BA3D7B"/>
    <w:rsid w:val="00BA3DE1"/>
    <w:rsid w:val="00BA3E43"/>
    <w:rsid w:val="00BA3E55"/>
    <w:rsid w:val="00BA4248"/>
    <w:rsid w:val="00BA432F"/>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D67"/>
    <w:rsid w:val="00BB1EB6"/>
    <w:rsid w:val="00BB1FCB"/>
    <w:rsid w:val="00BB2169"/>
    <w:rsid w:val="00BB21B7"/>
    <w:rsid w:val="00BB22F7"/>
    <w:rsid w:val="00BB232B"/>
    <w:rsid w:val="00BB235F"/>
    <w:rsid w:val="00BB2367"/>
    <w:rsid w:val="00BB245C"/>
    <w:rsid w:val="00BB24EB"/>
    <w:rsid w:val="00BB259F"/>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76"/>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6D"/>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79C"/>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45"/>
    <w:rsid w:val="00BD4B69"/>
    <w:rsid w:val="00BD4BEE"/>
    <w:rsid w:val="00BD4C28"/>
    <w:rsid w:val="00BD4E26"/>
    <w:rsid w:val="00BD5030"/>
    <w:rsid w:val="00BD51F3"/>
    <w:rsid w:val="00BD534A"/>
    <w:rsid w:val="00BD53D3"/>
    <w:rsid w:val="00BD574D"/>
    <w:rsid w:val="00BD5956"/>
    <w:rsid w:val="00BD5A44"/>
    <w:rsid w:val="00BD5AFD"/>
    <w:rsid w:val="00BD5B53"/>
    <w:rsid w:val="00BD5BEB"/>
    <w:rsid w:val="00BD5C98"/>
    <w:rsid w:val="00BD5D59"/>
    <w:rsid w:val="00BD5DA1"/>
    <w:rsid w:val="00BD5FAA"/>
    <w:rsid w:val="00BD6264"/>
    <w:rsid w:val="00BD62B0"/>
    <w:rsid w:val="00BD62B5"/>
    <w:rsid w:val="00BD63F9"/>
    <w:rsid w:val="00BD67DD"/>
    <w:rsid w:val="00BD6A93"/>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7D"/>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09"/>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D40"/>
    <w:rsid w:val="00C32E6F"/>
    <w:rsid w:val="00C32EE7"/>
    <w:rsid w:val="00C330AA"/>
    <w:rsid w:val="00C330C6"/>
    <w:rsid w:val="00C330E6"/>
    <w:rsid w:val="00C331FC"/>
    <w:rsid w:val="00C332A8"/>
    <w:rsid w:val="00C33A9C"/>
    <w:rsid w:val="00C33E75"/>
    <w:rsid w:val="00C33FF3"/>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506"/>
    <w:rsid w:val="00C359B7"/>
    <w:rsid w:val="00C35DCA"/>
    <w:rsid w:val="00C364D0"/>
    <w:rsid w:val="00C368A4"/>
    <w:rsid w:val="00C368DA"/>
    <w:rsid w:val="00C3694E"/>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40072"/>
    <w:rsid w:val="00C401FE"/>
    <w:rsid w:val="00C403EC"/>
    <w:rsid w:val="00C4074F"/>
    <w:rsid w:val="00C4079C"/>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17E"/>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5D28"/>
    <w:rsid w:val="00C56061"/>
    <w:rsid w:val="00C5612D"/>
    <w:rsid w:val="00C5630D"/>
    <w:rsid w:val="00C563AB"/>
    <w:rsid w:val="00C564FD"/>
    <w:rsid w:val="00C56BC2"/>
    <w:rsid w:val="00C56BC4"/>
    <w:rsid w:val="00C56C3A"/>
    <w:rsid w:val="00C5702F"/>
    <w:rsid w:val="00C57084"/>
    <w:rsid w:val="00C571A1"/>
    <w:rsid w:val="00C5729A"/>
    <w:rsid w:val="00C572B3"/>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CCE"/>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8AE"/>
    <w:rsid w:val="00C6591C"/>
    <w:rsid w:val="00C65965"/>
    <w:rsid w:val="00C65A0D"/>
    <w:rsid w:val="00C65E5A"/>
    <w:rsid w:val="00C65EAF"/>
    <w:rsid w:val="00C65FD2"/>
    <w:rsid w:val="00C661DB"/>
    <w:rsid w:val="00C6638B"/>
    <w:rsid w:val="00C6656E"/>
    <w:rsid w:val="00C666C7"/>
    <w:rsid w:val="00C668A2"/>
    <w:rsid w:val="00C66A89"/>
    <w:rsid w:val="00C66D17"/>
    <w:rsid w:val="00C66DFD"/>
    <w:rsid w:val="00C66F93"/>
    <w:rsid w:val="00C6736E"/>
    <w:rsid w:val="00C674B4"/>
    <w:rsid w:val="00C67509"/>
    <w:rsid w:val="00C67F08"/>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DF4"/>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6B6"/>
    <w:rsid w:val="00C777BD"/>
    <w:rsid w:val="00C77AF1"/>
    <w:rsid w:val="00C77B24"/>
    <w:rsid w:val="00C77D97"/>
    <w:rsid w:val="00C77E77"/>
    <w:rsid w:val="00C80342"/>
    <w:rsid w:val="00C808F8"/>
    <w:rsid w:val="00C809FE"/>
    <w:rsid w:val="00C80ADB"/>
    <w:rsid w:val="00C80B50"/>
    <w:rsid w:val="00C80BA7"/>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2FA"/>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0"/>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91"/>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9D5"/>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4E8"/>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6C"/>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98"/>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0"/>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D5"/>
    <w:rsid w:val="00CD572C"/>
    <w:rsid w:val="00CD59B0"/>
    <w:rsid w:val="00CD5AB3"/>
    <w:rsid w:val="00CD5B49"/>
    <w:rsid w:val="00CD5B99"/>
    <w:rsid w:val="00CD5F64"/>
    <w:rsid w:val="00CD608C"/>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91"/>
    <w:rsid w:val="00D007D4"/>
    <w:rsid w:val="00D00A41"/>
    <w:rsid w:val="00D00B71"/>
    <w:rsid w:val="00D00DCD"/>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E7C"/>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044"/>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8E0"/>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6C"/>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4BC"/>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7D3"/>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159"/>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42B"/>
    <w:rsid w:val="00D7570D"/>
    <w:rsid w:val="00D757F7"/>
    <w:rsid w:val="00D7582D"/>
    <w:rsid w:val="00D7585B"/>
    <w:rsid w:val="00D758A7"/>
    <w:rsid w:val="00D758EB"/>
    <w:rsid w:val="00D7591A"/>
    <w:rsid w:val="00D759EB"/>
    <w:rsid w:val="00D75A40"/>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36B"/>
    <w:rsid w:val="00D82452"/>
    <w:rsid w:val="00D82587"/>
    <w:rsid w:val="00D82612"/>
    <w:rsid w:val="00D82624"/>
    <w:rsid w:val="00D826DF"/>
    <w:rsid w:val="00D826F5"/>
    <w:rsid w:val="00D82ABD"/>
    <w:rsid w:val="00D82DA3"/>
    <w:rsid w:val="00D82DF4"/>
    <w:rsid w:val="00D82E77"/>
    <w:rsid w:val="00D82F28"/>
    <w:rsid w:val="00D82FB9"/>
    <w:rsid w:val="00D830B5"/>
    <w:rsid w:val="00D83115"/>
    <w:rsid w:val="00D831F3"/>
    <w:rsid w:val="00D83372"/>
    <w:rsid w:val="00D8347A"/>
    <w:rsid w:val="00D8358E"/>
    <w:rsid w:val="00D83785"/>
    <w:rsid w:val="00D837A9"/>
    <w:rsid w:val="00D83847"/>
    <w:rsid w:val="00D83909"/>
    <w:rsid w:val="00D83962"/>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F98"/>
    <w:rsid w:val="00D86108"/>
    <w:rsid w:val="00D863C6"/>
    <w:rsid w:val="00D863F8"/>
    <w:rsid w:val="00D86442"/>
    <w:rsid w:val="00D8646B"/>
    <w:rsid w:val="00D864CF"/>
    <w:rsid w:val="00D86637"/>
    <w:rsid w:val="00D8667B"/>
    <w:rsid w:val="00D866BC"/>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0B3"/>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611C"/>
    <w:rsid w:val="00DA6154"/>
    <w:rsid w:val="00DA6233"/>
    <w:rsid w:val="00DA6390"/>
    <w:rsid w:val="00DA6489"/>
    <w:rsid w:val="00DA6506"/>
    <w:rsid w:val="00DA6664"/>
    <w:rsid w:val="00DA6676"/>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D8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7A"/>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28"/>
    <w:rsid w:val="00DB5C3D"/>
    <w:rsid w:val="00DB5D05"/>
    <w:rsid w:val="00DB5DDB"/>
    <w:rsid w:val="00DB5FD0"/>
    <w:rsid w:val="00DB602E"/>
    <w:rsid w:val="00DB607C"/>
    <w:rsid w:val="00DB60ED"/>
    <w:rsid w:val="00DB6448"/>
    <w:rsid w:val="00DB6490"/>
    <w:rsid w:val="00DB66B0"/>
    <w:rsid w:val="00DB68A3"/>
    <w:rsid w:val="00DB68BE"/>
    <w:rsid w:val="00DB6A9B"/>
    <w:rsid w:val="00DB7024"/>
    <w:rsid w:val="00DB7031"/>
    <w:rsid w:val="00DB7285"/>
    <w:rsid w:val="00DB730B"/>
    <w:rsid w:val="00DB7313"/>
    <w:rsid w:val="00DB74D6"/>
    <w:rsid w:val="00DB7505"/>
    <w:rsid w:val="00DB7580"/>
    <w:rsid w:val="00DB758A"/>
    <w:rsid w:val="00DB75D5"/>
    <w:rsid w:val="00DB7754"/>
    <w:rsid w:val="00DB77E8"/>
    <w:rsid w:val="00DB77EE"/>
    <w:rsid w:val="00DB792B"/>
    <w:rsid w:val="00DB7A07"/>
    <w:rsid w:val="00DB7A2F"/>
    <w:rsid w:val="00DB7B1E"/>
    <w:rsid w:val="00DB7C0D"/>
    <w:rsid w:val="00DB7C48"/>
    <w:rsid w:val="00DB7F7B"/>
    <w:rsid w:val="00DC022A"/>
    <w:rsid w:val="00DC02DE"/>
    <w:rsid w:val="00DC031F"/>
    <w:rsid w:val="00DC0368"/>
    <w:rsid w:val="00DC04E2"/>
    <w:rsid w:val="00DC05BE"/>
    <w:rsid w:val="00DC0677"/>
    <w:rsid w:val="00DC06AD"/>
    <w:rsid w:val="00DC0782"/>
    <w:rsid w:val="00DC07B9"/>
    <w:rsid w:val="00DC0A52"/>
    <w:rsid w:val="00DC0B16"/>
    <w:rsid w:val="00DC0CE5"/>
    <w:rsid w:val="00DC0DED"/>
    <w:rsid w:val="00DC0FFB"/>
    <w:rsid w:val="00DC1295"/>
    <w:rsid w:val="00DC17E3"/>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3FD7"/>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C7D6F"/>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43"/>
    <w:rsid w:val="00DD2785"/>
    <w:rsid w:val="00DD2809"/>
    <w:rsid w:val="00DD298C"/>
    <w:rsid w:val="00DD29C3"/>
    <w:rsid w:val="00DD2A3C"/>
    <w:rsid w:val="00DD2BFA"/>
    <w:rsid w:val="00DD2C3F"/>
    <w:rsid w:val="00DD2C6D"/>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24B"/>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0F"/>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611"/>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599"/>
    <w:rsid w:val="00DE77EE"/>
    <w:rsid w:val="00DE78E1"/>
    <w:rsid w:val="00DE7A59"/>
    <w:rsid w:val="00DE7C48"/>
    <w:rsid w:val="00DE7ED0"/>
    <w:rsid w:val="00DE7F57"/>
    <w:rsid w:val="00DE7FE3"/>
    <w:rsid w:val="00DF0041"/>
    <w:rsid w:val="00DF01BE"/>
    <w:rsid w:val="00DF03BF"/>
    <w:rsid w:val="00DF03E5"/>
    <w:rsid w:val="00DF046F"/>
    <w:rsid w:val="00DF05D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D5E"/>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23"/>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DB9"/>
    <w:rsid w:val="00E11EC6"/>
    <w:rsid w:val="00E11F2D"/>
    <w:rsid w:val="00E12510"/>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53"/>
    <w:rsid w:val="00E14969"/>
    <w:rsid w:val="00E149FA"/>
    <w:rsid w:val="00E14AD2"/>
    <w:rsid w:val="00E14C24"/>
    <w:rsid w:val="00E14D75"/>
    <w:rsid w:val="00E14E0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AF3"/>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0D2"/>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EE5"/>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6F3"/>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8E7"/>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B8C"/>
    <w:rsid w:val="00E65BA0"/>
    <w:rsid w:val="00E65C6C"/>
    <w:rsid w:val="00E65CEF"/>
    <w:rsid w:val="00E65E05"/>
    <w:rsid w:val="00E65E10"/>
    <w:rsid w:val="00E65E39"/>
    <w:rsid w:val="00E65EE3"/>
    <w:rsid w:val="00E65F13"/>
    <w:rsid w:val="00E6601E"/>
    <w:rsid w:val="00E661C4"/>
    <w:rsid w:val="00E662F5"/>
    <w:rsid w:val="00E665B7"/>
    <w:rsid w:val="00E66653"/>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7B3"/>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B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9B3"/>
    <w:rsid w:val="00E80A20"/>
    <w:rsid w:val="00E80C10"/>
    <w:rsid w:val="00E80D45"/>
    <w:rsid w:val="00E80D68"/>
    <w:rsid w:val="00E80D8B"/>
    <w:rsid w:val="00E80DD0"/>
    <w:rsid w:val="00E80DFC"/>
    <w:rsid w:val="00E8103E"/>
    <w:rsid w:val="00E81055"/>
    <w:rsid w:val="00E811DB"/>
    <w:rsid w:val="00E812B1"/>
    <w:rsid w:val="00E816A8"/>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95E"/>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8A"/>
    <w:rsid w:val="00E863C3"/>
    <w:rsid w:val="00E8641B"/>
    <w:rsid w:val="00E86A19"/>
    <w:rsid w:val="00E86B45"/>
    <w:rsid w:val="00E87106"/>
    <w:rsid w:val="00E871BB"/>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3D7"/>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AEF"/>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DE"/>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6F"/>
    <w:rsid w:val="00EB49C3"/>
    <w:rsid w:val="00EB4AFC"/>
    <w:rsid w:val="00EB4C47"/>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6DB"/>
    <w:rsid w:val="00EC4ADC"/>
    <w:rsid w:val="00EC4B06"/>
    <w:rsid w:val="00EC4B34"/>
    <w:rsid w:val="00EC4B69"/>
    <w:rsid w:val="00EC4E69"/>
    <w:rsid w:val="00EC4EA4"/>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86D"/>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33A"/>
    <w:rsid w:val="00EE4693"/>
    <w:rsid w:val="00EE46E7"/>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908"/>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4FD"/>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AFD"/>
    <w:rsid w:val="00F17BA5"/>
    <w:rsid w:val="00F17BE6"/>
    <w:rsid w:val="00F17C76"/>
    <w:rsid w:val="00F17D15"/>
    <w:rsid w:val="00F17D42"/>
    <w:rsid w:val="00F17E87"/>
    <w:rsid w:val="00F17EC5"/>
    <w:rsid w:val="00F17F6A"/>
    <w:rsid w:val="00F200F7"/>
    <w:rsid w:val="00F202E4"/>
    <w:rsid w:val="00F20793"/>
    <w:rsid w:val="00F20849"/>
    <w:rsid w:val="00F209D1"/>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A84"/>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874"/>
    <w:rsid w:val="00F278A9"/>
    <w:rsid w:val="00F279FD"/>
    <w:rsid w:val="00F27A80"/>
    <w:rsid w:val="00F27B05"/>
    <w:rsid w:val="00F27BA7"/>
    <w:rsid w:val="00F27CB2"/>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2F"/>
    <w:rsid w:val="00F3226B"/>
    <w:rsid w:val="00F322D1"/>
    <w:rsid w:val="00F32318"/>
    <w:rsid w:val="00F32440"/>
    <w:rsid w:val="00F32448"/>
    <w:rsid w:val="00F324CA"/>
    <w:rsid w:val="00F32502"/>
    <w:rsid w:val="00F32517"/>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9CB"/>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2FA"/>
    <w:rsid w:val="00F36474"/>
    <w:rsid w:val="00F3649A"/>
    <w:rsid w:val="00F365D0"/>
    <w:rsid w:val="00F3671B"/>
    <w:rsid w:val="00F36A4A"/>
    <w:rsid w:val="00F36B2A"/>
    <w:rsid w:val="00F371C9"/>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BA"/>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FA"/>
    <w:rsid w:val="00F56D75"/>
    <w:rsid w:val="00F57002"/>
    <w:rsid w:val="00F570C6"/>
    <w:rsid w:val="00F572E3"/>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4E63"/>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06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1F7F"/>
    <w:rsid w:val="00F821A3"/>
    <w:rsid w:val="00F8253D"/>
    <w:rsid w:val="00F82644"/>
    <w:rsid w:val="00F8277D"/>
    <w:rsid w:val="00F8282F"/>
    <w:rsid w:val="00F828C9"/>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DFC"/>
    <w:rsid w:val="00F87FD4"/>
    <w:rsid w:val="00F90354"/>
    <w:rsid w:val="00F9036E"/>
    <w:rsid w:val="00F9054C"/>
    <w:rsid w:val="00F9057B"/>
    <w:rsid w:val="00F90591"/>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E99"/>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AE"/>
    <w:rsid w:val="00F94BEB"/>
    <w:rsid w:val="00F94C64"/>
    <w:rsid w:val="00F94D0B"/>
    <w:rsid w:val="00F94DB9"/>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78D"/>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7E0"/>
    <w:rsid w:val="00FB07FF"/>
    <w:rsid w:val="00FB0869"/>
    <w:rsid w:val="00FB0904"/>
    <w:rsid w:val="00FB09C0"/>
    <w:rsid w:val="00FB0ABA"/>
    <w:rsid w:val="00FB0AD1"/>
    <w:rsid w:val="00FB0C85"/>
    <w:rsid w:val="00FB0D9F"/>
    <w:rsid w:val="00FB0EE5"/>
    <w:rsid w:val="00FB1055"/>
    <w:rsid w:val="00FB1111"/>
    <w:rsid w:val="00FB1140"/>
    <w:rsid w:val="00FB13BD"/>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D63"/>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4DE"/>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590"/>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196"/>
    <w:rsid w:val="00FD0293"/>
    <w:rsid w:val="00FD0345"/>
    <w:rsid w:val="00FD04F0"/>
    <w:rsid w:val="00FD054F"/>
    <w:rsid w:val="00FD0799"/>
    <w:rsid w:val="00FD088C"/>
    <w:rsid w:val="00FD089D"/>
    <w:rsid w:val="00FD0C07"/>
    <w:rsid w:val="00FD105F"/>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33D"/>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목록 단락,リスト段落,列表段落11,列"/>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473E46"/>
    <w:rPr>
      <w:rFonts w:eastAsia="Malgun Gothic" w:cs="Batang"/>
      <w:lang w:val="en-GB"/>
    </w:rPr>
  </w:style>
  <w:style w:type="character" w:customStyle="1" w:styleId="UnresolvedMention">
    <w:name w:val="Unresolved Mention"/>
    <w:basedOn w:val="DefaultParagraphFont"/>
    <w:uiPriority w:val="99"/>
    <w:semiHidden/>
    <w:unhideWhenUsed/>
    <w:rsid w:val="00397180"/>
    <w:rPr>
      <w:color w:val="605E5C"/>
      <w:shd w:val="clear" w:color="auto" w:fill="E1DFDD"/>
    </w:rPr>
  </w:style>
  <w:style w:type="paragraph" w:customStyle="1" w:styleId="xxmsolistparagraph">
    <w:name w:val="x_xmsolistparagraph"/>
    <w:basedOn w:val="Normal"/>
    <w:rsid w:val="00EF74FD"/>
    <w:pPr>
      <w:spacing w:before="100" w:beforeAutospacing="1" w:after="100" w:afterAutospacing="1"/>
    </w:pPr>
    <w:rPr>
      <w:rFonts w:ascii="Calibri" w:eastAsia="Calibr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yperlink" Target="file:///C:\3GPP\RAN1_Meetings\Tdocs\2021\R1-2100205.zip" TargetMode="External"/><Relationship Id="rId26" Type="http://schemas.openxmlformats.org/officeDocument/2006/relationships/hyperlink" Target="file:///C:\3GPP\RAN1_Meetings\Tdocs\2021\R1-2100546.zip" TargetMode="External"/><Relationship Id="rId39" Type="http://schemas.openxmlformats.org/officeDocument/2006/relationships/hyperlink" Target="file:///C:\3GPP\RAN1_Meetings\Tdocs\2021\R1-2100981.zip" TargetMode="External"/><Relationship Id="rId3" Type="http://schemas.openxmlformats.org/officeDocument/2006/relationships/customXml" Target="../customXml/item2.xml"/><Relationship Id="rId21" Type="http://schemas.openxmlformats.org/officeDocument/2006/relationships/hyperlink" Target="file:///C:\3GPP\RAN1_Meetings\Tdocs\2021\R1-2100466.zip" TargetMode="External"/><Relationship Id="rId34" Type="http://schemas.openxmlformats.org/officeDocument/2006/relationships/hyperlink" Target="file:///C:\3GPP\RAN1_Meetings\Tdocs\2021\R1-2100801.zip" TargetMode="External"/><Relationship Id="rId42" Type="http://schemas.openxmlformats.org/officeDocument/2006/relationships/hyperlink" Target="file:///C:\3GPP\RAN1_Meetings\Tdocs\2021\R1-2101097.zip" TargetMode="External"/><Relationship Id="rId47" Type="http://schemas.openxmlformats.org/officeDocument/2006/relationships/hyperlink" Target="file:///C:\3GPP\RAN1_Meetings\Tdocs\2021\R1-2101485.zip" TargetMode="External"/><Relationship Id="rId50" Type="http://schemas.openxmlformats.org/officeDocument/2006/relationships/hyperlink" Target="file:///C:\3GPP\RAN1_Meetings\Tdocs\2021\R1-2101630.zip" TargetMode="Externa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file:///C:\3GPP\RAN1_Meetings\Tdocs\2021\R1-2100141.zip" TargetMode="External"/><Relationship Id="rId25" Type="http://schemas.openxmlformats.org/officeDocument/2006/relationships/hyperlink" Target="file:///C:\3GPP\RAN1_Meetings\Tdocs\2021\R1-2100538.zip" TargetMode="External"/><Relationship Id="rId33" Type="http://schemas.openxmlformats.org/officeDocument/2006/relationships/hyperlink" Target="file:///C:\3GPP\RAN1_Meetings\Tdocs\2021\R1-2100766.zip" TargetMode="External"/><Relationship Id="rId38" Type="http://schemas.openxmlformats.org/officeDocument/2006/relationships/hyperlink" Target="file:///C:\3GPP\RAN1_Meetings\Tdocs\2021\R1-2100962.zip" TargetMode="External"/><Relationship Id="rId46" Type="http://schemas.openxmlformats.org/officeDocument/2006/relationships/hyperlink" Target="file:///C:\3GPP\RAN1_Meetings\Tdocs\2021\R1-2101422.zip" TargetMode="External"/><Relationship Id="rId2" Type="http://schemas.openxmlformats.org/officeDocument/2006/relationships/customXml" Target="../customXml/item1.xml"/><Relationship Id="rId16" Type="http://schemas.openxmlformats.org/officeDocument/2006/relationships/image" Target="media/image5.emf"/><Relationship Id="rId20" Type="http://schemas.openxmlformats.org/officeDocument/2006/relationships/hyperlink" Target="file:///C:\3GPP\RAN1_Meetings\Tdocs\2021\R1-2100351.zip" TargetMode="External"/><Relationship Id="rId29" Type="http://schemas.openxmlformats.org/officeDocument/2006/relationships/hyperlink" Target="file:///C:\3GPP\RAN1_Meetings\Tdocs\2021\R1-2100687.zip" TargetMode="External"/><Relationship Id="rId41" Type="http://schemas.openxmlformats.org/officeDocument/2006/relationships/hyperlink" Target="file:///C:\3GPP\RAN1_Meetings\Tdocs\2021\R1-2101086.zip" TargetMode="External"/><Relationship Id="rId54"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3GPP\RAN1_Meetings\Tdocs\2021\R1-2100517.zip" TargetMode="External"/><Relationship Id="rId32" Type="http://schemas.openxmlformats.org/officeDocument/2006/relationships/hyperlink" Target="file:///C:\3GPP\RAN1_Meetings\Tdocs\2021\R1-2101788.zip" TargetMode="External"/><Relationship Id="rId37" Type="http://schemas.openxmlformats.org/officeDocument/2006/relationships/hyperlink" Target="file:///C:\3GPP\RAN1_Meetings\Tdocs\2021\R1-2100946.zip" TargetMode="External"/><Relationship Id="rId40" Type="http://schemas.openxmlformats.org/officeDocument/2006/relationships/hyperlink" Target="file:///C:\3GPP\RAN1_Meetings\Tdocs\2021\R1-2101060.zip" TargetMode="External"/><Relationship Id="rId45" Type="http://schemas.openxmlformats.org/officeDocument/2006/relationships/hyperlink" Target="file:///C:\3GPP\RAN1_Meetings\Tdocs\2021\R1-2101400.zip" TargetMode="External"/><Relationship Id="rId53"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image" Target="media/image4.emf"/><Relationship Id="rId23" Type="http://schemas.openxmlformats.org/officeDocument/2006/relationships/hyperlink" Target="file:///C:\3GPP\RAN1_Meetings\Tdocs\2021\R1-2100492.zip" TargetMode="External"/><Relationship Id="rId28" Type="http://schemas.openxmlformats.org/officeDocument/2006/relationships/hyperlink" Target="file:///C:\3GPP\RAN1_Meetings\Tdocs\2021\R1-2100672.zip" TargetMode="External"/><Relationship Id="rId36" Type="http://schemas.openxmlformats.org/officeDocument/2006/relationships/hyperlink" Target="file:///C:\3GPP\RAN1_Meetings\Tdocs\2021\R1-2100924.zip" TargetMode="External"/><Relationship Id="rId49" Type="http://schemas.openxmlformats.org/officeDocument/2006/relationships/hyperlink" Target="file:///C:\3GPP\RAN1_Meetings\Tdocs\2021\R1-2101572.zip" TargetMode="External"/><Relationship Id="rId10" Type="http://schemas.openxmlformats.org/officeDocument/2006/relationships/footnotes" Target="footnotes.xml"/><Relationship Id="rId19" Type="http://schemas.openxmlformats.org/officeDocument/2006/relationships/hyperlink" Target="file:///C:\3GPP\RAN1_Meetings\Tdocs\2021\R1-2100309.zip" TargetMode="External"/><Relationship Id="rId31" Type="http://schemas.openxmlformats.org/officeDocument/2006/relationships/hyperlink" Target="file:///C:\3GPP\RAN1_Meetings\Tdocs\2021\R1-2100701.zip" TargetMode="External"/><Relationship Id="rId44" Type="http://schemas.openxmlformats.org/officeDocument/2006/relationships/hyperlink" Target="file:///C:\3GPP\RAN1_Meetings\Tdocs\2021\R1-2101357.zip" TargetMode="External"/><Relationship Id="rId52" Type="http://schemas.openxmlformats.org/officeDocument/2006/relationships/hyperlink" Target="file:///C:\3GPP\RAN1_Meetings\Tdocs\2021\R1-2100021.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hyperlink" Target="file:///C:\3GPP\RAN1_Meetings\Tdocs\2021\R1-2100486.zip" TargetMode="External"/><Relationship Id="rId27" Type="http://schemas.openxmlformats.org/officeDocument/2006/relationships/hyperlink" Target="file:///C:\3GPP\RAN1_Meetings\Tdocs\2021\R1-2100612.zip" TargetMode="External"/><Relationship Id="rId30" Type="http://schemas.openxmlformats.org/officeDocument/2006/relationships/hyperlink" Target="file:///C:\3GPP\RAN1_Meetings\Tdocs\2021\R1-2100696.zip" TargetMode="External"/><Relationship Id="rId35" Type="http://schemas.openxmlformats.org/officeDocument/2006/relationships/hyperlink" Target="file:///C:\3GPP\RAN1_Meetings\Tdocs\2021\R1-2100870.zip" TargetMode="External"/><Relationship Id="rId43" Type="http://schemas.openxmlformats.org/officeDocument/2006/relationships/hyperlink" Target="file:///C:\3GPP\RAN1_Meetings\Tdocs\2021\R1-2101231.zip" TargetMode="External"/><Relationship Id="rId48" Type="http://schemas.openxmlformats.org/officeDocument/2006/relationships/hyperlink" Target="file:///C:\3GPP\RAN1_Meetings\Tdocs\2021\R1-2101550.zip" TargetMode="External"/><Relationship Id="rId8" Type="http://schemas.openxmlformats.org/officeDocument/2006/relationships/settings" Target="settings.xml"/><Relationship Id="rId51" Type="http://schemas.openxmlformats.org/officeDocument/2006/relationships/hyperlink" Target="file:///C:\3GPP\RAN1_Meetings\Tdocs\2021\R1-210166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2.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2540759-3A64-466B-B7D4-8926691B3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0</TotalTime>
  <Pages>14</Pages>
  <Words>5709</Words>
  <Characters>32546</Characters>
  <Application>Microsoft Office Word</Application>
  <DocSecurity>0</DocSecurity>
  <Lines>271</Lines>
  <Paragraphs>76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RAN1 Chairman's Notes RAN1 NR#3</vt:lpstr>
      <vt:lpstr>RAN1 Chairman's Notes RAN1 NR#3</vt:lpstr>
    </vt:vector>
  </TitlesOfParts>
  <Company/>
  <LinksUpToDate>false</LinksUpToDate>
  <CharactersWithSpaces>38179</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kevin.lin@oppo.com</dc:creator>
  <cp:keywords/>
  <cp:lastModifiedBy>Selvanesan, Sarun</cp:lastModifiedBy>
  <cp:revision>3</cp:revision>
  <cp:lastPrinted>2013-05-13T15:37:00Z</cp:lastPrinted>
  <dcterms:created xsi:type="dcterms:W3CDTF">2021-01-26T16:19:00Z</dcterms:created>
  <dcterms:modified xsi:type="dcterms:W3CDTF">2021-01-26T17:30:00Z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