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4D1A34"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3BC56C9"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6"/>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a6"/>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6"/>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gNB)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gNB can have flexibility in configuration between CSI reporting overhead and PMI accuracy. gNB can also provide performance of Alt1 based on Alt3-0 with Mv=1. And, if gNB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w:t>
            </w:r>
            <w:proofErr w:type="spellStart"/>
            <w:r>
              <w:rPr>
                <w:rFonts w:ascii="Times New Roman" w:hAnsi="Times New Roman"/>
                <w:szCs w:val="20"/>
                <w:lang w:eastAsia="ko-KR"/>
              </w:rPr>
              <w:t>MotM</w:t>
            </w:r>
            <w:proofErr w:type="spellEnd"/>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Default="00437595" w:rsidP="00F07DB4">
            <w:pPr>
              <w:autoSpaceDE w:val="0"/>
              <w:autoSpaceDN w:val="0"/>
              <w:adjustRightInd w:val="0"/>
              <w:snapToGrid w:val="0"/>
              <w:ind w:left="0" w:firstLine="0"/>
              <w:jc w:val="both"/>
              <w:rPr>
                <w:rFonts w:ascii="Times New Roman" w:hAnsi="Times New Roman"/>
                <w:szCs w:val="20"/>
                <w:lang w:eastAsia="zh-CN"/>
              </w:rPr>
            </w:pPr>
            <w:proofErr w:type="gramStart"/>
            <w:r>
              <w:rPr>
                <w:rFonts w:ascii="Times New Roman" w:hAnsi="Times New Roman"/>
                <w:szCs w:val="20"/>
                <w:lang w:eastAsia="zh-CN"/>
              </w:rPr>
              <w:t>support</w:t>
            </w:r>
            <w:proofErr w:type="gramEnd"/>
            <w:r>
              <w:rPr>
                <w:rFonts w:ascii="Times New Roman" w:hAnsi="Times New Roman"/>
                <w:szCs w:val="20"/>
                <w:lang w:eastAsia="zh-CN"/>
              </w:rPr>
              <w:t xml:space="preserve"> FL proposal. </w:t>
            </w:r>
          </w:p>
        </w:tc>
      </w:tr>
    </w:tbl>
    <w:p w14:paraId="5FEF4A9B" w14:textId="77777777" w:rsidR="00B41007" w:rsidRPr="00B10BA2" w:rsidRDefault="00B41007"/>
    <w:p w14:paraId="7A0DF698" w14:textId="77777777" w:rsidR="00B41007" w:rsidRDefault="00B41007"/>
    <w:p w14:paraId="04BA20B4"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3F7D68">
        <w:tc>
          <w:tcPr>
            <w:tcW w:w="1980" w:type="dxa"/>
          </w:tcPr>
          <w:p w14:paraId="57F646D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3F7D68">
        <w:tc>
          <w:tcPr>
            <w:tcW w:w="1980" w:type="dxa"/>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w:t>
            </w:r>
            <w:proofErr w:type="spellStart"/>
            <w:r w:rsidRPr="00F07DB4">
              <w:rPr>
                <w:rFonts w:ascii="Times New Roman" w:hAnsi="Times New Roman"/>
                <w:szCs w:val="20"/>
                <w:lang w:eastAsia="zh-CN"/>
              </w:rPr>
              <w:t>MotM</w:t>
            </w:r>
            <w:proofErr w:type="spellEnd"/>
          </w:p>
        </w:tc>
        <w:tc>
          <w:tcPr>
            <w:tcW w:w="7654" w:type="dxa"/>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3F7D68">
        <w:tc>
          <w:tcPr>
            <w:tcW w:w="1980" w:type="dxa"/>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lastRenderedPageBreak/>
        <w:t xml:space="preserve">Note that each CMR in each CMR group can also be used for single-TRP measurement hypotheses </w:t>
      </w:r>
    </w:p>
    <w:p w14:paraId="5F8BA4C7" w14:textId="2908FD3A"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宋体" w:hAnsi="Times New Roman"/>
                <w:szCs w:val="20"/>
                <w:lang w:eastAsia="zh-CN"/>
              </w:rPr>
            </w:pPr>
            <w:r w:rsidRPr="00792224">
              <w:rPr>
                <w:rFonts w:ascii="Times New Roman" w:eastAsia="宋体" w:hAnsi="Times New Roman" w:hint="eastAsia"/>
                <w:szCs w:val="20"/>
                <w:lang w:eastAsia="zh-CN"/>
              </w:rPr>
              <w:t>Z</w:t>
            </w:r>
            <w:r w:rsidRPr="00792224">
              <w:rPr>
                <w:rFonts w:ascii="Times New Roman" w:eastAsia="宋体"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宋体" w:hAnsi="Times New Roman"/>
                <w:szCs w:val="20"/>
                <w:lang w:eastAsia="zh-CN"/>
              </w:rPr>
            </w:pPr>
            <w:r w:rsidRPr="00357ED3">
              <w:rPr>
                <w:rFonts w:ascii="Times New Roman" w:eastAsia="宋体"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w:t>
            </w:r>
            <w:r>
              <w:rPr>
                <w:rFonts w:ascii="Times New Roman" w:eastAsia="Malgun Gothic" w:hAnsi="Times New Roman"/>
                <w:lang w:eastAsia="ko-KR"/>
              </w:rPr>
              <w:lastRenderedPageBreak/>
              <w:t xml:space="preserve">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lastRenderedPageBreak/>
              <w:t>Lenovo/</w:t>
            </w:r>
            <w:proofErr w:type="spellStart"/>
            <w:r>
              <w:rPr>
                <w:rFonts w:ascii="Times New Roman" w:eastAsia="Malgun Gothic" w:hAnsi="Times New Roman"/>
                <w:szCs w:val="20"/>
                <w:lang w:eastAsia="ko-KR"/>
              </w:rPr>
              <w:t>MotM</w:t>
            </w:r>
            <w:proofErr w:type="spellEnd"/>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Alt </w:t>
            </w:r>
            <w:proofErr w:type="gramStart"/>
            <w:r>
              <w:rPr>
                <w:rFonts w:ascii="Times New Roman" w:eastAsiaTheme="minorEastAsia" w:hAnsi="Times New Roman"/>
                <w:lang w:eastAsia="zh-CN"/>
              </w:rPr>
              <w:t>3,</w:t>
            </w:r>
            <w:proofErr w:type="gramEnd"/>
            <w:r>
              <w:rPr>
                <w:rFonts w:ascii="Times New Roman" w:eastAsiaTheme="minorEastAsia" w:hAnsi="Times New Roman"/>
                <w:lang w:eastAsia="zh-CN"/>
              </w:rPr>
              <w:t xml:space="preserve">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a6"/>
              <w:numPr>
                <w:ilvl w:val="1"/>
                <w:numId w:val="5"/>
              </w:numPr>
              <w:ind w:leftChars="0"/>
              <w:jc w:val="both"/>
              <w:rPr>
                <w:del w:id="8" w:author="Ahmed Hindy" w:date="2021-01-26T21:53:00Z"/>
                <w:rFonts w:ascii="Times New Roman" w:eastAsiaTheme="minorEastAsia" w:hAnsi="Times New Roman"/>
                <w:b/>
                <w:i/>
                <w:sz w:val="22"/>
                <w:szCs w:val="22"/>
                <w:highlight w:val="yellow"/>
                <w:lang w:eastAsia="zh-CN"/>
              </w:rPr>
            </w:pPr>
            <w:del w:id="9"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0"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1"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2" w:author="Ahmed Hindy" w:date="2021-01-26T21:57:00Z">
              <w:r>
                <w:rPr>
                  <w:rFonts w:ascii="Times New Roman" w:hAnsi="Times New Roman"/>
                  <w:b/>
                  <w:i/>
                  <w:sz w:val="22"/>
                  <w:szCs w:val="22"/>
                  <w:highlight w:val="yellow"/>
                  <w:lang w:eastAsia="zh-CN"/>
                </w:rPr>
                <w:t>one or more</w:t>
              </w:r>
            </w:ins>
            <w:del w:id="13"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4"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Can we add a note to Alt1 (similar to the note in Alt3):</w:t>
            </w:r>
          </w:p>
          <w:p w14:paraId="294D4DC8" w14:textId="77777777" w:rsidR="00CE1FAC" w:rsidRPr="00AE4803" w:rsidRDefault="00CE1FAC" w:rsidP="00CE1FAC">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w:t>
            </w:r>
            <w:proofErr w:type="spellStart"/>
            <w:r>
              <w:rPr>
                <w:rFonts w:ascii="Times New Roman" w:eastAsia="Malgun Gothic" w:hAnsi="Times New Roman"/>
                <w:lang w:eastAsia="ko-KR"/>
              </w:rPr>
              <w:t>Lenevo</w:t>
            </w:r>
            <w:proofErr w:type="spellEnd"/>
            <w:r>
              <w:rPr>
                <w:rFonts w:ascii="Times New Roman" w:eastAsia="Malgun Gothic" w:hAnsi="Times New Roman"/>
                <w:lang w:eastAsia="ko-KR"/>
              </w:rPr>
              <w:t>/</w:t>
            </w:r>
            <w:proofErr w:type="spellStart"/>
            <w:r>
              <w:rPr>
                <w:rFonts w:ascii="Times New Roman" w:eastAsia="Malgun Gothic" w:hAnsi="Times New Roman"/>
                <w:lang w:eastAsia="ko-KR"/>
              </w:rPr>
              <w:t>MotM</w:t>
            </w:r>
            <w:proofErr w:type="spellEnd"/>
            <w:r>
              <w:rPr>
                <w:rFonts w:ascii="Times New Roman" w:eastAsia="Malgun Gothic" w:hAnsi="Times New Roman"/>
                <w:lang w:eastAsia="ko-KR"/>
              </w:rPr>
              <w:t>.  In addition, we suggest deleting [explicitly/implicitly] since what is meant by these terms is 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5"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a6"/>
              <w:numPr>
                <w:ilvl w:val="1"/>
                <w:numId w:val="5"/>
              </w:numPr>
              <w:ind w:leftChars="0"/>
              <w:jc w:val="both"/>
              <w:rPr>
                <w:del w:id="16" w:author="Siva Muruganathan" w:date="2021-01-27T01:24:00Z"/>
                <w:rFonts w:ascii="Times New Roman" w:eastAsiaTheme="minorEastAsia" w:hAnsi="Times New Roman"/>
                <w:b/>
                <w:i/>
                <w:sz w:val="22"/>
                <w:szCs w:val="22"/>
                <w:highlight w:val="yellow"/>
                <w:lang w:eastAsia="zh-CN"/>
              </w:rPr>
            </w:pPr>
            <w:del w:id="17"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lastRenderedPageBreak/>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xml:space="preserve">?  </w:t>
            </w:r>
            <w:proofErr w:type="gramStart"/>
            <w:r>
              <w:t>or</w:t>
            </w:r>
            <w:proofErr w:type="gramEnd"/>
            <w:r>
              <w:t xml:space="preserve"> does the UE measure all possible pairs in which case Alt 4 will be similar to Alt 5?</w:t>
            </w:r>
          </w:p>
          <w:p w14:paraId="5C76BDDF" w14:textId="626B7212" w:rsidR="00443A57" w:rsidRDefault="00443A57" w:rsidP="00CE1FAC">
            <w:pPr>
              <w:ind w:left="0" w:firstLine="0"/>
              <w:jc w:val="both"/>
              <w:rPr>
                <w:ins w:id="18"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proofErr w:type="gramStart"/>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w:t>
            </w:r>
            <w:proofErr w:type="gramEnd"/>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bl>
    <w:p w14:paraId="0956C4C1" w14:textId="77777777" w:rsidR="00B41007" w:rsidRPr="00B10BA2"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19"/>
      <w:r w:rsidRPr="00FA6F7A">
        <w:rPr>
          <w:rFonts w:eastAsia="Malgun Gothic"/>
          <w:b/>
          <w:i/>
          <w:sz w:val="22"/>
          <w:szCs w:val="22"/>
          <w:lang w:eastAsia="x-none"/>
        </w:rPr>
        <w:t xml:space="preserve">FFS </w:t>
      </w:r>
      <w:commentRangeEnd w:id="19"/>
      <w:r w:rsidRPr="00FA6F7A">
        <w:rPr>
          <w:rStyle w:val="a4"/>
          <w:b/>
          <w:i/>
          <w:sz w:val="22"/>
          <w:szCs w:val="22"/>
        </w:rPr>
        <w:commentReference w:id="19"/>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w:t>
            </w:r>
            <w:proofErr w:type="spellStart"/>
            <w:r>
              <w:rPr>
                <w:rFonts w:ascii="Times New Roman" w:eastAsia="宋体" w:hAnsi="Times New Roman"/>
                <w:szCs w:val="20"/>
              </w:rPr>
              <w:t>Futurewei</w:t>
            </w:r>
            <w:proofErr w:type="spellEnd"/>
            <w:r>
              <w:rPr>
                <w:rFonts w:ascii="Times New Roman" w:eastAsia="宋体"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3 </w:t>
            </w:r>
            <w:r w:rsidRPr="00E36BE1">
              <w:rPr>
                <w:rFonts w:ascii="Times New Roman" w:eastAsia="宋体" w:hAnsi="Times New Roman"/>
                <w:szCs w:val="20"/>
                <w:highlight w:val="yellow"/>
              </w:rPr>
              <w:t xml:space="preserve"> only)</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宋体" w:hAnsi="Times New Roman"/>
                <w:szCs w:val="20"/>
                <w:highlight w:val="yellow"/>
                <w:lang w:eastAsia="zh-CN"/>
              </w:rPr>
            </w:pPr>
            <w:r w:rsidRPr="00260F34">
              <w:rPr>
                <w:rFonts w:ascii="Times New Roman" w:eastAsia="宋体" w:hAnsi="Times New Roman" w:hint="eastAsia"/>
                <w:szCs w:val="20"/>
                <w:lang w:eastAsia="zh-CN"/>
              </w:rPr>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 xml:space="preserve">FFS omission of CSI associated with NCJT measurement </w:t>
            </w:r>
            <w:r w:rsidRPr="00260F34">
              <w:rPr>
                <w:rFonts w:eastAsia="Malgun Gothic"/>
                <w:b/>
                <w:i/>
                <w:sz w:val="22"/>
                <w:szCs w:val="22"/>
                <w:lang w:eastAsia="x-none"/>
              </w:rPr>
              <w:lastRenderedPageBreak/>
              <w:t>hypothesis</w:t>
            </w:r>
          </w:p>
          <w:p w14:paraId="4BD28E62" w14:textId="77777777"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宋体" w:hAnsi="Times New Roman"/>
                <w:szCs w:val="20"/>
                <w:lang w:eastAsia="zh-CN"/>
              </w:rPr>
            </w:pPr>
            <w:r w:rsidRPr="00D8639E">
              <w:rPr>
                <w:rFonts w:ascii="Times New Roman" w:eastAsia="宋体" w:hAnsi="Times New Roman" w:hint="eastAsia"/>
                <w:szCs w:val="20"/>
                <w:lang w:eastAsia="zh-CN"/>
              </w:rPr>
              <w:lastRenderedPageBreak/>
              <w:t>N</w:t>
            </w:r>
            <w:r w:rsidRPr="00D8639E">
              <w:rPr>
                <w:rFonts w:ascii="Times New Roman" w:eastAsia="宋体"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Is the intention of the proposal to support both the first sub-bullet and the second sub-bullet via configuration?  We are a bit concerned about specifying too many options for NC-JT.  So, we suggest to downselect between the first sub-bullet and the second sub-bullet.  If 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ins w:id="20" w:author="Siva Muruganathan" w:date="2021-01-27T01:51:00Z">
              <w:r>
                <w:rPr>
                  <w:b/>
                  <w:i/>
                  <w:sz w:val="22"/>
                  <w:szCs w:val="22"/>
                </w:rPr>
                <w:t>downselect between the following two options:</w:t>
              </w:r>
            </w:ins>
            <w:del w:id="21"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a6"/>
              <w:numPr>
                <w:ilvl w:val="0"/>
                <w:numId w:val="10"/>
              </w:numPr>
              <w:autoSpaceDE w:val="0"/>
              <w:autoSpaceDN w:val="0"/>
              <w:adjustRightInd w:val="0"/>
              <w:snapToGrid w:val="0"/>
              <w:spacing w:line="276" w:lineRule="auto"/>
              <w:ind w:leftChars="0"/>
              <w:jc w:val="both"/>
              <w:rPr>
                <w:rFonts w:eastAsia="Malgun Gothic"/>
                <w:b/>
                <w:i/>
                <w:sz w:val="22"/>
                <w:szCs w:val="22"/>
              </w:rPr>
            </w:pPr>
            <w:ins w:id="22" w:author="Siva Muruganathan" w:date="2021-01-27T01:53:00Z">
              <w:r>
                <w:rPr>
                  <w:b/>
                  <w:i/>
                  <w:sz w:val="22"/>
                  <w:szCs w:val="22"/>
                </w:rPr>
                <w:t xml:space="preserve">Option 1:  </w:t>
              </w:r>
            </w:ins>
            <w:ins w:id="23" w:author="Siva Muruganathan" w:date="2021-01-27T01:51:00Z">
              <w:r w:rsidRPr="00FA6F7A">
                <w:rPr>
                  <w:b/>
                  <w:i/>
                  <w:sz w:val="22"/>
                  <w:szCs w:val="22"/>
                </w:rPr>
                <w:t>the UE can be configured to report</w:t>
              </w:r>
            </w:ins>
            <w:ins w:id="24"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bookmarkStart w:id="25" w:name="_GoBack"/>
            <w:bookmarkEnd w:id="25"/>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lastRenderedPageBreak/>
              <w:t>FFS omission of CSI associated with NCJT measurement hypothesis</w:t>
            </w:r>
          </w:p>
          <w:p w14:paraId="77C98FBD" w14:textId="15B50D62" w:rsidR="00F47E38" w:rsidRPr="00FA6F7A" w:rsidRDefault="00F47E38" w:rsidP="00F47E38">
            <w:pPr>
              <w:pStyle w:val="a6"/>
              <w:numPr>
                <w:ilvl w:val="0"/>
                <w:numId w:val="10"/>
              </w:numPr>
              <w:autoSpaceDE w:val="0"/>
              <w:autoSpaceDN w:val="0"/>
              <w:adjustRightInd w:val="0"/>
              <w:snapToGrid w:val="0"/>
              <w:spacing w:line="276" w:lineRule="auto"/>
              <w:ind w:leftChars="0"/>
              <w:jc w:val="both"/>
              <w:rPr>
                <w:rFonts w:eastAsia="Malgun Gothic"/>
                <w:b/>
                <w:i/>
                <w:sz w:val="22"/>
                <w:szCs w:val="22"/>
              </w:rPr>
            </w:pPr>
            <w:ins w:id="26"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27"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lastRenderedPageBreak/>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bl>
    <w:p w14:paraId="4442C570" w14:textId="77777777" w:rsidR="00B41007" w:rsidRPr="00B10BA2"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8"/>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proofErr w:type="spellEnd"/>
      <w:r w:rsidRPr="00FA6F7A">
        <w:rPr>
          <w:rFonts w:ascii="Times New Roman" w:eastAsia="宋体" w:hAnsi="Times New Roman"/>
          <w:b/>
          <w:i/>
          <w:sz w:val="22"/>
          <w:szCs w:val="22"/>
          <w:lang w:val="en-US" w:eastAsia="zh-CN"/>
        </w:rPr>
        <w:t xml:space="preserve"> is a DFT based compression matrix </w:t>
      </w:r>
      <w:commentRangeEnd w:id="28"/>
      <w:r w:rsidRPr="00FA6F7A">
        <w:rPr>
          <w:rStyle w:val="a4"/>
          <w:rFonts w:ascii="Times New Roman" w:hAnsi="Times New Roman"/>
          <w:sz w:val="22"/>
          <w:szCs w:val="22"/>
          <w:lang w:eastAsia="en-US"/>
        </w:rPr>
        <w:commentReference w:id="28"/>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9"/>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29"/>
      <w:r w:rsidRPr="00FA6F7A">
        <w:rPr>
          <w:rStyle w:val="a4"/>
          <w:rFonts w:ascii="Times New Roman" w:hAnsi="Times New Roman"/>
          <w:sz w:val="22"/>
          <w:szCs w:val="22"/>
          <w:lang w:eastAsia="en-US"/>
        </w:rPr>
        <w:commentReference w:id="29"/>
      </w:r>
      <w:commentRangeStart w:id="30"/>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30"/>
      <w:r w:rsidRPr="00FA6F7A">
        <w:rPr>
          <w:rStyle w:val="a4"/>
          <w:rFonts w:ascii="Times New Roman" w:hAnsi="Times New Roman"/>
          <w:sz w:val="22"/>
          <w:szCs w:val="22"/>
          <w:lang w:eastAsia="en-US"/>
        </w:rPr>
        <w:commentReference w:id="30"/>
      </w:r>
    </w:p>
    <w:p w14:paraId="45AC0F9F"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w:t>
            </w:r>
            <w:r w:rsidRPr="007C65EA">
              <w:rPr>
                <w:rFonts w:ascii="Times New Roman" w:hAnsi="Times New Roman"/>
                <w:lang w:eastAsia="zh-CN"/>
              </w:rPr>
              <w:lastRenderedPageBreak/>
              <w:t xml:space="preserve">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lastRenderedPageBreak/>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gNB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gNB”. The difference is single-tap PMI (WB) or multi-tap PMI. UE can find the best single or multi-tap to calculate PMI, or just do WB SVD or subband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eType II). Besides, we agree SVD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As we mentioned earlier, the intention of using UE side delays (i.e.,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a5"/>
              <w:rPr>
                <w:b/>
                <w:bCs/>
                <w:u w:val="single"/>
              </w:rPr>
            </w:pPr>
          </w:p>
          <w:p w14:paraId="4152213F" w14:textId="77777777" w:rsidR="00B41007" w:rsidRPr="004A1DD0" w:rsidRDefault="00B41007" w:rsidP="003F7D68">
            <w:pPr>
              <w:pStyle w:val="a5"/>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precoded CSI-RS ports by using </w:t>
            </w:r>
            <w:proofErr w:type="gramStart"/>
            <w:r>
              <w:t>the a</w:t>
            </w:r>
            <w:proofErr w:type="gramEnd"/>
            <w:r>
              <w:t xml:space="preserve">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a5"/>
              <w:rPr>
                <w:b/>
                <w:bCs/>
                <w:u w:val="single"/>
              </w:rPr>
            </w:pPr>
            <w:r w:rsidRPr="004B1A86">
              <w:rPr>
                <w:b/>
                <w:bCs/>
                <w:u w:val="single"/>
              </w:rPr>
              <w:t>Regarding UE complexity and reporting overhead:</w:t>
            </w:r>
          </w:p>
          <w:p w14:paraId="7AFD00CB" w14:textId="77777777" w:rsidR="00B41007" w:rsidRDefault="00B41007" w:rsidP="003F7D68">
            <w:pPr>
              <w:pStyle w:val="a5"/>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w:t>
            </w:r>
            <w:r>
              <w:lastRenderedPageBreak/>
              <w:t xml:space="preserve">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a5"/>
              <w:ind w:left="0" w:firstLine="0"/>
              <w:rPr>
                <w:b/>
                <w:bCs/>
                <w:i/>
                <w:iCs/>
              </w:rPr>
            </w:pPr>
          </w:p>
          <w:p w14:paraId="42C67A52" w14:textId="77777777" w:rsidR="00B41007" w:rsidRPr="00A30101" w:rsidRDefault="00B41007" w:rsidP="003F7D68">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precode CSI-RS accordingly. First, gNB finds a FD window with size M that captures the highest energy (Nokia also suggested using an even larger window which is also possible). Then, gNB precodes CSI-RS based on the first FD basis of this window. Figure 2 of Nokia’s </w:t>
            </w:r>
            <w:proofErr w:type="spellStart"/>
            <w:r>
              <w:t>tdoc</w:t>
            </w:r>
            <w:proofErr w:type="spellEnd"/>
            <w:r>
              <w:t xml:space="preserve">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lastRenderedPageBreak/>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 xml:space="preserve">W1W2Wf with Mv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3F7D68">
            <w:pPr>
              <w:pStyle w:val="a5"/>
              <w:ind w:left="0" w:firstLine="0"/>
              <w:rPr>
                <w:rFonts w:ascii="Times New Roman" w:hAnsi="Times New Roman"/>
                <w:lang w:eastAsia="zh-CN"/>
              </w:rPr>
            </w:pPr>
          </w:p>
          <w:p w14:paraId="507B774E" w14:textId="77777777" w:rsidR="00B41007" w:rsidRPr="00F551A8" w:rsidRDefault="00B41007" w:rsidP="003F7D68">
            <w:pPr>
              <w:pStyle w:val="a5"/>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w:t>
            </w:r>
            <w:proofErr w:type="gramStart"/>
            <w:r>
              <w:rPr>
                <w:rFonts w:ascii="Times New Roman" w:hAnsi="Times New Roman"/>
                <w:szCs w:val="20"/>
                <w:lang w:eastAsia="zh-CN"/>
              </w:rPr>
              <w:t>is the difference between the two schemes</w:t>
            </w:r>
            <w:proofErr w:type="gramEnd"/>
            <w:r>
              <w:rPr>
                <w:rFonts w:ascii="Times New Roman" w:hAnsi="Times New Roman"/>
                <w:szCs w:val="20"/>
                <w:lang w:eastAsia="zh-CN"/>
              </w:rPr>
              <w:t>.</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w:t>
            </w:r>
            <w:proofErr w:type="spellStart"/>
            <w:r>
              <w:rPr>
                <w:rFonts w:ascii="Times New Roman" w:hAnsi="Times New Roman"/>
                <w:szCs w:val="20"/>
                <w:lang w:eastAsia="zh-CN"/>
              </w:rPr>
              <w:t>beamfored</w:t>
            </w:r>
            <w:proofErr w:type="spellEnd"/>
            <w:r>
              <w:rPr>
                <w:rFonts w:ascii="Times New Roman" w:hAnsi="Times New Roman"/>
                <w:szCs w:val="20"/>
                <w:lang w:eastAsia="zh-CN"/>
              </w:rPr>
              <w:t xml:space="preserve"> ports is less when Mv&gt;1.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1"/>
      <w:r w:rsidRPr="00FA6F7A">
        <w:rPr>
          <w:rFonts w:ascii="Times New Roman" w:eastAsia="宋体" w:hAnsi="Times New Roman"/>
          <w:b/>
          <w:i/>
          <w:sz w:val="22"/>
          <w:szCs w:val="22"/>
          <w:lang w:val="en-US" w:eastAsia="zh-CN"/>
        </w:rPr>
        <w:t xml:space="preserve">Proposal 2: </w:t>
      </w:r>
      <w:commentRangeEnd w:id="31"/>
      <w:r w:rsidRPr="00FA6F7A">
        <w:rPr>
          <w:rStyle w:val="a4"/>
          <w:rFonts w:ascii="Times New Roman" w:hAnsi="Times New Roman"/>
          <w:sz w:val="22"/>
          <w:szCs w:val="22"/>
          <w:lang w:eastAsia="en-US"/>
        </w:rPr>
        <w:commentReference w:id="31"/>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t>
      </w:r>
      <w:proofErr w:type="spellStart"/>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proofErr w:type="spellEnd"/>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32"/>
      <w:r w:rsidRPr="00FA6F7A">
        <w:rPr>
          <w:rFonts w:ascii="Times New Roman" w:eastAsia="宋体" w:hAnsi="Times New Roman"/>
          <w:b/>
          <w:i/>
          <w:sz w:val="22"/>
          <w:szCs w:val="22"/>
          <w:lang w:val="en-US" w:eastAsia="zh-CN"/>
        </w:rPr>
        <w:t>Alt 3-0</w:t>
      </w:r>
      <w:commentRangeEnd w:id="32"/>
      <w:r w:rsidRPr="00FA6F7A">
        <w:rPr>
          <w:rFonts w:ascii="Times New Roman" w:eastAsia="宋体" w:hAnsi="Times New Roman"/>
          <w:b/>
          <w:i/>
          <w:sz w:val="22"/>
          <w:szCs w:val="22"/>
          <w:lang w:val="en-US" w:eastAsia="zh-CN"/>
        </w:rPr>
        <w:commentReference w:id="32"/>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33"/>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33"/>
      <w:r w:rsidRPr="00FA6F7A">
        <w:rPr>
          <w:rStyle w:val="a4"/>
          <w:rFonts w:ascii="Times New Roman" w:hAnsi="Times New Roman"/>
          <w:sz w:val="22"/>
          <w:szCs w:val="22"/>
          <w:lang w:eastAsia="en-US"/>
        </w:rPr>
        <w:commentReference w:id="33"/>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w:t>
            </w:r>
            <w:proofErr w:type="spellStart"/>
            <w:r>
              <w:rPr>
                <w:rFonts w:ascii="Times New Roman" w:eastAsia="宋体" w:hAnsi="Times New Roman"/>
                <w:szCs w:val="20"/>
              </w:rPr>
              <w:t>MotM</w:t>
            </w:r>
            <w:proofErr w:type="spellEnd"/>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lastRenderedPageBreak/>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6"/>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34" w:author="宋扬" w:date="2021-01-26T17:38:00Z">
              <w:r w:rsidRPr="00C21630">
                <w:rPr>
                  <w:rFonts w:ascii="Times New Roman" w:hAnsi="Times New Roman"/>
                  <w:b/>
                  <w:i/>
                  <w:sz w:val="22"/>
                  <w:szCs w:val="22"/>
                  <w:lang w:eastAsia="zh-CN"/>
                </w:rPr>
                <w:t>At least</w:t>
              </w:r>
            </w:ins>
            <w:ins w:id="35" w:author="宋扬" w:date="2021-01-26T17:40:00Z">
              <w:r w:rsidRPr="00C21630">
                <w:rPr>
                  <w:rFonts w:ascii="Times New Roman" w:hAnsi="Times New Roman"/>
                  <w:b/>
                  <w:i/>
                  <w:sz w:val="22"/>
                  <w:szCs w:val="22"/>
                  <w:lang w:eastAsia="zh-CN"/>
                </w:rPr>
                <w:t xml:space="preserve"> </w:t>
              </w:r>
            </w:ins>
            <w:del w:id="36" w:author="宋扬" w:date="2021-01-26T17:40:00Z">
              <w:r w:rsidRPr="00C21630" w:rsidDel="00940BEB">
                <w:rPr>
                  <w:rFonts w:ascii="Times New Roman" w:hAnsi="Times New Roman"/>
                  <w:b/>
                  <w:i/>
                  <w:sz w:val="22"/>
                  <w:szCs w:val="22"/>
                  <w:lang w:eastAsia="zh-CN"/>
                </w:rPr>
                <w:delText>C</w:delText>
              </w:r>
            </w:del>
            <w:ins w:id="37"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38" w:author="宋扬" w:date="2021-01-26T17:47:00Z">
              <w:r w:rsidRPr="00C21630">
                <w:rPr>
                  <w:rFonts w:ascii="Times New Roman" w:hAnsi="Times New Roman"/>
                  <w:b/>
                  <w:i/>
                  <w:sz w:val="22"/>
                  <w:szCs w:val="22"/>
                  <w:lang w:eastAsia="zh-CN"/>
                </w:rPr>
                <w:t>among</w:t>
              </w:r>
            </w:ins>
            <w:del w:id="39"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40" w:author="宋扬" w:date="2021-01-26T17:46:00Z">
              <w:r w:rsidRPr="00C21630">
                <w:rPr>
                  <w:rFonts w:ascii="宋体" w:eastAsia="宋体" w:hAnsi="宋体" w:hint="eastAsia"/>
                  <w:b/>
                  <w:sz w:val="22"/>
                  <w:szCs w:val="22"/>
                  <w:lang w:eastAsia="zh-CN"/>
                </w:rPr>
                <w:t>≥</w:t>
              </w:r>
            </w:ins>
            <w:del w:id="41"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42" w:author="宋扬" w:date="2021-01-26T17:46:00Z">
              <w:r w:rsidRPr="00C21630">
                <w:rPr>
                  <w:rFonts w:ascii="Times New Roman" w:hAnsi="Times New Roman"/>
                  <w:b/>
                  <w:i/>
                  <w:sz w:val="22"/>
                  <w:szCs w:val="22"/>
                  <w:lang w:eastAsia="zh-CN"/>
                </w:rPr>
                <w:t>2</w:t>
              </w:r>
            </w:ins>
            <w:ins w:id="43"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44" w:author="宋扬" w:date="2021-01-26T17:47:00Z">
              <w:r w:rsidRPr="00C21630" w:rsidDel="00940BEB">
                <w:rPr>
                  <w:rFonts w:ascii="Times New Roman" w:hAnsi="Times New Roman"/>
                  <w:b/>
                  <w:i/>
                  <w:sz w:val="22"/>
                  <w:szCs w:val="22"/>
                  <w:lang w:eastAsia="zh-CN"/>
                </w:rPr>
                <w:delText>K</w:delText>
              </w:r>
            </w:del>
            <w:del w:id="45"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46"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47" w:author="宋扬" w:date="2021-01-26T17:51:00Z">
              <w:r w:rsidRPr="00C21630">
                <w:rPr>
                  <w:rFonts w:ascii="Times New Roman" w:hAnsi="Times New Roman"/>
                  <w:b/>
                  <w:i/>
                  <w:sz w:val="22"/>
                  <w:szCs w:val="22"/>
                  <w:lang w:eastAsia="zh-CN"/>
                </w:rPr>
                <w:t>.</w:t>
              </w:r>
            </w:ins>
            <w:del w:id="48"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49"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N</w:t>
            </w:r>
            <w:r>
              <w:rPr>
                <w:rFonts w:ascii="Times New Roman" w:eastAsia="宋体"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6"/>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6"/>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lastRenderedPageBreak/>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50" w:author="Nokia/NSB" w:date="2021-01-26T17:30:00Z">
              <w:r>
                <w:rPr>
                  <w:rFonts w:ascii="Times New Roman" w:hAnsi="Times New Roman"/>
                  <w:b/>
                  <w:i/>
                  <w:sz w:val="22"/>
                  <w:szCs w:val="22"/>
                  <w:lang w:eastAsia="zh-CN"/>
                </w:rPr>
                <w:t>. The first</w:t>
              </w:r>
            </w:ins>
            <w:ins w:id="51"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52" w:author="Nokia/NSB" w:date="2021-01-26T17:41:00Z">
              <w:r>
                <w:rPr>
                  <w:rFonts w:ascii="Times New Roman" w:hAnsi="Times New Roman"/>
                  <w:b/>
                  <w:i/>
                  <w:sz w:val="22"/>
                  <w:szCs w:val="22"/>
                  <w:lang w:eastAsia="zh-CN"/>
                </w:rPr>
                <w:t xml:space="preserve"> CMRs</w:t>
              </w:r>
            </w:ins>
            <w:ins w:id="53" w:author="Nokia/NSB" w:date="2021-01-26T17:42:00Z">
              <w:r>
                <w:rPr>
                  <w:rFonts w:ascii="Times New Roman" w:hAnsi="Times New Roman"/>
                  <w:b/>
                  <w:i/>
                  <w:sz w:val="22"/>
                  <w:szCs w:val="22"/>
                  <w:lang w:eastAsia="zh-CN"/>
                </w:rPr>
                <w:t xml:space="preserve"> are for single-TRP measurement hy</w:t>
              </w:r>
            </w:ins>
            <w:ins w:id="54"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w:t>
            </w:r>
            <w:proofErr w:type="spellStart"/>
            <w:r>
              <w:rPr>
                <w:rFonts w:ascii="Times New Roman" w:eastAsia="宋体" w:hAnsi="Times New Roman"/>
                <w:szCs w:val="20"/>
                <w:lang w:eastAsia="zh-CN"/>
              </w:rPr>
              <w:t>MotM</w:t>
            </w:r>
            <w:proofErr w:type="spellEnd"/>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6"/>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n" w:date="2021-01-20T13:50:00Z" w:initials="mz">
    <w:p w14:paraId="11A8BEC0" w14:textId="77777777" w:rsidR="003F7D68" w:rsidRDefault="003F7D68"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3F7D68" w:rsidRDefault="003F7D68"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3F7D68" w:rsidRDefault="003F7D68"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a5"/>
        <w:ind w:left="0" w:firstLine="0"/>
      </w:pPr>
      <w:r>
        <w:rPr>
          <w:rStyle w:val="a4"/>
        </w:rPr>
        <w:annotationRef/>
      </w:r>
      <w:r>
        <w:t>Some certain clarification/discussion can refer to Proposal 3.</w:t>
      </w:r>
    </w:p>
  </w:comment>
  <w:comment w:id="19" w:author="Min" w:date="2021-01-20T16:41:00Z" w:initials="mz">
    <w:p w14:paraId="7CA1241D" w14:textId="77777777" w:rsidR="003F7D68" w:rsidRDefault="003F7D68" w:rsidP="00B41007">
      <w:pPr>
        <w:pStyle w:val="a5"/>
        <w:ind w:left="0" w:firstLine="0"/>
      </w:pPr>
      <w:r>
        <w:rPr>
          <w:rStyle w:val="a4"/>
        </w:rPr>
        <w:annotationRef/>
      </w:r>
      <w:r>
        <w:t>A number of FFS from previous agreements are repeated here to remind ourselves (if needed)</w:t>
      </w:r>
    </w:p>
  </w:comment>
  <w:comment w:id="28" w:author="Min" w:date="2021-01-20T13:50:00Z" w:initials="mz">
    <w:p w14:paraId="4CF35C7A" w14:textId="77777777" w:rsidR="003F7D68" w:rsidRDefault="003F7D68" w:rsidP="00B41007">
      <w:pPr>
        <w:pStyle w:val="a5"/>
        <w:ind w:left="0" w:firstLine="0"/>
      </w:pPr>
      <w:r>
        <w:rPr>
          <w:rStyle w:val="a4"/>
        </w:rPr>
        <w:annotationRef/>
      </w:r>
      <w:r>
        <w:t>Further down-selection is to be addressed in Proposal 2</w:t>
      </w:r>
    </w:p>
  </w:comment>
  <w:comment w:id="29" w:author="Min" w:date="2021-01-20T13:57:00Z" w:initials="mz">
    <w:p w14:paraId="2F2F9C8C" w14:textId="77777777" w:rsidR="003F7D68" w:rsidRDefault="003F7D68" w:rsidP="00B41007">
      <w:pPr>
        <w:pStyle w:val="a5"/>
        <w:ind w:left="0" w:firstLine="0"/>
      </w:pPr>
      <w:r>
        <w:rPr>
          <w:rStyle w:val="a4"/>
        </w:rPr>
        <w:annotationRef/>
      </w:r>
      <w:r>
        <w:t xml:space="preserve">To be addressed next meeting. </w:t>
      </w:r>
    </w:p>
  </w:comment>
  <w:comment w:id="30" w:author="Min" w:date="2021-01-20T13:49:00Z" w:initials="mz">
    <w:p w14:paraId="509573BC" w14:textId="77777777" w:rsidR="003F7D68" w:rsidRDefault="003F7D68" w:rsidP="00B41007">
      <w:pPr>
        <w:pStyle w:val="a5"/>
        <w:ind w:left="0" w:firstLine="0"/>
      </w:pPr>
      <w:r>
        <w:rPr>
          <w:rStyle w:val="a4"/>
        </w:rPr>
        <w:annotationRef/>
      </w:r>
      <w:r>
        <w:t>Further elaboration/decision is to be addressed in Proposal 4</w:t>
      </w:r>
    </w:p>
  </w:comment>
  <w:comment w:id="31" w:author="Min" w:date="2021-01-20T13:59:00Z" w:initials="mz">
    <w:p w14:paraId="1085DB13"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32" w:author="Min" w:date="2021-01-20T14:06:00Z" w:initials="mz">
    <w:p w14:paraId="7A323154"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33" w:author="Min" w:date="2021-01-21T11:16:00Z" w:initials="mz">
    <w:p w14:paraId="729B6404" w14:textId="77777777" w:rsidR="003F7D68" w:rsidRDefault="003F7D68"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D1939" w14:textId="77777777" w:rsidR="00567D47" w:rsidRDefault="00567D47" w:rsidP="00437595">
      <w:r>
        <w:separator/>
      </w:r>
    </w:p>
  </w:endnote>
  <w:endnote w:type="continuationSeparator" w:id="0">
    <w:p w14:paraId="745E4738" w14:textId="77777777" w:rsidR="00567D47" w:rsidRDefault="00567D47"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C9381" w14:textId="77777777" w:rsidR="00567D47" w:rsidRDefault="00567D47" w:rsidP="00437595">
      <w:r>
        <w:separator/>
      </w:r>
    </w:p>
  </w:footnote>
  <w:footnote w:type="continuationSeparator" w:id="0">
    <w:p w14:paraId="34B0B855" w14:textId="77777777" w:rsidR="00567D47" w:rsidRDefault="00567D47" w:rsidP="0043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0"/>
  </w:num>
  <w:num w:numId="8">
    <w:abstractNumId w:val="10"/>
  </w:num>
  <w:num w:numId="9">
    <w:abstractNumId w:val="9"/>
  </w:num>
  <w:num w:numId="10">
    <w:abstractNumId w:val="11"/>
  </w:num>
  <w:num w:numId="11">
    <w:abstractNumId w:val="5"/>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n">
    <w15:presenceInfo w15:providerId="None" w15:userId="Min"/>
  </w15:person>
  <w15:person w15:author="Nadisanka Rupasinghe">
    <w15:presenceInfo w15:providerId="AD" w15:userId="S::nrupasinghe@docomolabs-usa.com::fe031890-39aa-4610-a68c-7884ee0a2723"/>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2D6C"/>
    <w:rsid w:val="003D7EE7"/>
    <w:rsid w:val="003E106A"/>
    <w:rsid w:val="003F1384"/>
    <w:rsid w:val="003F4DE1"/>
    <w:rsid w:val="003F7D68"/>
    <w:rsid w:val="0040147D"/>
    <w:rsid w:val="00403E57"/>
    <w:rsid w:val="00405E47"/>
    <w:rsid w:val="00410433"/>
    <w:rsid w:val="0041083E"/>
    <w:rsid w:val="00411B99"/>
    <w:rsid w:val="00417E4E"/>
    <w:rsid w:val="00425F3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0799"/>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07DB4"/>
    <w:rsid w:val="00F12544"/>
    <w:rsid w:val="00F13FD2"/>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 w:type="paragraph" w:styleId="a8">
    <w:name w:val="header"/>
    <w:basedOn w:val="a"/>
    <w:link w:val="Char2"/>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37595"/>
    <w:rPr>
      <w:rFonts w:ascii="Times" w:eastAsia="Batang" w:hAnsi="Times" w:cs="Times New Roman"/>
      <w:sz w:val="18"/>
      <w:szCs w:val="18"/>
      <w:lang w:eastAsia="en-US"/>
    </w:rPr>
  </w:style>
  <w:style w:type="paragraph" w:styleId="a9">
    <w:name w:val="footer"/>
    <w:basedOn w:val="a"/>
    <w:link w:val="Char3"/>
    <w:uiPriority w:val="99"/>
    <w:unhideWhenUsed/>
    <w:rsid w:val="00437595"/>
    <w:pPr>
      <w:tabs>
        <w:tab w:val="center" w:pos="4153"/>
        <w:tab w:val="right" w:pos="8306"/>
      </w:tabs>
      <w:snapToGrid w:val="0"/>
    </w:pPr>
    <w:rPr>
      <w:sz w:val="18"/>
      <w:szCs w:val="18"/>
    </w:rPr>
  </w:style>
  <w:style w:type="character" w:customStyle="1" w:styleId="Char3">
    <w:name w:val="页脚 Char"/>
    <w:basedOn w:val="a0"/>
    <w:link w:val="a9"/>
    <w:uiPriority w:val="99"/>
    <w:rsid w:val="00437595"/>
    <w:rPr>
      <w:rFonts w:ascii="Times" w:eastAsia="Batang" w:hAnsi="Times"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 w:type="paragraph" w:styleId="a8">
    <w:name w:val="header"/>
    <w:basedOn w:val="a"/>
    <w:link w:val="Char2"/>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37595"/>
    <w:rPr>
      <w:rFonts w:ascii="Times" w:eastAsia="Batang" w:hAnsi="Times" w:cs="Times New Roman"/>
      <w:sz w:val="18"/>
      <w:szCs w:val="18"/>
      <w:lang w:eastAsia="en-US"/>
    </w:rPr>
  </w:style>
  <w:style w:type="paragraph" w:styleId="a9">
    <w:name w:val="footer"/>
    <w:basedOn w:val="a"/>
    <w:link w:val="Char3"/>
    <w:uiPriority w:val="99"/>
    <w:unhideWhenUsed/>
    <w:rsid w:val="00437595"/>
    <w:pPr>
      <w:tabs>
        <w:tab w:val="center" w:pos="4153"/>
        <w:tab w:val="right" w:pos="8306"/>
      </w:tabs>
      <w:snapToGrid w:val="0"/>
    </w:pPr>
    <w:rPr>
      <w:sz w:val="18"/>
      <w:szCs w:val="18"/>
    </w:rPr>
  </w:style>
  <w:style w:type="character" w:customStyle="1" w:styleId="Char3">
    <w:name w:val="页脚 Char"/>
    <w:basedOn w:val="a0"/>
    <w:link w:val="a9"/>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6911</Words>
  <Characters>39395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Wenhong Chen</cp:lastModifiedBy>
  <cp:revision>5</cp:revision>
  <dcterms:created xsi:type="dcterms:W3CDTF">2021-01-27T07:00:00Z</dcterms:created>
  <dcterms:modified xsi:type="dcterms:W3CDTF">2021-01-27T07:44:00Z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