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D262C"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338E6A02" w14:textId="77777777" w:rsidR="00DE37B1" w:rsidRDefault="00D75400">
      <w:pPr>
        <w:tabs>
          <w:tab w:val="center" w:pos="4536"/>
          <w:tab w:val="right" w:pos="9072"/>
        </w:tabs>
        <w:spacing w:line="276" w:lineRule="auto"/>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7985AAA9" w14:textId="77777777" w:rsidR="00DE37B1" w:rsidRDefault="00DE37B1">
      <w:pPr>
        <w:tabs>
          <w:tab w:val="center" w:pos="4536"/>
          <w:tab w:val="right" w:pos="9072"/>
        </w:tabs>
        <w:spacing w:line="276" w:lineRule="auto"/>
        <w:rPr>
          <w:rFonts w:ascii="Arial" w:hAnsi="Arial" w:cs="Arial"/>
          <w:b/>
          <w:bCs/>
        </w:rPr>
      </w:pPr>
    </w:p>
    <w:p w14:paraId="17F110BB"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61B88D0"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5C53DA"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09A631"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B397107" w14:textId="77777777" w:rsidR="00DE37B1" w:rsidRDefault="00DE37B1">
      <w:pPr>
        <w:snapToGrid w:val="0"/>
        <w:rPr>
          <w:rFonts w:ascii="Times New Roman" w:hAnsi="Times New Roman" w:cs="Times New Roman"/>
          <w:b/>
          <w:sz w:val="16"/>
          <w:szCs w:val="16"/>
        </w:rPr>
      </w:pPr>
    </w:p>
    <w:p w14:paraId="45B20178" w14:textId="77777777" w:rsidR="00DE37B1" w:rsidRDefault="00D75400">
      <w:pPr>
        <w:pStyle w:val="Heading2"/>
        <w:numPr>
          <w:ilvl w:val="0"/>
          <w:numId w:val="5"/>
        </w:numPr>
      </w:pPr>
      <w:r>
        <w:t>Introduction</w:t>
      </w:r>
    </w:p>
    <w:p w14:paraId="58EF2FF5"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In this summary, the term “item 1” refers to the first item in the Rel.17 NR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479A470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C243" w14:textId="77777777"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569C72A2" w14:textId="77777777"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4AE69914"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0B8B6125"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7D1A89DA"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7E275FFC" w14:textId="77777777"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A484FC" w14:textId="77777777" w:rsidR="00DE37B1" w:rsidRDefault="00DE37B1">
      <w:pPr>
        <w:snapToGrid w:val="0"/>
        <w:spacing w:after="60" w:line="288" w:lineRule="auto"/>
        <w:rPr>
          <w:rFonts w:ascii="Times New Roman" w:hAnsi="Times New Roman" w:cs="Times New Roman"/>
          <w:sz w:val="20"/>
          <w:szCs w:val="20"/>
        </w:rPr>
      </w:pPr>
    </w:p>
    <w:p w14:paraId="368E610F"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This summary includes the following:</w:t>
      </w:r>
    </w:p>
    <w:p w14:paraId="0F2E480E" w14:textId="77777777" w:rsidR="00DE37B1" w:rsidRDefault="00D75400">
      <w:pPr>
        <w:pStyle w:val="ListParagraph"/>
        <w:numPr>
          <w:ilvl w:val="0"/>
          <w:numId w:val="7"/>
        </w:numPr>
        <w:snapToGrid w:val="0"/>
        <w:spacing w:after="60" w:line="288" w:lineRule="auto"/>
        <w:rPr>
          <w:rFonts w:ascii="Times New Roman" w:hAnsi="Times New Roman"/>
          <w:sz w:val="20"/>
          <w:szCs w:val="20"/>
        </w:rPr>
      </w:pPr>
      <w:r>
        <w:rPr>
          <w:rFonts w:ascii="Times New Roman" w:hAnsi="Times New Roman"/>
          <w:sz w:val="20"/>
          <w:szCs w:val="20"/>
        </w:rPr>
        <w:t xml:space="preserve">Issue categorization </w:t>
      </w:r>
    </w:p>
    <w:p w14:paraId="7D8EFF20" w14:textId="77777777" w:rsidR="00DE37B1" w:rsidRDefault="00D75400">
      <w:pPr>
        <w:pStyle w:val="ListParagraph"/>
        <w:numPr>
          <w:ilvl w:val="0"/>
          <w:numId w:val="7"/>
        </w:numPr>
        <w:snapToGrid w:val="0"/>
        <w:spacing w:after="60" w:line="288" w:lineRule="auto"/>
        <w:rPr>
          <w:rFonts w:ascii="Times New Roman" w:hAnsi="Times New Roman"/>
          <w:sz w:val="20"/>
          <w:szCs w:val="20"/>
        </w:rPr>
      </w:pPr>
      <w:r>
        <w:rPr>
          <w:rFonts w:ascii="Times New Roman" w:hAnsi="Times New Roman"/>
          <w:sz w:val="20"/>
          <w:szCs w:val="20"/>
        </w:rPr>
        <w:t>Observation and proposal</w:t>
      </w:r>
    </w:p>
    <w:p w14:paraId="71DE57BF" w14:textId="77777777" w:rsidR="00DE37B1" w:rsidRDefault="00D75400">
      <w:pPr>
        <w:pStyle w:val="ListParagraph"/>
        <w:numPr>
          <w:ilvl w:val="0"/>
          <w:numId w:val="7"/>
        </w:numPr>
        <w:snapToGrid w:val="0"/>
        <w:spacing w:after="60" w:line="288" w:lineRule="auto"/>
        <w:rPr>
          <w:rFonts w:ascii="Times New Roman" w:hAnsi="Times New Roman"/>
          <w:sz w:val="20"/>
          <w:szCs w:val="20"/>
        </w:rPr>
      </w:pPr>
      <w:r>
        <w:rPr>
          <w:rFonts w:ascii="Times New Roman" w:hAnsi="Times New Roman"/>
          <w:sz w:val="20"/>
          <w:szCs w:val="20"/>
        </w:rPr>
        <w:t xml:space="preserve">Summary of current companies’ positions on each of the aspects within the category </w:t>
      </w:r>
    </w:p>
    <w:p w14:paraId="79D93497" w14:textId="77777777" w:rsidR="00DE37B1" w:rsidRDefault="00DE37B1">
      <w:pPr>
        <w:snapToGrid w:val="0"/>
        <w:spacing w:after="120"/>
        <w:jc w:val="center"/>
        <w:rPr>
          <w:rFonts w:ascii="Times New Roman" w:hAnsi="Times New Roman" w:cs="Times New Roman"/>
          <w:sz w:val="20"/>
          <w:szCs w:val="20"/>
        </w:rPr>
      </w:pPr>
    </w:p>
    <w:p w14:paraId="1CC38EF3" w14:textId="77777777" w:rsidR="00DE37B1" w:rsidRDefault="00D75400">
      <w:pPr>
        <w:pStyle w:val="Heading2"/>
        <w:numPr>
          <w:ilvl w:val="0"/>
          <w:numId w:val="5"/>
        </w:numPr>
      </w:pPr>
      <w:r>
        <w:t>Issue Categorization (from RAN1#102-e)</w:t>
      </w:r>
    </w:p>
    <w:p w14:paraId="154FD121" w14:textId="77777777" w:rsidR="00DE37B1" w:rsidRDefault="00D75400">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Issues raised by interested companies are organized as follows to identify pertinent aspects (including design components). This is not intended to be an exhaustive list of alternatives, but rather a skeleton to facilitate planning and progress tracking from meeting to meeting. The details on each item will be hashed out as the work progresses.</w:t>
      </w:r>
    </w:p>
    <w:p w14:paraId="32169217" w14:textId="77777777" w:rsidR="00DE37B1" w:rsidRDefault="00D75400">
      <w:pPr>
        <w:pStyle w:val="Caption"/>
        <w:spacing w:line="240" w:lineRule="auto"/>
        <w:jc w:val="center"/>
      </w:pPr>
      <w:bookmarkStart w:id="2" w:name="_Ref49038018"/>
      <w:bookmarkStart w:id="3" w:name="_Ref49188491"/>
      <w:r>
        <w:rPr>
          <w:rFonts w:ascii="Times New Roman" w:hAnsi="Times New Roman"/>
        </w:rPr>
        <w:t>Table 1</w:t>
      </w:r>
      <w:bookmarkEnd w:id="2"/>
      <w:r>
        <w:rPr>
          <w:rFonts w:ascii="Times New Roman" w:hAnsi="Times New Roman"/>
        </w:rPr>
        <w:t xml:space="preserve"> Category of issues</w:t>
      </w:r>
      <w:bookmarkEnd w:id="3"/>
    </w:p>
    <w:tbl>
      <w:tblPr>
        <w:tblW w:w="9926" w:type="dxa"/>
        <w:tblCellMar>
          <w:left w:w="10" w:type="dxa"/>
          <w:right w:w="10" w:type="dxa"/>
        </w:tblCellMar>
        <w:tblLook w:val="04A0" w:firstRow="1" w:lastRow="0" w:firstColumn="1" w:lastColumn="0" w:noHBand="0" w:noVBand="1"/>
      </w:tblPr>
      <w:tblGrid>
        <w:gridCol w:w="9926"/>
      </w:tblGrid>
      <w:tr w:rsidR="00DE37B1" w14:paraId="3566B64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518D" w14:textId="77777777" w:rsidR="00DE37B1" w:rsidRDefault="00D75400">
            <w:pPr>
              <w:pStyle w:val="ListParagraph"/>
              <w:numPr>
                <w:ilvl w:val="0"/>
                <w:numId w:val="8"/>
              </w:numPr>
              <w:snapToGrid w:val="0"/>
              <w:spacing w:after="0" w:line="240" w:lineRule="auto"/>
            </w:pPr>
            <w:bookmarkStart w:id="4" w:name="_Ref48148970"/>
            <w:r>
              <w:rPr>
                <w:rFonts w:ascii="Times New Roman" w:hAnsi="Times New Roman"/>
                <w:b/>
                <w:sz w:val="18"/>
                <w:szCs w:val="18"/>
              </w:rPr>
              <w:t>Unified TCI framework</w:t>
            </w:r>
            <w:r>
              <w:rPr>
                <w:rFonts w:ascii="Times New Roman" w:hAnsi="Times New Roman"/>
                <w:sz w:val="18"/>
                <w:szCs w:val="18"/>
              </w:rPr>
              <w:t xml:space="preserve"> – by means of extending the Rel.15/16 DL TCI framework (e.g. TCI state definition)</w:t>
            </w:r>
            <w:bookmarkEnd w:id="4"/>
            <w:r>
              <w:rPr>
                <w:rFonts w:ascii="Times New Roman" w:hAnsi="Times New Roman"/>
                <w:sz w:val="18"/>
                <w:szCs w:val="18"/>
              </w:rPr>
              <w:t xml:space="preserve"> </w:t>
            </w:r>
          </w:p>
          <w:p w14:paraId="461855DB"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Design for UL common TCI</w:t>
            </w:r>
          </w:p>
          <w:p w14:paraId="2EA27EE9"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Goal: utilize same unified design as DL TCI, specify UL TCI framework to facilitate common TCI state update for UL (data, PUCCH, SRS) </w:t>
            </w:r>
          </w:p>
          <w:p w14:paraId="2AEB8E02"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Including UL PC, timing control, PL RS, and/or default UL common beam</w:t>
            </w:r>
          </w:p>
          <w:p w14:paraId="29B3A2A4"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Design for DL common TCI</w:t>
            </w:r>
          </w:p>
          <w:p w14:paraId="6B734518"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identify and, if needed, specify potential refinement on Rel.15/16 DL TCI framework to facilitate common TCI state update for DL (data and DL assignment of the same UE)</w:t>
            </w:r>
          </w:p>
          <w:p w14:paraId="402E898D"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Including default DL common beam </w:t>
            </w:r>
          </w:p>
          <w:p w14:paraId="545FCC59"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 xml:space="preserve">Additional QCL Type-D relations for TCI state definition  </w:t>
            </w:r>
          </w:p>
          <w:p w14:paraId="7A2F6246"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if supported, facilitate extended use of DL RS (e.g. SSB, CSI-RS) for UL and UL RS (e.g. SRS) for DL</w:t>
            </w:r>
          </w:p>
          <w:p w14:paraId="06D9FF82"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Facilitating combined/joint and separate TCI for DL and UL:</w:t>
            </w:r>
          </w:p>
          <w:p w14:paraId="742BDD3D"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lastRenderedPageBreak/>
              <w:t xml:space="preserve">Goal 1: when beam correspondence is assumed (common scenario), specify TCI framework to facilitate common TCI state update for DL and UL </w:t>
            </w:r>
          </w:p>
          <w:p w14:paraId="51D36425"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Goal 2: when beam correspondence is not assumed (e.g. MPE event), facilitate separate TCI state updates for DL and UL </w:t>
            </w:r>
          </w:p>
          <w:p w14:paraId="35B5CA5D" w14:textId="77777777" w:rsidR="00DE37B1" w:rsidRDefault="00D75400">
            <w:pPr>
              <w:pStyle w:val="ListParagraph"/>
              <w:snapToGrid w:val="0"/>
              <w:spacing w:after="0" w:line="240" w:lineRule="auto"/>
              <w:rPr>
                <w:rFonts w:ascii="Times New Roman" w:hAnsi="Times New Roman"/>
                <w:i/>
                <w:sz w:val="16"/>
                <w:szCs w:val="18"/>
              </w:rPr>
            </w:pPr>
            <w:r>
              <w:rPr>
                <w:rFonts w:ascii="Times New Roman" w:hAnsi="Times New Roman"/>
                <w:i/>
                <w:sz w:val="16"/>
                <w:szCs w:val="18"/>
              </w:rPr>
              <w:t>Note: the following factors should be considered in the above design aspects</w:t>
            </w:r>
          </w:p>
          <w:p w14:paraId="1A213358" w14:textId="77777777" w:rsidR="00DE37B1" w:rsidRDefault="00D75400">
            <w:pPr>
              <w:pStyle w:val="ListParagraph"/>
              <w:numPr>
                <w:ilvl w:val="2"/>
                <w:numId w:val="9"/>
              </w:numPr>
              <w:snapToGrid w:val="0"/>
              <w:spacing w:after="0" w:line="240" w:lineRule="auto"/>
              <w:ind w:left="1440"/>
              <w:rPr>
                <w:rFonts w:ascii="Times New Roman" w:hAnsi="Times New Roman"/>
                <w:i/>
                <w:sz w:val="16"/>
                <w:szCs w:val="18"/>
              </w:rPr>
            </w:pPr>
            <w:r>
              <w:rPr>
                <w:rFonts w:ascii="Times New Roman" w:hAnsi="Times New Roman"/>
                <w:i/>
                <w:sz w:val="16"/>
                <w:szCs w:val="18"/>
              </w:rPr>
              <w:t>CA and cross-carrier scheduling operation (e.g. inter- and intra-band CA, FR1/FR2 CCS)</w:t>
            </w:r>
          </w:p>
          <w:p w14:paraId="06BB7D7B" w14:textId="77777777" w:rsidR="00DE37B1" w:rsidRDefault="00D75400">
            <w:pPr>
              <w:pStyle w:val="ListParagraph"/>
              <w:numPr>
                <w:ilvl w:val="2"/>
                <w:numId w:val="9"/>
              </w:numPr>
              <w:snapToGrid w:val="0"/>
              <w:spacing w:after="0" w:line="240" w:lineRule="auto"/>
              <w:ind w:left="1440"/>
              <w:rPr>
                <w:rFonts w:ascii="Times New Roman" w:hAnsi="Times New Roman"/>
                <w:i/>
                <w:sz w:val="16"/>
                <w:szCs w:val="18"/>
              </w:rPr>
            </w:pPr>
            <w:r>
              <w:rPr>
                <w:rFonts w:ascii="Times New Roman" w:hAnsi="Times New Roman"/>
                <w:i/>
                <w:sz w:val="16"/>
                <w:szCs w:val="18"/>
              </w:rPr>
              <w:t>Beam correspondence assumption</w:t>
            </w:r>
          </w:p>
          <w:p w14:paraId="61C9883C" w14:textId="77777777" w:rsidR="00DE37B1" w:rsidRDefault="00D75400">
            <w:pPr>
              <w:pStyle w:val="ListParagraph"/>
              <w:numPr>
                <w:ilvl w:val="2"/>
                <w:numId w:val="9"/>
              </w:numPr>
              <w:snapToGrid w:val="0"/>
              <w:spacing w:after="0" w:line="240" w:lineRule="auto"/>
              <w:ind w:left="1440"/>
              <w:rPr>
                <w:rFonts w:ascii="Times New Roman" w:hAnsi="Times New Roman"/>
                <w:i/>
                <w:sz w:val="16"/>
                <w:szCs w:val="18"/>
              </w:rPr>
            </w:pPr>
            <w:r>
              <w:rPr>
                <w:rFonts w:ascii="Times New Roman" w:hAnsi="Times New Roman"/>
                <w:i/>
                <w:sz w:val="16"/>
                <w:szCs w:val="18"/>
              </w:rPr>
              <w:t>When applicable, performance assessment based on the agreed EVM</w:t>
            </w:r>
          </w:p>
          <w:p w14:paraId="0B7C5A9D" w14:textId="77777777" w:rsidR="00DE37B1" w:rsidRDefault="00DE37B1">
            <w:pPr>
              <w:pStyle w:val="ListParagraph"/>
              <w:snapToGrid w:val="0"/>
              <w:spacing w:after="0" w:line="240" w:lineRule="auto"/>
              <w:ind w:left="1440"/>
              <w:rPr>
                <w:rFonts w:ascii="Times New Roman" w:hAnsi="Times New Roman"/>
                <w:i/>
                <w:sz w:val="16"/>
                <w:szCs w:val="18"/>
              </w:rPr>
            </w:pPr>
          </w:p>
          <w:p w14:paraId="3CACF354" w14:textId="77777777" w:rsidR="00DE37B1" w:rsidRDefault="00D75400">
            <w:pPr>
              <w:pStyle w:val="ListParagraph"/>
              <w:numPr>
                <w:ilvl w:val="0"/>
                <w:numId w:val="8"/>
              </w:numPr>
              <w:snapToGrid w:val="0"/>
              <w:spacing w:after="0" w:line="240" w:lineRule="auto"/>
            </w:pPr>
            <w:bookmarkStart w:id="5" w:name="_Ref48148975"/>
            <w:r>
              <w:rPr>
                <w:rFonts w:ascii="Times New Roman" w:hAnsi="Times New Roman"/>
                <w:b/>
                <w:sz w:val="18"/>
                <w:szCs w:val="18"/>
              </w:rPr>
              <w:t xml:space="preserve">L1/L2-centric inter-cell mobility </w:t>
            </w:r>
            <w:r>
              <w:rPr>
                <w:rFonts w:ascii="Times New Roman" w:hAnsi="Times New Roman"/>
                <w:sz w:val="18"/>
                <w:szCs w:val="18"/>
              </w:rPr>
              <w:t xml:space="preserve"> </w:t>
            </w:r>
          </w:p>
          <w:p w14:paraId="51FFC37E"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The need for and/or the applicability and scope of L1-/L2-centric inter-cell mobility:</w:t>
            </w:r>
          </w:p>
          <w:p w14:paraId="5BFB9AC7"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Goal: assess the need for and/or the applicability (use cases) and scope of L1/L2-centric inter-cell mobility (as an enhancement on the Rel.15/16 L3-based approach)  </w:t>
            </w:r>
          </w:p>
          <w:p w14:paraId="5E6DB49C"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Method of enabling L1/L2-based inter-cell mobility:</w:t>
            </w:r>
          </w:p>
          <w:p w14:paraId="31B6A93A"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select the type of information pertinent to non-serving cell(s) in TCI state to facilitate inter-cell mobility operation, e.g. PCI, SSB/TRS indicator TAGs, L1-RSRP report for RS in a neighboring cell</w:t>
            </w:r>
          </w:p>
          <w:p w14:paraId="4786E6C5" w14:textId="77777777" w:rsidR="00DE37B1" w:rsidRDefault="00D75400">
            <w:pPr>
              <w:pStyle w:val="ListParagraph"/>
              <w:snapToGrid w:val="0"/>
              <w:spacing w:after="0" w:line="240" w:lineRule="auto"/>
              <w:rPr>
                <w:rFonts w:ascii="Times New Roman" w:hAnsi="Times New Roman"/>
                <w:i/>
                <w:sz w:val="16"/>
                <w:szCs w:val="18"/>
              </w:rPr>
            </w:pPr>
            <w:r>
              <w:rPr>
                <w:rFonts w:ascii="Times New Roman" w:hAnsi="Times New Roman"/>
                <w:i/>
                <w:sz w:val="16"/>
                <w:szCs w:val="18"/>
              </w:rPr>
              <w:t>Note: the following factors should be considered in the above design aspects</w:t>
            </w:r>
          </w:p>
          <w:p w14:paraId="1D4FDF19" w14:textId="77777777" w:rsidR="00DE37B1" w:rsidRDefault="00D75400">
            <w:pPr>
              <w:pStyle w:val="ListParagraph"/>
              <w:numPr>
                <w:ilvl w:val="2"/>
                <w:numId w:val="10"/>
              </w:numPr>
              <w:snapToGrid w:val="0"/>
              <w:spacing w:after="0" w:line="240" w:lineRule="auto"/>
              <w:ind w:left="1440"/>
              <w:rPr>
                <w:rFonts w:ascii="Times New Roman" w:hAnsi="Times New Roman"/>
                <w:i/>
                <w:sz w:val="16"/>
                <w:szCs w:val="18"/>
              </w:rPr>
            </w:pPr>
            <w:r>
              <w:rPr>
                <w:rFonts w:ascii="Times New Roman" w:hAnsi="Times New Roman"/>
                <w:i/>
                <w:sz w:val="16"/>
                <w:szCs w:val="18"/>
              </w:rPr>
              <w:t>CA and cross-carrier scheduling operation (e.g. inter- and intra-band CA, FR1/FR2 CCS)</w:t>
            </w:r>
          </w:p>
          <w:p w14:paraId="1C2E7928" w14:textId="77777777" w:rsidR="00DE37B1" w:rsidRDefault="00D75400">
            <w:pPr>
              <w:pStyle w:val="ListParagraph"/>
              <w:numPr>
                <w:ilvl w:val="2"/>
                <w:numId w:val="10"/>
              </w:numPr>
              <w:snapToGrid w:val="0"/>
              <w:spacing w:after="0" w:line="240" w:lineRule="auto"/>
              <w:ind w:left="1440"/>
              <w:rPr>
                <w:rFonts w:ascii="Times New Roman" w:hAnsi="Times New Roman"/>
                <w:i/>
                <w:sz w:val="16"/>
                <w:szCs w:val="18"/>
              </w:rPr>
            </w:pPr>
            <w:r>
              <w:rPr>
                <w:rFonts w:ascii="Times New Roman" w:hAnsi="Times New Roman"/>
                <w:i/>
                <w:sz w:val="16"/>
                <w:szCs w:val="18"/>
              </w:rPr>
              <w:t>Beam correspondence assumption</w:t>
            </w:r>
          </w:p>
          <w:p w14:paraId="3DEABA6A" w14:textId="77777777" w:rsidR="00DE37B1" w:rsidRDefault="00D75400">
            <w:pPr>
              <w:pStyle w:val="ListParagraph"/>
              <w:numPr>
                <w:ilvl w:val="2"/>
                <w:numId w:val="10"/>
              </w:numPr>
              <w:snapToGrid w:val="0"/>
              <w:spacing w:after="0" w:line="240" w:lineRule="auto"/>
              <w:ind w:left="1440"/>
              <w:rPr>
                <w:rFonts w:ascii="Times New Roman" w:hAnsi="Times New Roman"/>
                <w:i/>
                <w:sz w:val="16"/>
                <w:szCs w:val="18"/>
              </w:rPr>
            </w:pPr>
            <w:r>
              <w:rPr>
                <w:rFonts w:ascii="Times New Roman" w:hAnsi="Times New Roman"/>
                <w:i/>
                <w:sz w:val="16"/>
                <w:szCs w:val="18"/>
              </w:rPr>
              <w:t>When applicable, performance assessment based on the agreed EVM</w:t>
            </w:r>
          </w:p>
          <w:p w14:paraId="70FE47E6" w14:textId="77777777" w:rsidR="00DE37B1" w:rsidRDefault="00DE37B1">
            <w:pPr>
              <w:pStyle w:val="ListParagraph"/>
              <w:snapToGrid w:val="0"/>
              <w:spacing w:after="0" w:line="240" w:lineRule="auto"/>
              <w:ind w:left="1440"/>
              <w:rPr>
                <w:rFonts w:ascii="Times New Roman" w:hAnsi="Times New Roman"/>
                <w:i/>
                <w:sz w:val="16"/>
                <w:szCs w:val="18"/>
              </w:rPr>
            </w:pPr>
          </w:p>
          <w:p w14:paraId="66194920" w14:textId="77777777" w:rsidR="00DE37B1" w:rsidRDefault="00D75400">
            <w:pPr>
              <w:pStyle w:val="ListParagraph"/>
              <w:numPr>
                <w:ilvl w:val="0"/>
                <w:numId w:val="8"/>
              </w:numPr>
              <w:snapToGrid w:val="0"/>
              <w:spacing w:after="0" w:line="240" w:lineRule="auto"/>
            </w:pPr>
            <w:bookmarkStart w:id="6" w:name="_Ref49041052"/>
            <w:r>
              <w:rPr>
                <w:rFonts w:ascii="Times New Roman" w:hAnsi="Times New Roman"/>
                <w:b/>
                <w:sz w:val="18"/>
                <w:szCs w:val="18"/>
              </w:rPr>
              <w:t>Dynamic TCI state update signaling medium</w:t>
            </w:r>
            <w:r>
              <w:rPr>
                <w:rFonts w:ascii="Times New Roman" w:hAnsi="Times New Roman"/>
                <w:sz w:val="18"/>
                <w:szCs w:val="18"/>
              </w:rPr>
              <w:t xml:space="preserve"> for common TCI state update operation</w:t>
            </w:r>
            <w:bookmarkEnd w:id="5"/>
            <w:bookmarkEnd w:id="6"/>
          </w:p>
          <w:p w14:paraId="73173327"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Signaling medium: L1 control signaling (DCI-based on PDCCH) and/or MAC CE</w:t>
            </w:r>
          </w:p>
          <w:p w14:paraId="5C1259E6"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select the medium and the associated detailed design used for signaling TCI state update</w:t>
            </w:r>
          </w:p>
          <w:p w14:paraId="470FBAC6"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This includes DCI format when applicable, reliability (HARQ-ACK and/or repetition), UE-specific vs. UE-group, 1-part vs. 2-part signaling, timing aspect</w:t>
            </w:r>
          </w:p>
          <w:p w14:paraId="417D1F30"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Exact content:</w:t>
            </w:r>
          </w:p>
          <w:p w14:paraId="7822456F"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define list of parameters included in the TCI state update (supporting multiple formats is possible)</w:t>
            </w:r>
          </w:p>
          <w:p w14:paraId="55CE9AB9"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This includes (a) separate DL and UL (DL-only and UL-only), (b) Combined joint DL and UL</w:t>
            </w:r>
          </w:p>
          <w:p w14:paraId="72129E85" w14:textId="77777777" w:rsidR="00DE37B1" w:rsidRDefault="00D75400">
            <w:pPr>
              <w:pStyle w:val="ListParagraph"/>
              <w:snapToGrid w:val="0"/>
              <w:spacing w:after="0" w:line="240" w:lineRule="auto"/>
              <w:rPr>
                <w:rFonts w:ascii="Times New Roman" w:hAnsi="Times New Roman"/>
                <w:i/>
                <w:sz w:val="16"/>
                <w:szCs w:val="18"/>
              </w:rPr>
            </w:pPr>
            <w:r>
              <w:rPr>
                <w:rFonts w:ascii="Times New Roman" w:hAnsi="Times New Roman"/>
                <w:i/>
                <w:sz w:val="16"/>
                <w:szCs w:val="18"/>
              </w:rPr>
              <w:t>Note: the following factors should be considered in the above design aspects</w:t>
            </w:r>
          </w:p>
          <w:p w14:paraId="4F58430F" w14:textId="77777777" w:rsidR="00DE37B1" w:rsidRDefault="00D75400">
            <w:pPr>
              <w:pStyle w:val="ListParagraph"/>
              <w:numPr>
                <w:ilvl w:val="2"/>
                <w:numId w:val="11"/>
              </w:numPr>
              <w:snapToGrid w:val="0"/>
              <w:spacing w:after="0" w:line="240" w:lineRule="auto"/>
              <w:ind w:left="1440"/>
              <w:rPr>
                <w:rFonts w:ascii="Times New Roman" w:hAnsi="Times New Roman"/>
                <w:i/>
                <w:sz w:val="16"/>
                <w:szCs w:val="18"/>
              </w:rPr>
            </w:pPr>
            <w:r>
              <w:rPr>
                <w:rFonts w:ascii="Times New Roman" w:hAnsi="Times New Roman"/>
                <w:i/>
                <w:sz w:val="16"/>
                <w:szCs w:val="18"/>
              </w:rPr>
              <w:t>CA and cross-carrier scheduling operation (e.g. inter- and intra-band CA, FR1/FR2 CCS)</w:t>
            </w:r>
          </w:p>
          <w:p w14:paraId="08118246" w14:textId="77777777" w:rsidR="00DE37B1" w:rsidRDefault="00D75400">
            <w:pPr>
              <w:pStyle w:val="ListParagraph"/>
              <w:numPr>
                <w:ilvl w:val="2"/>
                <w:numId w:val="11"/>
              </w:numPr>
              <w:snapToGrid w:val="0"/>
              <w:spacing w:after="0" w:line="240" w:lineRule="auto"/>
              <w:ind w:left="1440"/>
              <w:rPr>
                <w:rFonts w:ascii="Times New Roman" w:hAnsi="Times New Roman"/>
                <w:i/>
                <w:sz w:val="16"/>
                <w:szCs w:val="18"/>
              </w:rPr>
            </w:pPr>
            <w:r>
              <w:rPr>
                <w:rFonts w:ascii="Times New Roman" w:hAnsi="Times New Roman"/>
                <w:i/>
                <w:sz w:val="16"/>
                <w:szCs w:val="18"/>
              </w:rPr>
              <w:t>Beam correspondence assumption</w:t>
            </w:r>
          </w:p>
          <w:p w14:paraId="22BF7985" w14:textId="77777777" w:rsidR="00DE37B1" w:rsidRDefault="00D75400">
            <w:pPr>
              <w:pStyle w:val="ListParagraph"/>
              <w:numPr>
                <w:ilvl w:val="2"/>
                <w:numId w:val="11"/>
              </w:numPr>
              <w:snapToGrid w:val="0"/>
              <w:spacing w:after="0" w:line="240" w:lineRule="auto"/>
              <w:ind w:left="1440"/>
              <w:rPr>
                <w:rFonts w:ascii="Times New Roman" w:hAnsi="Times New Roman"/>
                <w:i/>
                <w:sz w:val="16"/>
                <w:szCs w:val="18"/>
              </w:rPr>
            </w:pPr>
            <w:r>
              <w:rPr>
                <w:rFonts w:ascii="Times New Roman" w:hAnsi="Times New Roman"/>
                <w:i/>
                <w:sz w:val="16"/>
                <w:szCs w:val="18"/>
              </w:rPr>
              <w:t>When applicable, performance assessment based on the agreed EVM at high-speed scenarios</w:t>
            </w:r>
          </w:p>
          <w:p w14:paraId="26A59EBD" w14:textId="77777777" w:rsidR="00DE37B1" w:rsidRDefault="00DE37B1">
            <w:pPr>
              <w:pStyle w:val="ListParagraph"/>
              <w:snapToGrid w:val="0"/>
              <w:spacing w:after="0" w:line="240" w:lineRule="auto"/>
              <w:ind w:left="1440"/>
              <w:rPr>
                <w:rFonts w:ascii="Times New Roman" w:hAnsi="Times New Roman"/>
                <w:i/>
                <w:sz w:val="16"/>
                <w:szCs w:val="18"/>
              </w:rPr>
            </w:pPr>
          </w:p>
          <w:p w14:paraId="3AC76DB6" w14:textId="77777777" w:rsidR="00DE37B1" w:rsidRDefault="00D75400">
            <w:pPr>
              <w:pStyle w:val="ListParagraph"/>
              <w:numPr>
                <w:ilvl w:val="0"/>
                <w:numId w:val="8"/>
              </w:numPr>
              <w:snapToGrid w:val="0"/>
              <w:spacing w:after="0" w:line="240" w:lineRule="auto"/>
            </w:pPr>
            <w:bookmarkStart w:id="7" w:name="_Ref48149736"/>
            <w:r>
              <w:rPr>
                <w:rFonts w:ascii="Times New Roman" w:hAnsi="Times New Roman"/>
                <w:b/>
                <w:sz w:val="18"/>
                <w:szCs w:val="18"/>
              </w:rPr>
              <w:t>Extension of UL TCI for UE with (capable of) multiple panels</w:t>
            </w:r>
            <w:r>
              <w:rPr>
                <w:rFonts w:ascii="Times New Roman" w:hAnsi="Times New Roman"/>
                <w:sz w:val="18"/>
                <w:szCs w:val="18"/>
              </w:rPr>
              <w:t xml:space="preserve"> to facilitate UL fast panel selection</w:t>
            </w:r>
            <w:bookmarkEnd w:id="7"/>
            <w:r>
              <w:rPr>
                <w:rFonts w:ascii="Times New Roman" w:hAnsi="Times New Roman"/>
                <w:sz w:val="18"/>
                <w:szCs w:val="18"/>
              </w:rPr>
              <w:t xml:space="preserve">, given the unified TCI framework design (cf. the above aspect </w:t>
            </w:r>
            <w:fldSimple w:instr=" REF _Ref48148970 ">
              <w:r>
                <w:t>1</w:t>
              </w:r>
            </w:fldSimple>
            <w:r>
              <w:rPr>
                <w:rFonts w:ascii="Times New Roman" w:hAnsi="Times New Roman"/>
                <w:sz w:val="18"/>
                <w:szCs w:val="18"/>
              </w:rPr>
              <w:t xml:space="preserve"> and </w:t>
            </w:r>
            <w:r>
              <w:rPr>
                <w:rFonts w:ascii="Times New Roman" w:hAnsi="Times New Roman"/>
                <w:sz w:val="18"/>
                <w:szCs w:val="18"/>
              </w:rPr>
              <w:fldChar w:fldCharType="begin"/>
            </w:r>
            <w:r>
              <w:rPr>
                <w:rFonts w:ascii="Times New Roman" w:hAnsi="Times New Roman"/>
                <w:sz w:val="18"/>
                <w:szCs w:val="18"/>
              </w:rPr>
              <w:instrText xml:space="preserve"> REF _Ref49041052 </w:instrText>
            </w:r>
            <w:r>
              <w:rPr>
                <w:rFonts w:ascii="Times New Roman" w:hAnsi="Times New Roman"/>
                <w:sz w:val="18"/>
                <w:szCs w:val="18"/>
              </w:rPr>
              <w:fldChar w:fldCharType="separate"/>
            </w:r>
            <w:r>
              <w:rPr>
                <w:rFonts w:ascii="Times New Roman" w:hAnsi="Times New Roman"/>
                <w:sz w:val="18"/>
                <w:szCs w:val="18"/>
              </w:rPr>
              <w:t>3</w:t>
            </w:r>
            <w:r>
              <w:rPr>
                <w:rFonts w:ascii="Times New Roman" w:hAnsi="Times New Roman"/>
                <w:sz w:val="18"/>
                <w:szCs w:val="18"/>
              </w:rPr>
              <w:fldChar w:fldCharType="end"/>
            </w:r>
            <w:r>
              <w:rPr>
                <w:rFonts w:ascii="Times New Roman" w:hAnsi="Times New Roman"/>
                <w:sz w:val="18"/>
                <w:szCs w:val="18"/>
              </w:rPr>
              <w:t>)</w:t>
            </w:r>
          </w:p>
          <w:p w14:paraId="0FC8A9AD"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Mechanism to identify a UE panel:</w:t>
            </w:r>
          </w:p>
          <w:p w14:paraId="2021FB0F"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 Goal: Assess whether resource ID or resource set ID (SRS, CSI-RS, ...) is sufficient or an explicit (new) panel ID is needed</w:t>
            </w:r>
          </w:p>
          <w:p w14:paraId="52A9448A"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 xml:space="preserve">Signaling mechanism to enable UL fast panel selection,  </w:t>
            </w:r>
          </w:p>
          <w:p w14:paraId="42B75705"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1: assess needed signaling from UE to NW, e.g. to indicate multi-panel capability, UE reporting</w:t>
            </w:r>
          </w:p>
          <w:p w14:paraId="0E924272"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Goal 2: extending UL TCI state update mechanism for various scenarios for UL fast panel selection, e.g. if supported, DL and UL TCI state update are (a) common, (b) </w:t>
            </w:r>
            <w:proofErr w:type="gramStart"/>
            <w:r>
              <w:rPr>
                <w:rFonts w:ascii="Times New Roman" w:hAnsi="Times New Roman"/>
                <w:sz w:val="18"/>
                <w:szCs w:val="18"/>
              </w:rPr>
              <w:t>separate;</w:t>
            </w:r>
            <w:proofErr w:type="gramEnd"/>
            <w:r>
              <w:rPr>
                <w:rFonts w:ascii="Times New Roman" w:hAnsi="Times New Roman"/>
                <w:sz w:val="18"/>
                <w:szCs w:val="18"/>
              </w:rPr>
              <w:t xml:space="preserve"> </w:t>
            </w:r>
          </w:p>
          <w:p w14:paraId="1C0BCAE9"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The need for panel-specific timing and power control enhancements in relation to panel indication and unified TCI framework design</w:t>
            </w:r>
          </w:p>
          <w:p w14:paraId="0B7408AA"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assess the need for panel-specific timing and power control and, if needed, the associated specification features</w:t>
            </w:r>
          </w:p>
          <w:p w14:paraId="7D7D2830" w14:textId="77777777" w:rsidR="00DE37B1" w:rsidRDefault="00D75400">
            <w:pPr>
              <w:pStyle w:val="ListParagraph"/>
              <w:snapToGrid w:val="0"/>
              <w:spacing w:after="0" w:line="240" w:lineRule="auto"/>
              <w:rPr>
                <w:rFonts w:ascii="Times New Roman" w:hAnsi="Times New Roman"/>
                <w:i/>
                <w:sz w:val="16"/>
                <w:szCs w:val="18"/>
              </w:rPr>
            </w:pPr>
            <w:r>
              <w:rPr>
                <w:rFonts w:ascii="Times New Roman" w:hAnsi="Times New Roman"/>
                <w:i/>
                <w:sz w:val="16"/>
                <w:szCs w:val="18"/>
              </w:rPr>
              <w:t>Note: the following factors should be considered in the above design aspects</w:t>
            </w:r>
          </w:p>
          <w:p w14:paraId="457BAFC0" w14:textId="77777777" w:rsidR="00DE37B1" w:rsidRDefault="00D75400">
            <w:pPr>
              <w:pStyle w:val="ListParagraph"/>
              <w:numPr>
                <w:ilvl w:val="2"/>
                <w:numId w:val="12"/>
              </w:numPr>
              <w:snapToGrid w:val="0"/>
              <w:spacing w:after="0" w:line="240" w:lineRule="auto"/>
              <w:ind w:left="1440"/>
              <w:rPr>
                <w:rFonts w:ascii="Times New Roman" w:hAnsi="Times New Roman"/>
                <w:i/>
                <w:sz w:val="16"/>
                <w:szCs w:val="18"/>
              </w:rPr>
            </w:pPr>
            <w:r>
              <w:rPr>
                <w:rFonts w:ascii="Times New Roman" w:hAnsi="Times New Roman"/>
                <w:i/>
                <w:sz w:val="16"/>
                <w:szCs w:val="18"/>
              </w:rPr>
              <w:t>CA and cross-carrier scheduling operation (e.g. inter- and intra-band CA, FR1/FR2 CCS)</w:t>
            </w:r>
          </w:p>
          <w:p w14:paraId="35122B66" w14:textId="77777777" w:rsidR="00DE37B1" w:rsidRDefault="00D75400">
            <w:pPr>
              <w:pStyle w:val="ListParagraph"/>
              <w:numPr>
                <w:ilvl w:val="2"/>
                <w:numId w:val="12"/>
              </w:numPr>
              <w:snapToGrid w:val="0"/>
              <w:spacing w:after="0" w:line="240" w:lineRule="auto"/>
              <w:ind w:left="1440"/>
              <w:rPr>
                <w:rFonts w:ascii="Times New Roman" w:hAnsi="Times New Roman"/>
                <w:i/>
                <w:sz w:val="16"/>
                <w:szCs w:val="18"/>
              </w:rPr>
            </w:pPr>
            <w:r>
              <w:rPr>
                <w:rFonts w:ascii="Times New Roman" w:hAnsi="Times New Roman"/>
                <w:i/>
                <w:sz w:val="16"/>
                <w:szCs w:val="18"/>
              </w:rPr>
              <w:t xml:space="preserve">The use of UE panels for both DL reception and UL transmission, including the need for UE reporting and NW signaling </w:t>
            </w:r>
          </w:p>
          <w:p w14:paraId="1517A8F2" w14:textId="77777777" w:rsidR="00DE37B1" w:rsidRDefault="00D75400">
            <w:pPr>
              <w:pStyle w:val="ListParagraph"/>
              <w:numPr>
                <w:ilvl w:val="2"/>
                <w:numId w:val="12"/>
              </w:numPr>
              <w:snapToGrid w:val="0"/>
              <w:spacing w:after="0" w:line="240" w:lineRule="auto"/>
              <w:ind w:left="1440"/>
              <w:rPr>
                <w:rFonts w:ascii="Times New Roman" w:hAnsi="Times New Roman"/>
                <w:i/>
                <w:sz w:val="16"/>
                <w:szCs w:val="18"/>
              </w:rPr>
            </w:pPr>
            <w:r>
              <w:rPr>
                <w:rFonts w:ascii="Times New Roman" w:hAnsi="Times New Roman"/>
                <w:i/>
                <w:sz w:val="16"/>
                <w:szCs w:val="18"/>
              </w:rPr>
              <w:t>Beam correspondence assumption</w:t>
            </w:r>
          </w:p>
          <w:p w14:paraId="47B90AEE" w14:textId="77777777" w:rsidR="00DE37B1" w:rsidRDefault="00DE37B1">
            <w:pPr>
              <w:pStyle w:val="ListParagraph"/>
              <w:snapToGrid w:val="0"/>
              <w:spacing w:after="0" w:line="240" w:lineRule="auto"/>
              <w:ind w:left="2160"/>
              <w:rPr>
                <w:rFonts w:ascii="Times New Roman" w:hAnsi="Times New Roman"/>
                <w:sz w:val="18"/>
                <w:szCs w:val="18"/>
              </w:rPr>
            </w:pPr>
          </w:p>
          <w:p w14:paraId="20E51D16" w14:textId="77777777" w:rsidR="00DE37B1" w:rsidRDefault="00D75400">
            <w:pPr>
              <w:pStyle w:val="ListParagraph"/>
              <w:numPr>
                <w:ilvl w:val="0"/>
                <w:numId w:val="8"/>
              </w:numPr>
              <w:snapToGrid w:val="0"/>
              <w:spacing w:after="0" w:line="240" w:lineRule="auto"/>
            </w:pPr>
            <w:r>
              <w:rPr>
                <w:rFonts w:ascii="Times New Roman" w:hAnsi="Times New Roman"/>
                <w:b/>
                <w:sz w:val="18"/>
                <w:szCs w:val="18"/>
              </w:rPr>
              <w:t xml:space="preserve">MPE mitigation - </w:t>
            </w:r>
            <w:r>
              <w:rPr>
                <w:rFonts w:ascii="Times New Roman" w:hAnsi="Times New Roman"/>
                <w:sz w:val="18"/>
                <w:szCs w:val="18"/>
              </w:rPr>
              <w:t xml:space="preserve">given the unified TCI framework design and multi-panel UE support (cf. the above aspect </w:t>
            </w:r>
            <w:fldSimple w:instr=" REF _Ref48148970 ">
              <w:r>
                <w:t>1</w:t>
              </w:r>
            </w:fldSimple>
            <w:r>
              <w:rPr>
                <w:rFonts w:ascii="Times New Roman" w:hAnsi="Times New Roman"/>
                <w:sz w:val="18"/>
                <w:szCs w:val="18"/>
              </w:rPr>
              <w:t>, 3, and 4)</w:t>
            </w:r>
          </w:p>
          <w:p w14:paraId="1099998E"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The need for enhancement(s) to reduce UL coverage loss due to meeting MPE regulation</w:t>
            </w:r>
          </w:p>
          <w:p w14:paraId="6FA497C7"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Goal: assess the need based on a list of candidate schemes </w:t>
            </w:r>
          </w:p>
          <w:p w14:paraId="185F9A2B"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Method of enabling MPE mitigation:</w:t>
            </w:r>
          </w:p>
          <w:p w14:paraId="26AA1440"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scheme selection for MPE mitigation</w:t>
            </w:r>
          </w:p>
          <w:p w14:paraId="65D7B0AB" w14:textId="77777777" w:rsidR="00DE37B1" w:rsidRDefault="00D75400">
            <w:pPr>
              <w:pStyle w:val="ListParagraph"/>
              <w:snapToGrid w:val="0"/>
              <w:spacing w:after="0" w:line="240" w:lineRule="auto"/>
              <w:rPr>
                <w:rFonts w:ascii="Times New Roman" w:hAnsi="Times New Roman"/>
                <w:i/>
                <w:sz w:val="16"/>
                <w:szCs w:val="18"/>
              </w:rPr>
            </w:pPr>
            <w:r>
              <w:rPr>
                <w:rFonts w:ascii="Times New Roman" w:hAnsi="Times New Roman"/>
                <w:i/>
                <w:sz w:val="16"/>
                <w:szCs w:val="18"/>
              </w:rPr>
              <w:t>Note: the following factors should be considered in the above design aspects</w:t>
            </w:r>
          </w:p>
          <w:p w14:paraId="1EA16CA9" w14:textId="77777777" w:rsidR="00DE37B1" w:rsidRDefault="00D75400">
            <w:pPr>
              <w:pStyle w:val="ListParagraph"/>
              <w:numPr>
                <w:ilvl w:val="2"/>
                <w:numId w:val="13"/>
              </w:numPr>
              <w:snapToGrid w:val="0"/>
              <w:spacing w:after="0" w:line="240" w:lineRule="auto"/>
              <w:ind w:left="1440"/>
              <w:rPr>
                <w:rFonts w:ascii="Times New Roman" w:hAnsi="Times New Roman"/>
                <w:i/>
                <w:sz w:val="16"/>
                <w:szCs w:val="18"/>
              </w:rPr>
            </w:pPr>
            <w:r>
              <w:rPr>
                <w:rFonts w:ascii="Times New Roman" w:hAnsi="Times New Roman"/>
                <w:i/>
                <w:sz w:val="16"/>
                <w:szCs w:val="18"/>
              </w:rPr>
              <w:t>Beam correspondence assumption</w:t>
            </w:r>
          </w:p>
          <w:p w14:paraId="31D24F62" w14:textId="77777777" w:rsidR="00DE37B1" w:rsidRDefault="00D75400">
            <w:pPr>
              <w:pStyle w:val="ListParagraph"/>
              <w:numPr>
                <w:ilvl w:val="2"/>
                <w:numId w:val="13"/>
              </w:numPr>
              <w:snapToGrid w:val="0"/>
              <w:spacing w:after="0" w:line="240" w:lineRule="auto"/>
              <w:ind w:left="1440"/>
              <w:rPr>
                <w:rFonts w:ascii="Times New Roman" w:hAnsi="Times New Roman"/>
                <w:i/>
                <w:sz w:val="16"/>
                <w:szCs w:val="18"/>
              </w:rPr>
            </w:pPr>
            <w:r>
              <w:rPr>
                <w:rFonts w:ascii="Times New Roman" w:hAnsi="Times New Roman"/>
                <w:i/>
                <w:sz w:val="16"/>
                <w:szCs w:val="18"/>
              </w:rPr>
              <w:t>Performance assessment based on the agreed EVM</w:t>
            </w:r>
          </w:p>
          <w:p w14:paraId="6C3C4115" w14:textId="77777777" w:rsidR="00DE37B1" w:rsidRDefault="00D75400">
            <w:pPr>
              <w:pStyle w:val="ListParagraph"/>
              <w:numPr>
                <w:ilvl w:val="2"/>
                <w:numId w:val="13"/>
              </w:numPr>
              <w:snapToGrid w:val="0"/>
              <w:spacing w:after="0" w:line="240" w:lineRule="auto"/>
              <w:ind w:left="1440"/>
              <w:rPr>
                <w:rFonts w:ascii="Times New Roman" w:hAnsi="Times New Roman"/>
                <w:i/>
                <w:sz w:val="16"/>
                <w:szCs w:val="18"/>
              </w:rPr>
            </w:pPr>
            <w:r>
              <w:rPr>
                <w:rFonts w:ascii="Times New Roman" w:hAnsi="Times New Roman"/>
                <w:i/>
                <w:sz w:val="16"/>
                <w:szCs w:val="18"/>
              </w:rPr>
              <w:t>Support for fast panel selection on MP-UE</w:t>
            </w:r>
          </w:p>
          <w:p w14:paraId="5E99C4B4" w14:textId="77777777" w:rsidR="00DE37B1" w:rsidRDefault="00DE37B1">
            <w:pPr>
              <w:pStyle w:val="ListParagraph"/>
              <w:snapToGrid w:val="0"/>
              <w:spacing w:after="0" w:line="240" w:lineRule="auto"/>
              <w:ind w:left="2160"/>
              <w:rPr>
                <w:rFonts w:ascii="Times New Roman" w:hAnsi="Times New Roman"/>
                <w:sz w:val="18"/>
                <w:szCs w:val="18"/>
              </w:rPr>
            </w:pPr>
          </w:p>
          <w:p w14:paraId="4C1C13D1" w14:textId="77777777" w:rsidR="00DE37B1" w:rsidRDefault="00D75400">
            <w:pPr>
              <w:pStyle w:val="ListParagraph"/>
              <w:numPr>
                <w:ilvl w:val="0"/>
                <w:numId w:val="8"/>
              </w:numPr>
              <w:snapToGrid w:val="0"/>
              <w:spacing w:after="0" w:line="240" w:lineRule="auto"/>
            </w:pPr>
            <w:r>
              <w:rPr>
                <w:rFonts w:ascii="Times New Roman" w:hAnsi="Times New Roman"/>
                <w:b/>
                <w:sz w:val="18"/>
                <w:szCs w:val="18"/>
              </w:rPr>
              <w:t xml:space="preserve">Advanced beam refinement and tracking </w:t>
            </w:r>
            <w:r>
              <w:rPr>
                <w:rFonts w:ascii="Times New Roman" w:hAnsi="Times New Roman"/>
                <w:sz w:val="18"/>
                <w:szCs w:val="18"/>
              </w:rPr>
              <w:t>targeting high-mobility and large number of configured TCI states</w:t>
            </w:r>
            <w:r>
              <w:rPr>
                <w:rFonts w:ascii="Times New Roman" w:hAnsi="Times New Roman"/>
                <w:b/>
                <w:sz w:val="18"/>
                <w:szCs w:val="18"/>
              </w:rPr>
              <w:t xml:space="preserve"> - </w:t>
            </w:r>
            <w:r>
              <w:rPr>
                <w:rFonts w:ascii="Times New Roman" w:hAnsi="Times New Roman"/>
                <w:sz w:val="18"/>
                <w:szCs w:val="18"/>
              </w:rPr>
              <w:t xml:space="preserve">given the unified TCI framework design for intra- and L1/L2-centric inter-cell mobility, and multi-panel UE support (cf. the above aspect </w:t>
            </w:r>
            <w:fldSimple w:instr=" REF _Ref48148970 ">
              <w:r>
                <w:t>1</w:t>
              </w:r>
            </w:fldSimple>
            <w:r>
              <w:rPr>
                <w:rFonts w:ascii="Times New Roman" w:hAnsi="Times New Roman"/>
                <w:sz w:val="18"/>
                <w:szCs w:val="18"/>
              </w:rPr>
              <w:t>, 2, 3, and 4)</w:t>
            </w:r>
          </w:p>
          <w:p w14:paraId="6C311E60"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lastRenderedPageBreak/>
              <w:t xml:space="preserve">Overhead and latency reduction of beam refinement  </w:t>
            </w:r>
          </w:p>
          <w:p w14:paraId="336746D5"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Goal: evaluate and select schemes (including NW signaling and configuration as well as UE signaling) to enable faster gNB/UE beam refinement  </w:t>
            </w:r>
          </w:p>
          <w:p w14:paraId="1C1519E5"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Refinement is understood as selecting narrower (more spatially precise) beam from a set of candidate beams (gNB and/or UE beams, jointly or separately) which also includes beam sweeping </w:t>
            </w:r>
          </w:p>
          <w:p w14:paraId="708F28BA"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 xml:space="preserve">Overhead and latency reduction of beam tracking </w:t>
            </w:r>
          </w:p>
          <w:p w14:paraId="3F1A4CCC"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evaluate and select schemes (including NW signaling and configuration as well as UE signaling) to enable faster gNB and/or UE beam tracking</w:t>
            </w:r>
          </w:p>
          <w:p w14:paraId="6F01173B"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Tracking is understood as prompt/predictive response to the change in propagation link </w:t>
            </w:r>
          </w:p>
          <w:p w14:paraId="17E52C92" w14:textId="77777777" w:rsidR="00DE37B1" w:rsidRDefault="00D75400">
            <w:pPr>
              <w:pStyle w:val="ListParagraph"/>
              <w:snapToGrid w:val="0"/>
              <w:spacing w:after="0" w:line="240" w:lineRule="auto"/>
              <w:rPr>
                <w:rFonts w:ascii="Times New Roman" w:hAnsi="Times New Roman"/>
                <w:i/>
                <w:sz w:val="16"/>
                <w:szCs w:val="18"/>
              </w:rPr>
            </w:pPr>
            <w:r>
              <w:rPr>
                <w:rFonts w:ascii="Times New Roman" w:hAnsi="Times New Roman"/>
                <w:i/>
                <w:sz w:val="16"/>
                <w:szCs w:val="18"/>
              </w:rPr>
              <w:t>Note: the following factors should be considered in the above design aspects</w:t>
            </w:r>
          </w:p>
          <w:p w14:paraId="4DEB9383" w14:textId="77777777" w:rsidR="00DE37B1" w:rsidRDefault="00D75400">
            <w:pPr>
              <w:pStyle w:val="ListParagraph"/>
              <w:numPr>
                <w:ilvl w:val="2"/>
                <w:numId w:val="13"/>
              </w:numPr>
              <w:snapToGrid w:val="0"/>
              <w:spacing w:after="0" w:line="240" w:lineRule="auto"/>
              <w:ind w:left="1440"/>
              <w:rPr>
                <w:rFonts w:ascii="Times New Roman" w:hAnsi="Times New Roman"/>
                <w:i/>
                <w:sz w:val="16"/>
                <w:szCs w:val="18"/>
              </w:rPr>
            </w:pPr>
            <w:r>
              <w:rPr>
                <w:rFonts w:ascii="Times New Roman" w:hAnsi="Times New Roman"/>
                <w:i/>
                <w:sz w:val="16"/>
                <w:szCs w:val="18"/>
              </w:rPr>
              <w:t>CA and cross-carrier scheduling operation (e.g. inter- and intra-band CA, FR1/FR2 CCS)</w:t>
            </w:r>
          </w:p>
          <w:p w14:paraId="6186E473" w14:textId="77777777" w:rsidR="00DE37B1" w:rsidRDefault="00D75400">
            <w:pPr>
              <w:pStyle w:val="ListParagraph"/>
              <w:numPr>
                <w:ilvl w:val="2"/>
                <w:numId w:val="13"/>
              </w:numPr>
              <w:snapToGrid w:val="0"/>
              <w:spacing w:after="0" w:line="240" w:lineRule="auto"/>
              <w:ind w:left="1440"/>
              <w:rPr>
                <w:rFonts w:ascii="Times New Roman" w:hAnsi="Times New Roman"/>
                <w:i/>
                <w:sz w:val="16"/>
                <w:szCs w:val="18"/>
              </w:rPr>
            </w:pPr>
            <w:r>
              <w:rPr>
                <w:rFonts w:ascii="Times New Roman" w:hAnsi="Times New Roman"/>
                <w:i/>
                <w:sz w:val="16"/>
                <w:szCs w:val="18"/>
              </w:rPr>
              <w:t>Beam correspondence assumption</w:t>
            </w:r>
          </w:p>
          <w:p w14:paraId="0EF70425" w14:textId="77777777" w:rsidR="00DE37B1" w:rsidRDefault="00D75400">
            <w:pPr>
              <w:pStyle w:val="ListParagraph"/>
              <w:numPr>
                <w:ilvl w:val="2"/>
                <w:numId w:val="13"/>
              </w:numPr>
              <w:snapToGrid w:val="0"/>
              <w:spacing w:after="0" w:line="240" w:lineRule="auto"/>
              <w:ind w:left="1440"/>
              <w:rPr>
                <w:rFonts w:ascii="Times New Roman" w:hAnsi="Times New Roman"/>
                <w:i/>
                <w:sz w:val="16"/>
                <w:szCs w:val="18"/>
              </w:rPr>
            </w:pPr>
            <w:r>
              <w:rPr>
                <w:rFonts w:ascii="Times New Roman" w:hAnsi="Times New Roman"/>
                <w:i/>
                <w:sz w:val="16"/>
                <w:szCs w:val="18"/>
              </w:rPr>
              <w:t>Performance assessment based on the agreed EVM</w:t>
            </w:r>
          </w:p>
        </w:tc>
      </w:tr>
    </w:tbl>
    <w:p w14:paraId="406C0D39" w14:textId="77777777" w:rsidR="00DE37B1" w:rsidRDefault="00DE37B1">
      <w:pPr>
        <w:snapToGrid w:val="0"/>
        <w:spacing w:after="120" w:line="288" w:lineRule="auto"/>
        <w:jc w:val="both"/>
        <w:rPr>
          <w:rFonts w:ascii="Times New Roman" w:hAnsi="Times New Roman" w:cs="Times New Roman"/>
          <w:sz w:val="20"/>
          <w:szCs w:val="20"/>
        </w:rPr>
      </w:pPr>
    </w:p>
    <w:p w14:paraId="0C442378" w14:textId="77777777" w:rsidR="00DE37B1" w:rsidRDefault="00D75400">
      <w:pPr>
        <w:pStyle w:val="Heading2"/>
        <w:numPr>
          <w:ilvl w:val="0"/>
          <w:numId w:val="14"/>
        </w:numPr>
      </w:pPr>
      <w:r>
        <w:t>Summary of companies’ inputs based on the issue categor</w:t>
      </w:r>
      <w:r>
        <w:rPr>
          <w:szCs w:val="28"/>
        </w:rPr>
        <w:t xml:space="preserve">y in </w:t>
      </w:r>
      <w:r>
        <w:rPr>
          <w:szCs w:val="28"/>
        </w:rPr>
        <w:fldChar w:fldCharType="begin"/>
      </w:r>
      <w:r>
        <w:rPr>
          <w:szCs w:val="28"/>
        </w:rPr>
        <w:instrText xml:space="preserve"> REF _Ref49038018 </w:instrText>
      </w:r>
      <w:r>
        <w:rPr>
          <w:szCs w:val="28"/>
        </w:rPr>
        <w:fldChar w:fldCharType="separate"/>
      </w:r>
      <w:r>
        <w:rPr>
          <w:szCs w:val="28"/>
        </w:rPr>
        <w:t>Table 1</w:t>
      </w:r>
      <w:r>
        <w:rPr>
          <w:szCs w:val="28"/>
        </w:rPr>
        <w:fldChar w:fldCharType="end"/>
      </w:r>
    </w:p>
    <w:p w14:paraId="2D116B51" w14:textId="77777777" w:rsidR="00DE37B1" w:rsidRDefault="00D75400">
      <w:pPr>
        <w:snapToGrid w:val="0"/>
        <w:spacing w:after="120" w:line="288" w:lineRule="auto"/>
        <w:jc w:val="both"/>
      </w:pPr>
      <w:r>
        <w:rPr>
          <w:rFonts w:ascii="Times New Roman" w:hAnsi="Times New Roman" w:cs="Times New Roman"/>
          <w:sz w:val="20"/>
          <w:szCs w:val="20"/>
        </w:rPr>
        <w:t xml:space="preserve">The summary is based on the issue categorization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_Ref49038018 </w:instrText>
      </w:r>
      <w:r>
        <w:rPr>
          <w:rFonts w:ascii="Times New Roman" w:hAnsi="Times New Roman" w:cs="Times New Roman"/>
          <w:sz w:val="20"/>
          <w:szCs w:val="20"/>
        </w:rPr>
        <w:fldChar w:fldCharType="separate"/>
      </w:r>
      <w:r>
        <w:rPr>
          <w:rFonts w:ascii="Times New Roman" w:hAnsi="Times New Roman" w:cs="Times New Roman"/>
          <w:sz w:val="20"/>
          <w:szCs w:val="20"/>
        </w:rPr>
        <w:t>Table 1</w:t>
      </w:r>
      <w:r>
        <w:rPr>
          <w:rFonts w:ascii="Times New Roman" w:hAnsi="Times New Roman" w:cs="Times New Roman"/>
          <w:sz w:val="20"/>
          <w:szCs w:val="20"/>
        </w:rPr>
        <w:fldChar w:fldCharType="end"/>
      </w:r>
      <w:r>
        <w:rPr>
          <w:rFonts w:ascii="Times New Roman" w:hAnsi="Times New Roman" w:cs="Times New Roman"/>
          <w:sz w:val="20"/>
          <w:szCs w:val="20"/>
        </w:rPr>
        <w:t xml:space="preserve">. The listed issues are structured primarily to facilitate some progress on </w:t>
      </w:r>
      <w:r>
        <w:rPr>
          <w:rFonts w:ascii="Times New Roman" w:hAnsi="Times New Roman" w:cs="Times New Roman"/>
          <w:sz w:val="20"/>
          <w:szCs w:val="20"/>
          <w:u w:val="single"/>
        </w:rPr>
        <w:t>pending issues identified in the agreements made in RAN1#103-e and 104-e (see Appendix A)</w:t>
      </w:r>
      <w:r>
        <w:rPr>
          <w:rFonts w:ascii="Times New Roman" w:hAnsi="Times New Roman" w:cs="Times New Roman"/>
          <w:sz w:val="20"/>
          <w:szCs w:val="20"/>
        </w:rPr>
        <w:t>.</w:t>
      </w:r>
    </w:p>
    <w:p w14:paraId="104EC929" w14:textId="77777777" w:rsidR="00DE37B1" w:rsidRDefault="00DE37B1">
      <w:pPr>
        <w:snapToGrid w:val="0"/>
        <w:spacing w:after="120" w:line="288" w:lineRule="auto"/>
        <w:jc w:val="both"/>
        <w:rPr>
          <w:rFonts w:ascii="Times New Roman" w:hAnsi="Times New Roman" w:cs="Times New Roman"/>
          <w:sz w:val="20"/>
          <w:szCs w:val="20"/>
        </w:rPr>
      </w:pPr>
    </w:p>
    <w:p w14:paraId="3987EF5B" w14:textId="77777777" w:rsidR="00DE37B1" w:rsidRDefault="00D75400">
      <w:pPr>
        <w:pStyle w:val="Heading3"/>
        <w:numPr>
          <w:ilvl w:val="1"/>
          <w:numId w:val="14"/>
        </w:numPr>
      </w:pPr>
      <w:r>
        <w:t>Issue 1 (Rel.17 unified TCI framework)</w:t>
      </w:r>
    </w:p>
    <w:p w14:paraId="2EF63826" w14:textId="77777777" w:rsidR="00DE37B1" w:rsidRDefault="00DE37B1"/>
    <w:p w14:paraId="36D4C539" w14:textId="77777777" w:rsidR="00DE37B1" w:rsidRDefault="00D75400">
      <w:pPr>
        <w:pStyle w:val="Caption"/>
        <w:jc w:val="center"/>
      </w:pPr>
      <w:r>
        <w:rPr>
          <w:rFonts w:ascii="Times New Roman" w:hAnsi="Times New Roman"/>
        </w:rPr>
        <w:t xml:space="preserve">Table 2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4497C4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9EF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7B2AD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2663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C3FB9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6596C8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394A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8629" w14:textId="77777777" w:rsidR="00DE37B1" w:rsidRDefault="00D75400">
            <w:pPr>
              <w:snapToGrid w:val="0"/>
            </w:pPr>
            <w:r>
              <w:rPr>
                <w:rFonts w:ascii="Times New Roman" w:hAnsi="Times New Roman" w:cs="Times New Roman"/>
                <w:sz w:val="18"/>
                <w:szCs w:val="20"/>
              </w:rPr>
              <w:t xml:space="preserve">Source RS type for DL QCL (Type D, for </w:t>
            </w:r>
            <w:r>
              <w:rPr>
                <w:rFonts w:ascii="Times New Roman" w:hAnsi="Times New Roman"/>
                <w:sz w:val="18"/>
                <w:szCs w:val="20"/>
              </w:rPr>
              <w:t>DL RX spatial filter reference</w:t>
            </w:r>
            <w:r>
              <w:rPr>
                <w:rFonts w:ascii="Times New Roman" w:hAnsi="Times New Roman" w:cs="Times New Roman"/>
                <w:sz w:val="18"/>
                <w:szCs w:val="20"/>
              </w:rPr>
              <w:t>) information for DL common UE-dedicated reception on PDSCH and all/subset of CORESETs</w:t>
            </w:r>
          </w:p>
          <w:p w14:paraId="0609B547" w14:textId="77777777" w:rsidR="00DE37B1" w:rsidRDefault="00DE37B1">
            <w:pPr>
              <w:snapToGrid w:val="0"/>
              <w:rPr>
                <w:rFonts w:ascii="Times New Roman" w:hAnsi="Times New Roman" w:cs="Times New Roman"/>
                <w:sz w:val="18"/>
                <w:szCs w:val="20"/>
              </w:rPr>
            </w:pPr>
          </w:p>
          <w:p w14:paraId="3D7C2B3A" w14:textId="77777777" w:rsidR="00DE37B1" w:rsidRDefault="00DE37B1">
            <w:pPr>
              <w:snapToGrid w:val="0"/>
              <w:rPr>
                <w:rFonts w:ascii="Times New Roman" w:hAnsi="Times New Roman" w:cs="Times New Roman"/>
                <w:sz w:val="18"/>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3200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BM (*)</w:t>
            </w:r>
          </w:p>
          <w:p w14:paraId="2A403264" w14:textId="77777777" w:rsidR="00DE37B1" w:rsidRDefault="00D75400">
            <w:pPr>
              <w:pStyle w:val="ListParagraph"/>
              <w:numPr>
                <w:ilvl w:val="0"/>
                <w:numId w:val="15"/>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Ericsson, Huawei/</w:t>
            </w:r>
            <w:proofErr w:type="spellStart"/>
            <w:r>
              <w:rPr>
                <w:rFonts w:ascii="Times New Roman" w:hAnsi="Times New Roman"/>
                <w:sz w:val="18"/>
                <w:szCs w:val="20"/>
              </w:rPr>
              <w:t>HiSi</w:t>
            </w:r>
            <w:proofErr w:type="spellEnd"/>
            <w:r>
              <w:rPr>
                <w:rFonts w:ascii="Times New Roman" w:hAnsi="Times New Roman"/>
                <w:sz w:val="18"/>
                <w:szCs w:val="20"/>
              </w:rPr>
              <w:t xml:space="preserve">, Samsung, Qualcomm, Intel, MTK, Apple, vivo, Lenovo/MoM, Xiaomi, Sony, </w:t>
            </w:r>
            <w:proofErr w:type="spellStart"/>
            <w:r>
              <w:rPr>
                <w:rFonts w:ascii="Times New Roman" w:hAnsi="Times New Roman"/>
                <w:sz w:val="18"/>
                <w:szCs w:val="20"/>
              </w:rPr>
              <w:t>Spreadtrum</w:t>
            </w:r>
            <w:proofErr w:type="spellEnd"/>
            <w:r>
              <w:rPr>
                <w:rFonts w:ascii="Times New Roman" w:hAnsi="Times New Roman"/>
                <w:sz w:val="18"/>
                <w:szCs w:val="20"/>
              </w:rPr>
              <w:t xml:space="preserve">, CATT, </w:t>
            </w:r>
            <w:proofErr w:type="spellStart"/>
            <w:r>
              <w:rPr>
                <w:rFonts w:ascii="Times New Roman" w:hAnsi="Times New Roman"/>
                <w:sz w:val="18"/>
                <w:szCs w:val="20"/>
              </w:rPr>
              <w:t>Convida</w:t>
            </w:r>
            <w:proofErr w:type="spellEnd"/>
            <w:r>
              <w:rPr>
                <w:rFonts w:ascii="Times New Roman" w:hAnsi="Times New Roman"/>
                <w:sz w:val="18"/>
                <w:szCs w:val="20"/>
              </w:rPr>
              <w:t xml:space="preserve">, NTT Docomo, ZTE, OPPO, </w:t>
            </w:r>
            <w:r>
              <w:rPr>
                <w:rFonts w:ascii="Times New Roman" w:eastAsia="DengXian" w:hAnsi="Times New Roman"/>
                <w:sz w:val="18"/>
                <w:szCs w:val="20"/>
                <w:lang w:eastAsia="ko-KR"/>
              </w:rPr>
              <w:t xml:space="preserve">Nokia/NSB, </w:t>
            </w:r>
            <w:proofErr w:type="spellStart"/>
            <w:r>
              <w:rPr>
                <w:rFonts w:ascii="Times New Roman" w:eastAsia="DengXian" w:hAnsi="Times New Roman"/>
                <w:sz w:val="18"/>
                <w:szCs w:val="20"/>
                <w:lang w:eastAsia="ko-KR"/>
              </w:rPr>
              <w:t>Futurewei</w:t>
            </w:r>
            <w:proofErr w:type="spellEnd"/>
          </w:p>
          <w:p w14:paraId="7BD9E03F" w14:textId="77777777" w:rsidR="00DE37B1" w:rsidRDefault="00D75400">
            <w:pPr>
              <w:pStyle w:val="ListParagraph"/>
              <w:numPr>
                <w:ilvl w:val="0"/>
                <w:numId w:val="15"/>
              </w:numPr>
              <w:snapToGrid w:val="0"/>
              <w:spacing w:after="0" w:line="240" w:lineRule="auto"/>
              <w:rPr>
                <w:rFonts w:ascii="Times New Roman" w:hAnsi="Times New Roman"/>
                <w:b/>
                <w:sz w:val="18"/>
                <w:szCs w:val="20"/>
              </w:rPr>
            </w:pPr>
            <w:r>
              <w:rPr>
                <w:rFonts w:ascii="Times New Roman" w:hAnsi="Times New Roman"/>
                <w:b/>
                <w:sz w:val="18"/>
                <w:szCs w:val="20"/>
              </w:rPr>
              <w:t xml:space="preserve">No: </w:t>
            </w:r>
          </w:p>
          <w:p w14:paraId="707CBA62" w14:textId="77777777" w:rsidR="00DE37B1" w:rsidRDefault="00DE37B1">
            <w:pPr>
              <w:snapToGrid w:val="0"/>
              <w:rPr>
                <w:rFonts w:ascii="Times New Roman" w:hAnsi="Times New Roman" w:cs="Times New Roman"/>
                <w:sz w:val="18"/>
                <w:szCs w:val="20"/>
              </w:rPr>
            </w:pPr>
          </w:p>
          <w:p w14:paraId="7C07383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 </w:t>
            </w:r>
          </w:p>
          <w:p w14:paraId="3C045E23"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Ericsson, Samsung, Qualcomm, MTK, Apple, vivo, Lenovo/MoM, Xiaomi, Sony</w:t>
            </w:r>
            <w:r>
              <w:rPr>
                <w:rFonts w:ascii="Times New Roman" w:hAnsi="Times New Roman"/>
                <w:sz w:val="18"/>
                <w:szCs w:val="20"/>
                <w:lang w:eastAsia="zh-CN"/>
              </w:rPr>
              <w:t>,</w:t>
            </w:r>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xml:space="preserve">, CATT, </w:t>
            </w:r>
            <w:proofErr w:type="spellStart"/>
            <w:r>
              <w:rPr>
                <w:rFonts w:ascii="Times New Roman" w:hAnsi="Times New Roman"/>
                <w:sz w:val="18"/>
                <w:szCs w:val="20"/>
              </w:rPr>
              <w:t>Convida</w:t>
            </w:r>
            <w:proofErr w:type="spellEnd"/>
            <w:r>
              <w:rPr>
                <w:rFonts w:ascii="Times New Roman" w:hAnsi="Times New Roman"/>
                <w:sz w:val="18"/>
                <w:szCs w:val="20"/>
              </w:rPr>
              <w:t xml:space="preserve">, NTT Docomo, ZTE, OPPO, </w:t>
            </w:r>
            <w:r>
              <w:rPr>
                <w:rFonts w:ascii="Times New Roman" w:eastAsia="DengXian" w:hAnsi="Times New Roman"/>
                <w:sz w:val="18"/>
                <w:szCs w:val="20"/>
                <w:lang w:eastAsia="ko-KR"/>
              </w:rPr>
              <w:t xml:space="preserve">Nokia/NSB, </w:t>
            </w:r>
            <w:proofErr w:type="spellStart"/>
            <w:r>
              <w:rPr>
                <w:rFonts w:ascii="Times New Roman" w:eastAsia="DengXian" w:hAnsi="Times New Roman"/>
                <w:sz w:val="18"/>
                <w:szCs w:val="20"/>
                <w:lang w:eastAsia="ko-KR"/>
              </w:rPr>
              <w:t>Futurewei</w:t>
            </w:r>
            <w:proofErr w:type="spellEnd"/>
            <w:r>
              <w:rPr>
                <w:rFonts w:ascii="Times New Roman" w:eastAsia="DengXian" w:hAnsi="Times New Roman"/>
                <w:sz w:val="18"/>
                <w:szCs w:val="20"/>
                <w:lang w:eastAsia="ko-KR"/>
              </w:rPr>
              <w:t xml:space="preserve">, </w:t>
            </w:r>
            <w:r>
              <w:rPr>
                <w:rFonts w:ascii="Times New Roman" w:hAnsi="Times New Roman"/>
                <w:sz w:val="18"/>
                <w:szCs w:val="20"/>
              </w:rPr>
              <w:t>Huawei/</w:t>
            </w:r>
            <w:proofErr w:type="spellStart"/>
            <w:r>
              <w:rPr>
                <w:rFonts w:ascii="Times New Roman" w:hAnsi="Times New Roman"/>
                <w:sz w:val="18"/>
                <w:szCs w:val="20"/>
              </w:rPr>
              <w:t>HiSi</w:t>
            </w:r>
            <w:proofErr w:type="spellEnd"/>
          </w:p>
          <w:p w14:paraId="0E9C3B8F" w14:textId="77777777" w:rsidR="00DE37B1" w:rsidRDefault="00D75400">
            <w:pPr>
              <w:pStyle w:val="ListParagraph"/>
              <w:numPr>
                <w:ilvl w:val="0"/>
                <w:numId w:val="16"/>
              </w:numPr>
              <w:snapToGrid w:val="0"/>
              <w:spacing w:after="0" w:line="240" w:lineRule="auto"/>
              <w:rPr>
                <w:rFonts w:ascii="Times New Roman" w:hAnsi="Times New Roman"/>
                <w:b/>
                <w:sz w:val="18"/>
                <w:szCs w:val="20"/>
              </w:rPr>
            </w:pPr>
            <w:r>
              <w:rPr>
                <w:rFonts w:ascii="Times New Roman" w:hAnsi="Times New Roman"/>
                <w:b/>
                <w:sz w:val="18"/>
                <w:szCs w:val="20"/>
              </w:rPr>
              <w:t>No:</w:t>
            </w:r>
          </w:p>
          <w:p w14:paraId="1AA5A46F" w14:textId="77777777" w:rsidR="00DE37B1" w:rsidRDefault="00DE37B1">
            <w:pPr>
              <w:snapToGrid w:val="0"/>
              <w:rPr>
                <w:rFonts w:ascii="Times New Roman" w:hAnsi="Times New Roman" w:cs="Times New Roman"/>
                <w:sz w:val="18"/>
                <w:szCs w:val="20"/>
              </w:rPr>
            </w:pPr>
          </w:p>
          <w:p w14:paraId="5FA1F4B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SSB </w:t>
            </w:r>
          </w:p>
          <w:p w14:paraId="6336DC43" w14:textId="77777777" w:rsidR="00DE37B1" w:rsidRDefault="00D75400">
            <w:pPr>
              <w:pStyle w:val="ListParagraph"/>
              <w:numPr>
                <w:ilvl w:val="0"/>
                <w:numId w:val="17"/>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Ericsson, Samsung, Qualcomm, Intel, vivo, Lenovo/MoM, Xiaomi, CATT, </w:t>
            </w:r>
            <w:proofErr w:type="spellStart"/>
            <w:r>
              <w:rPr>
                <w:rFonts w:ascii="Times New Roman" w:hAnsi="Times New Roman"/>
                <w:sz w:val="18"/>
                <w:szCs w:val="20"/>
              </w:rPr>
              <w:t>Convida</w:t>
            </w:r>
            <w:proofErr w:type="spellEnd"/>
            <w:r>
              <w:rPr>
                <w:rFonts w:ascii="Times New Roman" w:hAnsi="Times New Roman"/>
                <w:sz w:val="18"/>
                <w:szCs w:val="20"/>
              </w:rPr>
              <w:t xml:space="preserve">, ZTE, </w:t>
            </w:r>
            <w:r>
              <w:rPr>
                <w:rFonts w:ascii="Times New Roman" w:eastAsia="DengXian" w:hAnsi="Times New Roman"/>
                <w:sz w:val="18"/>
                <w:szCs w:val="20"/>
                <w:lang w:eastAsia="ko-KR"/>
              </w:rPr>
              <w:t>Nokia/NSB</w:t>
            </w:r>
          </w:p>
          <w:p w14:paraId="4AACDBDE" w14:textId="77777777" w:rsidR="00DE37B1" w:rsidRDefault="00D75400">
            <w:pPr>
              <w:pStyle w:val="ListParagraph"/>
              <w:numPr>
                <w:ilvl w:val="0"/>
                <w:numId w:val="17"/>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Huawei/</w:t>
            </w:r>
            <w:proofErr w:type="spellStart"/>
            <w:r>
              <w:rPr>
                <w:rFonts w:ascii="Times New Roman" w:hAnsi="Times New Roman"/>
                <w:sz w:val="18"/>
                <w:szCs w:val="20"/>
              </w:rPr>
              <w:t>HiSi</w:t>
            </w:r>
            <w:proofErr w:type="spellEnd"/>
            <w:r>
              <w:rPr>
                <w:rFonts w:ascii="Times New Roman" w:hAnsi="Times New Roman"/>
                <w:sz w:val="18"/>
                <w:szCs w:val="20"/>
              </w:rPr>
              <w:t>, MTK, Apple</w:t>
            </w:r>
            <w:r>
              <w:rPr>
                <w:rFonts w:ascii="Times New Roman" w:eastAsia="DengXian" w:hAnsi="Times New Roman"/>
                <w:sz w:val="18"/>
                <w:szCs w:val="20"/>
                <w:lang w:eastAsia="ko-KR"/>
              </w:rPr>
              <w:t xml:space="preserve">, </w:t>
            </w:r>
            <w:proofErr w:type="spellStart"/>
            <w:r>
              <w:rPr>
                <w:rFonts w:ascii="Times New Roman" w:eastAsia="DengXian" w:hAnsi="Times New Roman"/>
                <w:sz w:val="18"/>
                <w:szCs w:val="20"/>
                <w:lang w:eastAsia="ko-KR"/>
              </w:rPr>
              <w:t>Futurewei</w:t>
            </w:r>
            <w:proofErr w:type="spellEnd"/>
          </w:p>
          <w:p w14:paraId="647BB235" w14:textId="77777777" w:rsidR="00DE37B1" w:rsidRDefault="00DE37B1">
            <w:pPr>
              <w:snapToGrid w:val="0"/>
              <w:rPr>
                <w:rFonts w:ascii="Times New Roman" w:hAnsi="Times New Roman" w:cs="Times New Roman"/>
                <w:sz w:val="18"/>
                <w:szCs w:val="20"/>
              </w:rPr>
            </w:pPr>
          </w:p>
          <w:p w14:paraId="78707DE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CSI</w:t>
            </w:r>
          </w:p>
          <w:p w14:paraId="0E9C1C22"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Apple, Sony, ZTE, Huawei/</w:t>
            </w:r>
            <w:proofErr w:type="spellStart"/>
            <w:r>
              <w:rPr>
                <w:rFonts w:ascii="Times New Roman" w:hAnsi="Times New Roman"/>
                <w:sz w:val="18"/>
                <w:szCs w:val="20"/>
              </w:rPr>
              <w:t>HiSi</w:t>
            </w:r>
            <w:proofErr w:type="spellEnd"/>
          </w:p>
          <w:p w14:paraId="15F003D2"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t xml:space="preserve">No: </w:t>
            </w:r>
            <w:r>
              <w:rPr>
                <w:rFonts w:ascii="Times New Roman" w:hAnsi="Times New Roman"/>
                <w:sz w:val="18"/>
                <w:szCs w:val="20"/>
              </w:rPr>
              <w:t xml:space="preserve">MTK, </w:t>
            </w:r>
            <w:r>
              <w:rPr>
                <w:rFonts w:ascii="Times New Roman" w:eastAsia="DengXian" w:hAnsi="Times New Roman"/>
                <w:sz w:val="18"/>
                <w:szCs w:val="20"/>
                <w:lang w:eastAsia="ko-KR"/>
              </w:rPr>
              <w:t xml:space="preserve">Nokia/NSB, </w:t>
            </w:r>
            <w:proofErr w:type="spellStart"/>
            <w:r>
              <w:rPr>
                <w:rFonts w:ascii="Times New Roman" w:eastAsia="DengXian" w:hAnsi="Times New Roman"/>
                <w:sz w:val="18"/>
                <w:szCs w:val="20"/>
                <w:lang w:eastAsia="ko-KR"/>
              </w:rPr>
              <w:t>Futurewei</w:t>
            </w:r>
            <w:proofErr w:type="spellEnd"/>
          </w:p>
          <w:p w14:paraId="33CF3CFF" w14:textId="77777777" w:rsidR="00DE37B1" w:rsidRDefault="00DE37B1">
            <w:pPr>
              <w:snapToGrid w:val="0"/>
              <w:rPr>
                <w:rFonts w:ascii="Times New Roman" w:hAnsi="Times New Roman" w:cs="Times New Roman"/>
                <w:sz w:val="18"/>
                <w:szCs w:val="20"/>
              </w:rPr>
            </w:pPr>
          </w:p>
          <w:p w14:paraId="3063D4D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SRS for BM</w:t>
            </w:r>
          </w:p>
          <w:p w14:paraId="00E8D330" w14:textId="77777777" w:rsidR="00DE37B1" w:rsidRDefault="00D75400">
            <w:pPr>
              <w:pStyle w:val="ListParagraph"/>
              <w:numPr>
                <w:ilvl w:val="0"/>
                <w:numId w:val="18"/>
              </w:numPr>
              <w:snapToGrid w:val="0"/>
              <w:spacing w:after="0" w:line="240" w:lineRule="auto"/>
            </w:pPr>
            <w:r>
              <w:rPr>
                <w:rFonts w:ascii="Times New Roman" w:hAnsi="Times New Roman"/>
                <w:b/>
                <w:sz w:val="18"/>
                <w:szCs w:val="20"/>
              </w:rPr>
              <w:t xml:space="preserve">Yes: </w:t>
            </w:r>
            <w:r>
              <w:rPr>
                <w:rFonts w:ascii="Times New Roman" w:hAnsi="Times New Roman"/>
                <w:sz w:val="18"/>
                <w:szCs w:val="20"/>
              </w:rPr>
              <w:t xml:space="preserve">IDC, </w:t>
            </w:r>
            <w:proofErr w:type="spellStart"/>
            <w:r>
              <w:rPr>
                <w:rFonts w:ascii="Times New Roman" w:hAnsi="Times New Roman"/>
                <w:sz w:val="18"/>
                <w:szCs w:val="20"/>
              </w:rPr>
              <w:t>Spreadtrum</w:t>
            </w:r>
            <w:proofErr w:type="spellEnd"/>
            <w:r>
              <w:rPr>
                <w:rFonts w:ascii="Times New Roman" w:hAnsi="Times New Roman"/>
                <w:sz w:val="18"/>
                <w:szCs w:val="20"/>
              </w:rPr>
              <w:t xml:space="preserve">, Nokia/NSB, Apple (with periodic DL RS), ZTE (also need support for SRS beam sweeping), </w:t>
            </w:r>
            <w:proofErr w:type="spellStart"/>
            <w:r>
              <w:rPr>
                <w:rFonts w:ascii="Times New Roman" w:hAnsi="Times New Roman"/>
                <w:sz w:val="18"/>
                <w:szCs w:val="20"/>
              </w:rPr>
              <w:t>Convida</w:t>
            </w:r>
            <w:proofErr w:type="spellEnd"/>
            <w:r>
              <w:rPr>
                <w:rFonts w:ascii="Times New Roman" w:hAnsi="Times New Roman"/>
                <w:sz w:val="18"/>
                <w:szCs w:val="20"/>
              </w:rPr>
              <w:t>, Samsung, vivo, Lenovo/MoM, Xiaomi, CATT</w:t>
            </w:r>
          </w:p>
          <w:p w14:paraId="7EFA89D0" w14:textId="77777777" w:rsidR="00DE37B1" w:rsidRDefault="00D75400">
            <w:pPr>
              <w:pStyle w:val="ListParagraph"/>
              <w:numPr>
                <w:ilvl w:val="0"/>
                <w:numId w:val="18"/>
              </w:numPr>
              <w:snapToGrid w:val="0"/>
              <w:spacing w:after="0" w:line="240" w:lineRule="auto"/>
            </w:pPr>
            <w:r>
              <w:rPr>
                <w:rFonts w:ascii="Times New Roman" w:hAnsi="Times New Roman"/>
                <w:b/>
                <w:sz w:val="18"/>
                <w:szCs w:val="20"/>
              </w:rPr>
              <w:t xml:space="preserve">No: </w:t>
            </w:r>
            <w:r>
              <w:rPr>
                <w:rFonts w:ascii="Times New Roman" w:hAnsi="Times New Roman"/>
                <w:sz w:val="18"/>
                <w:szCs w:val="20"/>
              </w:rPr>
              <w:t>Huawei/</w:t>
            </w:r>
            <w:proofErr w:type="spellStart"/>
            <w:r>
              <w:rPr>
                <w:rFonts w:ascii="Times New Roman" w:hAnsi="Times New Roman"/>
                <w:sz w:val="18"/>
                <w:szCs w:val="20"/>
              </w:rPr>
              <w:t>HiSi</w:t>
            </w:r>
            <w:proofErr w:type="spellEnd"/>
            <w:r>
              <w:rPr>
                <w:rFonts w:ascii="Times New Roman" w:hAnsi="Times New Roman"/>
                <w:sz w:val="18"/>
                <w:szCs w:val="20"/>
              </w:rPr>
              <w:t xml:space="preserve">, Ericsson, Intel, Sony, OPPO,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study),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E54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and PDCCH in Rel.15/16: </w:t>
            </w:r>
          </w:p>
          <w:p w14:paraId="67BAA033" w14:textId="77777777" w:rsidR="00DE37B1" w:rsidRDefault="00D75400">
            <w:pPr>
              <w:pStyle w:val="ListParagraph"/>
              <w:numPr>
                <w:ilvl w:val="0"/>
                <w:numId w:val="19"/>
              </w:numPr>
              <w:snapToGrid w:val="0"/>
              <w:rPr>
                <w:rFonts w:ascii="Times New Roman" w:hAnsi="Times New Roman"/>
                <w:sz w:val="18"/>
                <w:szCs w:val="20"/>
              </w:rPr>
            </w:pPr>
            <w:r>
              <w:rPr>
                <w:rFonts w:ascii="Times New Roman" w:hAnsi="Times New Roman"/>
                <w:sz w:val="18"/>
                <w:szCs w:val="20"/>
              </w:rPr>
              <w:t xml:space="preserve">CSI-RS for BM </w:t>
            </w:r>
          </w:p>
          <w:p w14:paraId="7DA0ADA6" w14:textId="77777777" w:rsidR="00DE37B1" w:rsidRDefault="00D75400">
            <w:pPr>
              <w:pStyle w:val="ListParagraph"/>
              <w:numPr>
                <w:ilvl w:val="0"/>
                <w:numId w:val="19"/>
              </w:numPr>
              <w:snapToGrid w:val="0"/>
              <w:rPr>
                <w:rFonts w:ascii="Times New Roman" w:hAnsi="Times New Roman"/>
                <w:sz w:val="18"/>
                <w:szCs w:val="20"/>
              </w:rPr>
            </w:pPr>
            <w:r>
              <w:rPr>
                <w:rFonts w:ascii="Times New Roman" w:hAnsi="Times New Roman"/>
                <w:sz w:val="18"/>
                <w:szCs w:val="20"/>
              </w:rPr>
              <w:t xml:space="preserve">CSI-RS for tracking </w:t>
            </w:r>
          </w:p>
          <w:p w14:paraId="1832B37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6C1AAC85" w14:textId="77777777" w:rsidR="00DE37B1" w:rsidRDefault="00D75400">
            <w:pPr>
              <w:pStyle w:val="ListParagraph"/>
              <w:numPr>
                <w:ilvl w:val="0"/>
                <w:numId w:val="19"/>
              </w:numPr>
              <w:snapToGrid w:val="0"/>
              <w:rPr>
                <w:rFonts w:ascii="Times New Roman" w:hAnsi="Times New Roman"/>
                <w:sz w:val="18"/>
                <w:szCs w:val="20"/>
              </w:rPr>
            </w:pPr>
            <w:r>
              <w:rPr>
                <w:rFonts w:ascii="Times New Roman" w:hAnsi="Times New Roman"/>
                <w:sz w:val="18"/>
                <w:szCs w:val="20"/>
              </w:rPr>
              <w:t>CSI-RS for CSI</w:t>
            </w:r>
          </w:p>
        </w:tc>
      </w:tr>
      <w:tr w:rsidR="00DE37B1" w14:paraId="68BB33D3"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5DEA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B4B1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Additional source RS type for UL TX spatial filter</w:t>
            </w:r>
          </w:p>
          <w:p w14:paraId="1E5C8175" w14:textId="77777777" w:rsidR="00DE37B1" w:rsidRDefault="00DE37B1">
            <w:pPr>
              <w:snapToGrid w:val="0"/>
              <w:rPr>
                <w:rFonts w:ascii="Times New Roman" w:hAnsi="Times New Roman" w:cs="Times New Roman"/>
                <w:sz w:val="18"/>
                <w:szCs w:val="20"/>
              </w:rPr>
            </w:pPr>
          </w:p>
          <w:p w14:paraId="5DDF1FA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SSB and CSI-RS for BM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DFB5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20304938"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Ericsson, MTK, Apple, Lenovo/MoM, Xiaomi, </w:t>
            </w:r>
            <w:proofErr w:type="spellStart"/>
            <w:r>
              <w:rPr>
                <w:rFonts w:ascii="Times New Roman" w:hAnsi="Times New Roman"/>
                <w:sz w:val="18"/>
                <w:szCs w:val="20"/>
              </w:rPr>
              <w:t>Spreadtr</w:t>
            </w:r>
            <w:r>
              <w:rPr>
                <w:rFonts w:ascii="Times New Roman" w:hAnsi="Times New Roman"/>
                <w:sz w:val="18"/>
                <w:szCs w:val="20"/>
                <w:lang w:eastAsia="zh-CN"/>
              </w:rPr>
              <w:t>u</w:t>
            </w:r>
            <w:r>
              <w:rPr>
                <w:rFonts w:ascii="Times New Roman" w:hAnsi="Times New Roman"/>
                <w:sz w:val="18"/>
                <w:szCs w:val="20"/>
              </w:rPr>
              <w:t>m</w:t>
            </w:r>
            <w:proofErr w:type="spellEnd"/>
            <w:r>
              <w:rPr>
                <w:rFonts w:ascii="Times New Roman" w:hAnsi="Times New Roman"/>
                <w:sz w:val="18"/>
                <w:szCs w:val="20"/>
              </w:rPr>
              <w:t xml:space="preserve">, Samsung, CATT, ZTE, </w:t>
            </w:r>
            <w:r>
              <w:rPr>
                <w:rFonts w:ascii="Times New Roman" w:eastAsia="DengXian" w:hAnsi="Times New Roman"/>
                <w:sz w:val="18"/>
                <w:szCs w:val="20"/>
                <w:lang w:eastAsia="ko-KR"/>
              </w:rPr>
              <w:t xml:space="preserve">Nokia/NSB, </w:t>
            </w:r>
            <w:proofErr w:type="spellStart"/>
            <w:r>
              <w:rPr>
                <w:rFonts w:ascii="Times New Roman" w:eastAsia="DengXian" w:hAnsi="Times New Roman"/>
                <w:sz w:val="18"/>
                <w:szCs w:val="20"/>
                <w:lang w:eastAsia="ko-KR"/>
              </w:rPr>
              <w:t>Futurewei</w:t>
            </w:r>
            <w:proofErr w:type="spellEnd"/>
            <w:r>
              <w:rPr>
                <w:rFonts w:ascii="Times New Roman" w:eastAsia="DengXian" w:hAnsi="Times New Roman"/>
                <w:sz w:val="18"/>
                <w:szCs w:val="20"/>
                <w:lang w:eastAsia="ko-KR"/>
              </w:rPr>
              <w:t xml:space="preserve">, </w:t>
            </w:r>
            <w:r>
              <w:rPr>
                <w:rFonts w:ascii="Times New Roman" w:hAnsi="Times New Roman"/>
                <w:sz w:val="18"/>
                <w:szCs w:val="20"/>
              </w:rPr>
              <w:t>Huawei/</w:t>
            </w:r>
            <w:proofErr w:type="spellStart"/>
            <w:r>
              <w:rPr>
                <w:rFonts w:ascii="Times New Roman" w:hAnsi="Times New Roman"/>
                <w:sz w:val="18"/>
                <w:szCs w:val="20"/>
              </w:rPr>
              <w:t>HiSi</w:t>
            </w:r>
            <w:proofErr w:type="spellEnd"/>
          </w:p>
          <w:p w14:paraId="7775B28C"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lastRenderedPageBreak/>
              <w:t>No:</w:t>
            </w:r>
          </w:p>
          <w:p w14:paraId="794F9074" w14:textId="77777777" w:rsidR="00DE37B1" w:rsidRDefault="00DE37B1">
            <w:pPr>
              <w:snapToGrid w:val="0"/>
              <w:rPr>
                <w:rFonts w:ascii="Times New Roman" w:hAnsi="Times New Roman" w:cs="Times New Roman"/>
                <w:sz w:val="18"/>
                <w:szCs w:val="20"/>
              </w:rPr>
            </w:pPr>
          </w:p>
          <w:p w14:paraId="7C65AC0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Non-BM CSI-RS other than for tracking</w:t>
            </w:r>
          </w:p>
          <w:p w14:paraId="63863694"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Sony, ZTE, Huawei/</w:t>
            </w:r>
            <w:proofErr w:type="spellStart"/>
            <w:r>
              <w:rPr>
                <w:rFonts w:ascii="Times New Roman" w:hAnsi="Times New Roman"/>
                <w:sz w:val="18"/>
                <w:szCs w:val="20"/>
              </w:rPr>
              <w:t>HiSi</w:t>
            </w:r>
            <w:proofErr w:type="spellEnd"/>
          </w:p>
          <w:p w14:paraId="2EE8AD19"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t xml:space="preserve">No: </w:t>
            </w:r>
            <w:r>
              <w:rPr>
                <w:rFonts w:ascii="Times New Roman" w:hAnsi="Times New Roman"/>
                <w:sz w:val="18"/>
                <w:szCs w:val="20"/>
              </w:rPr>
              <w:t xml:space="preserve">Apple, Qualcomm OPPO, </w:t>
            </w:r>
            <w:r>
              <w:rPr>
                <w:rFonts w:ascii="Times New Roman" w:eastAsia="DengXian" w:hAnsi="Times New Roman"/>
                <w:sz w:val="18"/>
                <w:szCs w:val="20"/>
                <w:lang w:eastAsia="ko-KR"/>
              </w:rPr>
              <w:t xml:space="preserve">Nokia/NSB, </w:t>
            </w:r>
            <w:proofErr w:type="spellStart"/>
            <w:r>
              <w:rPr>
                <w:rFonts w:ascii="Times New Roman" w:eastAsia="DengXian" w:hAnsi="Times New Roman"/>
                <w:sz w:val="18"/>
                <w:szCs w:val="20"/>
                <w:lang w:eastAsia="ko-KR"/>
              </w:rPr>
              <w:t>Futurewei</w:t>
            </w:r>
            <w:proofErr w:type="spellEnd"/>
            <w:r>
              <w:rPr>
                <w:rFonts w:ascii="Times New Roman" w:eastAsia="DengXian" w:hAnsi="Times New Roman"/>
                <w:sz w:val="18"/>
                <w:szCs w:val="20"/>
                <w:lang w:eastAsia="ko-KR"/>
              </w:rPr>
              <w:t>, IDC</w:t>
            </w:r>
          </w:p>
          <w:p w14:paraId="2F45700D" w14:textId="77777777" w:rsidR="00DE37B1" w:rsidRDefault="00DE37B1">
            <w:pPr>
              <w:snapToGrid w:val="0"/>
              <w:rPr>
                <w:rFonts w:ascii="Times New Roman" w:hAnsi="Times New Roman" w:cs="Times New Roman"/>
                <w:sz w:val="18"/>
                <w:szCs w:val="20"/>
              </w:rPr>
            </w:pPr>
          </w:p>
          <w:p w14:paraId="15E85FA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Non-BM SRS </w:t>
            </w:r>
          </w:p>
          <w:p w14:paraId="0EA9E3E8"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Sony, </w:t>
            </w:r>
            <w:proofErr w:type="spellStart"/>
            <w:r>
              <w:rPr>
                <w:rFonts w:ascii="Times New Roman" w:hAnsi="Times New Roman"/>
                <w:sz w:val="18"/>
                <w:szCs w:val="20"/>
              </w:rPr>
              <w:t>Spreadtrum</w:t>
            </w:r>
            <w:proofErr w:type="spellEnd"/>
            <w:r>
              <w:rPr>
                <w:rFonts w:ascii="Times New Roman" w:hAnsi="Times New Roman"/>
                <w:sz w:val="18"/>
                <w:szCs w:val="20"/>
              </w:rPr>
              <w:t>, ZTE, Huawei/</w:t>
            </w:r>
            <w:proofErr w:type="spellStart"/>
            <w:r>
              <w:rPr>
                <w:rFonts w:ascii="Times New Roman" w:hAnsi="Times New Roman"/>
                <w:sz w:val="18"/>
                <w:szCs w:val="20"/>
              </w:rPr>
              <w:t>HiSi</w:t>
            </w:r>
            <w:proofErr w:type="spellEnd"/>
          </w:p>
          <w:p w14:paraId="26990024"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t xml:space="preserve">No: </w:t>
            </w:r>
            <w:r>
              <w:rPr>
                <w:rFonts w:ascii="Times New Roman" w:hAnsi="Times New Roman"/>
                <w:sz w:val="18"/>
                <w:szCs w:val="20"/>
              </w:rPr>
              <w:t>Apple, Qualcomm OPPO</w:t>
            </w:r>
            <w:r>
              <w:rPr>
                <w:rFonts w:ascii="Times New Roman" w:eastAsia="DengXian" w:hAnsi="Times New Roman"/>
                <w:sz w:val="18"/>
                <w:szCs w:val="20"/>
                <w:lang w:eastAsia="ko-KR"/>
              </w:rPr>
              <w:t xml:space="preserve">, </w:t>
            </w:r>
            <w:proofErr w:type="spellStart"/>
            <w:r>
              <w:rPr>
                <w:rFonts w:ascii="Times New Roman" w:eastAsia="DengXian" w:hAnsi="Times New Roman"/>
                <w:sz w:val="18"/>
                <w:szCs w:val="20"/>
                <w:lang w:eastAsia="ko-KR"/>
              </w:rPr>
              <w:t>Futurewei</w:t>
            </w:r>
            <w:proofErr w:type="spellEnd"/>
            <w:r>
              <w:rPr>
                <w:rFonts w:ascii="Times New Roman" w:eastAsia="DengXian" w:hAnsi="Times New Roman"/>
                <w:sz w:val="18"/>
                <w:szCs w:val="20"/>
                <w:lang w:eastAsia="ko-KR"/>
              </w:rPr>
              <w:t>, IDC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73C25" w14:textId="77777777" w:rsidR="00DE37B1" w:rsidRDefault="00DE37B1">
            <w:pPr>
              <w:snapToGrid w:val="0"/>
              <w:rPr>
                <w:rFonts w:ascii="Times New Roman" w:hAnsi="Times New Roman" w:cs="Times New Roman"/>
                <w:sz w:val="18"/>
                <w:szCs w:val="20"/>
              </w:rPr>
            </w:pPr>
          </w:p>
        </w:tc>
      </w:tr>
      <w:tr w:rsidR="00DE37B1" w14:paraId="655CEFF7"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246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276B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18F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DL large scale properties inferred from one (qcl-Type1) or two RSs (qcl-Type1 and qcl-Type2) analogous to Rel.15/16: </w:t>
            </w:r>
          </w:p>
          <w:p w14:paraId="605AFCE5" w14:textId="77777777" w:rsidR="00DE37B1" w:rsidRDefault="00D75400">
            <w:pPr>
              <w:pStyle w:val="ListParagraph"/>
              <w:numPr>
                <w:ilvl w:val="0"/>
                <w:numId w:val="20"/>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Ericsson, MTK, Samsung, OPPO, Qualcomm, Intel, Apple, vivo, Lenovo/MoM, Xiaomi, Sony, </w:t>
            </w:r>
            <w:proofErr w:type="spellStart"/>
            <w:r>
              <w:rPr>
                <w:rFonts w:ascii="Times New Roman" w:hAnsi="Times New Roman"/>
                <w:sz w:val="18"/>
                <w:szCs w:val="20"/>
              </w:rPr>
              <w:t>Spreadtrum</w:t>
            </w:r>
            <w:proofErr w:type="spellEnd"/>
            <w:r>
              <w:rPr>
                <w:rFonts w:ascii="Times New Roman" w:hAnsi="Times New Roman"/>
                <w:sz w:val="18"/>
                <w:szCs w:val="20"/>
              </w:rPr>
              <w:t xml:space="preserve">, </w:t>
            </w:r>
            <w:proofErr w:type="spellStart"/>
            <w:r>
              <w:rPr>
                <w:rFonts w:ascii="Times New Roman" w:hAnsi="Times New Roman"/>
                <w:sz w:val="18"/>
                <w:szCs w:val="20"/>
              </w:rPr>
              <w:t>Convida</w:t>
            </w:r>
            <w:proofErr w:type="spellEnd"/>
            <w:r>
              <w:rPr>
                <w:rFonts w:ascii="Times New Roman" w:hAnsi="Times New Roman"/>
                <w:sz w:val="18"/>
                <w:szCs w:val="20"/>
              </w:rPr>
              <w:t xml:space="preserve">, NTT Docomo, ZTE, </w:t>
            </w:r>
            <w:r>
              <w:rPr>
                <w:rFonts w:ascii="Times New Roman" w:eastAsia="DengXian" w:hAnsi="Times New Roman"/>
                <w:sz w:val="18"/>
                <w:szCs w:val="20"/>
                <w:lang w:eastAsia="ko-KR"/>
              </w:rPr>
              <w:t xml:space="preserve">Nokia/NSB, </w:t>
            </w:r>
            <w:r>
              <w:rPr>
                <w:rFonts w:ascii="Times New Roman" w:hAnsi="Times New Roman"/>
                <w:sz w:val="18"/>
                <w:szCs w:val="20"/>
              </w:rPr>
              <w:t>Huawei/</w:t>
            </w:r>
            <w:proofErr w:type="spellStart"/>
            <w:r>
              <w:rPr>
                <w:rFonts w:ascii="Times New Roman" w:hAnsi="Times New Roman"/>
                <w:sz w:val="18"/>
                <w:szCs w:val="20"/>
              </w:rPr>
              <w:t>HiSi</w:t>
            </w:r>
            <w:proofErr w:type="spellEnd"/>
            <w:r>
              <w:rPr>
                <w:rFonts w:ascii="Times New Roman" w:hAnsi="Times New Roman"/>
                <w:sz w:val="18"/>
                <w:szCs w:val="20"/>
              </w:rPr>
              <w:t>, IDC</w:t>
            </w:r>
          </w:p>
          <w:p w14:paraId="1DA4C15F" w14:textId="77777777" w:rsidR="00DE37B1" w:rsidRDefault="00D75400">
            <w:pPr>
              <w:pStyle w:val="ListParagraph"/>
              <w:numPr>
                <w:ilvl w:val="0"/>
                <w:numId w:val="20"/>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w:t>
            </w:r>
          </w:p>
          <w:p w14:paraId="549B2DBB" w14:textId="77777777" w:rsidR="00DE37B1" w:rsidRDefault="00DE37B1">
            <w:pPr>
              <w:snapToGrid w:val="0"/>
              <w:rPr>
                <w:rFonts w:ascii="Times New Roman" w:hAnsi="Times New Roman" w:cs="Times New Roman"/>
                <w:sz w:val="18"/>
                <w:szCs w:val="20"/>
              </w:rPr>
            </w:pPr>
          </w:p>
          <w:p w14:paraId="60363F1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DL TCI state for separate DL/UL TCI is always configured with 2 source RSs: </w:t>
            </w:r>
          </w:p>
          <w:p w14:paraId="1C1E4ABE" w14:textId="77777777" w:rsidR="00DE37B1" w:rsidRDefault="00D75400">
            <w:pPr>
              <w:pStyle w:val="ListParagraph"/>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CMCC</w:t>
            </w:r>
          </w:p>
          <w:p w14:paraId="51260D26" w14:textId="77777777" w:rsidR="00DE37B1" w:rsidRDefault="00D75400">
            <w:pPr>
              <w:pStyle w:val="ListParagraph"/>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Apple, Sony, </w:t>
            </w:r>
            <w:proofErr w:type="spellStart"/>
            <w:r>
              <w:rPr>
                <w:rFonts w:ascii="Times New Roman" w:hAnsi="Times New Roman"/>
                <w:sz w:val="18"/>
                <w:szCs w:val="20"/>
              </w:rPr>
              <w:t>Spreadtrum</w:t>
            </w:r>
            <w:proofErr w:type="spellEnd"/>
            <w:r>
              <w:rPr>
                <w:rFonts w:ascii="Times New Roman" w:hAnsi="Times New Roman"/>
                <w:sz w:val="18"/>
                <w:szCs w:val="20"/>
              </w:rPr>
              <w:t>, ZTE, Ericsson OPPO, Huawei/</w:t>
            </w:r>
            <w:proofErr w:type="spellStart"/>
            <w:r>
              <w:rPr>
                <w:rFonts w:ascii="Times New Roman" w:hAnsi="Times New Roman"/>
                <w:sz w:val="18"/>
                <w:szCs w:val="20"/>
              </w:rPr>
              <w:t>HiSi</w:t>
            </w:r>
            <w:proofErr w:type="spellEnd"/>
          </w:p>
          <w:p w14:paraId="3BD35880" w14:textId="77777777" w:rsidR="00DE37B1" w:rsidRDefault="00DE37B1">
            <w:pPr>
              <w:snapToGrid w:val="0"/>
              <w:rPr>
                <w:rFonts w:ascii="Times New Roman" w:hAnsi="Times New Roman" w:cs="Times New Roman"/>
                <w:sz w:val="18"/>
                <w:szCs w:val="20"/>
              </w:rPr>
            </w:pPr>
          </w:p>
          <w:p w14:paraId="35F6FD5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UL spatial filter derived from one RS of QCL Type D: </w:t>
            </w:r>
          </w:p>
          <w:p w14:paraId="5F61E073" w14:textId="77777777" w:rsidR="00DE37B1" w:rsidRDefault="00D75400">
            <w:pPr>
              <w:pStyle w:val="ListParagraph"/>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Ericsson, </w:t>
            </w:r>
            <w:proofErr w:type="spellStart"/>
            <w:r>
              <w:rPr>
                <w:rFonts w:ascii="Times New Roman" w:hAnsi="Times New Roman"/>
                <w:sz w:val="18"/>
                <w:szCs w:val="20"/>
              </w:rPr>
              <w:t>Convida</w:t>
            </w:r>
            <w:proofErr w:type="spellEnd"/>
            <w:r>
              <w:rPr>
                <w:rFonts w:ascii="Times New Roman" w:hAnsi="Times New Roman"/>
                <w:sz w:val="18"/>
                <w:szCs w:val="20"/>
              </w:rPr>
              <w:t xml:space="preserve">, MTK, Samsung, Qualcomm, Intel, Apple, vivo, Lenovo/MoM, Xiaomi, Sony, </w:t>
            </w:r>
            <w:proofErr w:type="spellStart"/>
            <w:r>
              <w:rPr>
                <w:rFonts w:ascii="Times New Roman" w:hAnsi="Times New Roman"/>
                <w:sz w:val="18"/>
                <w:szCs w:val="20"/>
              </w:rPr>
              <w:t>Spreadtrum</w:t>
            </w:r>
            <w:proofErr w:type="spellEnd"/>
            <w:r>
              <w:rPr>
                <w:rFonts w:ascii="Times New Roman" w:hAnsi="Times New Roman"/>
                <w:sz w:val="18"/>
                <w:szCs w:val="20"/>
              </w:rPr>
              <w:t xml:space="preserve">, NTT Docomo, ZTE OPPO, </w:t>
            </w:r>
            <w:r>
              <w:rPr>
                <w:rFonts w:ascii="Times New Roman" w:eastAsia="DengXian" w:hAnsi="Times New Roman"/>
                <w:sz w:val="18"/>
                <w:szCs w:val="20"/>
                <w:lang w:eastAsia="ko-KR"/>
              </w:rPr>
              <w:t xml:space="preserve">Nokia/NSB, </w:t>
            </w:r>
            <w:proofErr w:type="spellStart"/>
            <w:r>
              <w:rPr>
                <w:rFonts w:ascii="Times New Roman" w:eastAsia="DengXian" w:hAnsi="Times New Roman"/>
                <w:sz w:val="18"/>
                <w:szCs w:val="20"/>
                <w:lang w:eastAsia="ko-KR"/>
              </w:rPr>
              <w:t>Futurewei</w:t>
            </w:r>
            <w:proofErr w:type="spellEnd"/>
            <w:r>
              <w:rPr>
                <w:rFonts w:ascii="Times New Roman" w:eastAsia="DengXian" w:hAnsi="Times New Roman"/>
                <w:sz w:val="18"/>
                <w:szCs w:val="20"/>
                <w:lang w:eastAsia="ko-KR"/>
              </w:rPr>
              <w:t xml:space="preserve">, </w:t>
            </w:r>
            <w:r>
              <w:rPr>
                <w:rFonts w:ascii="Times New Roman" w:hAnsi="Times New Roman"/>
                <w:sz w:val="18"/>
                <w:szCs w:val="20"/>
              </w:rPr>
              <w:t>Huawei/</w:t>
            </w:r>
            <w:proofErr w:type="spellStart"/>
            <w:r>
              <w:rPr>
                <w:rFonts w:ascii="Times New Roman" w:hAnsi="Times New Roman"/>
                <w:sz w:val="18"/>
                <w:szCs w:val="20"/>
              </w:rPr>
              <w:t>HiSi</w:t>
            </w:r>
            <w:proofErr w:type="spellEnd"/>
            <w:r>
              <w:rPr>
                <w:rFonts w:ascii="Times New Roman" w:hAnsi="Times New Roman"/>
                <w:sz w:val="18"/>
                <w:szCs w:val="20"/>
              </w:rPr>
              <w:t xml:space="preserve"> (if this is for joint DL/UL TCI)</w:t>
            </w:r>
          </w:p>
          <w:p w14:paraId="48EC808E" w14:textId="77777777" w:rsidR="00DE37B1" w:rsidRDefault="00D75400">
            <w:pPr>
              <w:pStyle w:val="ListParagraph"/>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CAD31" w14:textId="77777777" w:rsidR="00DE37B1" w:rsidRDefault="00DE37B1">
            <w:pPr>
              <w:snapToGrid w:val="0"/>
              <w:rPr>
                <w:rFonts w:ascii="Times New Roman" w:hAnsi="Times New Roman" w:cs="Times New Roman"/>
                <w:sz w:val="18"/>
                <w:szCs w:val="20"/>
              </w:rPr>
            </w:pPr>
          </w:p>
        </w:tc>
      </w:tr>
      <w:tr w:rsidR="00DE37B1" w14:paraId="1C87B6A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B54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DBA9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605B089E" w14:textId="77777777" w:rsidR="00DE37B1" w:rsidRDefault="00DE37B1">
            <w:pPr>
              <w:snapToGrid w:val="0"/>
              <w:rPr>
                <w:rFonts w:ascii="Times New Roman" w:hAnsi="Times New Roman" w:cs="Times New Roman"/>
                <w:sz w:val="18"/>
                <w:szCs w:val="20"/>
              </w:rPr>
            </w:pPr>
          </w:p>
          <w:p w14:paraId="1F667B3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342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8E71B46"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w:t>
            </w:r>
            <w:proofErr w:type="spellStart"/>
            <w:r>
              <w:rPr>
                <w:rFonts w:ascii="Times New Roman" w:hAnsi="Times New Roman"/>
                <w:sz w:val="18"/>
                <w:szCs w:val="20"/>
              </w:rPr>
              <w:t>Spreadtrum</w:t>
            </w:r>
            <w:proofErr w:type="spellEnd"/>
            <w:r>
              <w:rPr>
                <w:rFonts w:ascii="Times New Roman" w:hAnsi="Times New Roman"/>
                <w:sz w:val="18"/>
                <w:szCs w:val="20"/>
              </w:rPr>
              <w:t xml:space="preserve">, Ericsson, vivo, MTK, AT&amp;T, </w:t>
            </w:r>
            <w:proofErr w:type="spellStart"/>
            <w:r>
              <w:rPr>
                <w:rFonts w:ascii="Times New Roman" w:hAnsi="Times New Roman"/>
                <w:sz w:val="18"/>
                <w:szCs w:val="20"/>
              </w:rPr>
              <w:t>Convida</w:t>
            </w:r>
            <w:proofErr w:type="spellEnd"/>
            <w:r>
              <w:rPr>
                <w:rFonts w:ascii="Times New Roman" w:hAnsi="Times New Roman"/>
                <w:sz w:val="18"/>
                <w:szCs w:val="20"/>
              </w:rPr>
              <w:t xml:space="preserve">, Samsung, Qualcomm, Lenovo/MoM, Xiaomi, Sony, CATT, NTT Docomo, ZTE (AP-CSI-RS for CSI only), </w:t>
            </w:r>
            <w:r>
              <w:rPr>
                <w:rFonts w:ascii="Times New Roman" w:eastAsia="DengXian" w:hAnsi="Times New Roman"/>
                <w:sz w:val="18"/>
                <w:szCs w:val="20"/>
                <w:lang w:eastAsia="ko-KR"/>
              </w:rPr>
              <w:t>Nokia/NSB, APT</w:t>
            </w:r>
          </w:p>
          <w:p w14:paraId="150E303D"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Apple, Huawei/</w:t>
            </w:r>
            <w:proofErr w:type="spellStart"/>
            <w:r>
              <w:rPr>
                <w:rFonts w:ascii="Times New Roman" w:hAnsi="Times New Roman"/>
                <w:sz w:val="18"/>
                <w:szCs w:val="20"/>
              </w:rPr>
              <w:t>HiSi</w:t>
            </w:r>
            <w:proofErr w:type="spellEnd"/>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w:t>
            </w:r>
          </w:p>
          <w:p w14:paraId="5C5D4589" w14:textId="77777777" w:rsidR="00DE37B1" w:rsidRDefault="00DE37B1">
            <w:pPr>
              <w:snapToGrid w:val="0"/>
              <w:rPr>
                <w:rFonts w:ascii="Times New Roman" w:hAnsi="Times New Roman" w:cs="Times New Roman"/>
                <w:sz w:val="18"/>
                <w:szCs w:val="20"/>
              </w:rPr>
            </w:pPr>
          </w:p>
          <w:p w14:paraId="01418D8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4ADE8DEA"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w:t>
            </w:r>
            <w:proofErr w:type="spellStart"/>
            <w:r>
              <w:rPr>
                <w:rFonts w:ascii="Times New Roman" w:hAnsi="Times New Roman"/>
                <w:sz w:val="18"/>
                <w:szCs w:val="20"/>
              </w:rPr>
              <w:t>Convida</w:t>
            </w:r>
            <w:proofErr w:type="spellEnd"/>
            <w:r>
              <w:rPr>
                <w:rFonts w:ascii="Times New Roman" w:hAnsi="Times New Roman"/>
                <w:sz w:val="18"/>
                <w:szCs w:val="20"/>
              </w:rPr>
              <w:t xml:space="preserve">, NTT Docomo ZTE (AP-CS-RS for BM only) , </w:t>
            </w:r>
            <w:r>
              <w:rPr>
                <w:rFonts w:ascii="Times New Roman" w:eastAsia="DengXian" w:hAnsi="Times New Roman"/>
                <w:sz w:val="18"/>
                <w:szCs w:val="20"/>
                <w:lang w:eastAsia="ko-KR"/>
              </w:rPr>
              <w:t>Nokia/NSB, APT (for CSI-RS-BM with repetition “on”)</w:t>
            </w:r>
          </w:p>
          <w:p w14:paraId="56F7341B"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vivo, Apple,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 depending on whether the resource is repeated or not)</w:t>
            </w:r>
          </w:p>
          <w:p w14:paraId="6496DCE7" w14:textId="77777777" w:rsidR="00DE37B1" w:rsidRDefault="00DE37B1">
            <w:pPr>
              <w:snapToGrid w:val="0"/>
              <w:rPr>
                <w:rFonts w:ascii="Times New Roman" w:hAnsi="Times New Roman" w:cs="Times New Roman"/>
                <w:sz w:val="18"/>
                <w:szCs w:val="20"/>
              </w:rPr>
            </w:pPr>
          </w:p>
          <w:p w14:paraId="0AA575B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08A2BC1D"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xml:space="preserve">, AT&amp;T, Qualcomm, Sony, Ericsson (aperiodic), </w:t>
            </w:r>
            <w:r>
              <w:rPr>
                <w:rFonts w:ascii="Times New Roman" w:eastAsia="DengXian" w:hAnsi="Times New Roman"/>
                <w:sz w:val="18"/>
                <w:szCs w:val="20"/>
                <w:lang w:eastAsia="ko-KR"/>
              </w:rPr>
              <w:t>Nokia/NSB, APT</w:t>
            </w:r>
          </w:p>
          <w:p w14:paraId="66175FF4"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Apple, MTK, vivo, ZTE, Ericsson (periodic) OPPO, </w:t>
            </w:r>
            <w:proofErr w:type="spellStart"/>
            <w:r>
              <w:rPr>
                <w:rFonts w:ascii="Times New Roman" w:hAnsi="Times New Roman"/>
                <w:sz w:val="18"/>
                <w:szCs w:val="20"/>
              </w:rPr>
              <w:t>Futurewei</w:t>
            </w:r>
            <w:proofErr w:type="spellEnd"/>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EF0E" w14:textId="77777777" w:rsidR="00DE37B1" w:rsidRDefault="00DE37B1">
            <w:pPr>
              <w:snapToGrid w:val="0"/>
              <w:rPr>
                <w:rFonts w:ascii="Times New Roman" w:hAnsi="Times New Roman" w:cs="Times New Roman"/>
                <w:sz w:val="18"/>
                <w:szCs w:val="20"/>
              </w:rPr>
            </w:pPr>
          </w:p>
        </w:tc>
      </w:tr>
      <w:tr w:rsidR="00DE37B1" w14:paraId="3229C0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6812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8B4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C57D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2FC3A0EA" w14:textId="77777777" w:rsidR="00DE37B1" w:rsidRDefault="00D75400">
            <w:pPr>
              <w:pStyle w:val="ListParagraph"/>
              <w:numPr>
                <w:ilvl w:val="0"/>
                <w:numId w:val="24"/>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7F00EC7F" w14:textId="77777777" w:rsidR="00DE37B1" w:rsidRDefault="00D75400">
            <w:pPr>
              <w:pStyle w:val="ListParagraph"/>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APT, Qualcomm, MTK, vivo, </w:t>
            </w:r>
            <w:proofErr w:type="spellStart"/>
            <w:r>
              <w:rPr>
                <w:rFonts w:ascii="Times New Roman" w:hAnsi="Times New Roman"/>
                <w:sz w:val="18"/>
                <w:szCs w:val="20"/>
              </w:rPr>
              <w:t>Spreadtrum</w:t>
            </w:r>
            <w:proofErr w:type="spellEnd"/>
            <w:r>
              <w:rPr>
                <w:rFonts w:ascii="Times New Roman" w:hAnsi="Times New Roman"/>
                <w:sz w:val="18"/>
                <w:szCs w:val="20"/>
              </w:rPr>
              <w:t xml:space="preserve">, </w:t>
            </w:r>
            <w:proofErr w:type="spellStart"/>
            <w:r>
              <w:rPr>
                <w:rFonts w:ascii="Times New Roman" w:hAnsi="Times New Roman"/>
                <w:sz w:val="18"/>
                <w:szCs w:val="20"/>
              </w:rPr>
              <w:t>Convida</w:t>
            </w:r>
            <w:proofErr w:type="spellEnd"/>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DCCE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4051481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F79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2A4E"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D2F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9474040" w14:textId="77777777" w:rsidR="00DE37B1" w:rsidRDefault="00D75400">
            <w:pPr>
              <w:pStyle w:val="ListParagraph"/>
              <w:numPr>
                <w:ilvl w:val="0"/>
                <w:numId w:val="25"/>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w:t>
            </w:r>
            <w:r>
              <w:rPr>
                <w:rFonts w:ascii="Times New Roman" w:hAnsi="Times New Roman"/>
                <w:sz w:val="18"/>
                <w:szCs w:val="20"/>
              </w:rPr>
              <w:lastRenderedPageBreak/>
              <w:t>indication), vivo (in case of DL RS in TCI state), MTK (for no PL-RS configured, and DL CSI-RS or SSB), Intel, AT&amp;T, OPPO (separate RS), Fraunhofer IIS/HHI (separate RS), Qualcomm, Lenovo/MoM, Xiaomi, NTT Docomo, OPPO, Nokia/NSB (QCL-</w:t>
            </w:r>
            <w:proofErr w:type="spellStart"/>
            <w:r>
              <w:rPr>
                <w:rFonts w:ascii="Times New Roman" w:hAnsi="Times New Roman"/>
                <w:sz w:val="18"/>
                <w:szCs w:val="20"/>
              </w:rPr>
              <w:t>TypeD</w:t>
            </w:r>
            <w:proofErr w:type="spellEnd"/>
            <w:r>
              <w:rPr>
                <w:rFonts w:ascii="Times New Roman" w:hAnsi="Times New Roman"/>
                <w:sz w:val="18"/>
                <w:szCs w:val="20"/>
              </w:rPr>
              <w:t xml:space="preserve"> RS if periodic and no PL-RS configured /associated), LG</w:t>
            </w:r>
          </w:p>
          <w:p w14:paraId="4D78B941" w14:textId="77777777" w:rsidR="00DE37B1" w:rsidRDefault="00D75400">
            <w:pPr>
              <w:pStyle w:val="ListParagraph"/>
              <w:numPr>
                <w:ilvl w:val="0"/>
                <w:numId w:val="25"/>
              </w:numPr>
              <w:snapToGrid w:val="0"/>
            </w:pPr>
            <w:r>
              <w:rPr>
                <w:rFonts w:ascii="Times New Roman" w:hAnsi="Times New Roman"/>
                <w:b/>
                <w:sz w:val="18"/>
                <w:szCs w:val="20"/>
              </w:rPr>
              <w:t>PL-RS associated with UL TCI state:</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Nokia/NSB, Huawei/</w:t>
            </w:r>
            <w:proofErr w:type="spellStart"/>
            <w:r>
              <w:rPr>
                <w:rFonts w:ascii="Times New Roman" w:hAnsi="Times New Roman"/>
                <w:sz w:val="18"/>
                <w:szCs w:val="20"/>
              </w:rPr>
              <w:t>HiSi</w:t>
            </w:r>
            <w:proofErr w:type="spellEnd"/>
            <w:r>
              <w:rPr>
                <w:rFonts w:ascii="Times New Roman" w:hAnsi="Times New Roman"/>
                <w:sz w:val="18"/>
                <w:szCs w:val="20"/>
              </w:rPr>
              <w:t>, MTK, Sony, Qualcomm (separate field in the same DCI), CATT, NTT Docomo, ZTE</w:t>
            </w:r>
            <w:r>
              <w:rPr>
                <w:rFonts w:ascii="Times New Roman" w:hAnsi="Times New Roman"/>
                <w:sz w:val="18"/>
                <w:szCs w:val="20"/>
                <w:lang w:eastAsia="zh-CN"/>
              </w:rPr>
              <w:t>, CMCC</w:t>
            </w:r>
          </w:p>
          <w:p w14:paraId="2B67E2EF" w14:textId="77777777" w:rsidR="00DE37B1" w:rsidRDefault="00D75400">
            <w:pPr>
              <w:pStyle w:val="ListParagraph"/>
              <w:numPr>
                <w:ilvl w:val="0"/>
                <w:numId w:val="25"/>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4B79A904" w14:textId="77777777" w:rsidR="00DE37B1" w:rsidRDefault="00D75400">
            <w:pPr>
              <w:pStyle w:val="ListParagraph"/>
              <w:numPr>
                <w:ilvl w:val="0"/>
                <w:numId w:val="25"/>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1555CF27" w14:textId="77777777" w:rsidR="00DE37B1" w:rsidRDefault="00D75400">
            <w:pPr>
              <w:snapToGrid w:val="0"/>
            </w:pPr>
            <w:r>
              <w:rPr>
                <w:rFonts w:ascii="Times New Roman" w:hAnsi="Times New Roman" w:cs="Times New Roman"/>
                <w:sz w:val="18"/>
                <w:szCs w:val="18"/>
              </w:rPr>
              <w:t xml:space="preserve">MAC CE configures association between activated TCI states and PL-RS/PC: CATT, </w:t>
            </w:r>
            <w:proofErr w:type="gramStart"/>
            <w:r>
              <w:rPr>
                <w:rFonts w:ascii="Times New Roman" w:hAnsi="Times New Roman" w:cs="Times New Roman"/>
                <w:sz w:val="18"/>
                <w:szCs w:val="18"/>
              </w:rPr>
              <w:t>MTK(</w:t>
            </w:r>
            <w:proofErr w:type="gramEnd"/>
            <w:r>
              <w:rPr>
                <w:rFonts w:ascii="Times New Roman" w:hAnsi="Times New Roman" w:cs="Times New Roman"/>
                <w:sz w:val="18"/>
                <w:szCs w:val="18"/>
              </w:rPr>
              <w:t>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D6B3" w14:textId="77777777" w:rsidR="00DE37B1" w:rsidRDefault="00DE37B1">
            <w:pPr>
              <w:snapToGrid w:val="0"/>
              <w:rPr>
                <w:rFonts w:ascii="Times New Roman" w:hAnsi="Times New Roman" w:cs="Times New Roman"/>
                <w:sz w:val="18"/>
                <w:szCs w:val="20"/>
              </w:rPr>
            </w:pPr>
          </w:p>
        </w:tc>
      </w:tr>
      <w:tr w:rsidR="00DE37B1" w14:paraId="4AFE29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7D45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6DEA"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A63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C0584B9" w14:textId="77777777" w:rsidR="00DE37B1" w:rsidRDefault="00D75400">
            <w:pPr>
              <w:pStyle w:val="ListParagraph"/>
              <w:numPr>
                <w:ilvl w:val="0"/>
                <w:numId w:val="26"/>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7AC1A7F0" w14:textId="77777777" w:rsidR="00DE37B1" w:rsidRDefault="00D75400">
            <w:pPr>
              <w:pStyle w:val="ListParagraph"/>
              <w:numPr>
                <w:ilvl w:val="0"/>
                <w:numId w:val="26"/>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72549067" w14:textId="77777777" w:rsidR="00DE37B1" w:rsidRDefault="00D75400">
            <w:pPr>
              <w:pStyle w:val="ListParagraph"/>
              <w:numPr>
                <w:ilvl w:val="0"/>
                <w:numId w:val="26"/>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xml:space="preserve">, ZTE, OPPO (not for SRS), </w:t>
            </w:r>
            <w:proofErr w:type="spellStart"/>
            <w:r>
              <w:rPr>
                <w:rFonts w:ascii="Times New Roman" w:hAnsi="Times New Roman"/>
                <w:sz w:val="18"/>
                <w:szCs w:val="20"/>
              </w:rPr>
              <w:t>Futurewei</w:t>
            </w:r>
            <w:proofErr w:type="spellEnd"/>
            <w:r>
              <w:rPr>
                <w:rFonts w:ascii="Times New Roman" w:hAnsi="Times New Roman"/>
                <w:sz w:val="18"/>
                <w:szCs w:val="20"/>
              </w:rPr>
              <w:t>, NTT Docomo</w:t>
            </w:r>
          </w:p>
          <w:p w14:paraId="3134C71D" w14:textId="77777777" w:rsidR="00DE37B1" w:rsidRDefault="00D75400">
            <w:pPr>
              <w:pStyle w:val="ListParagraph"/>
              <w:numPr>
                <w:ilvl w:val="0"/>
                <w:numId w:val="26"/>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w:t>
            </w:r>
            <w:proofErr w:type="spellStart"/>
            <w:r>
              <w:rPr>
                <w:rFonts w:ascii="Times New Roman" w:hAnsi="Times New Roman"/>
                <w:sz w:val="18"/>
                <w:szCs w:val="18"/>
              </w:rPr>
              <w:t>HiSi</w:t>
            </w:r>
            <w:proofErr w:type="spellEnd"/>
            <w:r>
              <w:rPr>
                <w:rFonts w:ascii="Times New Roman" w:hAnsi="Times New Roman"/>
                <w:sz w:val="18"/>
                <w:szCs w:val="18"/>
              </w:rPr>
              <w:t>, vivo, MTK, Fraunhofer IIS/HHI OPPO (this option is for SRS only)</w:t>
            </w:r>
          </w:p>
          <w:p w14:paraId="50C77B93" w14:textId="77777777" w:rsidR="00DE37B1" w:rsidRDefault="00D75400">
            <w:pPr>
              <w:pStyle w:val="ListParagraph"/>
              <w:numPr>
                <w:ilvl w:val="0"/>
                <w:numId w:val="26"/>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0FDCA0A7"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BEFE0" w14:textId="77777777" w:rsidR="00DE37B1" w:rsidRDefault="00DE37B1">
            <w:pPr>
              <w:snapToGrid w:val="0"/>
              <w:rPr>
                <w:rFonts w:ascii="Times New Roman" w:hAnsi="Times New Roman" w:cs="Times New Roman"/>
                <w:sz w:val="18"/>
                <w:szCs w:val="20"/>
              </w:rPr>
            </w:pPr>
          </w:p>
        </w:tc>
      </w:tr>
      <w:tr w:rsidR="00DE37B1" w14:paraId="07634377"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F193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741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A42EA" w14:textId="77777777" w:rsidR="00DE37B1" w:rsidRDefault="00D75400">
            <w:pPr>
              <w:snapToGrid w:val="0"/>
            </w:pPr>
            <w:r>
              <w:rPr>
                <w:rFonts w:ascii="Times New Roman" w:hAnsi="Times New Roman" w:cs="Times New Roman"/>
                <w:b/>
                <w:sz w:val="18"/>
                <w:szCs w:val="20"/>
              </w:rPr>
              <w:t xml:space="preserve">Max=1 for </w:t>
            </w:r>
            <w:proofErr w:type="spellStart"/>
            <w:r>
              <w:rPr>
                <w:rFonts w:ascii="Times New Roman" w:hAnsi="Times New Roman" w:cs="Times New Roman"/>
                <w:b/>
                <w:sz w:val="18"/>
                <w:szCs w:val="20"/>
              </w:rPr>
              <w:t>sTRP</w:t>
            </w:r>
            <w:proofErr w:type="spellEnd"/>
            <w:r>
              <w:rPr>
                <w:rFonts w:ascii="Times New Roman" w:hAnsi="Times New Roman" w:cs="Times New Roman"/>
                <w:sz w:val="18"/>
                <w:szCs w:val="20"/>
              </w:rPr>
              <w:t xml:space="preserve">: OPPO,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ZTE, MTK, </w:t>
            </w:r>
            <w:proofErr w:type="spellStart"/>
            <w:r>
              <w:rPr>
                <w:rFonts w:ascii="Times New Roman" w:hAnsi="Times New Roman" w:cs="Times New Roman"/>
                <w:sz w:val="18"/>
                <w:szCs w:val="20"/>
              </w:rPr>
              <w:t>Convida</w:t>
            </w:r>
            <w:proofErr w:type="spellEnd"/>
            <w:r>
              <w:rPr>
                <w:rFonts w:ascii="Times New Roman" w:hAnsi="Times New Roman" w:cs="Times New Roman"/>
                <w:sz w:val="18"/>
                <w:szCs w:val="20"/>
              </w:rPr>
              <w:t>, Samsung, Lenovo/MoM, Sony, CATT, Fraunhofer IIS/HHI, Ericsson, IDC</w:t>
            </w:r>
          </w:p>
          <w:p w14:paraId="1085E034" w14:textId="77777777" w:rsidR="00DE37B1" w:rsidRDefault="00DE37B1">
            <w:pPr>
              <w:snapToGrid w:val="0"/>
              <w:rPr>
                <w:rFonts w:ascii="Times New Roman" w:hAnsi="Times New Roman" w:cs="Times New Roman"/>
                <w:sz w:val="18"/>
                <w:szCs w:val="20"/>
              </w:rPr>
            </w:pPr>
          </w:p>
          <w:p w14:paraId="7AF6F285" w14:textId="77777777" w:rsidR="00DE37B1" w:rsidRDefault="00D75400">
            <w:pPr>
              <w:snapToGrid w:val="0"/>
            </w:pPr>
            <w:r>
              <w:rPr>
                <w:rFonts w:ascii="Times New Roman" w:hAnsi="Times New Roman" w:cs="Times New Roman"/>
                <w:b/>
                <w:sz w:val="18"/>
                <w:szCs w:val="20"/>
              </w:rPr>
              <w:t xml:space="preserve">Max M=2 for </w:t>
            </w:r>
            <w:proofErr w:type="spellStart"/>
            <w:r>
              <w:rPr>
                <w:rFonts w:ascii="Times New Roman" w:hAnsi="Times New Roman" w:cs="Times New Roman"/>
                <w:b/>
                <w:sz w:val="18"/>
                <w:szCs w:val="20"/>
              </w:rPr>
              <w:t>mTRP</w:t>
            </w:r>
            <w:proofErr w:type="spellEnd"/>
            <w:r>
              <w:rPr>
                <w:rFonts w:ascii="Times New Roman" w:hAnsi="Times New Roman" w:cs="Times New Roman"/>
                <w:sz w:val="18"/>
                <w:szCs w:val="20"/>
              </w:rPr>
              <w:t>: Nokia/NSB, Samsung, APT, AT&amp;T, Sony, CATT, NTT Docomo (but, prefer to prioritize discussion for S-TRP first), IDC</w:t>
            </w:r>
          </w:p>
          <w:p w14:paraId="6EC2CB07" w14:textId="77777777" w:rsidR="00DE37B1" w:rsidRDefault="00DE37B1">
            <w:pPr>
              <w:snapToGrid w:val="0"/>
              <w:rPr>
                <w:rFonts w:ascii="Times New Roman" w:hAnsi="Times New Roman" w:cs="Times New Roman"/>
                <w:sz w:val="18"/>
                <w:szCs w:val="20"/>
              </w:rPr>
            </w:pPr>
          </w:p>
          <w:p w14:paraId="41F3CF58" w14:textId="77777777" w:rsidR="00DE37B1" w:rsidRDefault="00D75400">
            <w:pPr>
              <w:snapToGrid w:val="0"/>
            </w:pPr>
            <w:r>
              <w:rPr>
                <w:rFonts w:ascii="Times New Roman" w:hAnsi="Times New Roman" w:cs="Times New Roman"/>
                <w:b/>
                <w:sz w:val="18"/>
                <w:szCs w:val="20"/>
              </w:rPr>
              <w:t>Max M&gt;1 and N&gt;1</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Qualcomm, vivo, Xiaomi,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29ED" w14:textId="77777777" w:rsidR="00DE37B1" w:rsidRDefault="00DE37B1">
            <w:pPr>
              <w:snapToGrid w:val="0"/>
              <w:rPr>
                <w:rFonts w:ascii="Times New Roman" w:hAnsi="Times New Roman" w:cs="Times New Roman"/>
                <w:sz w:val="18"/>
                <w:szCs w:val="20"/>
              </w:rPr>
            </w:pPr>
          </w:p>
        </w:tc>
      </w:tr>
      <w:tr w:rsidR="00DE37B1" w14:paraId="0C2A759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FE1F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C308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F3BB6" w14:textId="77777777" w:rsidR="00DE37B1" w:rsidRDefault="00D75400">
            <w:pPr>
              <w:snapToGrid w:val="0"/>
            </w:pPr>
            <w:r>
              <w:rPr>
                <w:rFonts w:ascii="Times New Roman" w:hAnsi="Times New Roman" w:cs="Times New Roman"/>
                <w:b/>
                <w:sz w:val="18"/>
                <w:szCs w:val="20"/>
              </w:rPr>
              <w:t>Yes</w:t>
            </w:r>
            <w:r>
              <w:rPr>
                <w:rFonts w:ascii="Times New Roman" w:hAnsi="Times New Roman" w:cs="Times New Roman"/>
                <w:sz w:val="18"/>
                <w:szCs w:val="20"/>
              </w:rPr>
              <w:t xml:space="preserve">: LGE, Nokia/NSB, Qualcomm, Intel (if new DCI is used), vivo, Lenovo/MoM, Xiaomi, CATT,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APT</w:t>
            </w:r>
          </w:p>
          <w:p w14:paraId="1CB26839" w14:textId="77777777" w:rsidR="00DE37B1" w:rsidRDefault="00DE37B1">
            <w:pPr>
              <w:snapToGrid w:val="0"/>
              <w:rPr>
                <w:rFonts w:ascii="Times New Roman" w:hAnsi="Times New Roman" w:cs="Times New Roman"/>
                <w:sz w:val="18"/>
                <w:szCs w:val="20"/>
              </w:rPr>
            </w:pPr>
          </w:p>
          <w:p w14:paraId="0355018B" w14:textId="77777777" w:rsidR="00DE37B1" w:rsidRDefault="00D75400">
            <w:pPr>
              <w:snapToGrid w:val="0"/>
            </w:pPr>
            <w:r>
              <w:rPr>
                <w:rFonts w:ascii="Times New Roman" w:hAnsi="Times New Roman" w:cs="Times New Roman"/>
                <w:b/>
                <w:sz w:val="18"/>
                <w:szCs w:val="20"/>
              </w:rPr>
              <w:t>No, at least for M=N=1 (applies to all UE specific channels)</w:t>
            </w:r>
            <w:r>
              <w:rPr>
                <w:rFonts w:ascii="Times New Roman" w:hAnsi="Times New Roman" w:cs="Times New Roman"/>
                <w:sz w:val="18"/>
                <w:szCs w:val="20"/>
              </w:rPr>
              <w:t>: OPPO, Samsung, Intel (for existing DCI formats), MTK, Sony, NTT Docomo, ZTE, Ericsson, IDC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8D2C3" w14:textId="77777777" w:rsidR="00DE37B1" w:rsidRDefault="00DE37B1">
            <w:pPr>
              <w:snapToGrid w:val="0"/>
              <w:rPr>
                <w:rFonts w:ascii="Times New Roman" w:hAnsi="Times New Roman" w:cs="Times New Roman"/>
                <w:sz w:val="18"/>
                <w:szCs w:val="20"/>
              </w:rPr>
            </w:pPr>
          </w:p>
        </w:tc>
      </w:tr>
      <w:tr w:rsidR="00DE37B1" w14:paraId="133A2B9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CBCF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937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BFAC0" w14:textId="77777777" w:rsidR="00DE37B1" w:rsidRDefault="00D75400">
            <w:pPr>
              <w:snapToGrid w:val="0"/>
            </w:pPr>
            <w:r>
              <w:rPr>
                <w:rFonts w:ascii="Times New Roman" w:hAnsi="Times New Roman" w:cs="Times New Roman"/>
                <w:b/>
                <w:sz w:val="18"/>
                <w:szCs w:val="20"/>
              </w:rPr>
              <w:t>Yes</w:t>
            </w:r>
            <w:r>
              <w:rPr>
                <w:rFonts w:ascii="Times New Roman" w:hAnsi="Times New Roman" w:cs="Times New Roman"/>
                <w:sz w:val="18"/>
                <w:szCs w:val="20"/>
              </w:rPr>
              <w:t xml:space="preserve">: LGE, Nokia/NSB, Qualcomm, Intel (per PUCCH group), vivo, Lenovo/MoM, Xiaomi, CATT,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r>
              <w:rPr>
                <w:rFonts w:ascii="Times New Roman" w:eastAsia="DengXian" w:hAnsi="Times New Roman" w:cs="Times New Roman"/>
                <w:sz w:val="18"/>
                <w:szCs w:val="20"/>
                <w:lang w:eastAsia="ko-KR"/>
              </w:rPr>
              <w:t>Huawei/</w:t>
            </w:r>
            <w:proofErr w:type="spellStart"/>
            <w:r>
              <w:rPr>
                <w:rFonts w:ascii="Times New Roman" w:eastAsia="DengXian" w:hAnsi="Times New Roman" w:cs="Times New Roman"/>
                <w:sz w:val="18"/>
                <w:szCs w:val="20"/>
                <w:lang w:eastAsia="ko-KR"/>
              </w:rPr>
              <w:t>HiSi</w:t>
            </w:r>
            <w:proofErr w:type="spellEnd"/>
            <w:r>
              <w:rPr>
                <w:rFonts w:ascii="Times New Roman" w:eastAsia="DengXian" w:hAnsi="Times New Roman" w:cs="Times New Roman"/>
                <w:sz w:val="18"/>
                <w:szCs w:val="20"/>
                <w:lang w:eastAsia="ko-KR"/>
              </w:rPr>
              <w:t xml:space="preserve"> (</w:t>
            </w:r>
            <w:proofErr w:type="spellStart"/>
            <w:r>
              <w:rPr>
                <w:rFonts w:ascii="Times New Roman" w:eastAsia="DengXian" w:hAnsi="Times New Roman" w:cs="Times New Roman"/>
                <w:sz w:val="18"/>
                <w:szCs w:val="20"/>
                <w:lang w:eastAsia="ko-KR"/>
              </w:rPr>
              <w:t>TDMed</w:t>
            </w:r>
            <w:proofErr w:type="spellEnd"/>
            <w:r>
              <w:rPr>
                <w:rFonts w:ascii="Times New Roman" w:eastAsia="DengXian" w:hAnsi="Times New Roman" w:cs="Times New Roman"/>
                <w:sz w:val="18"/>
                <w:szCs w:val="20"/>
                <w:lang w:eastAsia="ko-KR"/>
              </w:rPr>
              <w:t xml:space="preserve">, not </w:t>
            </w:r>
            <w:proofErr w:type="spellStart"/>
            <w:r>
              <w:rPr>
                <w:rFonts w:ascii="Times New Roman" w:eastAsia="DengXian" w:hAnsi="Times New Roman" w:cs="Times New Roman"/>
                <w:sz w:val="18"/>
                <w:szCs w:val="20"/>
                <w:lang w:eastAsia="ko-KR"/>
              </w:rPr>
              <w:t>STxMP</w:t>
            </w:r>
            <w:proofErr w:type="spellEnd"/>
            <w:r>
              <w:rPr>
                <w:rFonts w:ascii="Times New Roman" w:eastAsia="DengXian" w:hAnsi="Times New Roman" w:cs="Times New Roman"/>
                <w:sz w:val="18"/>
                <w:szCs w:val="20"/>
                <w:lang w:eastAsia="ko-KR"/>
              </w:rPr>
              <w:t>), APT</w:t>
            </w:r>
          </w:p>
          <w:p w14:paraId="640F7782" w14:textId="77777777" w:rsidR="00DE37B1" w:rsidRDefault="00DE37B1">
            <w:pPr>
              <w:snapToGrid w:val="0"/>
              <w:rPr>
                <w:rFonts w:ascii="Times New Roman" w:hAnsi="Times New Roman" w:cs="Times New Roman"/>
                <w:sz w:val="18"/>
                <w:szCs w:val="20"/>
              </w:rPr>
            </w:pPr>
          </w:p>
          <w:p w14:paraId="40689550" w14:textId="77777777" w:rsidR="00DE37B1" w:rsidRDefault="00D75400">
            <w:pPr>
              <w:snapToGrid w:val="0"/>
            </w:pPr>
            <w:r>
              <w:rPr>
                <w:rFonts w:ascii="Times New Roman" w:hAnsi="Times New Roman" w:cs="Times New Roman"/>
                <w:b/>
                <w:sz w:val="18"/>
                <w:szCs w:val="20"/>
              </w:rPr>
              <w:t xml:space="preserve">No, at least for M=N=1 </w:t>
            </w:r>
            <w:r>
              <w:rPr>
                <w:rFonts w:ascii="Times New Roman" w:hAnsi="Times New Roman" w:cs="Times New Roman"/>
                <w:sz w:val="18"/>
                <w:szCs w:val="20"/>
              </w:rPr>
              <w:t>(applies to all UE specific channels): OPPO, Samsung, MTK, Sony, NTT Docomo, ZTE, Ericsson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4E4CC" w14:textId="77777777" w:rsidR="00DE37B1" w:rsidRDefault="00DE37B1">
            <w:pPr>
              <w:snapToGrid w:val="0"/>
              <w:rPr>
                <w:rFonts w:ascii="Times New Roman" w:hAnsi="Times New Roman" w:cs="Times New Roman"/>
                <w:sz w:val="18"/>
                <w:szCs w:val="20"/>
              </w:rPr>
            </w:pPr>
          </w:p>
        </w:tc>
      </w:tr>
      <w:tr w:rsidR="00DE37B1" w14:paraId="7113B157"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64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A76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507A1C31" w14:textId="77777777" w:rsidR="00DE37B1" w:rsidRDefault="00DE37B1">
            <w:pPr>
              <w:snapToGrid w:val="0"/>
              <w:rPr>
                <w:rFonts w:ascii="Times New Roman" w:hAnsi="Times New Roman" w:cs="Times New Roman"/>
                <w:sz w:val="18"/>
                <w:szCs w:val="20"/>
              </w:rPr>
            </w:pPr>
          </w:p>
          <w:p w14:paraId="779874B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EC2866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B8D1C" w14:textId="77777777" w:rsidR="00DE37B1" w:rsidRDefault="00D75400">
            <w:pPr>
              <w:snapToGrid w:val="0"/>
            </w:pPr>
            <w:r>
              <w:rPr>
                <w:rFonts w:ascii="Times New Roman" w:hAnsi="Times New Roman" w:cs="Times New Roman"/>
                <w:b/>
                <w:sz w:val="18"/>
                <w:szCs w:val="20"/>
              </w:rPr>
              <w:lastRenderedPageBreak/>
              <w:t>Alt1</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Xiaomi, ZTE, vivo, MTK, Intel, Sony, NTT Docomo, Samsung, Qualcomm, Lenovo/MoM, Ericsson (UL TCI), IDC</w:t>
            </w:r>
          </w:p>
          <w:p w14:paraId="0B516E00" w14:textId="77777777" w:rsidR="00DE37B1" w:rsidRDefault="00DE37B1">
            <w:pPr>
              <w:snapToGrid w:val="0"/>
              <w:rPr>
                <w:rFonts w:ascii="Times New Roman" w:hAnsi="Times New Roman" w:cs="Times New Roman"/>
                <w:sz w:val="18"/>
                <w:szCs w:val="20"/>
              </w:rPr>
            </w:pPr>
          </w:p>
          <w:p w14:paraId="4DF5AF2B" w14:textId="77777777" w:rsidR="00DE37B1" w:rsidRDefault="00D75400">
            <w:pPr>
              <w:snapToGrid w:val="0"/>
            </w:pPr>
            <w:r>
              <w:rPr>
                <w:rFonts w:ascii="Times New Roman" w:hAnsi="Times New Roman" w:cs="Times New Roman"/>
                <w:b/>
                <w:sz w:val="18"/>
                <w:szCs w:val="20"/>
              </w:rPr>
              <w:t>Alt2</w:t>
            </w:r>
            <w:r>
              <w:rPr>
                <w:rFonts w:ascii="Times New Roman" w:hAnsi="Times New Roman" w:cs="Times New Roman"/>
                <w:sz w:val="18"/>
                <w:szCs w:val="20"/>
              </w:rPr>
              <w:t>: OPPO, Nokia/NSB, CMCC,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xml:space="preserve">, CATT, APT, TCL, Ericsson (DL TCI),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LG</w:t>
            </w:r>
          </w:p>
          <w:p w14:paraId="654DF529" w14:textId="77777777" w:rsidR="00DE37B1" w:rsidRDefault="00DE37B1">
            <w:pPr>
              <w:snapToGrid w:val="0"/>
              <w:rPr>
                <w:rFonts w:ascii="Times New Roman" w:hAnsi="Times New Roman" w:cs="Times New Roman"/>
                <w:sz w:val="18"/>
                <w:szCs w:val="20"/>
              </w:rPr>
            </w:pPr>
          </w:p>
          <w:p w14:paraId="7AC31F5A" w14:textId="77777777" w:rsidR="00DE37B1" w:rsidRDefault="00D75400">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CATT,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6AA65" w14:textId="77777777" w:rsidR="00DE37B1" w:rsidRDefault="00DE37B1">
            <w:pPr>
              <w:snapToGrid w:val="0"/>
              <w:rPr>
                <w:rFonts w:ascii="Times New Roman" w:hAnsi="Times New Roman" w:cs="Times New Roman"/>
                <w:sz w:val="18"/>
                <w:szCs w:val="20"/>
              </w:rPr>
            </w:pPr>
          </w:p>
        </w:tc>
      </w:tr>
      <w:tr w:rsidR="00DE37B1" w14:paraId="6ABDE34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74FD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EC10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1E10D05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0614569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9D9C8"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Xiaomi, ZTE, CATT, vivo, MTK, Intel, </w:t>
            </w:r>
            <w:proofErr w:type="spellStart"/>
            <w:r>
              <w:rPr>
                <w:rFonts w:ascii="Times New Roman" w:hAnsi="Times New Roman" w:cs="Times New Roman"/>
                <w:sz w:val="18"/>
                <w:szCs w:val="20"/>
              </w:rPr>
              <w:t>Convida</w:t>
            </w:r>
            <w:proofErr w:type="spellEnd"/>
            <w:r>
              <w:rPr>
                <w:rFonts w:ascii="Times New Roman" w:hAnsi="Times New Roman" w:cs="Times New Roman"/>
                <w:sz w:val="18"/>
                <w:szCs w:val="20"/>
              </w:rPr>
              <w:t>, Qualcomm, Samsung, CATT, NTT Docomo</w:t>
            </w:r>
          </w:p>
          <w:p w14:paraId="0D34B715" w14:textId="77777777" w:rsidR="00DE37B1" w:rsidRDefault="00DE37B1">
            <w:pPr>
              <w:snapToGrid w:val="0"/>
              <w:rPr>
                <w:rFonts w:ascii="Times New Roman" w:hAnsi="Times New Roman" w:cs="Times New Roman"/>
                <w:sz w:val="18"/>
                <w:szCs w:val="20"/>
              </w:rPr>
            </w:pPr>
          </w:p>
          <w:p w14:paraId="3A6069E9" w14:textId="77777777" w:rsidR="00DE37B1" w:rsidRDefault="00D75400">
            <w:pPr>
              <w:snapToGrid w:val="0"/>
            </w:pPr>
            <w:r>
              <w:rPr>
                <w:rFonts w:ascii="Times New Roman" w:hAnsi="Times New Roman" w:cs="Times New Roman"/>
                <w:b/>
                <w:sz w:val="18"/>
                <w:szCs w:val="20"/>
              </w:rPr>
              <w:t>Alt2</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OPPO, Lenovo/MoM, Nokia/NSB, CMCC, Ericsson, Huawei/</w:t>
            </w:r>
            <w:proofErr w:type="spellStart"/>
            <w:proofErr w:type="gramStart"/>
            <w:r>
              <w:rPr>
                <w:rFonts w:ascii="Times New Roman" w:hAnsi="Times New Roman" w:cs="Times New Roman"/>
                <w:sz w:val="18"/>
                <w:szCs w:val="20"/>
              </w:rPr>
              <w:t>HiSi</w:t>
            </w:r>
            <w:proofErr w:type="spellEnd"/>
            <w:r>
              <w:rPr>
                <w:rFonts w:ascii="Times New Roman" w:hAnsi="Times New Roman" w:cs="Times New Roman"/>
                <w:sz w:val="18"/>
                <w:szCs w:val="20"/>
              </w:rPr>
              <w:t>,  AT</w:t>
            </w:r>
            <w:proofErr w:type="gramEnd"/>
            <w:r>
              <w:rPr>
                <w:rFonts w:ascii="Times New Roman" w:hAnsi="Times New Roman" w:cs="Times New Roman"/>
                <w:sz w:val="18"/>
                <w:szCs w:val="20"/>
              </w:rPr>
              <w: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DBD9" w14:textId="77777777" w:rsidR="00DE37B1" w:rsidRDefault="00DE37B1">
            <w:pPr>
              <w:snapToGrid w:val="0"/>
              <w:rPr>
                <w:rFonts w:ascii="Times New Roman" w:hAnsi="Times New Roman" w:cs="Times New Roman"/>
                <w:sz w:val="18"/>
                <w:szCs w:val="20"/>
              </w:rPr>
            </w:pPr>
          </w:p>
        </w:tc>
      </w:tr>
      <w:tr w:rsidR="00DE37B1" w14:paraId="111CF93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42323" w14:textId="77777777" w:rsidR="00DE37B1" w:rsidRDefault="00DE37B1">
            <w:pPr>
              <w:snapToGrid w:val="0"/>
              <w:rPr>
                <w:rFonts w:ascii="Times New Roman" w:hAnsi="Times New Roman" w:cs="Times New Roman"/>
                <w:sz w:val="18"/>
                <w:szCs w:val="20"/>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4A61F" w14:textId="77777777" w:rsidR="00DE37B1" w:rsidRDefault="00DE37B1">
            <w:pPr>
              <w:snapToGrid w:val="0"/>
              <w:rPr>
                <w:rFonts w:ascii="Times New Roman" w:hAnsi="Times New Roman" w:cs="Times New Roman"/>
                <w:sz w:val="18"/>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5B3C6" w14:textId="77777777" w:rsidR="00DE37B1" w:rsidRDefault="00DE37B1">
            <w:pPr>
              <w:snapToGrid w:val="0"/>
              <w:rPr>
                <w:rFonts w:ascii="Times New Roman" w:hAnsi="Times New Roman" w:cs="Times New Roman"/>
                <w:sz w:val="18"/>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E9BD4" w14:textId="77777777" w:rsidR="00DE37B1" w:rsidRDefault="00DE37B1">
            <w:pPr>
              <w:snapToGrid w:val="0"/>
              <w:rPr>
                <w:rFonts w:ascii="Times New Roman" w:hAnsi="Times New Roman" w:cs="Times New Roman"/>
                <w:sz w:val="18"/>
                <w:szCs w:val="20"/>
              </w:rPr>
            </w:pPr>
          </w:p>
        </w:tc>
      </w:tr>
    </w:tbl>
    <w:p w14:paraId="1F92A893" w14:textId="77777777" w:rsidR="00DE37B1" w:rsidRDefault="00DE37B1">
      <w:pPr>
        <w:snapToGrid w:val="0"/>
        <w:jc w:val="both"/>
        <w:rPr>
          <w:rFonts w:ascii="Times New Roman" w:hAnsi="Times New Roman" w:cs="Times New Roman"/>
          <w:sz w:val="20"/>
          <w:szCs w:val="20"/>
        </w:rPr>
      </w:pPr>
    </w:p>
    <w:p w14:paraId="5859DC34" w14:textId="77777777" w:rsidR="00DE37B1" w:rsidRDefault="00DE37B1">
      <w:pPr>
        <w:snapToGrid w:val="0"/>
        <w:jc w:val="both"/>
        <w:rPr>
          <w:rFonts w:ascii="Times New Roman" w:hAnsi="Times New Roman" w:cs="Times New Roman"/>
          <w:sz w:val="20"/>
          <w:szCs w:val="20"/>
        </w:rPr>
      </w:pPr>
    </w:p>
    <w:p w14:paraId="0A6197B4"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Re issue 1.1 and 1.3, the following DL QCL configurations are supported in Rel.15/16 (cf. R1-1808001 section 7.1.2.3.7):</w:t>
      </w:r>
    </w:p>
    <w:p w14:paraId="5D057B94"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W w:w="9926" w:type="dxa"/>
        <w:tblCellMar>
          <w:left w:w="10" w:type="dxa"/>
          <w:right w:w="10" w:type="dxa"/>
        </w:tblCellMar>
        <w:tblLook w:val="04A0" w:firstRow="1" w:lastRow="0" w:firstColumn="1" w:lastColumn="0" w:noHBand="0" w:noVBand="1"/>
      </w:tblPr>
      <w:tblGrid>
        <w:gridCol w:w="9926"/>
      </w:tblGrid>
      <w:tr w:rsidR="00DE37B1" w14:paraId="017F65C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688" w14:textId="77777777" w:rsidR="00DE37B1" w:rsidRDefault="00DE37B1">
            <w:pPr>
              <w:rPr>
                <w:rFonts w:ascii="Times" w:eastAsia="Batang" w:hAnsi="Times" w:cs="Times New Roman"/>
                <w:sz w:val="18"/>
                <w:szCs w:val="20"/>
                <w:lang w:eastAsia="ja-JP"/>
              </w:rPr>
            </w:pPr>
          </w:p>
          <w:p w14:paraId="04014A1D" w14:textId="77777777" w:rsidR="00DE37B1" w:rsidRDefault="00D75400">
            <w:r>
              <w:rPr>
                <w:rFonts w:ascii="Times" w:eastAsia="Batang" w:hAnsi="Times" w:cs="Times New Roman"/>
                <w:sz w:val="18"/>
                <w:szCs w:val="20"/>
                <w:lang w:eastAsia="ja-JP"/>
              </w:rPr>
              <w:t xml:space="preserve">For the next two tables, </w:t>
            </w:r>
            <w:r>
              <w:rPr>
                <w:rFonts w:ascii="Times" w:eastAsia="Batang" w:hAnsi="Times" w:cs="Times New Roman"/>
                <w:sz w:val="18"/>
                <w:szCs w:val="20"/>
                <w:lang w:eastAsia="en-US"/>
              </w:rPr>
              <w:t xml:space="preserve">if QCL type-D is applicable, DL RS2 and QCL type-2 shall be configured for the UE </w:t>
            </w:r>
            <w:r>
              <w:rPr>
                <w:rFonts w:ascii="Times" w:eastAsia="Batang" w:hAnsi="Times" w:cs="Times New Roman"/>
                <w:sz w:val="18"/>
                <w:szCs w:val="24"/>
                <w:lang w:val="en-GB" w:eastAsia="en-US"/>
              </w:rPr>
              <w:t>except for the default case (fourth row in the two tables below)</w:t>
            </w:r>
            <w:r>
              <w:rPr>
                <w:rFonts w:ascii="Times" w:eastAsia="Batang" w:hAnsi="Times" w:cs="Times New Roman"/>
                <w:sz w:val="18"/>
                <w:szCs w:val="20"/>
                <w:lang w:eastAsia="en-US"/>
              </w:rPr>
              <w:t>. If TRS for downlink is used for QCL type-D, the TRS must have an SSB or CSI-RS for BM as source RS for QCL type-D.</w:t>
            </w:r>
          </w:p>
          <w:p w14:paraId="4084F1AF" w14:textId="77777777" w:rsidR="00DE37B1" w:rsidRDefault="00DE37B1">
            <w:pPr>
              <w:rPr>
                <w:rFonts w:ascii="Times" w:eastAsia="Batang" w:hAnsi="Times" w:cs="Times New Roman"/>
                <w:sz w:val="18"/>
                <w:szCs w:val="24"/>
                <w:lang w:val="en-GB" w:eastAsia="ja-JP"/>
              </w:rPr>
            </w:pPr>
          </w:p>
          <w:p w14:paraId="4738946D" w14:textId="77777777" w:rsidR="00DE37B1" w:rsidRDefault="00D75400">
            <w:r>
              <w:rPr>
                <w:rFonts w:ascii="Times" w:eastAsia="Batang" w:hAnsi="Times" w:cs="Times New Roman"/>
                <w:sz w:val="18"/>
                <w:szCs w:val="24"/>
                <w:lang w:val="en-GB" w:eastAsia="en-US"/>
              </w:rPr>
              <w:t xml:space="preserve">For the DM-RS of PDCCH, the UE should only expect the following three configurations of the higher layer parameter </w:t>
            </w:r>
            <w:r>
              <w:rPr>
                <w:rFonts w:ascii="Times" w:eastAsia="Batang" w:hAnsi="Times" w:cs="Times New Roman"/>
                <w:i/>
                <w:sz w:val="18"/>
                <w:szCs w:val="24"/>
                <w:lang w:val="en-GB" w:eastAsia="en-US"/>
              </w:rPr>
              <w:t xml:space="preserve">TCI-State </w:t>
            </w:r>
            <w:r>
              <w:rPr>
                <w:rFonts w:ascii="Times" w:eastAsia="Batang" w:hAnsi="Times" w:cs="Times New Roman"/>
                <w:sz w:val="18"/>
                <w:szCs w:val="24"/>
                <w:lang w:val="en-GB" w:eastAsia="en-US"/>
              </w:rPr>
              <w:t>while the fourth configuration is valid as default, before TRS is configured:</w:t>
            </w:r>
          </w:p>
          <w:tbl>
            <w:tblPr>
              <w:tblW w:w="9629" w:type="dxa"/>
              <w:tblCellMar>
                <w:left w:w="10" w:type="dxa"/>
                <w:right w:w="10" w:type="dxa"/>
              </w:tblCellMar>
              <w:tblLook w:val="04A0" w:firstRow="1" w:lastRow="0" w:firstColumn="1" w:lastColumn="0" w:noHBand="0" w:noVBand="1"/>
            </w:tblPr>
            <w:tblGrid>
              <w:gridCol w:w="1562"/>
              <w:gridCol w:w="1831"/>
              <w:gridCol w:w="1751"/>
              <w:gridCol w:w="2210"/>
              <w:gridCol w:w="2275"/>
            </w:tblGrid>
            <w:tr w:rsidR="00DE37B1" w14:paraId="04CAB9E3"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2E8DF" w14:textId="77777777" w:rsidR="00DE37B1" w:rsidRDefault="00D75400">
                  <w:pPr>
                    <w:keepNext/>
                    <w:keepLines/>
                    <w:overflowPunct w:val="0"/>
                    <w:autoSpaceDE w:val="0"/>
                    <w:jc w:val="center"/>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Valid TCI state Configuration</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C9398" w14:textId="77777777" w:rsidR="00DE37B1" w:rsidRDefault="00D75400">
                  <w:pPr>
                    <w:keepNext/>
                    <w:keepLines/>
                    <w:overflowPunct w:val="0"/>
                    <w:autoSpaceDE w:val="0"/>
                    <w:jc w:val="center"/>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DL RS 1</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70D3B" w14:textId="77777777" w:rsidR="00DE37B1" w:rsidRDefault="00D75400">
                  <w:pPr>
                    <w:keepNext/>
                    <w:keepLines/>
                    <w:overflowPunct w:val="0"/>
                    <w:autoSpaceDE w:val="0"/>
                    <w:jc w:val="center"/>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qcl-Type1</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35033" w14:textId="77777777" w:rsidR="00DE37B1" w:rsidRDefault="00D75400">
                  <w:pPr>
                    <w:keepNext/>
                    <w:keepLines/>
                    <w:overflowPunct w:val="0"/>
                    <w:autoSpaceDE w:val="0"/>
                    <w:jc w:val="center"/>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DL RS 2 (if configured)</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87E1C" w14:textId="77777777" w:rsidR="00DE37B1" w:rsidRDefault="00D75400">
                  <w:pPr>
                    <w:keepNext/>
                    <w:keepLines/>
                    <w:overflowPunct w:val="0"/>
                    <w:autoSpaceDE w:val="0"/>
                    <w:jc w:val="center"/>
                  </w:pPr>
                  <w:r>
                    <w:rPr>
                      <w:rFonts w:ascii="Arial" w:eastAsia="Times New Roman" w:hAnsi="Arial" w:cs="Times New Roman"/>
                      <w:b/>
                      <w:i/>
                      <w:sz w:val="18"/>
                      <w:szCs w:val="20"/>
                      <w:lang w:val="en-GB" w:eastAsia="ja-JP"/>
                    </w:rPr>
                    <w:t>qcl-Type2</w:t>
                  </w:r>
                  <w:r>
                    <w:rPr>
                      <w:rFonts w:ascii="Arial" w:eastAsia="Times New Roman" w:hAnsi="Arial" w:cs="Times New Roman"/>
                      <w:b/>
                      <w:sz w:val="18"/>
                      <w:szCs w:val="20"/>
                      <w:lang w:val="en-GB" w:eastAsia="ja-JP"/>
                    </w:rPr>
                    <w:t xml:space="preserve"> (if configured)</w:t>
                  </w:r>
                </w:p>
              </w:tc>
            </w:tr>
            <w:tr w:rsidR="00DE37B1" w14:paraId="210B58C0"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9F867"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B776F"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TRS</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1CC71"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w:t>
                  </w:r>
                  <w:proofErr w:type="spellStart"/>
                  <w:r>
                    <w:rPr>
                      <w:rFonts w:ascii="Arial" w:eastAsia="Times New Roman" w:hAnsi="Arial" w:cs="Times New Roman"/>
                      <w:sz w:val="18"/>
                      <w:szCs w:val="20"/>
                      <w:lang w:val="en-GB" w:eastAsia="ja-JP"/>
                    </w:rPr>
                    <w:t>TypeA</w:t>
                  </w:r>
                  <w:proofErr w:type="spellEnd"/>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CF333"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TRS</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AD7F3"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w:t>
                  </w:r>
                  <w:proofErr w:type="spellStart"/>
                  <w:r>
                    <w:rPr>
                      <w:rFonts w:ascii="Arial" w:eastAsia="Times New Roman" w:hAnsi="Arial" w:cs="Times New Roman"/>
                      <w:sz w:val="18"/>
                      <w:szCs w:val="20"/>
                      <w:lang w:val="en-GB" w:eastAsia="ja-JP"/>
                    </w:rPr>
                    <w:t>TypeD</w:t>
                  </w:r>
                  <w:proofErr w:type="spellEnd"/>
                </w:p>
              </w:tc>
            </w:tr>
            <w:tr w:rsidR="00DE37B1" w14:paraId="17E9E50D"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87E90"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2</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C38BA"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TRS</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8E5F4"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w:t>
                  </w:r>
                  <w:proofErr w:type="spellStart"/>
                  <w:r>
                    <w:rPr>
                      <w:rFonts w:ascii="Arial" w:eastAsia="Times New Roman" w:hAnsi="Arial" w:cs="Times New Roman"/>
                      <w:sz w:val="18"/>
                      <w:szCs w:val="20"/>
                      <w:lang w:val="en-GB" w:eastAsia="ja-JP"/>
                    </w:rPr>
                    <w:t>TypeA</w:t>
                  </w:r>
                  <w:proofErr w:type="spellEnd"/>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A85D3"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CSI-RS (BM)</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CD4BC"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w:t>
                  </w:r>
                  <w:proofErr w:type="spellStart"/>
                  <w:r>
                    <w:rPr>
                      <w:rFonts w:ascii="Arial" w:eastAsia="Times New Roman" w:hAnsi="Arial" w:cs="Times New Roman"/>
                      <w:sz w:val="18"/>
                      <w:szCs w:val="20"/>
                      <w:lang w:val="en-GB" w:eastAsia="ja-JP"/>
                    </w:rPr>
                    <w:t>TypeD</w:t>
                  </w:r>
                  <w:proofErr w:type="spellEnd"/>
                </w:p>
              </w:tc>
            </w:tr>
            <w:tr w:rsidR="00DE37B1" w14:paraId="136AE5A5"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4D268"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3**</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89979"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CSI-RS (CSI)</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4B1EB"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w:t>
                  </w:r>
                  <w:proofErr w:type="spellStart"/>
                  <w:r>
                    <w:rPr>
                      <w:rFonts w:ascii="Arial" w:eastAsia="Times New Roman" w:hAnsi="Arial" w:cs="Times New Roman"/>
                      <w:sz w:val="18"/>
                      <w:szCs w:val="20"/>
                      <w:lang w:val="en-GB" w:eastAsia="ja-JP"/>
                    </w:rPr>
                    <w:t>TypeA</w:t>
                  </w:r>
                  <w:proofErr w:type="spellEnd"/>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A51A0" w14:textId="77777777" w:rsidR="00DE37B1" w:rsidRDefault="00DE37B1">
                  <w:pPr>
                    <w:keepNext/>
                    <w:keepLines/>
                    <w:overflowPunct w:val="0"/>
                    <w:autoSpaceDE w:val="0"/>
                    <w:jc w:val="center"/>
                    <w:rPr>
                      <w:rFonts w:ascii="Arial" w:eastAsia="Times New Roman" w:hAnsi="Arial" w:cs="Times New Roman"/>
                      <w:sz w:val="18"/>
                      <w:szCs w:val="20"/>
                      <w:lang w:val="en-GB" w:eastAsia="ja-JP"/>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A2504" w14:textId="77777777" w:rsidR="00DE37B1" w:rsidRDefault="00DE37B1">
                  <w:pPr>
                    <w:keepNext/>
                    <w:keepLines/>
                    <w:overflowPunct w:val="0"/>
                    <w:autoSpaceDE w:val="0"/>
                    <w:jc w:val="center"/>
                    <w:rPr>
                      <w:rFonts w:ascii="Arial" w:eastAsia="Times New Roman" w:hAnsi="Arial" w:cs="Times New Roman"/>
                      <w:sz w:val="18"/>
                      <w:szCs w:val="20"/>
                      <w:lang w:val="en-GB" w:eastAsia="ja-JP"/>
                    </w:rPr>
                  </w:pPr>
                </w:p>
              </w:tc>
            </w:tr>
            <w:tr w:rsidR="00DE37B1" w14:paraId="712CC659"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8A098"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4*</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59CCC"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SS/PBCH Block*</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CECB8"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w:t>
                  </w:r>
                  <w:proofErr w:type="spellStart"/>
                  <w:r>
                    <w:rPr>
                      <w:rFonts w:ascii="Arial" w:eastAsia="Times New Roman" w:hAnsi="Arial" w:cs="Times New Roman"/>
                      <w:sz w:val="18"/>
                      <w:szCs w:val="20"/>
                      <w:lang w:val="en-GB" w:eastAsia="ja-JP"/>
                    </w:rPr>
                    <w:t>TypeA</w:t>
                  </w:r>
                  <w:proofErr w:type="spellEnd"/>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20192"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SS/PBCH Block*</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316C2"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w:t>
                  </w:r>
                  <w:proofErr w:type="spellStart"/>
                  <w:r>
                    <w:rPr>
                      <w:rFonts w:ascii="Arial" w:eastAsia="Times New Roman" w:hAnsi="Arial" w:cs="Times New Roman"/>
                      <w:sz w:val="18"/>
                      <w:szCs w:val="20"/>
                      <w:lang w:val="en-GB" w:eastAsia="ja-JP"/>
                    </w:rPr>
                    <w:t>TypeD</w:t>
                  </w:r>
                  <w:proofErr w:type="spellEnd"/>
                </w:p>
              </w:tc>
            </w:tr>
          </w:tbl>
          <w:p w14:paraId="5DC2352C" w14:textId="77777777" w:rsidR="00DE37B1" w:rsidRDefault="00D75400">
            <w:pPr>
              <w:rPr>
                <w:rFonts w:ascii="Times" w:eastAsia="Batang" w:hAnsi="Times" w:cs="Times New Roman"/>
                <w:sz w:val="18"/>
                <w:szCs w:val="24"/>
                <w:lang w:eastAsia="en-US"/>
              </w:rPr>
            </w:pPr>
            <w:r>
              <w:rPr>
                <w:rFonts w:ascii="Times" w:eastAsia="Batang" w:hAnsi="Times" w:cs="Times New Roman"/>
                <w:sz w:val="18"/>
                <w:szCs w:val="24"/>
                <w:lang w:eastAsia="en-US"/>
              </w:rPr>
              <w:t>* Before TRS configured. Note: this is not a TCI state, rather a valid QCL assumption</w:t>
            </w:r>
          </w:p>
          <w:p w14:paraId="7E7EC819" w14:textId="77777777" w:rsidR="00DE37B1" w:rsidRDefault="00D75400">
            <w:pPr>
              <w:rPr>
                <w:rFonts w:ascii="Times" w:eastAsia="Batang" w:hAnsi="Times" w:cs="Times New Roman"/>
                <w:sz w:val="18"/>
                <w:szCs w:val="24"/>
                <w:lang w:val="en-GB" w:eastAsia="en-US"/>
              </w:rPr>
            </w:pPr>
            <w:r>
              <w:rPr>
                <w:rFonts w:ascii="Times" w:eastAsia="Batang" w:hAnsi="Times" w:cs="Times New Roman"/>
                <w:sz w:val="18"/>
                <w:szCs w:val="24"/>
                <w:lang w:val="en-GB" w:eastAsia="en-US"/>
              </w:rPr>
              <w:t>**Note: Only when QCL type-D is not applicable</w:t>
            </w:r>
          </w:p>
          <w:p w14:paraId="60CF7598" w14:textId="77777777" w:rsidR="00DE37B1" w:rsidRDefault="00DE37B1">
            <w:pPr>
              <w:rPr>
                <w:rFonts w:ascii="Times" w:eastAsia="Batang" w:hAnsi="Times" w:cs="Times New Roman"/>
                <w:sz w:val="18"/>
                <w:szCs w:val="24"/>
                <w:lang w:val="en-GB" w:eastAsia="en-US"/>
              </w:rPr>
            </w:pPr>
          </w:p>
          <w:p w14:paraId="11DF34A5" w14:textId="77777777" w:rsidR="00DE37B1" w:rsidRDefault="00D75400">
            <w:r>
              <w:rPr>
                <w:rFonts w:ascii="Times" w:eastAsia="Batang" w:hAnsi="Times" w:cs="Times New Roman"/>
                <w:sz w:val="18"/>
                <w:szCs w:val="24"/>
                <w:lang w:val="en-GB" w:eastAsia="en-US"/>
              </w:rPr>
              <w:t xml:space="preserve">For the DM-RS of PDSCH, the UE should only expect the three following configurations of the higher layer parameter </w:t>
            </w:r>
            <w:r>
              <w:rPr>
                <w:rFonts w:ascii="Times" w:eastAsia="Batang" w:hAnsi="Times" w:cs="Times New Roman"/>
                <w:i/>
                <w:sz w:val="18"/>
                <w:szCs w:val="24"/>
                <w:lang w:val="en-GB" w:eastAsia="en-US"/>
              </w:rPr>
              <w:t xml:space="preserve">TCI-State </w:t>
            </w:r>
            <w:r>
              <w:rPr>
                <w:rFonts w:ascii="Times" w:eastAsia="Batang" w:hAnsi="Times" w:cs="Times New Roman"/>
                <w:sz w:val="18"/>
                <w:szCs w:val="24"/>
                <w:lang w:val="en-GB" w:eastAsia="en-US"/>
              </w:rPr>
              <w:t>while the fourth is valid by default, before TRS is configured:</w:t>
            </w:r>
          </w:p>
          <w:tbl>
            <w:tblPr>
              <w:tblW w:w="9629" w:type="dxa"/>
              <w:tblCellMar>
                <w:left w:w="10" w:type="dxa"/>
                <w:right w:w="10" w:type="dxa"/>
              </w:tblCellMar>
              <w:tblLook w:val="04A0" w:firstRow="1" w:lastRow="0" w:firstColumn="1" w:lastColumn="0" w:noHBand="0" w:noVBand="1"/>
            </w:tblPr>
            <w:tblGrid>
              <w:gridCol w:w="1562"/>
              <w:gridCol w:w="1831"/>
              <w:gridCol w:w="1751"/>
              <w:gridCol w:w="2210"/>
              <w:gridCol w:w="2275"/>
            </w:tblGrid>
            <w:tr w:rsidR="00DE37B1" w14:paraId="183191E4"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4B0D" w14:textId="77777777" w:rsidR="00DE37B1" w:rsidRDefault="00D75400">
                  <w:pPr>
                    <w:keepNext/>
                    <w:keepLines/>
                    <w:overflowPunct w:val="0"/>
                    <w:autoSpaceDE w:val="0"/>
                    <w:jc w:val="center"/>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Valid TCI state Configuration</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2F28A" w14:textId="77777777" w:rsidR="00DE37B1" w:rsidRDefault="00D75400">
                  <w:pPr>
                    <w:keepNext/>
                    <w:keepLines/>
                    <w:overflowPunct w:val="0"/>
                    <w:autoSpaceDE w:val="0"/>
                    <w:jc w:val="center"/>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DL RS 1</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F502D" w14:textId="77777777" w:rsidR="00DE37B1" w:rsidRDefault="00D75400">
                  <w:pPr>
                    <w:keepNext/>
                    <w:keepLines/>
                    <w:overflowPunct w:val="0"/>
                    <w:autoSpaceDE w:val="0"/>
                    <w:jc w:val="center"/>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qcl-Type1</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C975" w14:textId="77777777" w:rsidR="00DE37B1" w:rsidRDefault="00D75400">
                  <w:pPr>
                    <w:keepNext/>
                    <w:keepLines/>
                    <w:overflowPunct w:val="0"/>
                    <w:autoSpaceDE w:val="0"/>
                    <w:jc w:val="center"/>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DL RS 2 (if configured)</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451C3" w14:textId="77777777" w:rsidR="00DE37B1" w:rsidRDefault="00D75400">
                  <w:pPr>
                    <w:keepNext/>
                    <w:keepLines/>
                    <w:overflowPunct w:val="0"/>
                    <w:autoSpaceDE w:val="0"/>
                    <w:jc w:val="center"/>
                  </w:pPr>
                  <w:r>
                    <w:rPr>
                      <w:rFonts w:ascii="Arial" w:eastAsia="Times New Roman" w:hAnsi="Arial" w:cs="Times New Roman"/>
                      <w:b/>
                      <w:i/>
                      <w:sz w:val="18"/>
                      <w:szCs w:val="20"/>
                      <w:lang w:val="en-GB" w:eastAsia="ja-JP"/>
                    </w:rPr>
                    <w:t>qcl-Type2</w:t>
                  </w:r>
                  <w:r>
                    <w:rPr>
                      <w:rFonts w:ascii="Arial" w:eastAsia="Times New Roman" w:hAnsi="Arial" w:cs="Times New Roman"/>
                      <w:b/>
                      <w:sz w:val="18"/>
                      <w:szCs w:val="20"/>
                      <w:lang w:val="en-GB" w:eastAsia="ja-JP"/>
                    </w:rPr>
                    <w:t xml:space="preserve"> (if configured)</w:t>
                  </w:r>
                </w:p>
              </w:tc>
            </w:tr>
            <w:tr w:rsidR="00DE37B1" w14:paraId="127E5147"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68875"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DC5EC"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TRS</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B46"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w:t>
                  </w:r>
                  <w:proofErr w:type="spellStart"/>
                  <w:r>
                    <w:rPr>
                      <w:rFonts w:ascii="Arial" w:eastAsia="Times New Roman" w:hAnsi="Arial" w:cs="Times New Roman"/>
                      <w:sz w:val="18"/>
                      <w:szCs w:val="20"/>
                      <w:lang w:val="en-GB" w:eastAsia="ja-JP"/>
                    </w:rPr>
                    <w:t>TypeA</w:t>
                  </w:r>
                  <w:proofErr w:type="spellEnd"/>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8FC6B"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TRS</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735B"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w:t>
                  </w:r>
                  <w:proofErr w:type="spellStart"/>
                  <w:r>
                    <w:rPr>
                      <w:rFonts w:ascii="Arial" w:eastAsia="Times New Roman" w:hAnsi="Arial" w:cs="Times New Roman"/>
                      <w:sz w:val="18"/>
                      <w:szCs w:val="20"/>
                      <w:lang w:val="en-GB" w:eastAsia="ja-JP"/>
                    </w:rPr>
                    <w:t>TypeD</w:t>
                  </w:r>
                  <w:proofErr w:type="spellEnd"/>
                </w:p>
              </w:tc>
            </w:tr>
            <w:tr w:rsidR="00DE37B1" w14:paraId="4D9843B2"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0B91C"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2</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1003"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TRS</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4F657"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w:t>
                  </w:r>
                  <w:proofErr w:type="spellStart"/>
                  <w:r>
                    <w:rPr>
                      <w:rFonts w:ascii="Arial" w:eastAsia="Times New Roman" w:hAnsi="Arial" w:cs="Times New Roman"/>
                      <w:sz w:val="18"/>
                      <w:szCs w:val="20"/>
                      <w:lang w:val="en-GB" w:eastAsia="ja-JP"/>
                    </w:rPr>
                    <w:t>TypeA</w:t>
                  </w:r>
                  <w:proofErr w:type="spellEnd"/>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4ABC"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CSI-RS (BM)</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EF420"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w:t>
                  </w:r>
                  <w:proofErr w:type="spellStart"/>
                  <w:r>
                    <w:rPr>
                      <w:rFonts w:ascii="Arial" w:eastAsia="Times New Roman" w:hAnsi="Arial" w:cs="Times New Roman"/>
                      <w:sz w:val="18"/>
                      <w:szCs w:val="20"/>
                      <w:lang w:val="en-GB" w:eastAsia="ja-JP"/>
                    </w:rPr>
                    <w:t>TypeD</w:t>
                  </w:r>
                  <w:proofErr w:type="spellEnd"/>
                </w:p>
              </w:tc>
            </w:tr>
            <w:tr w:rsidR="00DE37B1" w14:paraId="74FDD8B6"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9D5DC"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3**</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E3CBA"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CSI-RS (CSI)</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834F"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w:t>
                  </w:r>
                  <w:proofErr w:type="spellStart"/>
                  <w:r>
                    <w:rPr>
                      <w:rFonts w:ascii="Arial" w:eastAsia="Times New Roman" w:hAnsi="Arial" w:cs="Times New Roman"/>
                      <w:sz w:val="18"/>
                      <w:szCs w:val="20"/>
                      <w:lang w:val="en-GB" w:eastAsia="ja-JP"/>
                    </w:rPr>
                    <w:t>TypeA</w:t>
                  </w:r>
                  <w:proofErr w:type="spellEnd"/>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66270"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CSI-RS (CSI)</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B3C86"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w:t>
                  </w:r>
                  <w:proofErr w:type="spellStart"/>
                  <w:r>
                    <w:rPr>
                      <w:rFonts w:ascii="Arial" w:eastAsia="Times New Roman" w:hAnsi="Arial" w:cs="Times New Roman"/>
                      <w:sz w:val="18"/>
                      <w:szCs w:val="20"/>
                      <w:lang w:val="en-GB" w:eastAsia="ja-JP"/>
                    </w:rPr>
                    <w:t>TypeD</w:t>
                  </w:r>
                  <w:proofErr w:type="spellEnd"/>
                </w:p>
              </w:tc>
            </w:tr>
            <w:tr w:rsidR="00DE37B1" w14:paraId="6B8AB059"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FBDDF"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4*</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3E24F"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SS/PBCH Block*</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DE9CA"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w:t>
                  </w:r>
                  <w:proofErr w:type="spellStart"/>
                  <w:r>
                    <w:rPr>
                      <w:rFonts w:ascii="Arial" w:eastAsia="Times New Roman" w:hAnsi="Arial" w:cs="Times New Roman"/>
                      <w:sz w:val="18"/>
                      <w:szCs w:val="20"/>
                      <w:lang w:val="en-GB" w:eastAsia="ja-JP"/>
                    </w:rPr>
                    <w:t>TypeA</w:t>
                  </w:r>
                  <w:proofErr w:type="spellEnd"/>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E8BE1"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SS/PBCH Block*</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8F1A3"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w:t>
                  </w:r>
                  <w:proofErr w:type="spellStart"/>
                  <w:r>
                    <w:rPr>
                      <w:rFonts w:ascii="Arial" w:eastAsia="Times New Roman" w:hAnsi="Arial" w:cs="Times New Roman"/>
                      <w:sz w:val="18"/>
                      <w:szCs w:val="20"/>
                      <w:lang w:val="en-GB" w:eastAsia="ja-JP"/>
                    </w:rPr>
                    <w:t>TypeD</w:t>
                  </w:r>
                  <w:proofErr w:type="spellEnd"/>
                </w:p>
              </w:tc>
            </w:tr>
          </w:tbl>
          <w:p w14:paraId="429C3C62" w14:textId="77777777" w:rsidR="00DE37B1" w:rsidRDefault="00D75400">
            <w:pPr>
              <w:rPr>
                <w:rFonts w:ascii="Times" w:eastAsia="Batang" w:hAnsi="Times" w:cs="Times New Roman"/>
                <w:sz w:val="18"/>
                <w:szCs w:val="24"/>
                <w:lang w:eastAsia="en-US"/>
              </w:rPr>
            </w:pPr>
            <w:r>
              <w:rPr>
                <w:rFonts w:ascii="Times" w:eastAsia="Batang" w:hAnsi="Times" w:cs="Times New Roman"/>
                <w:sz w:val="18"/>
                <w:szCs w:val="24"/>
                <w:lang w:eastAsia="en-US"/>
              </w:rPr>
              <w:t>* Before TRS configured. Note: this is not a TCI state, rather a valid QCL assumption</w:t>
            </w:r>
          </w:p>
          <w:p w14:paraId="7EC54900" w14:textId="77777777" w:rsidR="00DE37B1" w:rsidRDefault="00D75400">
            <w:pPr>
              <w:rPr>
                <w:rFonts w:ascii="Times" w:eastAsia="Batang" w:hAnsi="Times" w:cs="Times New Roman"/>
                <w:sz w:val="18"/>
                <w:szCs w:val="24"/>
                <w:lang w:val="en-GB" w:eastAsia="en-US"/>
              </w:rPr>
            </w:pPr>
            <w:r>
              <w:rPr>
                <w:rFonts w:ascii="Times" w:eastAsia="Batang" w:hAnsi="Times" w:cs="Times New Roman"/>
                <w:sz w:val="18"/>
                <w:szCs w:val="24"/>
                <w:lang w:val="en-GB" w:eastAsia="en-US"/>
              </w:rPr>
              <w:t>** Note: QCL parameters may not be derived directly from CSI-RS (CSI)</w:t>
            </w:r>
          </w:p>
          <w:p w14:paraId="718E7730" w14:textId="77777777" w:rsidR="00DE37B1" w:rsidRDefault="00DE37B1">
            <w:pPr>
              <w:snapToGrid w:val="0"/>
              <w:jc w:val="both"/>
              <w:rPr>
                <w:rFonts w:ascii="Times New Roman" w:hAnsi="Times New Roman" w:cs="Times New Roman"/>
                <w:sz w:val="18"/>
                <w:szCs w:val="20"/>
                <w:lang w:val="en-GB"/>
              </w:rPr>
            </w:pPr>
          </w:p>
        </w:tc>
      </w:tr>
    </w:tbl>
    <w:p w14:paraId="0F6F2D3A" w14:textId="77777777" w:rsidR="00DE37B1" w:rsidRDefault="00DE37B1">
      <w:pPr>
        <w:snapToGrid w:val="0"/>
        <w:jc w:val="both"/>
        <w:rPr>
          <w:rFonts w:ascii="Times New Roman" w:hAnsi="Times New Roman" w:cs="Times New Roman"/>
          <w:sz w:val="20"/>
          <w:szCs w:val="20"/>
        </w:rPr>
      </w:pPr>
    </w:p>
    <w:p w14:paraId="3726BF92" w14:textId="77777777" w:rsidR="00DE37B1" w:rsidRDefault="00DE37B1">
      <w:pPr>
        <w:snapToGrid w:val="0"/>
        <w:jc w:val="both"/>
        <w:rPr>
          <w:rFonts w:ascii="Times New Roman" w:hAnsi="Times New Roman" w:cs="Times New Roman"/>
          <w:sz w:val="20"/>
          <w:szCs w:val="20"/>
        </w:rPr>
      </w:pPr>
    </w:p>
    <w:p w14:paraId="64901D8A" w14:textId="77777777" w:rsidR="00DE37B1" w:rsidRDefault="00D75400">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xml:space="preserve">: On Rel.17 unified TCI framework, based on the agreements in RAN1#102-e and 103-e, the following terms are defined as follows (at least for the purpose of discussion and reaching agreements). </w:t>
      </w:r>
    </w:p>
    <w:p w14:paraId="07CA2309"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For M=1:</w:t>
      </w:r>
    </w:p>
    <w:p w14:paraId="70AEB2F5" w14:textId="77777777" w:rsidR="00DE37B1" w:rsidRDefault="00D75400">
      <w:pPr>
        <w:pStyle w:val="ListParagraph"/>
        <w:numPr>
          <w:ilvl w:val="0"/>
          <w:numId w:val="27"/>
        </w:numPr>
        <w:snapToGrid w:val="0"/>
        <w:spacing w:after="0" w:line="240" w:lineRule="auto"/>
        <w:jc w:val="both"/>
      </w:pPr>
      <w:r>
        <w:rPr>
          <w:rFonts w:ascii="Times New Roman" w:hAnsi="Times New Roman"/>
          <w:sz w:val="20"/>
          <w:szCs w:val="20"/>
        </w:rPr>
        <w:t xml:space="preserve">DL TCI: The source reference signal(s) (analogous to Rel.15, two, if qcl_Type2 is configured in addition to qcl_Type1) in the DL TCI provides common QCL information at least for UE-dedicated reception on PDSCH and all of CORESETs in a CC </w:t>
      </w:r>
    </w:p>
    <w:p w14:paraId="79146506"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For N=1:</w:t>
      </w:r>
    </w:p>
    <w:p w14:paraId="1E74997B" w14:textId="77777777" w:rsidR="00DE37B1" w:rsidRDefault="00D75400">
      <w:pPr>
        <w:pStyle w:val="ListParagraph"/>
        <w:numPr>
          <w:ilvl w:val="0"/>
          <w:numId w:val="27"/>
        </w:numPr>
        <w:snapToGrid w:val="0"/>
        <w:spacing w:after="0" w:line="240" w:lineRule="auto"/>
        <w:jc w:val="both"/>
      </w:pPr>
      <w:r>
        <w:rPr>
          <w:rFonts w:ascii="Times New Roman" w:hAnsi="Times New Roman"/>
          <w:sz w:val="20"/>
          <w:szCs w:val="20"/>
        </w:rPr>
        <w:t xml:space="preserve">UL TCI: The source reference signal in the UL TCI provides a reference for determining common UL TX spatial filter at least for dynamic-grant/configured-grant based PUSCH, </w:t>
      </w:r>
      <w:proofErr w:type="gramStart"/>
      <w:r>
        <w:rPr>
          <w:rFonts w:ascii="Times New Roman" w:hAnsi="Times New Roman"/>
          <w:sz w:val="20"/>
          <w:szCs w:val="20"/>
        </w:rPr>
        <w:t>all of</w:t>
      </w:r>
      <w:proofErr w:type="gramEnd"/>
      <w:r>
        <w:rPr>
          <w:rFonts w:ascii="Times New Roman" w:hAnsi="Times New Roman"/>
          <w:sz w:val="20"/>
          <w:szCs w:val="20"/>
        </w:rPr>
        <w:t xml:space="preserve"> dedicated PUCCH resources in a CC</w:t>
      </w:r>
    </w:p>
    <w:p w14:paraId="7A30D8B9"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For M=N=1:</w:t>
      </w:r>
    </w:p>
    <w:p w14:paraId="3EF737A1" w14:textId="77777777" w:rsidR="00DE37B1" w:rsidRDefault="00D75400">
      <w:pPr>
        <w:pStyle w:val="ListParagraph"/>
        <w:numPr>
          <w:ilvl w:val="0"/>
          <w:numId w:val="27"/>
        </w:numPr>
        <w:snapToGrid w:val="0"/>
        <w:spacing w:after="0" w:line="240" w:lineRule="auto"/>
        <w:jc w:val="both"/>
      </w:pPr>
      <w:r>
        <w:rPr>
          <w:rFonts w:ascii="Times New Roman" w:hAnsi="Times New Roman"/>
          <w:sz w:val="20"/>
          <w:szCs w:val="20"/>
        </w:rPr>
        <w:t xml:space="preserve">Joint DL/UL TCI:  A TCI refers to at least </w:t>
      </w:r>
      <w:r>
        <w:rPr>
          <w:rFonts w:ascii="Times New Roman" w:eastAsia="DengXian" w:hAnsi="Times New Roman"/>
          <w:bCs/>
          <w:sz w:val="20"/>
          <w:szCs w:val="20"/>
          <w:lang w:eastAsia="ko-KR"/>
        </w:rPr>
        <w:t>a common source reference RS is used for determining both the DL QCL information and the UL TX spatial filter</w:t>
      </w:r>
      <w:r>
        <w:rPr>
          <w:rFonts w:ascii="Times New Roman" w:hAnsi="Times New Roman"/>
          <w:sz w:val="20"/>
          <w:szCs w:val="20"/>
        </w:rPr>
        <w:t xml:space="preserve">.  </w:t>
      </w:r>
    </w:p>
    <w:p w14:paraId="2D1DF03C" w14:textId="77777777" w:rsidR="00DE37B1" w:rsidRDefault="00D75400">
      <w:pPr>
        <w:pStyle w:val="ListParagraph"/>
        <w:numPr>
          <w:ilvl w:val="0"/>
          <w:numId w:val="27"/>
        </w:numPr>
        <w:snapToGrid w:val="0"/>
        <w:spacing w:after="0" w:line="240" w:lineRule="auto"/>
        <w:jc w:val="both"/>
        <w:rPr>
          <w:rFonts w:ascii="Times New Roman" w:hAnsi="Times New Roman"/>
          <w:sz w:val="20"/>
          <w:szCs w:val="20"/>
        </w:rPr>
      </w:pPr>
      <w:r>
        <w:rPr>
          <w:rFonts w:ascii="Times New Roman" w:hAnsi="Times New Roman"/>
          <w:sz w:val="20"/>
          <w:szCs w:val="20"/>
        </w:rPr>
        <w:t>Separate DL/UL TCI: The DL TCI and UL TCI are distinct (therefore, separate).</w:t>
      </w:r>
    </w:p>
    <w:p w14:paraId="7095F1FB" w14:textId="77777777" w:rsidR="00DE37B1" w:rsidRDefault="00DE37B1">
      <w:pPr>
        <w:snapToGrid w:val="0"/>
        <w:jc w:val="both"/>
        <w:rPr>
          <w:rFonts w:ascii="Times New Roman" w:hAnsi="Times New Roman" w:cs="Times New Roman"/>
          <w:sz w:val="20"/>
          <w:szCs w:val="20"/>
        </w:rPr>
      </w:pPr>
    </w:p>
    <w:p w14:paraId="43710F43"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For M&gt;1:</w:t>
      </w:r>
    </w:p>
    <w:p w14:paraId="63635887" w14:textId="77777777" w:rsidR="00DE37B1" w:rsidRDefault="00D75400">
      <w:pPr>
        <w:pStyle w:val="ListParagraph"/>
        <w:numPr>
          <w:ilvl w:val="0"/>
          <w:numId w:val="27"/>
        </w:numPr>
        <w:snapToGrid w:val="0"/>
        <w:spacing w:after="0" w:line="240" w:lineRule="auto"/>
        <w:jc w:val="both"/>
      </w:pPr>
      <w:r>
        <w:rPr>
          <w:rFonts w:ascii="Times New Roman" w:hAnsi="Times New Roman"/>
          <w:sz w:val="20"/>
          <w:szCs w:val="20"/>
        </w:rPr>
        <w:lastRenderedPageBreak/>
        <w:t>DL TCI: Each of the M source reference signals (or 2M, if qcl_Type2 is configured in addition to qcl_Type1) in one of the M DL TCIs provides common QCL information at least for one of the M beam pair links for UE-dedicated receptions on PDSCH and subset of CORESETs in a CC</w:t>
      </w:r>
    </w:p>
    <w:p w14:paraId="75480F0D"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For N&gt;1:</w:t>
      </w:r>
    </w:p>
    <w:p w14:paraId="68766805" w14:textId="77777777" w:rsidR="00DE37B1" w:rsidRDefault="00D75400">
      <w:pPr>
        <w:pStyle w:val="ListParagraph"/>
        <w:numPr>
          <w:ilvl w:val="0"/>
          <w:numId w:val="27"/>
        </w:numPr>
        <w:snapToGrid w:val="0"/>
        <w:spacing w:after="0" w:line="240" w:lineRule="auto"/>
        <w:jc w:val="both"/>
      </w:pPr>
      <w:r>
        <w:rPr>
          <w:rFonts w:ascii="Times New Roman" w:hAnsi="Times New Roman"/>
          <w:sz w:val="20"/>
          <w:szCs w:val="20"/>
        </w:rPr>
        <w:t>UL TCI: Each of the N source reference signals in one of the N UL TCIs provide a reference for determining common UL TX spatial filter at least for one of the N dynamic-grant(s)/configured-grant(s) based PUSCH, subset of dedicated PUCCH resources in a CC</w:t>
      </w:r>
    </w:p>
    <w:p w14:paraId="2181833A"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For M&gt;1 and/or N&gt;1:</w:t>
      </w:r>
    </w:p>
    <w:p w14:paraId="009401C5" w14:textId="77777777" w:rsidR="00DE37B1" w:rsidRDefault="00D75400">
      <w:pPr>
        <w:pStyle w:val="ListParagraph"/>
        <w:numPr>
          <w:ilvl w:val="0"/>
          <w:numId w:val="27"/>
        </w:numPr>
        <w:snapToGrid w:val="0"/>
        <w:spacing w:after="0" w:line="240" w:lineRule="auto"/>
        <w:jc w:val="both"/>
      </w:pPr>
      <w:r>
        <w:rPr>
          <w:rFonts w:ascii="Times New Roman" w:hAnsi="Times New Roman"/>
          <w:sz w:val="20"/>
          <w:szCs w:val="20"/>
        </w:rPr>
        <w:t xml:space="preserve">Joint DL/UL TCI:  A TCI refers to at least </w:t>
      </w:r>
      <w:r>
        <w:rPr>
          <w:rFonts w:ascii="Times New Roman" w:eastAsia="DengXian" w:hAnsi="Times New Roman"/>
          <w:bCs/>
          <w:sz w:val="20"/>
          <w:szCs w:val="20"/>
          <w:lang w:eastAsia="ko-KR"/>
        </w:rPr>
        <w:t>a common source reference RS is used for determining both the DL QCL information and the UL TX spatial filter</w:t>
      </w:r>
      <w:r>
        <w:rPr>
          <w:rFonts w:ascii="Times New Roman" w:hAnsi="Times New Roman"/>
          <w:sz w:val="20"/>
          <w:szCs w:val="20"/>
        </w:rPr>
        <w:t xml:space="preserve">. In this case, M=N.  </w:t>
      </w:r>
    </w:p>
    <w:p w14:paraId="491490CC" w14:textId="77777777" w:rsidR="00DE37B1" w:rsidRDefault="00D75400">
      <w:pPr>
        <w:pStyle w:val="ListParagraph"/>
        <w:numPr>
          <w:ilvl w:val="0"/>
          <w:numId w:val="27"/>
        </w:numPr>
        <w:snapToGrid w:val="0"/>
        <w:spacing w:after="0" w:line="240" w:lineRule="auto"/>
        <w:jc w:val="both"/>
        <w:rPr>
          <w:rFonts w:ascii="Times New Roman" w:hAnsi="Times New Roman"/>
          <w:sz w:val="20"/>
          <w:szCs w:val="20"/>
        </w:rPr>
      </w:pPr>
      <w:r>
        <w:rPr>
          <w:rFonts w:ascii="Times New Roman" w:hAnsi="Times New Roman"/>
          <w:sz w:val="20"/>
          <w:szCs w:val="20"/>
        </w:rPr>
        <w:t>Separate DL/UL TCI: The M DL TCIs and N UL TCIs are distinct (therefore, separate).</w:t>
      </w:r>
    </w:p>
    <w:p w14:paraId="3503BEB9" w14:textId="77777777" w:rsidR="00DE37B1" w:rsidRDefault="00DE37B1">
      <w:pPr>
        <w:snapToGrid w:val="0"/>
        <w:jc w:val="both"/>
        <w:rPr>
          <w:rFonts w:ascii="Times New Roman" w:hAnsi="Times New Roman" w:cs="Times New Roman"/>
          <w:sz w:val="20"/>
          <w:szCs w:val="20"/>
        </w:rPr>
      </w:pPr>
    </w:p>
    <w:p w14:paraId="6BB891A0"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Note: Other TCI types/terms such as “common TCI” are not used.</w:t>
      </w:r>
    </w:p>
    <w:p w14:paraId="22B79FD6" w14:textId="77777777" w:rsidR="00DE37B1" w:rsidRDefault="00DE37B1">
      <w:pPr>
        <w:snapToGrid w:val="0"/>
        <w:jc w:val="both"/>
        <w:rPr>
          <w:rFonts w:ascii="Times New Roman" w:hAnsi="Times New Roman" w:cs="Times New Roman"/>
          <w:sz w:val="20"/>
          <w:szCs w:val="20"/>
        </w:rPr>
      </w:pPr>
    </w:p>
    <w:p w14:paraId="797BA031" w14:textId="77777777" w:rsidR="00DE37B1" w:rsidRDefault="00DE37B1">
      <w:pPr>
        <w:snapToGrid w:val="0"/>
        <w:jc w:val="both"/>
        <w:rPr>
          <w:rFonts w:ascii="Times New Roman" w:hAnsi="Times New Roman" w:cs="Times New Roman"/>
          <w:sz w:val="20"/>
          <w:szCs w:val="20"/>
        </w:rPr>
      </w:pPr>
    </w:p>
    <w:p w14:paraId="16BD74A2" w14:textId="77777777" w:rsidR="00DE37B1" w:rsidRDefault="00D75400">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7D303600" w14:textId="77777777" w:rsidR="00DE37B1" w:rsidRDefault="00D75400">
      <w:pPr>
        <w:pStyle w:val="ListParagraph"/>
        <w:numPr>
          <w:ilvl w:val="0"/>
          <w:numId w:val="28"/>
        </w:numPr>
        <w:snapToGrid w:val="0"/>
        <w:spacing w:after="0" w:line="240" w:lineRule="auto"/>
        <w:jc w:val="both"/>
      </w:pPr>
      <w:r>
        <w:rPr>
          <w:rFonts w:ascii="Times New Roman" w:hAnsi="Times New Roman"/>
          <w:sz w:val="20"/>
          <w:szCs w:val="20"/>
        </w:rPr>
        <w:t xml:space="preserve">Alt1. A UE can be dynamically (i.e. within the beam indication signaling via DCI) switched between joint DL/UL TCI and separate DL//UL TCI, </w:t>
      </w:r>
      <w:r>
        <w:rPr>
          <w:rFonts w:ascii="Times New Roman" w:eastAsia="DengXian" w:hAnsi="Times New Roman"/>
          <w:bCs/>
          <w:sz w:val="20"/>
          <w:szCs w:val="20"/>
          <w:lang w:eastAsia="ko-KR"/>
        </w:rPr>
        <w:t>if UE is capable of both joint DL/UL TCI and separate DL/UL TCI</w:t>
      </w:r>
      <w:r>
        <w:rPr>
          <w:rFonts w:ascii="Times New Roman" w:hAnsi="Times New Roman"/>
          <w:sz w:val="20"/>
          <w:szCs w:val="20"/>
        </w:rPr>
        <w:t xml:space="preserve">. </w:t>
      </w:r>
    </w:p>
    <w:p w14:paraId="3D94A552" w14:textId="77777777" w:rsidR="00DE37B1" w:rsidRDefault="00D75400">
      <w:pPr>
        <w:pStyle w:val="ListParagraph"/>
        <w:numPr>
          <w:ilvl w:val="1"/>
          <w:numId w:val="28"/>
        </w:numPr>
        <w:snapToGrid w:val="0"/>
        <w:spacing w:after="0" w:line="240" w:lineRule="auto"/>
        <w:jc w:val="both"/>
        <w:rPr>
          <w:rFonts w:ascii="Times New Roman" w:hAnsi="Times New Roman"/>
          <w:sz w:val="20"/>
          <w:szCs w:val="20"/>
        </w:rPr>
      </w:pPr>
      <w:r>
        <w:rPr>
          <w:rFonts w:ascii="Times New Roman" w:hAnsi="Times New Roman"/>
          <w:sz w:val="20"/>
          <w:szCs w:val="20"/>
        </w:rPr>
        <w:t>Details are FFS.</w:t>
      </w:r>
    </w:p>
    <w:p w14:paraId="0A97166E" w14:textId="77777777" w:rsidR="00DE37B1" w:rsidRDefault="00D75400">
      <w:pPr>
        <w:pStyle w:val="ListParagraph"/>
        <w:numPr>
          <w:ilvl w:val="0"/>
          <w:numId w:val="28"/>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 or separate DL/UL TCI via RRC signaling</w:t>
      </w:r>
    </w:p>
    <w:p w14:paraId="6144330E" w14:textId="77777777" w:rsidR="00DE37B1" w:rsidRDefault="00D75400">
      <w:pPr>
        <w:pStyle w:val="ListParagraph"/>
        <w:numPr>
          <w:ilvl w:val="0"/>
          <w:numId w:val="28"/>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106789AA" w14:textId="77777777" w:rsidR="00DE37B1" w:rsidRDefault="00D75400">
      <w:pPr>
        <w:pStyle w:val="ListParagraph"/>
        <w:numPr>
          <w:ilvl w:val="1"/>
          <w:numId w:val="28"/>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6F18EF9C" w14:textId="77777777" w:rsidR="00DE37B1" w:rsidRDefault="00DE37B1">
      <w:pPr>
        <w:snapToGrid w:val="0"/>
        <w:jc w:val="both"/>
        <w:rPr>
          <w:rFonts w:ascii="Times New Roman" w:hAnsi="Times New Roman" w:cs="Times New Roman"/>
          <w:sz w:val="20"/>
          <w:szCs w:val="20"/>
        </w:rPr>
      </w:pPr>
    </w:p>
    <w:p w14:paraId="2AAD1DFF" w14:textId="77777777" w:rsidR="00DE37B1" w:rsidRDefault="00DE37B1">
      <w:pPr>
        <w:snapToGrid w:val="0"/>
        <w:jc w:val="both"/>
        <w:rPr>
          <w:rFonts w:ascii="Times New Roman" w:hAnsi="Times New Roman" w:cs="Times New Roman"/>
          <w:b/>
          <w:sz w:val="20"/>
          <w:szCs w:val="20"/>
          <w:u w:val="single"/>
        </w:rPr>
      </w:pPr>
    </w:p>
    <w:p w14:paraId="4E648FE2" w14:textId="77777777" w:rsidR="00DE37B1" w:rsidRDefault="00D75400">
      <w:pPr>
        <w:snapToGrid w:val="0"/>
        <w:jc w:val="both"/>
      </w:pPr>
      <w:r>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the supported</w:t>
      </w:r>
      <w:r>
        <w:rPr>
          <w:rFonts w:ascii="Times New Roman" w:eastAsia="DengXian" w:hAnsi="Times New Roman" w:cs="Times New Roman"/>
          <w:sz w:val="20"/>
          <w:szCs w:val="20"/>
          <w:lang w:eastAsia="zh-CN"/>
        </w:rPr>
        <w:t xml:space="preserve"> source/target QCL relations in the current TS38.214 V16.4.0 is supported for QCL Type D. </w:t>
      </w:r>
      <w:r>
        <w:rPr>
          <w:rFonts w:ascii="Times New Roman" w:hAnsi="Times New Roman" w:cs="Times New Roman"/>
          <w:sz w:val="20"/>
          <w:szCs w:val="20"/>
        </w:rPr>
        <w:t xml:space="preserve"> </w:t>
      </w:r>
    </w:p>
    <w:p w14:paraId="02F0BF8D" w14:textId="77777777" w:rsidR="00DE37B1" w:rsidRDefault="00D75400">
      <w:pPr>
        <w:pStyle w:val="ListParagraph"/>
        <w:numPr>
          <w:ilvl w:val="0"/>
          <w:numId w:val="29"/>
        </w:numPr>
        <w:snapToGrid w:val="0"/>
        <w:jc w:val="both"/>
      </w:pPr>
      <w:r>
        <w:rPr>
          <w:rFonts w:ascii="Times New Roman" w:hAnsi="Times New Roman"/>
          <w:sz w:val="20"/>
          <w:szCs w:val="20"/>
        </w:rPr>
        <w:t>Note: This implies that the following source RS types for DL QCL (Type D, for DL RX spatial filter reference) information for DL common UE-dedicated reception on PDSCH and all/subset of CORESETs are supported:</w:t>
      </w:r>
    </w:p>
    <w:p w14:paraId="68F12DA8" w14:textId="77777777" w:rsidR="00DE37B1" w:rsidRDefault="00D75400">
      <w:pPr>
        <w:pStyle w:val="ListParagraph"/>
        <w:numPr>
          <w:ilvl w:val="1"/>
          <w:numId w:val="29"/>
        </w:numPr>
        <w:snapToGrid w:val="0"/>
        <w:jc w:val="both"/>
        <w:rPr>
          <w:rFonts w:ascii="Times New Roman" w:hAnsi="Times New Roman"/>
          <w:sz w:val="20"/>
          <w:szCs w:val="20"/>
        </w:rPr>
      </w:pPr>
      <w:r>
        <w:rPr>
          <w:rFonts w:ascii="Times New Roman" w:hAnsi="Times New Roman"/>
          <w:sz w:val="20"/>
          <w:szCs w:val="20"/>
        </w:rPr>
        <w:t xml:space="preserve">CSI-RS for beam management </w:t>
      </w:r>
    </w:p>
    <w:p w14:paraId="07717109" w14:textId="77777777" w:rsidR="00DE37B1" w:rsidRDefault="00D75400">
      <w:pPr>
        <w:pStyle w:val="ListParagraph"/>
        <w:numPr>
          <w:ilvl w:val="1"/>
          <w:numId w:val="29"/>
        </w:numPr>
        <w:snapToGrid w:val="0"/>
        <w:jc w:val="both"/>
        <w:rPr>
          <w:rFonts w:ascii="Times New Roman" w:hAnsi="Times New Roman"/>
          <w:sz w:val="20"/>
          <w:szCs w:val="20"/>
        </w:rPr>
      </w:pPr>
      <w:r>
        <w:rPr>
          <w:rFonts w:ascii="Times New Roman" w:hAnsi="Times New Roman"/>
          <w:sz w:val="20"/>
          <w:szCs w:val="20"/>
        </w:rPr>
        <w:t>CSI-RS for tracking</w:t>
      </w:r>
    </w:p>
    <w:p w14:paraId="260A1913" w14:textId="77777777" w:rsidR="00DE37B1" w:rsidRDefault="00D75400">
      <w:pPr>
        <w:pStyle w:val="ListParagraph"/>
        <w:numPr>
          <w:ilvl w:val="1"/>
          <w:numId w:val="29"/>
        </w:numPr>
        <w:snapToGrid w:val="0"/>
        <w:jc w:val="both"/>
        <w:rPr>
          <w:rFonts w:ascii="Times New Roman" w:hAnsi="Times New Roman"/>
          <w:sz w:val="20"/>
          <w:szCs w:val="20"/>
        </w:rPr>
      </w:pPr>
      <w:r>
        <w:rPr>
          <w:rFonts w:ascii="Times New Roman" w:hAnsi="Times New Roman"/>
          <w:sz w:val="20"/>
          <w:szCs w:val="20"/>
        </w:rPr>
        <w:t xml:space="preserve">FFS (to be decided by RAN1#104bis-e): If SSB, CSI-RS for CSI, and/or SRS for BM are also supported as source RS types </w:t>
      </w:r>
    </w:p>
    <w:p w14:paraId="6C70A738" w14:textId="77777777" w:rsidR="00DE37B1" w:rsidRDefault="00DE37B1">
      <w:pPr>
        <w:snapToGrid w:val="0"/>
        <w:jc w:val="both"/>
        <w:rPr>
          <w:rFonts w:ascii="Times New Roman" w:hAnsi="Times New Roman" w:cs="Times New Roman"/>
          <w:b/>
          <w:sz w:val="20"/>
          <w:szCs w:val="20"/>
          <w:u w:val="single"/>
        </w:rPr>
      </w:pPr>
    </w:p>
    <w:p w14:paraId="38CC0DD3" w14:textId="77777777" w:rsidR="00DE37B1" w:rsidRDefault="00D75400">
      <w:pPr>
        <w:snapToGrid w:val="0"/>
        <w:jc w:val="both"/>
      </w:pPr>
      <w:r>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 the following source RS types for UL TX spatial filter are supported:</w:t>
      </w:r>
    </w:p>
    <w:p w14:paraId="073B2282" w14:textId="77777777" w:rsidR="00DE37B1" w:rsidRDefault="00D75400">
      <w:pPr>
        <w:pStyle w:val="ListParagraph"/>
        <w:numPr>
          <w:ilvl w:val="0"/>
          <w:numId w:val="30"/>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02A79A51" w14:textId="77777777" w:rsidR="00DE37B1" w:rsidRDefault="00D75400">
      <w:pPr>
        <w:pStyle w:val="ListParagraph"/>
        <w:numPr>
          <w:ilvl w:val="0"/>
          <w:numId w:val="30"/>
        </w:numPr>
        <w:snapToGrid w:val="0"/>
        <w:spacing w:after="0" w:line="240" w:lineRule="auto"/>
        <w:jc w:val="both"/>
        <w:rPr>
          <w:rFonts w:ascii="Times New Roman" w:hAnsi="Times New Roman"/>
          <w:sz w:val="20"/>
          <w:szCs w:val="20"/>
        </w:rPr>
      </w:pPr>
      <w:r>
        <w:rPr>
          <w:rFonts w:ascii="Times New Roman" w:hAnsi="Times New Roman"/>
          <w:sz w:val="20"/>
          <w:szCs w:val="20"/>
        </w:rPr>
        <w:t>Note: SRS for BM, SSB, and CSI-RS for BM have been agreed in RAN1#102-e</w:t>
      </w:r>
    </w:p>
    <w:p w14:paraId="72D7B4AB" w14:textId="77777777" w:rsidR="00DE37B1" w:rsidRDefault="00D75400">
      <w:pPr>
        <w:pStyle w:val="ListParagraph"/>
        <w:numPr>
          <w:ilvl w:val="0"/>
          <w:numId w:val="30"/>
        </w:numPr>
        <w:snapToGrid w:val="0"/>
        <w:spacing w:after="0" w:line="240" w:lineRule="auto"/>
        <w:jc w:val="both"/>
        <w:rPr>
          <w:rFonts w:ascii="Times New Roman" w:hAnsi="Times New Roman"/>
          <w:sz w:val="20"/>
          <w:szCs w:val="20"/>
        </w:rPr>
      </w:pPr>
      <w:r>
        <w:rPr>
          <w:rFonts w:ascii="Times New Roman" w:hAnsi="Times New Roman"/>
          <w:sz w:val="20"/>
          <w:szCs w:val="20"/>
        </w:rPr>
        <w:t>FFS (to be decided by RAN1#104bis-e): non-BM CSI-RS other than for tracking, non-BM SRS</w:t>
      </w:r>
    </w:p>
    <w:p w14:paraId="583AFA82" w14:textId="77777777" w:rsidR="00DE37B1" w:rsidRDefault="00DE37B1">
      <w:pPr>
        <w:snapToGrid w:val="0"/>
        <w:jc w:val="both"/>
        <w:rPr>
          <w:rFonts w:ascii="Times New Roman" w:hAnsi="Times New Roman" w:cs="Times New Roman"/>
          <w:b/>
          <w:sz w:val="20"/>
          <w:szCs w:val="20"/>
          <w:u w:val="single"/>
        </w:rPr>
      </w:pPr>
    </w:p>
    <w:p w14:paraId="69A93DD7" w14:textId="77777777" w:rsidR="00DE37B1" w:rsidRDefault="00DE37B1">
      <w:pPr>
        <w:snapToGrid w:val="0"/>
        <w:jc w:val="both"/>
        <w:rPr>
          <w:rFonts w:ascii="Times New Roman" w:hAnsi="Times New Roman" w:cs="Times New Roman"/>
          <w:b/>
          <w:sz w:val="20"/>
          <w:szCs w:val="20"/>
          <w:u w:val="single"/>
        </w:rPr>
      </w:pPr>
    </w:p>
    <w:p w14:paraId="1CB66189" w14:textId="77777777" w:rsidR="00DE37B1" w:rsidRDefault="00D75400">
      <w:pPr>
        <w:snapToGrid w:val="0"/>
        <w:jc w:val="both"/>
      </w:pPr>
      <w:r>
        <w:rPr>
          <w:rFonts w:ascii="Times New Roman" w:hAnsi="Times New Roman" w:cs="Times New Roman"/>
          <w:b/>
          <w:sz w:val="20"/>
          <w:szCs w:val="20"/>
          <w:u w:val="single"/>
        </w:rPr>
        <w:t>Proposal 1.5</w:t>
      </w:r>
      <w:r>
        <w:rPr>
          <w:rFonts w:ascii="Times New Roman" w:hAnsi="Times New Roman" w:cs="Times New Roman"/>
          <w:sz w:val="20"/>
          <w:szCs w:val="20"/>
        </w:rPr>
        <w:t>: On the QCL types for Rel.17 unified TCI framework:</w:t>
      </w:r>
    </w:p>
    <w:p w14:paraId="1BC884FC" w14:textId="77777777" w:rsidR="00DE37B1" w:rsidRDefault="00D75400">
      <w:pPr>
        <w:pStyle w:val="ListParagraph"/>
        <w:numPr>
          <w:ilvl w:val="0"/>
          <w:numId w:val="31"/>
        </w:numPr>
        <w:snapToGrid w:val="0"/>
        <w:spacing w:after="0" w:line="240" w:lineRule="auto"/>
        <w:jc w:val="both"/>
        <w:rPr>
          <w:rFonts w:ascii="Times New Roman" w:hAnsi="Times New Roman"/>
          <w:sz w:val="20"/>
          <w:szCs w:val="20"/>
        </w:rPr>
      </w:pPr>
      <w:r>
        <w:rPr>
          <w:rFonts w:ascii="Times New Roman" w:hAnsi="Times New Roman"/>
          <w:sz w:val="20"/>
          <w:szCs w:val="20"/>
        </w:rPr>
        <w:t>DL large scale properties are inferred from one (qcl-Type1) or two RSs (qcl-Type1 and qcl-Type2) analogous to Rel.15/16</w:t>
      </w:r>
    </w:p>
    <w:p w14:paraId="76A28492" w14:textId="77777777" w:rsidR="00DE37B1" w:rsidRDefault="00D75400">
      <w:pPr>
        <w:pStyle w:val="ListParagraph"/>
        <w:numPr>
          <w:ilvl w:val="0"/>
          <w:numId w:val="31"/>
        </w:numPr>
        <w:snapToGrid w:val="0"/>
        <w:spacing w:after="0" w:line="240" w:lineRule="auto"/>
        <w:jc w:val="both"/>
        <w:rPr>
          <w:rFonts w:ascii="Times New Roman" w:hAnsi="Times New Roman"/>
          <w:sz w:val="20"/>
          <w:szCs w:val="20"/>
        </w:rPr>
      </w:pPr>
      <w:r>
        <w:rPr>
          <w:rFonts w:ascii="Times New Roman" w:hAnsi="Times New Roman"/>
          <w:sz w:val="20"/>
          <w:szCs w:val="20"/>
        </w:rPr>
        <w:t>UL spatial filter is derived from one RS of DL QCL Type D for joint DL/UL TCI</w:t>
      </w:r>
    </w:p>
    <w:p w14:paraId="53C4CAC0" w14:textId="77777777" w:rsidR="00DE37B1" w:rsidRDefault="00DE37B1">
      <w:pPr>
        <w:snapToGrid w:val="0"/>
        <w:jc w:val="both"/>
        <w:rPr>
          <w:rFonts w:ascii="Times New Roman" w:hAnsi="Times New Roman" w:cs="Times New Roman"/>
          <w:sz w:val="20"/>
          <w:szCs w:val="20"/>
        </w:rPr>
      </w:pPr>
    </w:p>
    <w:p w14:paraId="3FA30F60" w14:textId="77777777" w:rsidR="00DE37B1" w:rsidRDefault="00DE37B1">
      <w:pPr>
        <w:snapToGrid w:val="0"/>
        <w:jc w:val="both"/>
        <w:rPr>
          <w:rFonts w:ascii="Times New Roman" w:hAnsi="Times New Roman" w:cs="Times New Roman"/>
          <w:sz w:val="20"/>
          <w:szCs w:val="20"/>
        </w:rPr>
      </w:pPr>
    </w:p>
    <w:p w14:paraId="6D91B7BB" w14:textId="77777777" w:rsidR="00DE37B1" w:rsidRDefault="00DE37B1">
      <w:pPr>
        <w:snapToGrid w:val="0"/>
        <w:jc w:val="both"/>
        <w:rPr>
          <w:rFonts w:ascii="Times New Roman" w:hAnsi="Times New Roman" w:cs="Times New Roman"/>
          <w:sz w:val="20"/>
          <w:szCs w:val="20"/>
        </w:rPr>
      </w:pPr>
    </w:p>
    <w:p w14:paraId="0A426351" w14:textId="77777777" w:rsidR="00DE37B1" w:rsidRDefault="00D75400">
      <w:pPr>
        <w:pStyle w:val="Caption"/>
        <w:jc w:val="center"/>
      </w:pPr>
      <w:r>
        <w:rPr>
          <w:rFonts w:ascii="Times New Roman" w:hAnsi="Times New Roman"/>
        </w:rPr>
        <w:t>Table 3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5FD7D2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E8E0EF"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0A07BE"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1CEEBE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24C9D"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20903"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14:paraId="1E909A2C" w14:textId="77777777" w:rsidR="00DE37B1" w:rsidRDefault="00DE37B1">
            <w:pPr>
              <w:snapToGrid w:val="0"/>
              <w:rPr>
                <w:rFonts w:ascii="Times New Roman" w:hAnsi="Times New Roman" w:cs="Times New Roman"/>
                <w:sz w:val="18"/>
                <w:szCs w:val="18"/>
              </w:rPr>
            </w:pPr>
          </w:p>
          <w:p w14:paraId="2C775AE9"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{see Moderator input}</w:t>
            </w:r>
          </w:p>
          <w:p w14:paraId="79E756B6" w14:textId="77777777" w:rsidR="00DE37B1" w:rsidRDefault="00DE37B1">
            <w:pPr>
              <w:snapToGrid w:val="0"/>
              <w:rPr>
                <w:rFonts w:ascii="Times New Roman" w:eastAsia="DengXian" w:hAnsi="Times New Roman" w:cs="Times New Roman"/>
                <w:sz w:val="18"/>
                <w:szCs w:val="18"/>
                <w:lang w:eastAsia="zh-CN"/>
              </w:rPr>
            </w:pPr>
          </w:p>
          <w:p w14:paraId="3AF67B8E" w14:textId="77777777" w:rsidR="00DE37B1" w:rsidRDefault="00D75400">
            <w:pPr>
              <w:snapToGrid w:val="0"/>
            </w:pPr>
            <w:r>
              <w:rPr>
                <w:rFonts w:ascii="Times New Roman" w:eastAsia="DengXian" w:hAnsi="Times New Roman" w:cs="Times New Roman"/>
                <w:sz w:val="18"/>
                <w:szCs w:val="18"/>
                <w:lang w:eastAsia="zh-CN"/>
              </w:rPr>
              <w:t xml:space="preserve">For Proposal 1.2, we slightly prefer no support. Suppose there are 2 active common </w:t>
            </w:r>
            <w:proofErr w:type="gramStart"/>
            <w:r>
              <w:rPr>
                <w:rFonts w:ascii="Times New Roman" w:eastAsia="DengXian" w:hAnsi="Times New Roman" w:cs="Times New Roman"/>
                <w:sz w:val="18"/>
                <w:szCs w:val="18"/>
                <w:lang w:eastAsia="zh-CN"/>
              </w:rPr>
              <w:t>beams</w:t>
            </w:r>
            <w:proofErr w:type="gramEnd"/>
            <w:r>
              <w:rPr>
                <w:rFonts w:ascii="Times New Roman" w:eastAsia="DengXian" w:hAnsi="Times New Roman" w:cs="Times New Roman"/>
                <w:sz w:val="18"/>
                <w:szCs w:val="18"/>
                <w:lang w:eastAsia="zh-CN"/>
              </w:rPr>
              <w:t xml:space="preserve"> but 2</w:t>
            </w:r>
            <w:r>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DE37B1" w14:paraId="60D64B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55CB"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00D42"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52985E0" w14:textId="77777777" w:rsidR="00DE37B1" w:rsidRDefault="00D75400">
            <w:pPr>
              <w:pStyle w:val="ListParagraph"/>
              <w:numPr>
                <w:ilvl w:val="0"/>
                <w:numId w:val="32"/>
              </w:numPr>
              <w:snapToGrid w:val="0"/>
              <w:spacing w:after="0" w:line="240" w:lineRule="auto"/>
              <w:rPr>
                <w:rFonts w:ascii="Times New Roman" w:hAnsi="Times New Roman"/>
                <w:sz w:val="18"/>
                <w:szCs w:val="18"/>
              </w:rPr>
            </w:pPr>
            <w:r>
              <w:rPr>
                <w:rFonts w:ascii="Times New Roman" w:hAnsi="Times New Roman"/>
                <w:sz w:val="18"/>
                <w:szCs w:val="18"/>
              </w:rPr>
              <w:t>Issue 1.3: For the UL spatial filter, is this for joint TCI state or separate UL TCI state?</w:t>
            </w:r>
          </w:p>
          <w:p w14:paraId="3501C79B" w14:textId="77777777" w:rsidR="00DE37B1" w:rsidRDefault="00D75400">
            <w:pPr>
              <w:pStyle w:val="ListParagraph"/>
              <w:numPr>
                <w:ilvl w:val="0"/>
                <w:numId w:val="32"/>
              </w:numPr>
              <w:snapToGrid w:val="0"/>
              <w:spacing w:after="0" w:line="240" w:lineRule="auto"/>
              <w:rPr>
                <w:rFonts w:ascii="Times New Roman" w:hAnsi="Times New Roman"/>
                <w:sz w:val="18"/>
                <w:szCs w:val="18"/>
              </w:rPr>
            </w:pPr>
            <w:r>
              <w:rPr>
                <w:rFonts w:ascii="Times New Roman" w:hAnsi="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14:paraId="205347FF" w14:textId="77777777" w:rsidR="00DE37B1" w:rsidRDefault="00DE37B1">
            <w:pPr>
              <w:snapToGrid w:val="0"/>
              <w:rPr>
                <w:rFonts w:ascii="Times New Roman" w:hAnsi="Times New Roman" w:cs="Times New Roman"/>
                <w:sz w:val="18"/>
                <w:szCs w:val="18"/>
              </w:rPr>
            </w:pPr>
          </w:p>
          <w:p w14:paraId="35FDCE70"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 xml:space="preserve">{Mod: Re issue 1.3, it starts with UL-only. For joint, the applicable QCL will be what’s common between DL and UL. Re issue 1.4,9,10, </w:t>
            </w:r>
            <w:proofErr w:type="gramStart"/>
            <w:r>
              <w:rPr>
                <w:rFonts w:ascii="Times New Roman" w:hAnsi="Times New Roman" w:cs="Times New Roman"/>
                <w:sz w:val="18"/>
                <w:szCs w:val="18"/>
              </w:rPr>
              <w:t>yes it is</w:t>
            </w:r>
            <w:proofErr w:type="gramEnd"/>
            <w:r>
              <w:rPr>
                <w:rFonts w:ascii="Times New Roman" w:hAnsi="Times New Roman" w:cs="Times New Roman"/>
                <w:sz w:val="18"/>
                <w:szCs w:val="18"/>
              </w:rPr>
              <w:t xml:space="preserve"> based on the same TCI state update as what we have been discussing} </w:t>
            </w:r>
          </w:p>
          <w:p w14:paraId="64E57F7E" w14:textId="77777777" w:rsidR="00DE37B1" w:rsidRDefault="00DE37B1">
            <w:pPr>
              <w:snapToGrid w:val="0"/>
              <w:rPr>
                <w:rFonts w:ascii="Times New Roman" w:hAnsi="Times New Roman" w:cs="Times New Roman"/>
                <w:sz w:val="18"/>
                <w:szCs w:val="18"/>
              </w:rPr>
            </w:pPr>
          </w:p>
          <w:p w14:paraId="5358F8B0" w14:textId="77777777" w:rsidR="00DE37B1" w:rsidRDefault="00D75400">
            <w:pPr>
              <w:snapToGrid w:val="0"/>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14:paraId="174951B4" w14:textId="77777777" w:rsidR="00DE37B1" w:rsidRDefault="00DE37B1">
            <w:pPr>
              <w:snapToGrid w:val="0"/>
              <w:rPr>
                <w:rFonts w:ascii="Times New Roman" w:hAnsi="Times New Roman" w:cs="Times New Roman"/>
                <w:sz w:val="18"/>
                <w:szCs w:val="18"/>
              </w:rPr>
            </w:pPr>
          </w:p>
          <w:p w14:paraId="72D03117"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{see Moderator input}</w:t>
            </w:r>
          </w:p>
          <w:p w14:paraId="37F8433B" w14:textId="77777777" w:rsidR="00DE37B1" w:rsidRDefault="00DE37B1">
            <w:pPr>
              <w:snapToGrid w:val="0"/>
              <w:rPr>
                <w:rFonts w:ascii="Times New Roman" w:hAnsi="Times New Roman" w:cs="Times New Roman"/>
                <w:sz w:val="18"/>
                <w:szCs w:val="18"/>
              </w:rPr>
            </w:pPr>
          </w:p>
          <w:p w14:paraId="4A37FC49"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w:t>
            </w:r>
            <w:proofErr w:type="spellStart"/>
            <w:r>
              <w:rPr>
                <w:rFonts w:ascii="Times New Roman" w:hAnsi="Times New Roman" w:cs="Times New Roman"/>
                <w:sz w:val="18"/>
                <w:szCs w:val="18"/>
              </w:rPr>
              <w:t>HetNet</w:t>
            </w:r>
            <w:proofErr w:type="spellEnd"/>
            <w:r>
              <w:rPr>
                <w:rFonts w:ascii="Times New Roman" w:hAnsi="Times New Roman" w:cs="Times New Roman"/>
                <w:sz w:val="18"/>
                <w:szCs w:val="18"/>
              </w:rPr>
              <w:t xml:space="preserve"> which supports UL reception (DL on macro), where separate beam indication may be desired and when TCI states share a common pool, it may be up to the network to activate certain combination of TCI states using MAC-CE. In this regard activation of appropriate TCI state using DCI can implicitly indicate the joint or separate beam indication. </w:t>
            </w:r>
          </w:p>
        </w:tc>
      </w:tr>
      <w:tr w:rsidR="00DE37B1" w14:paraId="028968C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8B55"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BF487"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5AA09ECE" w14:textId="77777777" w:rsidR="00DE37B1" w:rsidRDefault="00D75400">
            <w:pPr>
              <w:snapToGrid w:val="0"/>
            </w:pPr>
            <w:r>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ab/>
              <w:t xml:space="preserve">Joint DL/UL TCI:  When configured, a common (therefore, joint) TCI is shared by the above DL TCI and UL TCI. </w:t>
            </w:r>
            <w:r>
              <w:rPr>
                <w:rFonts w:ascii="Times New Roman" w:eastAsia="DengXian" w:hAnsi="Times New Roman" w:cs="Times New Roman"/>
                <w:color w:val="FF0000"/>
                <w:sz w:val="18"/>
                <w:szCs w:val="18"/>
                <w:u w:val="single"/>
                <w:lang w:eastAsia="zh-CN"/>
              </w:rPr>
              <w:t>Source reference signal of QCL-</w:t>
            </w:r>
            <w:proofErr w:type="spellStart"/>
            <w:r>
              <w:rPr>
                <w:rFonts w:ascii="Times New Roman" w:eastAsia="DengXian" w:hAnsi="Times New Roman" w:cs="Times New Roman"/>
                <w:color w:val="FF0000"/>
                <w:sz w:val="18"/>
                <w:szCs w:val="18"/>
                <w:u w:val="single"/>
                <w:lang w:eastAsia="zh-CN"/>
              </w:rPr>
              <w:t>TypeD</w:t>
            </w:r>
            <w:proofErr w:type="spellEnd"/>
            <w:r>
              <w:rPr>
                <w:rFonts w:ascii="Times New Roman" w:eastAsia="DengXian" w:hAnsi="Times New Roman" w:cs="Times New Roman"/>
                <w:color w:val="FF0000"/>
                <w:sz w:val="18"/>
                <w:szCs w:val="18"/>
                <w:u w:val="single"/>
                <w:lang w:eastAsia="zh-CN"/>
              </w:rPr>
              <w:t xml:space="preserve"> for DL TX spatial filter, is also a reference signal for determining the common UL TX spatial filter.</w:t>
            </w:r>
          </w:p>
          <w:p w14:paraId="5EF934C7" w14:textId="77777777" w:rsidR="00DE37B1" w:rsidRDefault="00DE37B1">
            <w:pPr>
              <w:snapToGrid w:val="0"/>
              <w:rPr>
                <w:rFonts w:ascii="Times New Roman" w:eastAsia="DengXian" w:hAnsi="Times New Roman" w:cs="Times New Roman"/>
                <w:sz w:val="18"/>
                <w:szCs w:val="18"/>
                <w:lang w:eastAsia="zh-CN"/>
              </w:rPr>
            </w:pPr>
          </w:p>
          <w:p w14:paraId="196A9E5F"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2A4A6174" w14:textId="77777777" w:rsidR="00DE37B1" w:rsidRDefault="00D75400">
            <w:pPr>
              <w:snapToGrid w:val="0"/>
            </w:pPr>
            <w:r>
              <w:rPr>
                <w:rFonts w:ascii="Times New Roman" w:eastAsia="DengXian" w:hAnsi="Times New Roman" w:cs="Times New Roman"/>
                <w:b/>
                <w:sz w:val="18"/>
                <w:szCs w:val="18"/>
                <w:lang w:eastAsia="zh-CN"/>
              </w:rPr>
              <w:t>Proposal 1.2:</w:t>
            </w:r>
            <w:r>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 or </w:t>
            </w:r>
            <w:r>
              <w:rPr>
                <w:rFonts w:ascii="Times New Roman" w:eastAsia="DengXian" w:hAnsi="Times New Roman" w:cs="Times New Roman"/>
                <w:color w:val="FF0000"/>
                <w:sz w:val="18"/>
                <w:szCs w:val="18"/>
                <w:u w:val="single"/>
                <w:lang w:eastAsia="zh-CN"/>
              </w:rPr>
              <w:t>MAC CE signaling</w:t>
            </w:r>
            <w:r>
              <w:rPr>
                <w:rFonts w:ascii="Times New Roman" w:eastAsia="DengXian" w:hAnsi="Times New Roman" w:cs="Times New Roman"/>
                <w:sz w:val="18"/>
                <w:szCs w:val="18"/>
                <w:lang w:eastAsia="zh-CN"/>
              </w:rPr>
              <w:t>.</w:t>
            </w:r>
          </w:p>
        </w:tc>
      </w:tr>
      <w:tr w:rsidR="00DE37B1" w14:paraId="0491723E"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622CA"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18091" w14:textId="77777777" w:rsidR="00DE37B1" w:rsidRDefault="00D75400">
            <w:pPr>
              <w:snapToGrid w:val="0"/>
            </w:pPr>
            <w:r>
              <w:rPr>
                <w:rFonts w:ascii="Times New Roman" w:eastAsia="SimSun" w:hAnsi="Times New Roman" w:cs="Times New Roman"/>
                <w:sz w:val="18"/>
                <w:szCs w:val="18"/>
                <w:lang w:eastAsia="zh-CN"/>
              </w:rPr>
              <w:t xml:space="preserve">For Proposal 1.1, support in principle. In our understanding, this proposal doesn’t mean to preclude M&gt;1and/or N&gt;1, and it just clearly defines how to apply common QCL information and/or </w:t>
            </w:r>
            <w:r>
              <w:rPr>
                <w:rFonts w:ascii="Times New Roman" w:hAnsi="Times New Roman" w:cs="Times New Roman"/>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w:t>
            </w:r>
            <w:proofErr w:type="gramStart"/>
            <w:r>
              <w:rPr>
                <w:rFonts w:ascii="Times New Roman" w:eastAsia="SimSun" w:hAnsi="Times New Roman" w:cs="Times New Roman"/>
                <w:sz w:val="18"/>
                <w:szCs w:val="18"/>
                <w:lang w:eastAsia="zh-CN"/>
              </w:rPr>
              <w:t>all of</w:t>
            </w:r>
            <w:proofErr w:type="gramEnd"/>
            <w:r>
              <w:rPr>
                <w:rFonts w:ascii="Times New Roman" w:eastAsia="SimSun" w:hAnsi="Times New Roman" w:cs="Times New Roman"/>
                <w:sz w:val="18"/>
                <w:szCs w:val="18"/>
                <w:lang w:eastAsia="zh-CN"/>
              </w:rPr>
              <w:t xml:space="preserve"> the listed items are already agreed in the previous meeting. However, for the case if M&gt;1and/or N&gt;1, how to apply common QCL information and/or </w:t>
            </w:r>
            <w:r>
              <w:rPr>
                <w:rFonts w:ascii="Times New Roman" w:hAnsi="Times New Roman" w:cs="Times New Roman"/>
                <w:sz w:val="18"/>
                <w:szCs w:val="18"/>
              </w:rPr>
              <w:t>c</w:t>
            </w:r>
            <w:r>
              <w:rPr>
                <w:rFonts w:ascii="Times New Roman" w:eastAsia="SimSun" w:hAnsi="Times New Roman" w:cs="Times New Roman"/>
                <w:sz w:val="18"/>
                <w:szCs w:val="18"/>
                <w:lang w:eastAsia="zh-CN"/>
              </w:rPr>
              <w:t xml:space="preserve">ommon UL TX spatial filter for joint/separate DL/UL TCI update has to be further discussed, and a different proposal for M&gt;1 and/or N&gt;1 may be needed. </w:t>
            </w:r>
          </w:p>
          <w:p w14:paraId="7BDE1BB4" w14:textId="77777777" w:rsidR="00DE37B1" w:rsidRDefault="00DE37B1">
            <w:pPr>
              <w:snapToGrid w:val="0"/>
              <w:rPr>
                <w:rFonts w:ascii="Times New Roman" w:eastAsia="SimSun" w:hAnsi="Times New Roman" w:cs="Times New Roman"/>
                <w:sz w:val="18"/>
                <w:szCs w:val="18"/>
                <w:lang w:eastAsia="zh-CN"/>
              </w:rPr>
            </w:pPr>
          </w:p>
          <w:p w14:paraId="12D9D14A" w14:textId="77777777" w:rsidR="00DE37B1" w:rsidRDefault="00D75400">
            <w:pPr>
              <w:snapToGrid w:val="0"/>
            </w:pPr>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clarification on Proposal 1.1. I</w:t>
            </w:r>
            <w:r>
              <w:rPr>
                <w:rFonts w:ascii="Times New Roman" w:hAnsi="Times New Roman" w:cs="Times New Roman"/>
                <w:sz w:val="18"/>
                <w:szCs w:val="18"/>
                <w:lang w:eastAsia="zh-CN"/>
              </w:rPr>
              <w:t>f M=N</w:t>
            </w:r>
            <w:r>
              <w:rPr>
                <w:rFonts w:ascii="PMingLiU" w:hAnsi="PMingLiU" w:cs="Times New Roman"/>
                <w:sz w:val="18"/>
                <w:szCs w:val="18"/>
              </w:rPr>
              <w:t>=</w:t>
            </w:r>
            <w:r>
              <w:rPr>
                <w:rFonts w:ascii="Times New Roman" w:hAnsi="Times New Roman" w:cs="Times New Roman"/>
                <w:sz w:val="18"/>
                <w:szCs w:val="18"/>
              </w:rPr>
              <w:t>1, is it still possible to apply common QCL on only a subset of control channels instead of all?</w:t>
            </w:r>
          </w:p>
          <w:p w14:paraId="493EB1F7" w14:textId="77777777" w:rsidR="00DE37B1" w:rsidRDefault="00DE37B1">
            <w:pPr>
              <w:snapToGrid w:val="0"/>
              <w:rPr>
                <w:rFonts w:ascii="Times New Roman" w:eastAsia="SimSun" w:hAnsi="Times New Roman" w:cs="Times New Roman"/>
                <w:sz w:val="18"/>
                <w:szCs w:val="18"/>
                <w:lang w:eastAsia="zh-CN"/>
              </w:rPr>
            </w:pPr>
          </w:p>
          <w:p w14:paraId="053E1F69"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With M=N=1, the baseline is ‘all’ unless there is a reason to do otherwise. This should be discussed.}</w:t>
            </w:r>
          </w:p>
          <w:p w14:paraId="3B47A7FB" w14:textId="77777777" w:rsidR="00DE37B1" w:rsidRDefault="00DE37B1">
            <w:pPr>
              <w:snapToGrid w:val="0"/>
              <w:rPr>
                <w:rFonts w:ascii="Times New Roman" w:eastAsia="SimSun" w:hAnsi="Times New Roman" w:cs="Times New Roman"/>
                <w:sz w:val="18"/>
                <w:szCs w:val="18"/>
                <w:lang w:eastAsia="zh-CN"/>
              </w:rPr>
            </w:pPr>
          </w:p>
          <w:p w14:paraId="470421C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No support Proposal 1.2. Semi-statically configuring either joint update or separate update is not preferred. In the last meeting, RAN1 reached agreements on UE-initiated UL panel selection/activation and the active UL panel(s) may not be fully aligned with active DL panel(s). The UL panel selection/activation could </w:t>
            </w:r>
            <w:proofErr w:type="gramStart"/>
            <w:r>
              <w:rPr>
                <w:rFonts w:ascii="Times New Roman" w:eastAsia="SimSun" w:hAnsi="Times New Roman" w:cs="Times New Roman"/>
                <w:sz w:val="18"/>
                <w:szCs w:val="18"/>
                <w:lang w:eastAsia="zh-CN"/>
              </w:rPr>
              <w:t>done</w:t>
            </w:r>
            <w:proofErr w:type="gramEnd"/>
            <w:r>
              <w:rPr>
                <w:rFonts w:ascii="Times New Roman" w:eastAsia="SimSun" w:hAnsi="Times New Roman" w:cs="Times New Roman"/>
                <w:sz w:val="18"/>
                <w:szCs w:val="18"/>
                <w:lang w:eastAsia="zh-CN"/>
              </w:rPr>
              <w:t xml:space="preserve"> in dynamic for different purposes. According to L1 reporting from UE, NW will need the flexibility to dynamic switch between joint and separate DL/UL TCI updates to accommodate the case if the feasible UL beam pair link(s) is not aligned with the feasible DL beam pair link(s).</w:t>
            </w:r>
          </w:p>
        </w:tc>
      </w:tr>
      <w:tr w:rsidR="00DE37B1" w14:paraId="6626E0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873E9"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3A51C" w14:textId="77777777" w:rsidR="00DE37B1" w:rsidRDefault="00D75400">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We provided our views in the Table above. </w:t>
            </w:r>
          </w:p>
          <w:p w14:paraId="0441F97E" w14:textId="77777777" w:rsidR="00DE37B1" w:rsidRDefault="00D75400">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1.1, is </w:t>
            </w:r>
            <w:proofErr w:type="gramStart"/>
            <w:r>
              <w:rPr>
                <w:rFonts w:ascii="Times New Roman" w:eastAsia="SimSun" w:hAnsi="Times New Roman" w:cs="Times New Roman"/>
                <w:sz w:val="18"/>
                <w:lang w:eastAsia="zh-CN"/>
              </w:rPr>
              <w:t>it</w:t>
            </w:r>
            <w:proofErr w:type="gramEnd"/>
            <w:r>
              <w:rPr>
                <w:rFonts w:ascii="Times New Roman" w:eastAsia="SimSun" w:hAnsi="Times New Roman" w:cs="Times New Roman"/>
                <w:sz w:val="18"/>
                <w:lang w:eastAsia="zh-CN"/>
              </w:rPr>
              <w:t xml:space="preserve"> correct understanding that has already been agreed? </w:t>
            </w:r>
          </w:p>
          <w:p w14:paraId="720D13D6" w14:textId="77777777" w:rsidR="00DE37B1" w:rsidRDefault="00DE37B1">
            <w:pPr>
              <w:snapToGrid w:val="0"/>
              <w:rPr>
                <w:rFonts w:ascii="Times New Roman" w:eastAsia="SimSun" w:hAnsi="Times New Roman" w:cs="Times New Roman"/>
                <w:sz w:val="18"/>
                <w:lang w:eastAsia="zh-CN"/>
              </w:rPr>
            </w:pPr>
          </w:p>
          <w:p w14:paraId="7ABEFA5D" w14:textId="77777777" w:rsidR="00DE37B1" w:rsidRDefault="00D75400">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{See Moderator input} </w:t>
            </w:r>
          </w:p>
          <w:p w14:paraId="0B97CB48" w14:textId="77777777" w:rsidR="00DE37B1" w:rsidRDefault="00DE37B1">
            <w:pPr>
              <w:snapToGrid w:val="0"/>
              <w:rPr>
                <w:rFonts w:ascii="Times New Roman" w:eastAsia="SimSun" w:hAnsi="Times New Roman" w:cs="Times New Roman"/>
                <w:sz w:val="18"/>
                <w:lang w:eastAsia="zh-CN"/>
              </w:rPr>
            </w:pPr>
          </w:p>
          <w:p w14:paraId="595E489F" w14:textId="77777777" w:rsidR="00DE37B1" w:rsidRDefault="00D75400">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lastRenderedPageBreak/>
              <w:t>For Proposal 1.2, I am not sure whether any signaling is needed. What would be the problem if the MAC CE activates the following code point?</w:t>
            </w:r>
          </w:p>
          <w:p w14:paraId="1114CFD6" w14:textId="77777777" w:rsidR="00DE37B1" w:rsidRDefault="00D75400">
            <w:pPr>
              <w:pStyle w:val="ListParagraph"/>
              <w:numPr>
                <w:ilvl w:val="0"/>
                <w:numId w:val="33"/>
              </w:numPr>
              <w:snapToGrid w:val="0"/>
              <w:spacing w:after="0" w:line="240" w:lineRule="auto"/>
              <w:rPr>
                <w:rFonts w:ascii="Times New Roman" w:hAnsi="Times New Roman"/>
                <w:sz w:val="18"/>
                <w:lang w:eastAsia="zh-CN"/>
              </w:rPr>
            </w:pPr>
            <w:r>
              <w:rPr>
                <w:rFonts w:ascii="Times New Roman" w:hAnsi="Times New Roman"/>
                <w:sz w:val="18"/>
                <w:lang w:eastAsia="zh-CN"/>
              </w:rPr>
              <w:t>Codepoint 1: DL TCI 1, UL TCI 2</w:t>
            </w:r>
          </w:p>
          <w:p w14:paraId="6675F093" w14:textId="77777777" w:rsidR="00DE37B1" w:rsidRDefault="00D75400">
            <w:pPr>
              <w:pStyle w:val="ListParagraph"/>
              <w:numPr>
                <w:ilvl w:val="0"/>
                <w:numId w:val="33"/>
              </w:numPr>
              <w:snapToGrid w:val="0"/>
              <w:spacing w:after="0" w:line="240" w:lineRule="auto"/>
              <w:rPr>
                <w:rFonts w:ascii="Times New Roman" w:hAnsi="Times New Roman"/>
                <w:sz w:val="18"/>
                <w:lang w:eastAsia="zh-CN"/>
              </w:rPr>
            </w:pPr>
            <w:r>
              <w:rPr>
                <w:rFonts w:ascii="Times New Roman" w:hAnsi="Times New Roman"/>
                <w:sz w:val="18"/>
                <w:lang w:eastAsia="zh-CN"/>
              </w:rPr>
              <w:t>Codepoint 2: DL TCI 2</w:t>
            </w:r>
          </w:p>
          <w:p w14:paraId="559B1B35" w14:textId="77777777" w:rsidR="00DE37B1" w:rsidRDefault="00D75400">
            <w:pPr>
              <w:pStyle w:val="ListParagraph"/>
              <w:numPr>
                <w:ilvl w:val="0"/>
                <w:numId w:val="33"/>
              </w:numPr>
              <w:snapToGrid w:val="0"/>
              <w:spacing w:after="0" w:line="240" w:lineRule="auto"/>
              <w:rPr>
                <w:rFonts w:ascii="Times New Roman" w:hAnsi="Times New Roman"/>
                <w:sz w:val="18"/>
                <w:lang w:eastAsia="zh-CN"/>
              </w:rPr>
            </w:pPr>
            <w:r>
              <w:rPr>
                <w:rFonts w:ascii="Times New Roman" w:hAnsi="Times New Roman"/>
                <w:sz w:val="18"/>
                <w:lang w:eastAsia="zh-CN"/>
              </w:rPr>
              <w:t>Codepoint 3: UL TCI 1</w:t>
            </w:r>
          </w:p>
          <w:p w14:paraId="3A6F97FF" w14:textId="77777777" w:rsidR="00DE37B1" w:rsidRDefault="00D75400">
            <w:pPr>
              <w:pStyle w:val="ListParagraph"/>
              <w:numPr>
                <w:ilvl w:val="0"/>
                <w:numId w:val="33"/>
              </w:numPr>
              <w:snapToGrid w:val="0"/>
              <w:spacing w:after="0" w:line="240" w:lineRule="auto"/>
              <w:rPr>
                <w:rFonts w:ascii="Times New Roman" w:hAnsi="Times New Roman"/>
                <w:sz w:val="18"/>
                <w:lang w:eastAsia="zh-CN"/>
              </w:rPr>
            </w:pPr>
            <w:r>
              <w:rPr>
                <w:rFonts w:ascii="Times New Roman" w:hAnsi="Times New Roman"/>
                <w:sz w:val="18"/>
                <w:lang w:eastAsia="zh-CN"/>
              </w:rPr>
              <w:t>Codepoint 4: joint UL/DL TCI 3</w:t>
            </w:r>
          </w:p>
        </w:tc>
      </w:tr>
      <w:tr w:rsidR="00DE37B1" w14:paraId="462270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ACC7"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D3864"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14:paraId="11D935F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1.1, we have similar understanding as Qualcomm that M&gt;1, N&gt;1 should not be FFS. </w:t>
            </w:r>
          </w:p>
          <w:p w14:paraId="54F7EBEB"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DE37B1" w14:paraId="68B6CD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B96B"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A1B62" w14:textId="77777777" w:rsidR="00DE37B1" w:rsidRDefault="00D75400">
            <w:pPr>
              <w:snapToGrid w:val="0"/>
              <w:rPr>
                <w:rFonts w:ascii="Times New Roman" w:hAnsi="Times New Roman" w:cs="Times New Roman"/>
                <w:sz w:val="18"/>
              </w:rPr>
            </w:pPr>
            <w:r>
              <w:rPr>
                <w:rFonts w:ascii="Times New Roman" w:hAnsi="Times New Roman" w:cs="Times New Roman"/>
                <w:sz w:val="18"/>
              </w:rPr>
              <w:t>Proposal 1.1: Support. We understand this is on the definition of DL/UL TCI and not on the value of M and N. This does not exclude M&gt;1 or N&gt;1.</w:t>
            </w:r>
          </w:p>
          <w:p w14:paraId="1DB94C74" w14:textId="77777777" w:rsidR="00DE37B1" w:rsidRDefault="00D75400">
            <w:pPr>
              <w:snapToGrid w:val="0"/>
              <w:rPr>
                <w:rFonts w:ascii="Times New Roman" w:hAnsi="Times New Roman" w:cs="Times New Roman"/>
                <w:sz w:val="18"/>
              </w:rPr>
            </w:pPr>
            <w:r>
              <w:rPr>
                <w:rFonts w:ascii="Times New Roman" w:hAnsi="Times New Roman" w:cs="Times New Roman"/>
                <w:sz w:val="18"/>
              </w:rPr>
              <w:t xml:space="preserve">Proposal 1.2: Support. </w:t>
            </w:r>
          </w:p>
        </w:tc>
      </w:tr>
      <w:tr w:rsidR="00DE37B1" w14:paraId="3C8562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3C17"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51D5D"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we support it in principle. And we think it has already been agreed. We also think that M&gt;a and/ or N&gt;1 should be supported. But for M&gt; 1 and/ or N&gt;1, how to apply the common information may be different.</w:t>
            </w:r>
          </w:p>
          <w:p w14:paraId="31545EEA" w14:textId="77777777" w:rsidR="00DE37B1" w:rsidRDefault="00DE37B1">
            <w:pPr>
              <w:snapToGrid w:val="0"/>
              <w:rPr>
                <w:rFonts w:ascii="Times New Roman" w:eastAsia="DengXian" w:hAnsi="Times New Roman" w:cs="Times New Roman"/>
                <w:sz w:val="18"/>
                <w:szCs w:val="18"/>
                <w:lang w:eastAsia="zh-CN"/>
              </w:rPr>
            </w:pPr>
          </w:p>
          <w:p w14:paraId="0CCA0097"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slightly prefer no support. We would like to include MAC CE and DCI as an explicit and / or implicit signaling.</w:t>
            </w:r>
          </w:p>
        </w:tc>
      </w:tr>
      <w:tr w:rsidR="00DE37B1" w14:paraId="4EECF1E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339FA"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41BD7" w14:textId="77777777" w:rsidR="00DE37B1" w:rsidRDefault="00D75400">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We provided our additional preference in the table above. </w:t>
            </w:r>
          </w:p>
          <w:p w14:paraId="1F5CCFCA" w14:textId="77777777" w:rsidR="00DE37B1" w:rsidRDefault="00D75400">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14:paraId="469C3334" w14:textId="77777777" w:rsidR="00DE37B1" w:rsidRDefault="00D75400">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14:paraId="71651BEB" w14:textId="77777777" w:rsidR="00DE37B1" w:rsidRDefault="00D75400">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xml:space="preserve">: On Rel.17 unified TCI framework, a UE can be configured with </w:t>
            </w:r>
            <w:r>
              <w:rPr>
                <w:rFonts w:ascii="Times New Roman" w:hAnsi="Times New Roman" w:cs="Times New Roman"/>
                <w:strike/>
                <w:color w:val="FF0000"/>
                <w:sz w:val="20"/>
                <w:szCs w:val="20"/>
              </w:rPr>
              <w:t xml:space="preserve">either </w:t>
            </w:r>
            <w:r>
              <w:rPr>
                <w:rFonts w:ascii="Times New Roman" w:hAnsi="Times New Roman" w:cs="Times New Roman"/>
                <w:sz w:val="20"/>
                <w:szCs w:val="20"/>
              </w:rPr>
              <w:t xml:space="preserve">joint DL/UL TCI </w:t>
            </w:r>
            <w:r>
              <w:rPr>
                <w:rFonts w:ascii="Times New Roman" w:hAnsi="Times New Roman" w:cs="Times New Roman"/>
                <w:color w:val="FF0000"/>
                <w:sz w:val="20"/>
                <w:szCs w:val="20"/>
              </w:rPr>
              <w:t>and/</w:t>
            </w:r>
            <w:r>
              <w:rPr>
                <w:rFonts w:ascii="Times New Roman" w:hAnsi="Times New Roman" w:cs="Times New Roman"/>
                <w:sz w:val="20"/>
                <w:szCs w:val="20"/>
              </w:rPr>
              <w:t>or separate DL/UL TCI via higher-layer (RRC) signaling.</w:t>
            </w:r>
          </w:p>
        </w:tc>
      </w:tr>
      <w:tr w:rsidR="00DE37B1" w14:paraId="2F45AFD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8AAD7" w14:textId="77777777" w:rsidR="00DE37B1" w:rsidRDefault="00D75400">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EF357"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in principle. Besides, for M=N=1 case, some channels/RSs can be configured based on R15/R16 TCI framework.</w:t>
            </w:r>
          </w:p>
          <w:p w14:paraId="3D1A268C" w14:textId="77777777" w:rsidR="00DE37B1" w:rsidRDefault="00D75400">
            <w:pPr>
              <w:snapToGrid w:val="0"/>
            </w:pPr>
            <w:r>
              <w:rPr>
                <w:rFonts w:ascii="Times New Roman" w:eastAsia="DengXian" w:hAnsi="Times New Roman" w:cs="Times New Roman"/>
                <w:sz w:val="18"/>
                <w:szCs w:val="18"/>
                <w:lang w:eastAsia="zh-CN"/>
              </w:rPr>
              <w:t>For Proposal 1.2, we would like to add MAC CE signaling for switching between joint and separate UL/DL TCI indication modes.</w:t>
            </w:r>
          </w:p>
        </w:tc>
      </w:tr>
      <w:tr w:rsidR="00DE37B1" w14:paraId="0C12F8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68812" w14:textId="77777777" w:rsidR="00DE37B1" w:rsidRDefault="00D75400">
            <w:pPr>
              <w:snapToGrid w:val="0"/>
              <w:rPr>
                <w:rFonts w:ascii="Times New Roman" w:eastAsia="DengXian" w:hAnsi="Times New Roman" w:cs="Times New Roman"/>
                <w:color w:val="2E74B5"/>
                <w:sz w:val="18"/>
                <w:szCs w:val="18"/>
                <w:lang w:eastAsia="zh-CN"/>
              </w:rPr>
            </w:pPr>
            <w:r>
              <w:rPr>
                <w:rFonts w:ascii="Times New Roman" w:eastAsia="DengXian" w:hAnsi="Times New Roman" w:cs="Times New Roman"/>
                <w:color w:val="2E74B5"/>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ED549" w14:textId="77777777" w:rsidR="00DE37B1" w:rsidRDefault="00D75400">
            <w:pPr>
              <w:snapToGrid w:val="0"/>
              <w:rPr>
                <w:rFonts w:ascii="Times New Roman" w:eastAsia="DengXian" w:hAnsi="Times New Roman" w:cs="Times New Roman"/>
                <w:color w:val="2E74B5"/>
                <w:sz w:val="18"/>
                <w:szCs w:val="18"/>
                <w:lang w:eastAsia="zh-CN"/>
              </w:rPr>
            </w:pPr>
            <w:r>
              <w:rPr>
                <w:rFonts w:ascii="Times New Roman" w:eastAsia="DengXian" w:hAnsi="Times New Roman" w:cs="Times New Roman"/>
                <w:color w:val="2E74B5"/>
                <w:sz w:val="18"/>
                <w:szCs w:val="18"/>
                <w:lang w:eastAsia="zh-CN"/>
              </w:rPr>
              <w:t xml:space="preserve">Re proposal 1.1, the purpose is to ensure all companies are on the same page because there was some confusion in the last meeting especially on what joint TCI means and subset vs. all CORESETs (Intel attempted to clarify along the same line when discussing the text for our first agreement on issue 3 but was later removed). For that, I reuse the wording from the previous agreements as much as possible. </w:t>
            </w:r>
          </w:p>
          <w:p w14:paraId="68591494" w14:textId="77777777" w:rsidR="00DE37B1" w:rsidRDefault="00D75400">
            <w:pPr>
              <w:snapToGrid w:val="0"/>
              <w:rPr>
                <w:rFonts w:ascii="Times New Roman" w:eastAsia="DengXian" w:hAnsi="Times New Roman" w:cs="Times New Roman"/>
                <w:color w:val="2E74B5"/>
                <w:sz w:val="18"/>
                <w:szCs w:val="18"/>
                <w:lang w:eastAsia="zh-CN"/>
              </w:rPr>
            </w:pPr>
            <w:r>
              <w:rPr>
                <w:rFonts w:ascii="Times New Roman" w:eastAsia="DengXian" w:hAnsi="Times New Roman" w:cs="Times New Roman"/>
                <w:color w:val="2E74B5"/>
                <w:sz w:val="18"/>
                <w:szCs w:val="18"/>
                <w:lang w:eastAsia="zh-CN"/>
              </w:rPr>
              <w:t xml:space="preserve">I will reword the definition for M=N=1 once I receive more comments (next revision). </w:t>
            </w:r>
          </w:p>
          <w:p w14:paraId="3C776169" w14:textId="77777777" w:rsidR="00DE37B1" w:rsidRDefault="00D75400">
            <w:pPr>
              <w:snapToGrid w:val="0"/>
              <w:rPr>
                <w:rFonts w:ascii="Times New Roman" w:eastAsia="DengXian" w:hAnsi="Times New Roman" w:cs="Times New Roman"/>
                <w:color w:val="2E74B5"/>
                <w:sz w:val="18"/>
                <w:szCs w:val="18"/>
                <w:lang w:eastAsia="zh-CN"/>
              </w:rPr>
            </w:pPr>
            <w:r>
              <w:rPr>
                <w:rFonts w:ascii="Times New Roman" w:eastAsia="DengXian" w:hAnsi="Times New Roman" w:cs="Times New Roman"/>
                <w:color w:val="2E74B5"/>
                <w:sz w:val="18"/>
                <w:szCs w:val="18"/>
                <w:lang w:eastAsia="zh-CN"/>
              </w:rPr>
              <w:t xml:space="preserve">I will also add similar wording for N&gt;1 and/or N&gt;1 (several options) to avoid misunderstanding. The intention was not to deprioritize this case. </w:t>
            </w:r>
          </w:p>
          <w:p w14:paraId="4AE0C559" w14:textId="77777777" w:rsidR="00DE37B1" w:rsidRDefault="00DE37B1">
            <w:pPr>
              <w:snapToGrid w:val="0"/>
              <w:rPr>
                <w:rFonts w:ascii="Times New Roman" w:eastAsia="DengXian" w:hAnsi="Times New Roman" w:cs="Times New Roman"/>
                <w:color w:val="2E74B5"/>
                <w:sz w:val="18"/>
                <w:szCs w:val="18"/>
                <w:lang w:eastAsia="zh-CN"/>
              </w:rPr>
            </w:pPr>
          </w:p>
          <w:p w14:paraId="2BFFB6C2" w14:textId="77777777" w:rsidR="00DE37B1" w:rsidRDefault="00D75400">
            <w:pPr>
              <w:snapToGrid w:val="0"/>
              <w:rPr>
                <w:rFonts w:ascii="Times New Roman" w:eastAsia="DengXian" w:hAnsi="Times New Roman" w:cs="Times New Roman"/>
                <w:color w:val="2E74B5"/>
                <w:sz w:val="18"/>
                <w:szCs w:val="18"/>
                <w:lang w:eastAsia="zh-CN"/>
              </w:rPr>
            </w:pPr>
            <w:r>
              <w:rPr>
                <w:rFonts w:ascii="Times New Roman" w:eastAsia="DengXian" w:hAnsi="Times New Roman" w:cs="Times New Roman"/>
                <w:color w:val="2E74B5"/>
                <w:sz w:val="18"/>
                <w:szCs w:val="18"/>
                <w:lang w:eastAsia="zh-CN"/>
              </w:rPr>
              <w:t>Re proposal 1.2, three alternatives for down selecting are given.</w:t>
            </w:r>
          </w:p>
        </w:tc>
      </w:tr>
      <w:tr w:rsidR="00DE37B1" w14:paraId="5C5850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59E"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54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1.1: Support. </w:t>
            </w:r>
          </w:p>
          <w:p w14:paraId="3504C755"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For the first sentence of </w:t>
            </w:r>
            <w:proofErr w:type="gramStart"/>
            <w:r>
              <w:rPr>
                <w:rFonts w:ascii="Times New Roman" w:eastAsia="DengXian" w:hAnsi="Times New Roman" w:cs="Times New Roman"/>
                <w:sz w:val="18"/>
                <w:szCs w:val="18"/>
                <w:lang w:eastAsia="zh-CN"/>
              </w:rPr>
              <w:t>alt-1</w:t>
            </w:r>
            <w:proofErr w:type="gramEnd"/>
            <w:r>
              <w:rPr>
                <w:rFonts w:ascii="Times New Roman" w:eastAsia="DengXian" w:hAnsi="Times New Roman" w:cs="Times New Roman"/>
                <w:sz w:val="18"/>
                <w:szCs w:val="18"/>
                <w:lang w:eastAsia="zh-CN"/>
              </w:rPr>
              <w:t xml:space="preserve">, we are also OK not to mandate UE to always support joint DL/UL. UE may report whether it supports joint DL/UL or separate DL/UL. NW can activate suitable TCI-states that match UE’s capability. </w:t>
            </w:r>
          </w:p>
          <w:p w14:paraId="135FC6BF"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1.4, 1.5 are OK to us. </w:t>
            </w:r>
          </w:p>
        </w:tc>
      </w:tr>
      <w:tr w:rsidR="00DE37B1" w14:paraId="063DC1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4B5B4" w14:textId="77777777" w:rsidR="00DE37B1" w:rsidRDefault="00D75400">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Convida</w:t>
            </w:r>
            <w:proofErr w:type="spellEnd"/>
            <w:r>
              <w:rPr>
                <w:rFonts w:ascii="Times New Roman" w:eastAsia="DengXian" w:hAnsi="Times New Roman" w:cs="Times New Roman"/>
                <w:sz w:val="18"/>
                <w:szCs w:val="18"/>
                <w:lang w:eastAsia="zh-CN"/>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B9B33"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FL proposals.</w:t>
            </w:r>
          </w:p>
        </w:tc>
      </w:tr>
      <w:tr w:rsidR="00DE37B1" w14:paraId="165757B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4F609" w14:textId="77777777" w:rsidR="00DE37B1" w:rsidRDefault="00D75400">
            <w:pPr>
              <w:snapToGrid w:val="0"/>
            </w:pPr>
            <w:r>
              <w:rPr>
                <w:rFonts w:ascii="Times New Roman" w:eastAsia="Yu Mincho" w:hAnsi="Times New Roman" w:cs="Times New Roman"/>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F5B9C"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1.1: Support in principle. Question: In DL TCI, proposal only mentions “one for QCL-</w:t>
            </w:r>
            <w:proofErr w:type="spellStart"/>
            <w:r>
              <w:rPr>
                <w:rFonts w:ascii="Times New Roman" w:eastAsia="Yu Mincho" w:hAnsi="Times New Roman" w:cs="Times New Roman"/>
                <w:sz w:val="18"/>
                <w:szCs w:val="18"/>
                <w:lang w:eastAsia="ja-JP"/>
              </w:rPr>
              <w:t>TypeD</w:t>
            </w:r>
            <w:proofErr w:type="spellEnd"/>
            <w:r>
              <w:rPr>
                <w:rFonts w:ascii="Times New Roman" w:eastAsia="Yu Mincho" w:hAnsi="Times New Roman" w:cs="Times New Roman"/>
                <w:sz w:val="18"/>
                <w:szCs w:val="18"/>
                <w:lang w:eastAsia="ja-JP"/>
              </w:rPr>
              <w:t>”. We are wondering why not mentioning “one for QCL-</w:t>
            </w:r>
            <w:proofErr w:type="spellStart"/>
            <w:r>
              <w:rPr>
                <w:rFonts w:ascii="Times New Roman" w:eastAsia="Yu Mincho" w:hAnsi="Times New Roman" w:cs="Times New Roman"/>
                <w:sz w:val="18"/>
                <w:szCs w:val="18"/>
                <w:lang w:eastAsia="ja-JP"/>
              </w:rPr>
              <w:t>TypeA</w:t>
            </w:r>
            <w:proofErr w:type="spellEnd"/>
            <w:r>
              <w:rPr>
                <w:rFonts w:ascii="Times New Roman" w:eastAsia="Yu Mincho" w:hAnsi="Times New Roman" w:cs="Times New Roman"/>
                <w:sz w:val="18"/>
                <w:szCs w:val="18"/>
                <w:lang w:eastAsia="ja-JP"/>
              </w:rPr>
              <w:t xml:space="preserve">” as well? The applied channels are PDSCH/PDCCH, QCL type A should be covered in the proposal. </w:t>
            </w:r>
          </w:p>
          <w:p w14:paraId="4D6A4D2F" w14:textId="77777777" w:rsidR="00DE37B1" w:rsidRDefault="00DE37B1">
            <w:pPr>
              <w:snapToGrid w:val="0"/>
              <w:rPr>
                <w:rFonts w:ascii="Times New Roman" w:eastAsia="Yu Mincho" w:hAnsi="Times New Roman" w:cs="Times New Roman"/>
                <w:sz w:val="18"/>
                <w:szCs w:val="18"/>
                <w:lang w:eastAsia="ja-JP"/>
              </w:rPr>
            </w:pPr>
          </w:p>
          <w:p w14:paraId="021FD1EE"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{Mod: Added “if configured” for Type D following Rel.15/16, i.e. Type A is in qcl-Type1 by default, while Type D needs to be configured for qcl_Type2 – please see above table citing the Rel.15 agreement}</w:t>
            </w:r>
          </w:p>
          <w:p w14:paraId="19C54060" w14:textId="77777777" w:rsidR="00DE37B1" w:rsidRDefault="00DE37B1">
            <w:pPr>
              <w:snapToGrid w:val="0"/>
              <w:rPr>
                <w:rFonts w:ascii="Times New Roman" w:eastAsia="Yu Mincho" w:hAnsi="Times New Roman" w:cs="Times New Roman"/>
                <w:sz w:val="18"/>
                <w:szCs w:val="18"/>
                <w:lang w:eastAsia="ja-JP"/>
              </w:rPr>
            </w:pPr>
          </w:p>
          <w:p w14:paraId="3F435D19"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1.2, 1.3, 1.4, 1.5: Support.  </w:t>
            </w:r>
          </w:p>
        </w:tc>
      </w:tr>
      <w:tr w:rsidR="00DE37B1" w14:paraId="07FF2C3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D7DFF"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76A0A"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p>
          <w:p w14:paraId="0F5BE9A3" w14:textId="77777777" w:rsidR="00DE37B1" w:rsidRDefault="00DE37B1">
            <w:pPr>
              <w:snapToGrid w:val="0"/>
              <w:rPr>
                <w:rFonts w:ascii="Times New Roman" w:eastAsia="Yu Mincho" w:hAnsi="Times New Roman" w:cs="Times New Roman"/>
                <w:sz w:val="18"/>
                <w:szCs w:val="18"/>
                <w:lang w:eastAsia="ja-JP"/>
              </w:rPr>
            </w:pPr>
          </w:p>
          <w:p w14:paraId="541ECA2F"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1.1: Agree in principle.</w:t>
            </w:r>
          </w:p>
          <w:p w14:paraId="3C3F6137"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the proposal. Our preference is Alt-1.</w:t>
            </w:r>
          </w:p>
          <w:p w14:paraId="66814349"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1.3: Support</w:t>
            </w:r>
          </w:p>
        </w:tc>
      </w:tr>
      <w:tr w:rsidR="00DE37B1" w14:paraId="17A7B77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06557" w14:textId="77777777" w:rsidR="00DE37B1" w:rsidRDefault="00D75400">
            <w:pPr>
              <w:snapToGrid w:val="0"/>
            </w:pPr>
            <w:r>
              <w:rPr>
                <w:rFonts w:ascii="Times New Roman" w:eastAsia="DengXia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CA442"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proposal 1.1, we are fine in principle. The one ambiguity part is “when configured”: does it mean that it is drafted from the perspective of RRC level? It seems to be relevant to discussion about common/separate TCI pool(s). To make it general, we have the following suggestions</w:t>
            </w:r>
          </w:p>
          <w:p w14:paraId="7D462FCB" w14:textId="77777777" w:rsidR="00DE37B1" w:rsidRDefault="00DE37B1">
            <w:pPr>
              <w:snapToGrid w:val="0"/>
              <w:rPr>
                <w:rFonts w:ascii="Times New Roman" w:eastAsia="DengXian" w:hAnsi="Times New Roman" w:cs="Times New Roman"/>
                <w:sz w:val="18"/>
                <w:szCs w:val="18"/>
                <w:lang w:eastAsia="zh-CN"/>
              </w:rPr>
            </w:pPr>
          </w:p>
          <w:p w14:paraId="08A48B51" w14:textId="77777777" w:rsidR="00DE37B1" w:rsidRDefault="00D75400">
            <w:pPr>
              <w:pStyle w:val="ListParagraph"/>
              <w:numPr>
                <w:ilvl w:val="0"/>
                <w:numId w:val="27"/>
              </w:numPr>
              <w:snapToGrid w:val="0"/>
              <w:spacing w:after="0" w:line="240" w:lineRule="auto"/>
              <w:jc w:val="both"/>
              <w:rPr>
                <w:rFonts w:ascii="Times New Roman" w:hAnsi="Times New Roman"/>
                <w:sz w:val="18"/>
                <w:szCs w:val="18"/>
              </w:rPr>
            </w:pPr>
            <w:r>
              <w:rPr>
                <w:rFonts w:ascii="Times New Roman" w:hAnsi="Times New Roman"/>
                <w:sz w:val="18"/>
                <w:szCs w:val="18"/>
              </w:rPr>
              <w:lastRenderedPageBreak/>
              <w:t xml:space="preserve">Joint DL/UL TCI:  When indicated, a common (therefore, joint) TCI is shared by the above DL TCI and UL TCI.  </w:t>
            </w:r>
          </w:p>
          <w:p w14:paraId="2B814C9D" w14:textId="77777777" w:rsidR="00DE37B1" w:rsidRDefault="00D75400">
            <w:pPr>
              <w:pStyle w:val="ListParagraph"/>
              <w:numPr>
                <w:ilvl w:val="0"/>
                <w:numId w:val="27"/>
              </w:numPr>
              <w:snapToGrid w:val="0"/>
              <w:spacing w:after="0" w:line="240" w:lineRule="auto"/>
              <w:jc w:val="both"/>
              <w:rPr>
                <w:rFonts w:ascii="Times New Roman" w:hAnsi="Times New Roman"/>
                <w:sz w:val="18"/>
                <w:szCs w:val="18"/>
              </w:rPr>
            </w:pPr>
            <w:r>
              <w:rPr>
                <w:rFonts w:ascii="Times New Roman" w:hAnsi="Times New Roman"/>
                <w:sz w:val="18"/>
                <w:szCs w:val="18"/>
              </w:rPr>
              <w:t>Separate DL/UL TCI: When indicated, the above DL TCI and UL TCI are distinct (therefore, separate).</w:t>
            </w:r>
          </w:p>
          <w:p w14:paraId="1A64E0A1" w14:textId="77777777" w:rsidR="00DE37B1" w:rsidRDefault="00DE37B1">
            <w:pPr>
              <w:snapToGrid w:val="0"/>
              <w:rPr>
                <w:rFonts w:ascii="Times New Roman" w:eastAsia="DengXian" w:hAnsi="Times New Roman" w:cs="Times New Roman"/>
                <w:sz w:val="18"/>
                <w:szCs w:val="18"/>
                <w:lang w:eastAsia="zh-CN"/>
              </w:rPr>
            </w:pPr>
          </w:p>
          <w:p w14:paraId="2B0A3FCE"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“When configured” is removed for now before proposal 1.2 undergoes down selection process}</w:t>
            </w:r>
          </w:p>
          <w:p w14:paraId="433E87F8" w14:textId="77777777" w:rsidR="00DE37B1" w:rsidRDefault="00DE37B1">
            <w:pPr>
              <w:snapToGrid w:val="0"/>
              <w:rPr>
                <w:rFonts w:ascii="Times New Roman" w:eastAsia="DengXian" w:hAnsi="Times New Roman" w:cs="Times New Roman"/>
                <w:sz w:val="18"/>
                <w:szCs w:val="18"/>
                <w:lang w:eastAsia="zh-CN"/>
              </w:rPr>
            </w:pPr>
          </w:p>
          <w:p w14:paraId="50F30F88" w14:textId="77777777" w:rsidR="00DE37B1" w:rsidRDefault="00D75400">
            <w:pPr>
              <w:snapToGrid w:val="0"/>
            </w:pPr>
            <w:r>
              <w:rPr>
                <w:rFonts w:ascii="Times New Roman" w:eastAsia="DengXian" w:hAnsi="Times New Roman" w:cs="Times New Roman"/>
                <w:sz w:val="18"/>
                <w:szCs w:val="18"/>
                <w:lang w:eastAsia="zh-CN"/>
              </w:rPr>
              <w:t>Regarding proposals 1.2, 1.3, 1.4 and 1.5, we support all of them.</w:t>
            </w:r>
          </w:p>
        </w:tc>
      </w:tr>
      <w:tr w:rsidR="00DE37B1" w14:paraId="525E567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608A7" w14:textId="77777777" w:rsidR="00DE37B1" w:rsidRDefault="00D75400">
            <w:pPr>
              <w:snapToGrid w:val="0"/>
            </w:pPr>
            <w:r>
              <w:rPr>
                <w:rFonts w:ascii="Times New Roman" w:eastAsia="Yu Mincho" w:hAnsi="Times New Roman" w:cs="Times New Roman"/>
                <w:sz w:val="18"/>
                <w:szCs w:val="18"/>
                <w:lang w:eastAsia="ja-JP"/>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6BFE3"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742C63C5"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Alt-2 and Alt-3 would seem to be subsets of Alt-1</w:t>
            </w:r>
          </w:p>
          <w:p w14:paraId="65FC6397"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In Rel-15, there are a set of QCL relations that are supported for various target RSs. Rather than agreeing on RSs individually, could we state that the allowed source/target QCL relations in 38.214 is supported for QCL </w:t>
            </w:r>
            <w:proofErr w:type="spellStart"/>
            <w:r>
              <w:rPr>
                <w:rFonts w:ascii="Times New Roman" w:eastAsia="DengXian" w:hAnsi="Times New Roman" w:cs="Times New Roman"/>
                <w:sz w:val="18"/>
                <w:szCs w:val="18"/>
                <w:lang w:eastAsia="zh-CN"/>
              </w:rPr>
              <w:t>TypeD</w:t>
            </w:r>
            <w:proofErr w:type="spellEnd"/>
            <w:r>
              <w:rPr>
                <w:rFonts w:ascii="Times New Roman" w:eastAsia="DengXian" w:hAnsi="Times New Roman" w:cs="Times New Roman"/>
                <w:sz w:val="18"/>
                <w:szCs w:val="18"/>
                <w:lang w:eastAsia="zh-CN"/>
              </w:rPr>
              <w:t>?</w:t>
            </w:r>
          </w:p>
          <w:p w14:paraId="1E858EC5" w14:textId="77777777" w:rsidR="00DE37B1" w:rsidRDefault="00DE37B1">
            <w:pPr>
              <w:snapToGrid w:val="0"/>
              <w:rPr>
                <w:rFonts w:ascii="Times New Roman" w:eastAsia="DengXian" w:hAnsi="Times New Roman" w:cs="Times New Roman"/>
                <w:sz w:val="18"/>
                <w:szCs w:val="18"/>
                <w:lang w:eastAsia="zh-CN"/>
              </w:rPr>
            </w:pPr>
          </w:p>
          <w:p w14:paraId="04C2D929"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Good point, added, but </w:t>
            </w:r>
            <w:proofErr w:type="gramStart"/>
            <w:r>
              <w:rPr>
                <w:rFonts w:ascii="Times New Roman" w:eastAsia="DengXian" w:hAnsi="Times New Roman" w:cs="Times New Roman"/>
                <w:sz w:val="18"/>
                <w:szCs w:val="18"/>
                <w:lang w:eastAsia="zh-CN"/>
              </w:rPr>
              <w:t>still keeping</w:t>
            </w:r>
            <w:proofErr w:type="gramEnd"/>
            <w:r>
              <w:rPr>
                <w:rFonts w:ascii="Times New Roman" w:eastAsia="DengXian" w:hAnsi="Times New Roman" w:cs="Times New Roman"/>
                <w:sz w:val="18"/>
                <w:szCs w:val="18"/>
                <w:lang w:eastAsia="zh-CN"/>
              </w:rPr>
              <w:t xml:space="preserve"> the list just to avoid ambiguity}</w:t>
            </w:r>
          </w:p>
          <w:p w14:paraId="4211B93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14:paraId="3CFB12C0" w14:textId="77777777" w:rsidR="00DE37B1" w:rsidRDefault="00D75400">
            <w:pPr>
              <w:snapToGrid w:val="0"/>
            </w:pPr>
            <w:r>
              <w:rPr>
                <w:rFonts w:ascii="Times New Roman" w:eastAsia="DengXian" w:hAnsi="Times New Roman" w:cs="Times New Roman"/>
                <w:sz w:val="18"/>
                <w:szCs w:val="18"/>
                <w:lang w:eastAsia="zh-CN"/>
              </w:rPr>
              <w:t xml:space="preserve">Proposal 1.5: Propose to clarify: “UL spatial filter is derived from one RS of QCL Type D for </w:t>
            </w:r>
            <w:r>
              <w:rPr>
                <w:rFonts w:ascii="Times New Roman" w:eastAsia="DengXian" w:hAnsi="Times New Roman" w:cs="Times New Roman"/>
                <w:color w:val="FF0000"/>
                <w:sz w:val="18"/>
                <w:szCs w:val="18"/>
                <w:lang w:eastAsia="zh-CN"/>
              </w:rPr>
              <w:t xml:space="preserve">joint UL/DL TCI </w:t>
            </w:r>
            <w:r>
              <w:rPr>
                <w:rFonts w:ascii="Times New Roman" w:eastAsia="DengXian" w:hAnsi="Times New Roman" w:cs="Times New Roman"/>
                <w:sz w:val="18"/>
                <w:szCs w:val="18"/>
                <w:lang w:eastAsia="zh-CN"/>
              </w:rPr>
              <w:t>“</w:t>
            </w:r>
          </w:p>
          <w:p w14:paraId="070B2A31"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Yes}</w:t>
            </w:r>
          </w:p>
        </w:tc>
      </w:tr>
      <w:tr w:rsidR="00DE37B1" w14:paraId="31B1F5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8FE90" w14:textId="77777777" w:rsidR="00DE37B1" w:rsidRDefault="00D75400">
            <w:pPr>
              <w:snapToGrid w:val="0"/>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852C"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1.1: We do not support M &gt; 1 and N &gt;1. We shall first settle down the design for M = 1 and N =1, then we can consider the case such as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And suggest </w:t>
            </w:r>
            <w:proofErr w:type="gramStart"/>
            <w:r>
              <w:rPr>
                <w:rFonts w:ascii="Times New Roman" w:eastAsia="DengXian" w:hAnsi="Times New Roman" w:cs="Times New Roman"/>
                <w:sz w:val="18"/>
                <w:szCs w:val="18"/>
                <w:lang w:eastAsia="zh-CN"/>
              </w:rPr>
              <w:t>to update</w:t>
            </w:r>
            <w:proofErr w:type="gramEnd"/>
            <w:r>
              <w:rPr>
                <w:rFonts w:ascii="Times New Roman" w:eastAsia="DengXian" w:hAnsi="Times New Roman" w:cs="Times New Roman"/>
                <w:sz w:val="18"/>
                <w:szCs w:val="18"/>
                <w:lang w:eastAsia="zh-CN"/>
              </w:rPr>
              <w:t xml:space="preserve"> the following sub-bullet to:</w:t>
            </w:r>
          </w:p>
          <w:p w14:paraId="3993BEEE" w14:textId="77777777" w:rsidR="00DE37B1" w:rsidRDefault="00D75400">
            <w:pPr>
              <w:pStyle w:val="ListParagraph"/>
              <w:numPr>
                <w:ilvl w:val="0"/>
                <w:numId w:val="34"/>
              </w:numPr>
              <w:snapToGrid w:val="0"/>
              <w:spacing w:after="0" w:line="240" w:lineRule="auto"/>
            </w:pPr>
            <w:r>
              <w:rPr>
                <w:rFonts w:ascii="Times New Roman" w:hAnsi="Times New Roman"/>
                <w:sz w:val="20"/>
                <w:szCs w:val="20"/>
                <w:shd w:val="clear" w:color="auto" w:fill="FFFF00"/>
              </w:rPr>
              <w:t>Joint DL/UL TCI:  When configured, a common (therefore, joint) TCI is shared by the above DL TCI and UL TCI</w:t>
            </w:r>
            <w:r>
              <w:rPr>
                <w:rFonts w:ascii="Times New Roman" w:hAnsi="Times New Roman"/>
                <w:sz w:val="20"/>
                <w:szCs w:val="20"/>
              </w:rPr>
              <w:t xml:space="preserve">, </w:t>
            </w:r>
            <w:r>
              <w:rPr>
                <w:rFonts w:ascii="Times New Roman" w:hAnsi="Times New Roman"/>
                <w:color w:val="00B050"/>
                <w:sz w:val="20"/>
                <w:szCs w:val="20"/>
              </w:rPr>
              <w:t>and the RS configured for QCL-</w:t>
            </w:r>
            <w:proofErr w:type="spellStart"/>
            <w:r>
              <w:rPr>
                <w:rFonts w:ascii="Times New Roman" w:hAnsi="Times New Roman"/>
                <w:color w:val="00B050"/>
                <w:sz w:val="20"/>
                <w:szCs w:val="20"/>
              </w:rPr>
              <w:t>TypeD</w:t>
            </w:r>
            <w:proofErr w:type="spellEnd"/>
            <w:r>
              <w:rPr>
                <w:rFonts w:ascii="Times New Roman" w:hAnsi="Times New Roman"/>
                <w:color w:val="00B050"/>
                <w:sz w:val="20"/>
                <w:szCs w:val="20"/>
              </w:rPr>
              <w:t xml:space="preserve"> is also used as PL RS</w:t>
            </w:r>
            <w:r>
              <w:rPr>
                <w:rFonts w:ascii="Times New Roman" w:hAnsi="Times New Roman"/>
                <w:sz w:val="20"/>
                <w:szCs w:val="20"/>
              </w:rPr>
              <w:t>.</w:t>
            </w:r>
          </w:p>
          <w:p w14:paraId="7410710C" w14:textId="77777777" w:rsidR="00DE37B1" w:rsidRDefault="00DE37B1">
            <w:pPr>
              <w:snapToGrid w:val="0"/>
              <w:rPr>
                <w:rFonts w:ascii="Times New Roman" w:eastAsia="DengXian" w:hAnsi="Times New Roman" w:cs="Times New Roman"/>
                <w:sz w:val="18"/>
                <w:szCs w:val="18"/>
                <w:lang w:eastAsia="zh-CN"/>
              </w:rPr>
            </w:pPr>
          </w:p>
          <w:p w14:paraId="35CDC93A"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The PL RS issue still needs to be settled so it can be left for now.}</w:t>
            </w:r>
          </w:p>
          <w:p w14:paraId="32AD9741" w14:textId="77777777" w:rsidR="00DE37B1" w:rsidRDefault="00DE37B1">
            <w:pPr>
              <w:snapToGrid w:val="0"/>
              <w:rPr>
                <w:rFonts w:ascii="Times New Roman" w:eastAsia="DengXian" w:hAnsi="Times New Roman" w:cs="Times New Roman"/>
                <w:sz w:val="18"/>
                <w:szCs w:val="18"/>
                <w:lang w:eastAsia="zh-CN"/>
              </w:rPr>
            </w:pPr>
          </w:p>
          <w:p w14:paraId="489062A4"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do not support to use RRC signaling to configure the mode of joint or separate TCI.   </w:t>
            </w:r>
          </w:p>
          <w:p w14:paraId="66251919" w14:textId="77777777" w:rsidR="00DE37B1" w:rsidRDefault="00DE37B1">
            <w:pPr>
              <w:snapToGrid w:val="0"/>
              <w:rPr>
                <w:rFonts w:ascii="Times New Roman" w:eastAsia="DengXian" w:hAnsi="Times New Roman" w:cs="Times New Roman"/>
                <w:sz w:val="18"/>
                <w:szCs w:val="18"/>
                <w:lang w:eastAsia="zh-CN"/>
              </w:rPr>
            </w:pPr>
          </w:p>
          <w:p w14:paraId="3840C70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1.5: the following operation shall be only in joint TCI state.</w:t>
            </w:r>
          </w:p>
          <w:p w14:paraId="281FFD15" w14:textId="77777777" w:rsidR="00DE37B1" w:rsidRDefault="00D75400">
            <w:pPr>
              <w:pStyle w:val="ListParagraph"/>
              <w:numPr>
                <w:ilvl w:val="0"/>
                <w:numId w:val="31"/>
              </w:numPr>
              <w:snapToGrid w:val="0"/>
              <w:spacing w:after="0" w:line="240" w:lineRule="auto"/>
              <w:jc w:val="both"/>
            </w:pPr>
            <w:r>
              <w:rPr>
                <w:rFonts w:ascii="Times New Roman" w:hAnsi="Times New Roman"/>
                <w:sz w:val="20"/>
                <w:szCs w:val="20"/>
              </w:rPr>
              <w:t xml:space="preserve">UL spatial filter is derived from one RS of QCL Type D </w:t>
            </w:r>
            <w:r>
              <w:rPr>
                <w:rFonts w:ascii="Times New Roman" w:hAnsi="Times New Roman"/>
                <w:color w:val="00B050"/>
                <w:sz w:val="20"/>
                <w:szCs w:val="20"/>
              </w:rPr>
              <w:t>in joint TCI state</w:t>
            </w:r>
          </w:p>
          <w:p w14:paraId="6E3CE88A" w14:textId="77777777" w:rsidR="00DE37B1" w:rsidRDefault="00D75400">
            <w:pPr>
              <w:snapToGrid w:val="0"/>
              <w:jc w:val="both"/>
            </w:pPr>
            <w:r>
              <w:rPr>
                <w:rFonts w:ascii="Times New Roman" w:hAnsi="Times New Roman" w:cs="Times New Roman"/>
                <w:sz w:val="18"/>
                <w:szCs w:val="20"/>
              </w:rPr>
              <w:t>{Mod: Yes}</w:t>
            </w:r>
          </w:p>
        </w:tc>
      </w:tr>
      <w:tr w:rsidR="00DE37B1" w14:paraId="1FCC09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61510" w14:textId="77777777" w:rsidR="00DE37B1" w:rsidRDefault="00D75400">
            <w:pPr>
              <w:snapToGrid w:val="0"/>
            </w:pPr>
            <w:r>
              <w:rPr>
                <w:rFonts w:ascii="Times New Roman" w:eastAsia="DengXian" w:hAnsi="Times New Roman" w:cs="Times New Roman"/>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B60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Re proposal 1.1, we do not support current form. It should be amended to include M&gt;1, N&gt;1. We also suggest </w:t>
            </w:r>
            <w:proofErr w:type="gramStart"/>
            <w:r>
              <w:rPr>
                <w:rFonts w:ascii="Times New Roman" w:eastAsia="DengXian" w:hAnsi="Times New Roman" w:cs="Times New Roman"/>
                <w:sz w:val="18"/>
                <w:szCs w:val="18"/>
                <w:lang w:eastAsia="ko-KR"/>
              </w:rPr>
              <w:t>to capture</w:t>
            </w:r>
            <w:proofErr w:type="gramEnd"/>
            <w:r>
              <w:rPr>
                <w:rFonts w:ascii="Times New Roman" w:eastAsia="DengXian" w:hAnsi="Times New Roman" w:cs="Times New Roman"/>
                <w:sz w:val="18"/>
                <w:szCs w:val="18"/>
                <w:lang w:eastAsia="ko-KR"/>
              </w:rPr>
              <w:t xml:space="preserve"> and confirm that all definitions of TCI state are clarified, so no further type of TCI RAN1 will define, to avoid confusion. For example, we suggest either to add definition of common TCI, or to clarify that it is not a term to be defined/used in further RAN1 discussion. </w:t>
            </w:r>
          </w:p>
          <w:p w14:paraId="217DA1EE" w14:textId="77777777" w:rsidR="00DE37B1" w:rsidRDefault="00DE37B1">
            <w:pPr>
              <w:snapToGrid w:val="0"/>
              <w:rPr>
                <w:rFonts w:ascii="Times New Roman" w:eastAsia="DengXian" w:hAnsi="Times New Roman" w:cs="Times New Roman"/>
                <w:sz w:val="18"/>
                <w:szCs w:val="18"/>
                <w:lang w:eastAsia="ko-KR"/>
              </w:rPr>
            </w:pPr>
          </w:p>
          <w:p w14:paraId="6BB9DF35"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Yes, the term “common TCI” is not needed. This can be clarified.}</w:t>
            </w:r>
          </w:p>
          <w:p w14:paraId="54B4D37D" w14:textId="77777777" w:rsidR="00DE37B1" w:rsidRDefault="00DE37B1">
            <w:pPr>
              <w:snapToGrid w:val="0"/>
              <w:rPr>
                <w:rFonts w:ascii="Times New Roman" w:eastAsia="DengXian" w:hAnsi="Times New Roman" w:cs="Times New Roman"/>
                <w:sz w:val="18"/>
                <w:szCs w:val="18"/>
                <w:lang w:eastAsia="ko-KR"/>
              </w:rPr>
            </w:pPr>
          </w:p>
          <w:p w14:paraId="3822372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Re proposal 1.2: O.K. We support alt. 1</w:t>
            </w:r>
          </w:p>
          <w:p w14:paraId="13AABDB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Re proposal 1.3: O.K.</w:t>
            </w:r>
          </w:p>
          <w:p w14:paraId="183CFA90"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Re proposal 1.4: O.K.</w:t>
            </w:r>
          </w:p>
          <w:p w14:paraId="76651B0F"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Re proposal 1.5: O.K.</w:t>
            </w:r>
          </w:p>
        </w:tc>
      </w:tr>
      <w:tr w:rsidR="00DE37B1" w14:paraId="60300BB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2F6B0" w14:textId="77777777" w:rsidR="00DE37B1" w:rsidRDefault="00D75400">
            <w:pPr>
              <w:snapToGrid w:val="0"/>
              <w:rPr>
                <w:rFonts w:ascii="Times New Roman" w:eastAsia="DengXian" w:hAnsi="Times New Roman" w:cs="Times New Roman"/>
                <w:sz w:val="18"/>
                <w:szCs w:val="18"/>
                <w:lang w:eastAsia="ko-KR"/>
              </w:rPr>
            </w:pPr>
            <w:proofErr w:type="spellStart"/>
            <w:r>
              <w:rPr>
                <w:rFonts w:ascii="Times New Roman" w:eastAsia="DengXian" w:hAnsi="Times New Roman" w:cs="Times New Roman"/>
                <w:sz w:val="18"/>
                <w:szCs w:val="18"/>
                <w:lang w:eastAsia="ko-KR"/>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BFDE"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Our views are updated in the table above.</w:t>
            </w:r>
          </w:p>
          <w:p w14:paraId="637359EC" w14:textId="77777777" w:rsidR="00DE37B1" w:rsidRDefault="00DE37B1">
            <w:pPr>
              <w:snapToGrid w:val="0"/>
              <w:rPr>
                <w:rFonts w:ascii="Times New Roman" w:eastAsia="DengXian" w:hAnsi="Times New Roman" w:cs="Times New Roman"/>
                <w:sz w:val="18"/>
                <w:szCs w:val="18"/>
                <w:lang w:eastAsia="ko-KR"/>
              </w:rPr>
            </w:pPr>
          </w:p>
          <w:p w14:paraId="5B4DAE5D" w14:textId="77777777" w:rsidR="00DE37B1" w:rsidRDefault="00D75400">
            <w:pPr>
              <w:snapToGrid w:val="0"/>
            </w:pPr>
            <w:r>
              <w:rPr>
                <w:rFonts w:ascii="Times New Roman" w:eastAsia="DengXian" w:hAnsi="Times New Roman" w:cs="Times New Roman"/>
                <w:sz w:val="18"/>
                <w:szCs w:val="18"/>
                <w:lang w:eastAsia="ko-KR"/>
              </w:rPr>
              <w:t xml:space="preserve">Proposal 1.1: Not support.  </w:t>
            </w:r>
            <w:r>
              <w:rPr>
                <w:rFonts w:ascii="Times New Roman" w:hAnsi="Times New Roman" w:cs="Times New Roman"/>
                <w:sz w:val="18"/>
                <w:szCs w:val="18"/>
              </w:rPr>
              <w:t>We shared similar view as Qualcomm that M&gt;1 and N&gt;1 should be supported even for the case of single TRP to improve the reliability of PDCCH and to facilitate beam failure detection and recovery, which is discussed in our contribution R1-2100044.</w:t>
            </w:r>
          </w:p>
          <w:p w14:paraId="4E271ABF" w14:textId="77777777" w:rsidR="00DE37B1" w:rsidRDefault="00DE37B1">
            <w:pPr>
              <w:snapToGrid w:val="0"/>
              <w:rPr>
                <w:rFonts w:ascii="Times New Roman" w:hAnsi="Times New Roman" w:cs="Times New Roman"/>
                <w:sz w:val="18"/>
                <w:szCs w:val="18"/>
              </w:rPr>
            </w:pPr>
          </w:p>
          <w:p w14:paraId="4D39FFF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14:paraId="451E1DE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14:paraId="2F6EA321"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Support the proposal.</w:t>
            </w:r>
          </w:p>
          <w:p w14:paraId="4274EBE6"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1.5: Support the proposal.</w:t>
            </w:r>
          </w:p>
          <w:p w14:paraId="1A8AB844" w14:textId="77777777" w:rsidR="00DE37B1" w:rsidRDefault="00DE37B1">
            <w:pPr>
              <w:snapToGrid w:val="0"/>
              <w:rPr>
                <w:rFonts w:ascii="Times New Roman" w:eastAsia="DengXian" w:hAnsi="Times New Roman" w:cs="Times New Roman"/>
                <w:sz w:val="18"/>
                <w:szCs w:val="18"/>
                <w:lang w:eastAsia="ko-KR"/>
              </w:rPr>
            </w:pPr>
          </w:p>
          <w:p w14:paraId="56CBB6C8" w14:textId="77777777" w:rsidR="00DE37B1" w:rsidRDefault="00D75400">
            <w:pPr>
              <w:snapToGrid w:val="0"/>
            </w:pPr>
            <w:r>
              <w:rPr>
                <w:rFonts w:ascii="Times New Roman" w:eastAsia="DengXian" w:hAnsi="Times New Roman" w:cs="Times New Roman"/>
                <w:sz w:val="18"/>
                <w:szCs w:val="18"/>
                <w:lang w:eastAsia="ko-KR"/>
              </w:rPr>
              <w:t>On Issue #1.3, regarding the statement “</w:t>
            </w:r>
            <w:r>
              <w:rPr>
                <w:rFonts w:ascii="Times New Roman" w:hAnsi="Times New Roman" w:cs="Times New Roman"/>
                <w:sz w:val="18"/>
                <w:szCs w:val="20"/>
              </w:rPr>
              <w:t>DL TCI state for separate DL/UL TCI is always configured with 2 source RSs”,</w:t>
            </w:r>
            <w:r>
              <w:rPr>
                <w:rFonts w:ascii="Times New Roman" w:eastAsia="DengXian" w:hAnsi="Times New Roman" w:cs="Times New Roman"/>
                <w:sz w:val="18"/>
                <w:szCs w:val="18"/>
                <w:lang w:eastAsia="ko-KR"/>
              </w:rPr>
              <w:t xml:space="preserve"> what does “always” mean here?  Is QCL-</w:t>
            </w:r>
            <w:proofErr w:type="spellStart"/>
            <w:r>
              <w:rPr>
                <w:rFonts w:ascii="Times New Roman" w:eastAsia="DengXian" w:hAnsi="Times New Roman" w:cs="Times New Roman"/>
                <w:sz w:val="18"/>
                <w:szCs w:val="18"/>
                <w:lang w:eastAsia="ko-KR"/>
              </w:rPr>
              <w:t>TypeD</w:t>
            </w:r>
            <w:proofErr w:type="spellEnd"/>
            <w:r>
              <w:rPr>
                <w:rFonts w:ascii="Times New Roman" w:eastAsia="DengXian" w:hAnsi="Times New Roman" w:cs="Times New Roman"/>
                <w:sz w:val="18"/>
                <w:szCs w:val="18"/>
                <w:lang w:eastAsia="ko-KR"/>
              </w:rPr>
              <w:t xml:space="preserve"> always be included in the DL TCI state?  Some clarifications are needed.</w:t>
            </w:r>
          </w:p>
        </w:tc>
      </w:tr>
      <w:tr w:rsidR="00DE37B1" w14:paraId="0FA30A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D7ADD"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F49E7" w14:textId="77777777" w:rsidR="00DE37B1" w:rsidRDefault="00D75400">
            <w:pPr>
              <w:snapToGrid w:val="0"/>
              <w:rPr>
                <w:rFonts w:ascii="Times New Roman" w:eastAsia="DengXian" w:hAnsi="Times New Roman" w:cs="Times New Roman"/>
                <w:b/>
                <w:bCs/>
                <w:sz w:val="18"/>
                <w:szCs w:val="18"/>
                <w:lang w:eastAsia="ko-KR"/>
              </w:rPr>
            </w:pPr>
            <w:r>
              <w:rPr>
                <w:rFonts w:ascii="Times New Roman" w:eastAsia="DengXian" w:hAnsi="Times New Roman" w:cs="Times New Roman"/>
                <w:b/>
                <w:bCs/>
                <w:sz w:val="18"/>
                <w:szCs w:val="18"/>
                <w:lang w:eastAsia="ko-KR"/>
              </w:rPr>
              <w:t xml:space="preserve">Proposal 1.1: </w:t>
            </w:r>
          </w:p>
          <w:p w14:paraId="04E2DFB0" w14:textId="77777777" w:rsidR="00DE37B1" w:rsidRDefault="00D75400">
            <w:pPr>
              <w:pStyle w:val="ListParagraph"/>
              <w:numPr>
                <w:ilvl w:val="0"/>
                <w:numId w:val="31"/>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DL TCI, we share similar view as Docomo that QCL Type A should also be covered. </w:t>
            </w:r>
          </w:p>
          <w:p w14:paraId="0EAC2255" w14:textId="77777777" w:rsidR="00DE37B1" w:rsidRDefault="00D75400">
            <w:pPr>
              <w:pStyle w:val="ListParagraph"/>
              <w:numPr>
                <w:ilvl w:val="0"/>
                <w:numId w:val="31"/>
              </w:numPr>
              <w:snapToGrid w:val="0"/>
              <w:spacing w:after="0" w:line="240" w:lineRule="auto"/>
            </w:pPr>
            <w:r>
              <w:rPr>
                <w:rFonts w:ascii="Times New Roman" w:eastAsia="DengXian" w:hAnsi="Times New Roman"/>
                <w:sz w:val="18"/>
                <w:szCs w:val="18"/>
                <w:lang w:eastAsia="ko-KR"/>
              </w:rPr>
              <w:t>Additionally, for terminology, we have thus far used “joint” for common DL/UL beam indication and “common” for across channels/RS within DL/UL. Therefore, for the 2</w:t>
            </w:r>
            <w:r>
              <w:rPr>
                <w:rFonts w:ascii="Times New Roman" w:eastAsia="DengXian" w:hAnsi="Times New Roman"/>
                <w:sz w:val="18"/>
                <w:szCs w:val="18"/>
                <w:vertAlign w:val="superscript"/>
                <w:lang w:eastAsia="ko-KR"/>
              </w:rPr>
              <w:t>nd</w:t>
            </w:r>
            <w:r>
              <w:rPr>
                <w:rFonts w:ascii="Times New Roman" w:eastAsia="DengXian" w:hAnsi="Times New Roman"/>
                <w:sz w:val="18"/>
                <w:szCs w:val="18"/>
                <w:lang w:eastAsia="ko-KR"/>
              </w:rPr>
              <w:t xml:space="preserve"> last bullet, we should avoid the word “common” for joint DL/UL TCI.</w:t>
            </w:r>
          </w:p>
          <w:p w14:paraId="7CADBD9D" w14:textId="77777777" w:rsidR="00DE37B1" w:rsidRDefault="00D75400">
            <w:pPr>
              <w:pStyle w:val="ListParagraph"/>
              <w:numPr>
                <w:ilvl w:val="0"/>
                <w:numId w:val="31"/>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separate and joint TCI, we do not think the word configured should be used since it may imply that UE is somehow higher layer configured with joint or separate beam indication. To avoid </w:t>
            </w:r>
            <w:proofErr w:type="gramStart"/>
            <w:r>
              <w:rPr>
                <w:rFonts w:ascii="Times New Roman" w:eastAsia="DengXian" w:hAnsi="Times New Roman"/>
                <w:sz w:val="18"/>
                <w:szCs w:val="18"/>
                <w:lang w:eastAsia="ko-KR"/>
              </w:rPr>
              <w:t>this</w:t>
            </w:r>
            <w:proofErr w:type="gramEnd"/>
            <w:r>
              <w:rPr>
                <w:rFonts w:ascii="Times New Roman" w:eastAsia="DengXian" w:hAnsi="Times New Roman"/>
                <w:sz w:val="18"/>
                <w:szCs w:val="18"/>
                <w:lang w:eastAsia="ko-KR"/>
              </w:rPr>
              <w:t xml:space="preserve"> we have the following suggestion for wording: </w:t>
            </w:r>
          </w:p>
          <w:p w14:paraId="30502CB8" w14:textId="77777777" w:rsidR="00DE37B1" w:rsidRDefault="00D75400">
            <w:pPr>
              <w:pStyle w:val="ListParagraph"/>
              <w:numPr>
                <w:ilvl w:val="1"/>
                <w:numId w:val="31"/>
              </w:numPr>
              <w:snapToGrid w:val="0"/>
              <w:spacing w:after="0" w:line="240" w:lineRule="auto"/>
            </w:pPr>
            <w:r>
              <w:rPr>
                <w:rFonts w:ascii="Times New Roman" w:eastAsia="DengXian" w:hAnsi="Times New Roman"/>
                <w:sz w:val="18"/>
                <w:szCs w:val="18"/>
                <w:shd w:val="clear" w:color="auto" w:fill="FFFF00"/>
                <w:lang w:eastAsia="ko-KR"/>
              </w:rPr>
              <w:lastRenderedPageBreak/>
              <w:t xml:space="preserve">Joint DL/UL TCI: </w:t>
            </w:r>
            <w:r>
              <w:rPr>
                <w:rFonts w:ascii="Times New Roman" w:eastAsia="DengXian" w:hAnsi="Times New Roman"/>
                <w:strike/>
                <w:color w:val="000000"/>
                <w:sz w:val="18"/>
                <w:szCs w:val="18"/>
                <w:shd w:val="clear" w:color="auto" w:fill="FFFF00"/>
                <w:lang w:eastAsia="ko-KR"/>
              </w:rPr>
              <w:t>When configured, a common (therefore, joint)</w:t>
            </w:r>
            <w:r>
              <w:rPr>
                <w:rFonts w:ascii="Times New Roman" w:eastAsia="DengXian" w:hAnsi="Times New Roman"/>
                <w:color w:val="000000"/>
                <w:sz w:val="18"/>
                <w:szCs w:val="18"/>
                <w:shd w:val="clear" w:color="auto" w:fill="FFFF00"/>
                <w:lang w:eastAsia="ko-KR"/>
              </w:rPr>
              <w:t xml:space="preserve"> </w:t>
            </w:r>
            <w:r>
              <w:rPr>
                <w:rFonts w:ascii="Times New Roman" w:eastAsia="DengXian" w:hAnsi="Times New Roman"/>
                <w:sz w:val="18"/>
                <w:szCs w:val="18"/>
                <w:shd w:val="clear" w:color="auto" w:fill="FFFF00"/>
                <w:lang w:eastAsia="ko-KR"/>
              </w:rPr>
              <w:t xml:space="preserve">A TCI is shared </w:t>
            </w:r>
            <w:r>
              <w:rPr>
                <w:rFonts w:ascii="Times New Roman" w:eastAsia="DengXian" w:hAnsi="Times New Roman"/>
                <w:color w:val="FF0000"/>
                <w:sz w:val="18"/>
                <w:szCs w:val="18"/>
                <w:shd w:val="clear" w:color="auto" w:fill="FFFF00"/>
                <w:lang w:eastAsia="ko-KR"/>
              </w:rPr>
              <w:t>(therefore, joint)</w:t>
            </w:r>
            <w:r>
              <w:rPr>
                <w:rFonts w:ascii="Times New Roman" w:eastAsia="DengXian" w:hAnsi="Times New Roman"/>
                <w:sz w:val="18"/>
                <w:szCs w:val="18"/>
                <w:shd w:val="clear" w:color="auto" w:fill="FFFF00"/>
                <w:lang w:eastAsia="ko-KR"/>
              </w:rPr>
              <w:t xml:space="preserve"> by </w:t>
            </w:r>
            <w:r>
              <w:rPr>
                <w:rFonts w:ascii="Times New Roman" w:eastAsia="DengXian" w:hAnsi="Times New Roman"/>
                <w:strike/>
                <w:sz w:val="18"/>
                <w:szCs w:val="18"/>
                <w:shd w:val="clear" w:color="auto" w:fill="FFFF00"/>
                <w:lang w:eastAsia="ko-KR"/>
              </w:rPr>
              <w:t>the above</w:t>
            </w:r>
            <w:r>
              <w:rPr>
                <w:rFonts w:ascii="Times New Roman" w:eastAsia="DengXian" w:hAnsi="Times New Roman"/>
                <w:sz w:val="18"/>
                <w:szCs w:val="18"/>
                <w:shd w:val="clear" w:color="auto" w:fill="FFFF00"/>
                <w:lang w:eastAsia="ko-KR"/>
              </w:rPr>
              <w:t xml:space="preserve"> DL </w:t>
            </w:r>
            <w:r>
              <w:rPr>
                <w:rFonts w:ascii="Times New Roman" w:eastAsia="DengXian" w:hAnsi="Times New Roman"/>
                <w:strike/>
                <w:color w:val="000000"/>
                <w:sz w:val="18"/>
                <w:szCs w:val="18"/>
                <w:shd w:val="clear" w:color="auto" w:fill="FFFF00"/>
                <w:lang w:eastAsia="ko-KR"/>
              </w:rPr>
              <w:t xml:space="preserve">TCI </w:t>
            </w:r>
            <w:r>
              <w:rPr>
                <w:rFonts w:ascii="Times New Roman" w:eastAsia="DengXian" w:hAnsi="Times New Roman"/>
                <w:sz w:val="18"/>
                <w:szCs w:val="18"/>
                <w:shd w:val="clear" w:color="auto" w:fill="FFFF00"/>
                <w:lang w:eastAsia="ko-KR"/>
              </w:rPr>
              <w:t xml:space="preserve">and UL </w:t>
            </w:r>
            <w:r>
              <w:rPr>
                <w:rFonts w:ascii="Times New Roman" w:eastAsia="DengXian" w:hAnsi="Times New Roman"/>
                <w:strike/>
                <w:color w:val="000000"/>
                <w:sz w:val="18"/>
                <w:szCs w:val="18"/>
                <w:shd w:val="clear" w:color="auto" w:fill="FFFF00"/>
                <w:lang w:eastAsia="ko-KR"/>
              </w:rPr>
              <w:t>TCI</w:t>
            </w:r>
            <w:r>
              <w:rPr>
                <w:rFonts w:ascii="Times New Roman" w:eastAsia="DengXian" w:hAnsi="Times New Roman"/>
                <w:sz w:val="18"/>
                <w:szCs w:val="18"/>
                <w:shd w:val="clear" w:color="auto" w:fill="FFFF00"/>
                <w:lang w:eastAsia="ko-KR"/>
              </w:rPr>
              <w:t xml:space="preserve">.  </w:t>
            </w:r>
          </w:p>
          <w:p w14:paraId="0ED04BEA" w14:textId="77777777" w:rsidR="00DE37B1" w:rsidRDefault="00D75400">
            <w:pPr>
              <w:pStyle w:val="ListParagraph"/>
              <w:numPr>
                <w:ilvl w:val="1"/>
                <w:numId w:val="31"/>
              </w:numPr>
              <w:snapToGrid w:val="0"/>
              <w:spacing w:after="0" w:line="240" w:lineRule="auto"/>
            </w:pPr>
            <w:r>
              <w:rPr>
                <w:rFonts w:ascii="Times New Roman" w:eastAsia="DengXian" w:hAnsi="Times New Roman"/>
                <w:sz w:val="18"/>
                <w:szCs w:val="18"/>
                <w:shd w:val="clear" w:color="auto" w:fill="FFFF00"/>
                <w:lang w:eastAsia="ko-KR"/>
              </w:rPr>
              <w:t xml:space="preserve">Separate DL/UL TCI: </w:t>
            </w:r>
            <w:r>
              <w:rPr>
                <w:rFonts w:ascii="Times New Roman" w:eastAsia="DengXian" w:hAnsi="Times New Roman"/>
                <w:strike/>
                <w:sz w:val="18"/>
                <w:szCs w:val="18"/>
                <w:shd w:val="clear" w:color="auto" w:fill="FFFF00"/>
                <w:lang w:eastAsia="ko-KR"/>
              </w:rPr>
              <w:t>When configured, the above</w:t>
            </w:r>
            <w:r>
              <w:rPr>
                <w:rFonts w:ascii="Times New Roman" w:eastAsia="DengXian" w:hAnsi="Times New Roman"/>
                <w:sz w:val="18"/>
                <w:szCs w:val="18"/>
                <w:shd w:val="clear" w:color="auto" w:fill="FFFF00"/>
                <w:lang w:eastAsia="ko-KR"/>
              </w:rPr>
              <w:t xml:space="preserve"> DL TCI and UL TCI are distinct (therefore, separate).</w:t>
            </w:r>
          </w:p>
          <w:p w14:paraId="67FD04E8" w14:textId="77777777" w:rsidR="00DE37B1" w:rsidRDefault="00DE37B1">
            <w:pPr>
              <w:snapToGrid w:val="0"/>
              <w:rPr>
                <w:rFonts w:ascii="Times New Roman" w:eastAsia="DengXian" w:hAnsi="Times New Roman" w:cs="Times New Roman"/>
                <w:b/>
                <w:bCs/>
                <w:sz w:val="18"/>
                <w:szCs w:val="18"/>
                <w:lang w:eastAsia="ko-KR"/>
              </w:rPr>
            </w:pPr>
          </w:p>
          <w:p w14:paraId="70B21B42"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{Mod: This is clearer, done}</w:t>
            </w:r>
          </w:p>
          <w:p w14:paraId="7BCCB127" w14:textId="77777777" w:rsidR="00DE37B1" w:rsidRDefault="00DE37B1">
            <w:pPr>
              <w:snapToGrid w:val="0"/>
              <w:rPr>
                <w:rFonts w:ascii="Times New Roman" w:eastAsia="DengXian" w:hAnsi="Times New Roman" w:cs="Times New Roman"/>
                <w:b/>
                <w:bCs/>
                <w:sz w:val="18"/>
                <w:szCs w:val="18"/>
                <w:lang w:eastAsia="ko-KR"/>
              </w:rPr>
            </w:pPr>
          </w:p>
          <w:p w14:paraId="76B520DF" w14:textId="77777777" w:rsidR="00DE37B1" w:rsidRDefault="00D75400">
            <w:pPr>
              <w:snapToGrid w:val="0"/>
            </w:pPr>
            <w:r>
              <w:rPr>
                <w:rFonts w:ascii="Times New Roman" w:eastAsia="DengXian" w:hAnsi="Times New Roman" w:cs="Times New Roman"/>
                <w:b/>
                <w:bCs/>
                <w:sz w:val="18"/>
                <w:szCs w:val="18"/>
                <w:lang w:eastAsia="ko-KR"/>
              </w:rPr>
              <w:t xml:space="preserve">Proposal 1.2: </w:t>
            </w:r>
            <w:r>
              <w:rPr>
                <w:rFonts w:ascii="Times New Roman" w:eastAsia="DengXian" w:hAnsi="Times New Roman" w:cs="Times New Roman"/>
                <w:sz w:val="18"/>
                <w:szCs w:val="18"/>
                <w:lang w:eastAsia="ko-KR"/>
              </w:rPr>
              <w:t xml:space="preserve">We support Alt-1. For Alt-2/3 certain use cases, e.g., UL on </w:t>
            </w:r>
            <w:proofErr w:type="spellStart"/>
            <w:r>
              <w:rPr>
                <w:rFonts w:ascii="Times New Roman" w:eastAsia="DengXian" w:hAnsi="Times New Roman" w:cs="Times New Roman"/>
                <w:sz w:val="18"/>
                <w:szCs w:val="18"/>
                <w:lang w:eastAsia="ko-KR"/>
              </w:rPr>
              <w:t>HetNet</w:t>
            </w:r>
            <w:proofErr w:type="spellEnd"/>
            <w:r>
              <w:rPr>
                <w:rFonts w:ascii="Times New Roman" w:eastAsia="DengXian" w:hAnsi="Times New Roman" w:cs="Times New Roman"/>
                <w:sz w:val="18"/>
                <w:szCs w:val="18"/>
                <w:lang w:eastAsia="ko-KR"/>
              </w:rPr>
              <w:t xml:space="preserve"> and MPE mitigation may incur larger latency for UL-only beam switching if DCI codepoints only support homogenous TCI states and reconfiguration is needed every time UL beam needs to be independently switched. </w:t>
            </w:r>
          </w:p>
          <w:p w14:paraId="1DBB0705" w14:textId="77777777" w:rsidR="00DE37B1" w:rsidRDefault="00DE37B1">
            <w:pPr>
              <w:snapToGrid w:val="0"/>
              <w:rPr>
                <w:rFonts w:ascii="Times New Roman" w:eastAsia="DengXian" w:hAnsi="Times New Roman" w:cs="Times New Roman"/>
                <w:sz w:val="18"/>
                <w:szCs w:val="18"/>
                <w:lang w:eastAsia="ko-KR"/>
              </w:rPr>
            </w:pPr>
          </w:p>
          <w:p w14:paraId="2B0915F9" w14:textId="77777777" w:rsidR="00DE37B1" w:rsidRDefault="00D75400">
            <w:pPr>
              <w:snapToGrid w:val="0"/>
            </w:pPr>
            <w:r>
              <w:rPr>
                <w:rFonts w:ascii="Times New Roman" w:eastAsia="DengXian" w:hAnsi="Times New Roman" w:cs="Times New Roman"/>
                <w:b/>
                <w:bCs/>
                <w:sz w:val="18"/>
                <w:szCs w:val="18"/>
                <w:lang w:eastAsia="ko-KR"/>
              </w:rPr>
              <w:t xml:space="preserve">Proposal 1.3: </w:t>
            </w:r>
            <w:r>
              <w:rPr>
                <w:rFonts w:ascii="Times New Roman" w:eastAsia="DengXian" w:hAnsi="Times New Roman" w:cs="Times New Roman"/>
                <w:sz w:val="18"/>
                <w:szCs w:val="18"/>
                <w:lang w:eastAsia="ko-KR"/>
              </w:rPr>
              <w:t>We are OK to support. We additionally want to clarify why SSB is not included since this is intended for joint indication framework of common beams and SSB is already agreed for UL</w:t>
            </w:r>
          </w:p>
          <w:p w14:paraId="169CAC0E" w14:textId="77777777" w:rsidR="00DE37B1" w:rsidRDefault="00DE37B1">
            <w:pPr>
              <w:snapToGrid w:val="0"/>
              <w:rPr>
                <w:rFonts w:ascii="Times New Roman" w:eastAsia="DengXian" w:hAnsi="Times New Roman" w:cs="Times New Roman"/>
                <w:sz w:val="18"/>
                <w:szCs w:val="18"/>
                <w:lang w:eastAsia="ko-KR"/>
              </w:rPr>
            </w:pPr>
          </w:p>
          <w:p w14:paraId="13814A37"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This will be discussed in later round(s)}</w:t>
            </w:r>
          </w:p>
          <w:p w14:paraId="6208CB23" w14:textId="77777777" w:rsidR="00DE37B1" w:rsidRDefault="00DE37B1">
            <w:pPr>
              <w:snapToGrid w:val="0"/>
              <w:rPr>
                <w:rFonts w:ascii="Times New Roman" w:eastAsia="DengXian" w:hAnsi="Times New Roman" w:cs="Times New Roman"/>
                <w:sz w:val="18"/>
                <w:szCs w:val="18"/>
                <w:lang w:eastAsia="ko-KR"/>
              </w:rPr>
            </w:pPr>
          </w:p>
          <w:p w14:paraId="0665EF89" w14:textId="77777777" w:rsidR="00DE37B1" w:rsidRDefault="00D75400">
            <w:pPr>
              <w:snapToGrid w:val="0"/>
            </w:pPr>
            <w:r>
              <w:rPr>
                <w:rFonts w:ascii="Times New Roman" w:eastAsia="DengXian" w:hAnsi="Times New Roman" w:cs="Times New Roman"/>
                <w:b/>
                <w:bCs/>
                <w:sz w:val="18"/>
                <w:szCs w:val="18"/>
                <w:lang w:eastAsia="ko-KR"/>
              </w:rPr>
              <w:t xml:space="preserve">Proposal 1.4, 1.5: </w:t>
            </w:r>
            <w:r>
              <w:rPr>
                <w:rFonts w:ascii="Times New Roman" w:eastAsia="DengXian" w:hAnsi="Times New Roman" w:cs="Times New Roman"/>
                <w:sz w:val="18"/>
                <w:szCs w:val="18"/>
                <w:lang w:eastAsia="ko-KR"/>
              </w:rPr>
              <w:t>OK to support</w:t>
            </w:r>
          </w:p>
        </w:tc>
      </w:tr>
      <w:tr w:rsidR="00DE37B1" w14:paraId="7BC0B4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4FE60"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FA241"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are OK with the updated proposal 1.1. For M&gt;1 and N&gt; we would like to consider after the design for M=1 and N=1 is stable.</w:t>
            </w:r>
          </w:p>
          <w:p w14:paraId="2500A1B5"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support proposal 1.2 Alt3.</w:t>
            </w:r>
          </w:p>
          <w:p w14:paraId="24486D9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are OK with proposal 1.3, we support SSB and SRS for BM are QCL sources for DL QCL Type D.</w:t>
            </w:r>
          </w:p>
          <w:p w14:paraId="09A1866A"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are OK with proposal 1.4.</w:t>
            </w:r>
          </w:p>
          <w:p w14:paraId="14AE3F57" w14:textId="77777777" w:rsidR="00DE37B1" w:rsidRDefault="00D75400">
            <w:pPr>
              <w:snapToGrid w:val="0"/>
            </w:pPr>
            <w:r>
              <w:rPr>
                <w:rFonts w:ascii="Times New Roman" w:eastAsia="DengXian" w:hAnsi="Times New Roman" w:cs="Times New Roman"/>
                <w:sz w:val="18"/>
                <w:szCs w:val="18"/>
                <w:lang w:eastAsia="ko-KR"/>
              </w:rPr>
              <w:t>We are OK with proposal 1.5.</w:t>
            </w:r>
          </w:p>
        </w:tc>
      </w:tr>
      <w:tr w:rsidR="00DE37B1" w14:paraId="210C40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F548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MediaTek2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A0306"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1.1 with Intel, ZTE, and Docomo’s suggestions and some modifications:</w:t>
            </w:r>
          </w:p>
          <w:p w14:paraId="2282EA6D" w14:textId="77777777" w:rsidR="00DE37B1" w:rsidRDefault="00DE37B1">
            <w:pPr>
              <w:snapToGrid w:val="0"/>
              <w:rPr>
                <w:rFonts w:ascii="Times New Roman" w:eastAsia="DengXian" w:hAnsi="Times New Roman" w:cs="Times New Roman"/>
                <w:sz w:val="18"/>
                <w:szCs w:val="18"/>
                <w:lang w:eastAsia="ko-KR"/>
              </w:rPr>
            </w:pPr>
          </w:p>
          <w:p w14:paraId="13682B25" w14:textId="77777777" w:rsidR="00DE37B1" w:rsidRDefault="00D75400">
            <w:pPr>
              <w:snapToGrid w:val="0"/>
              <w:jc w:val="both"/>
            </w:pPr>
            <w:r>
              <w:rPr>
                <w:rFonts w:ascii="Times New Roman" w:hAnsi="Times New Roman" w:cs="Times New Roman"/>
                <w:b/>
                <w:sz w:val="18"/>
                <w:szCs w:val="18"/>
                <w:u w:val="single"/>
              </w:rPr>
              <w:t>[Proposal 1.1</w:t>
            </w:r>
            <w:r>
              <w:rPr>
                <w:rFonts w:ascii="Times New Roman" w:hAnsi="Times New Roman" w:cs="Times New Roman"/>
                <w:sz w:val="18"/>
                <w:szCs w:val="18"/>
              </w:rPr>
              <w:t>: On Rel.17 unified TCI framework, based on the agreements in RAN1#102-e and 103-e, the following terms are defined as follows (at least for discussion and agreement purposes) if M=N=1:</w:t>
            </w:r>
          </w:p>
          <w:p w14:paraId="1E4BF23A" w14:textId="77777777" w:rsidR="00DE37B1" w:rsidRDefault="00D75400">
            <w:pPr>
              <w:pStyle w:val="ListParagraph"/>
              <w:numPr>
                <w:ilvl w:val="0"/>
                <w:numId w:val="27"/>
              </w:numPr>
              <w:snapToGrid w:val="0"/>
              <w:spacing w:after="0" w:line="240" w:lineRule="auto"/>
              <w:jc w:val="both"/>
            </w:pPr>
            <w:r>
              <w:rPr>
                <w:rFonts w:ascii="Times New Roman" w:hAnsi="Times New Roman"/>
                <w:sz w:val="18"/>
                <w:szCs w:val="18"/>
              </w:rPr>
              <w:t xml:space="preserve">DL TCI: The source reference signal(s) in the DL TCI provides common QCL information at least for UE-dedicated reception on PDSCH and all or subset of CORESETs in a CC </w:t>
            </w:r>
          </w:p>
          <w:p w14:paraId="62984EFE" w14:textId="77777777" w:rsidR="00DE37B1" w:rsidRDefault="00D75400">
            <w:pPr>
              <w:pStyle w:val="ListParagraph"/>
              <w:numPr>
                <w:ilvl w:val="0"/>
                <w:numId w:val="27"/>
              </w:numPr>
              <w:snapToGrid w:val="0"/>
              <w:spacing w:after="0" w:line="240" w:lineRule="auto"/>
              <w:jc w:val="both"/>
            </w:pPr>
            <w:r>
              <w:rPr>
                <w:rFonts w:ascii="Times New Roman" w:hAnsi="Times New Roman"/>
                <w:sz w:val="18"/>
                <w:szCs w:val="18"/>
              </w:rPr>
              <w:t>UL TCI: The source reference signal in the UL TCI provides a reference for determining common UL TX spatial filter at least for dynamic-grant/configured-grant based PUSCH, all or subset of dedicated PUCCH resources in a CC</w:t>
            </w:r>
          </w:p>
          <w:p w14:paraId="081B61C2" w14:textId="77777777" w:rsidR="00DE37B1" w:rsidRDefault="00D75400">
            <w:pPr>
              <w:pStyle w:val="ListParagraph"/>
              <w:numPr>
                <w:ilvl w:val="0"/>
                <w:numId w:val="27"/>
              </w:numPr>
              <w:snapToGrid w:val="0"/>
              <w:spacing w:after="0" w:line="240" w:lineRule="auto"/>
              <w:jc w:val="both"/>
              <w:rPr>
                <w:rFonts w:ascii="Times New Roman" w:hAnsi="Times New Roman"/>
                <w:sz w:val="18"/>
                <w:szCs w:val="18"/>
              </w:rPr>
            </w:pPr>
            <w:r>
              <w:rPr>
                <w:rFonts w:ascii="Times New Roman" w:hAnsi="Times New Roman"/>
                <w:sz w:val="18"/>
                <w:szCs w:val="18"/>
              </w:rPr>
              <w:t xml:space="preserve">Joint DL/UL TCI:  a common (therefore, joint) TCI state is indicated for the above DL TCI and UL TCI.  </w:t>
            </w:r>
          </w:p>
          <w:p w14:paraId="1D821024" w14:textId="77777777" w:rsidR="00DE37B1" w:rsidRDefault="00D75400">
            <w:pPr>
              <w:pStyle w:val="ListParagraph"/>
              <w:numPr>
                <w:ilvl w:val="0"/>
                <w:numId w:val="27"/>
              </w:numPr>
              <w:snapToGrid w:val="0"/>
              <w:spacing w:after="0" w:line="240" w:lineRule="auto"/>
              <w:jc w:val="both"/>
            </w:pPr>
            <w:r>
              <w:rPr>
                <w:rFonts w:ascii="Times New Roman" w:hAnsi="Times New Roman"/>
                <w:sz w:val="18"/>
                <w:szCs w:val="18"/>
              </w:rPr>
              <w:t xml:space="preserve">Separate DL/UL TCI: two distinct (therefore, separate) TCI states, one indicated for the above DL TCI and one indicated for the above UL TCI </w:t>
            </w:r>
          </w:p>
          <w:p w14:paraId="21B2058E" w14:textId="77777777" w:rsidR="00DE37B1" w:rsidRDefault="00DE37B1">
            <w:pPr>
              <w:snapToGrid w:val="0"/>
              <w:rPr>
                <w:rFonts w:ascii="Times New Roman" w:eastAsia="DengXian" w:hAnsi="Times New Roman" w:cs="Times New Roman"/>
                <w:sz w:val="18"/>
                <w:szCs w:val="18"/>
                <w:lang w:eastAsia="ko-KR"/>
              </w:rPr>
            </w:pPr>
          </w:p>
          <w:p w14:paraId="458BCF35"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The intention of joint/separate is on the TCI itself, not simply TCI state (indication). It is understood that TCI state is the ‘state’ (value) of the TCI at a given time.}</w:t>
            </w:r>
          </w:p>
          <w:p w14:paraId="1F990E0E" w14:textId="77777777" w:rsidR="00DE37B1" w:rsidRDefault="00DE37B1">
            <w:pPr>
              <w:snapToGrid w:val="0"/>
              <w:rPr>
                <w:rFonts w:ascii="Times New Roman" w:eastAsia="DengXian" w:hAnsi="Times New Roman" w:cs="Times New Roman"/>
                <w:sz w:val="18"/>
                <w:szCs w:val="18"/>
                <w:lang w:eastAsia="ko-KR"/>
              </w:rPr>
            </w:pPr>
          </w:p>
          <w:p w14:paraId="4DBCF4D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proposal 1.2 in principle. However, Alt1is not clear for us. Whether Alt1 mean no separate UE capabilities for the support of joint and separate TCI update? We believe even DCI-based switching between joint and separate TCI updates is adopted, it doesn't mean UE always has to support both modes and NW always </w:t>
            </w:r>
            <w:proofErr w:type="gramStart"/>
            <w:r>
              <w:rPr>
                <w:rFonts w:ascii="Times New Roman" w:eastAsia="DengXian" w:hAnsi="Times New Roman" w:cs="Times New Roman"/>
                <w:sz w:val="18"/>
                <w:szCs w:val="18"/>
                <w:lang w:eastAsia="ko-KR"/>
              </w:rPr>
              <w:t>has to</w:t>
            </w:r>
            <w:proofErr w:type="gramEnd"/>
            <w:r>
              <w:rPr>
                <w:rFonts w:ascii="Times New Roman" w:eastAsia="DengXian" w:hAnsi="Times New Roman" w:cs="Times New Roman"/>
                <w:sz w:val="18"/>
                <w:szCs w:val="18"/>
                <w:lang w:eastAsia="ko-KR"/>
              </w:rPr>
              <w:t xml:space="preserve"> configure two modes at the same time. Therefore, for Alt1, we suggest the following update:</w:t>
            </w:r>
          </w:p>
          <w:p w14:paraId="6509E06D" w14:textId="77777777" w:rsidR="00DE37B1" w:rsidRDefault="00DE37B1">
            <w:pPr>
              <w:snapToGrid w:val="0"/>
              <w:rPr>
                <w:rFonts w:ascii="Times New Roman" w:eastAsia="DengXian" w:hAnsi="Times New Roman" w:cs="Times New Roman"/>
                <w:sz w:val="18"/>
                <w:szCs w:val="18"/>
                <w:lang w:eastAsia="ko-KR"/>
              </w:rPr>
            </w:pPr>
          </w:p>
          <w:p w14:paraId="46F3AD42" w14:textId="77777777" w:rsidR="00DE37B1" w:rsidRDefault="00D75400">
            <w:pPr>
              <w:pStyle w:val="ListParagraph"/>
              <w:numPr>
                <w:ilvl w:val="0"/>
                <w:numId w:val="28"/>
              </w:numPr>
              <w:snapToGrid w:val="0"/>
              <w:jc w:val="both"/>
              <w:rPr>
                <w:rFonts w:ascii="Times New Roman" w:hAnsi="Times New Roman"/>
                <w:sz w:val="20"/>
                <w:szCs w:val="20"/>
              </w:rPr>
            </w:pPr>
            <w:r>
              <w:rPr>
                <w:rFonts w:ascii="Times New Roman" w:hAnsi="Times New Roman"/>
                <w:sz w:val="20"/>
                <w:szCs w:val="20"/>
              </w:rPr>
              <w:t>Alt1. A UE can be switched between joint DL/UL TCI and separate DL//UL TCI in dynamic (within the beam indication). Details are FFS.</w:t>
            </w:r>
          </w:p>
          <w:p w14:paraId="0D4A99E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{Mod: This is better, done} </w:t>
            </w:r>
          </w:p>
          <w:p w14:paraId="01FE7C4D" w14:textId="77777777" w:rsidR="00DE37B1" w:rsidRDefault="00DE37B1">
            <w:pPr>
              <w:snapToGrid w:val="0"/>
              <w:rPr>
                <w:rFonts w:ascii="Times New Roman" w:eastAsia="DengXian" w:hAnsi="Times New Roman" w:cs="Times New Roman"/>
                <w:sz w:val="18"/>
                <w:szCs w:val="18"/>
                <w:lang w:eastAsia="ko-KR"/>
              </w:rPr>
            </w:pPr>
          </w:p>
          <w:p w14:paraId="1AF3397E"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1.3.</w:t>
            </w:r>
          </w:p>
          <w:p w14:paraId="7FF14DFF"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1.4.</w:t>
            </w:r>
          </w:p>
          <w:p w14:paraId="674A1B75"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1.5.</w:t>
            </w:r>
          </w:p>
        </w:tc>
      </w:tr>
      <w:tr w:rsidR="00DE37B1" w14:paraId="315FEA8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1354A"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Huawei/</w:t>
            </w:r>
            <w:proofErr w:type="spellStart"/>
            <w:r>
              <w:rPr>
                <w:rFonts w:ascii="Times New Roman" w:eastAsia="DengXian" w:hAnsi="Times New Roman" w:cs="Times New Roman"/>
                <w:sz w:val="18"/>
                <w:szCs w:val="18"/>
                <w:lang w:eastAsia="ko-KR"/>
              </w:rPr>
              <w:t>HiSi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6558A"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Proposal 1.1: The description of ‘a common (therefore, joint) TCI is shared by the above DL TCI and UL TCI’ is confusing and needs to be rephrased, such as ‘a common source reference RS is used for determining both DL QCL information and UL Tx spatial filter’.</w:t>
            </w:r>
          </w:p>
          <w:p w14:paraId="53EC5A23" w14:textId="77777777" w:rsidR="00DE37B1" w:rsidRDefault="00DE37B1">
            <w:pPr>
              <w:snapToGrid w:val="0"/>
              <w:rPr>
                <w:rFonts w:ascii="Times New Roman" w:eastAsia="DengXian" w:hAnsi="Times New Roman" w:cs="Times New Roman"/>
                <w:bCs/>
                <w:sz w:val="18"/>
                <w:szCs w:val="18"/>
                <w:lang w:eastAsia="ko-KR"/>
              </w:rPr>
            </w:pPr>
          </w:p>
          <w:p w14:paraId="2D4AC3BD"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 xml:space="preserve">Proposal 1.2: Alt 1 may unintentionally mandate UE to support both joint DL/UL TCI and separate DL/UL TCI if it supports R17 unified TCI. In our view, these two options are for different use cases and may have different UE capabilities. We suggest rephrasing Alt 1 as ‘if UE supports both joint DL/UL TCI and separate DL/UL TCI’. </w:t>
            </w:r>
          </w:p>
          <w:p w14:paraId="2843E707" w14:textId="77777777" w:rsidR="00DE37B1" w:rsidRDefault="00DE37B1">
            <w:pPr>
              <w:snapToGrid w:val="0"/>
              <w:rPr>
                <w:rFonts w:ascii="Times New Roman" w:eastAsia="DengXian" w:hAnsi="Times New Roman" w:cs="Times New Roman"/>
                <w:bCs/>
                <w:sz w:val="18"/>
                <w:szCs w:val="18"/>
                <w:lang w:eastAsia="ko-KR"/>
              </w:rPr>
            </w:pPr>
          </w:p>
          <w:p w14:paraId="5002C851"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Proposal 1.3: We think Ericsson’s suggestion (stating that the allowed source/target QCL relations in 38.214-g40 is supported for QCL-</w:t>
            </w:r>
            <w:proofErr w:type="spellStart"/>
            <w:r>
              <w:rPr>
                <w:rFonts w:ascii="Times New Roman" w:eastAsia="DengXian" w:hAnsi="Times New Roman" w:cs="Times New Roman"/>
                <w:bCs/>
                <w:sz w:val="18"/>
                <w:szCs w:val="18"/>
                <w:lang w:eastAsia="ko-KR"/>
              </w:rPr>
              <w:t>TypeD</w:t>
            </w:r>
            <w:proofErr w:type="spellEnd"/>
            <w:r>
              <w:rPr>
                <w:rFonts w:ascii="Times New Roman" w:eastAsia="DengXian" w:hAnsi="Times New Roman" w:cs="Times New Roman"/>
                <w:bCs/>
                <w:sz w:val="18"/>
                <w:szCs w:val="18"/>
                <w:lang w:eastAsia="ko-KR"/>
              </w:rPr>
              <w:t xml:space="preserve"> in R17) is a good way to go. </w:t>
            </w:r>
          </w:p>
          <w:p w14:paraId="15CB9DED" w14:textId="77777777" w:rsidR="00DE37B1" w:rsidRDefault="00DE37B1">
            <w:pPr>
              <w:snapToGrid w:val="0"/>
              <w:rPr>
                <w:rFonts w:ascii="Times New Roman" w:eastAsia="DengXian" w:hAnsi="Times New Roman" w:cs="Times New Roman"/>
                <w:bCs/>
                <w:sz w:val="18"/>
                <w:szCs w:val="18"/>
                <w:lang w:eastAsia="ko-KR"/>
              </w:rPr>
            </w:pPr>
          </w:p>
          <w:p w14:paraId="3F76400D"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lastRenderedPageBreak/>
              <w:t xml:space="preserve">{Mod: </w:t>
            </w:r>
            <w:proofErr w:type="gramStart"/>
            <w:r>
              <w:rPr>
                <w:rFonts w:ascii="Times New Roman" w:eastAsia="DengXian" w:hAnsi="Times New Roman" w:cs="Times New Roman"/>
                <w:bCs/>
                <w:sz w:val="18"/>
                <w:szCs w:val="18"/>
                <w:lang w:eastAsia="ko-KR"/>
              </w:rPr>
              <w:t>Yes</w:t>
            </w:r>
            <w:proofErr w:type="gramEnd"/>
            <w:r>
              <w:rPr>
                <w:rFonts w:ascii="Times New Roman" w:eastAsia="DengXian" w:hAnsi="Times New Roman" w:cs="Times New Roman"/>
                <w:bCs/>
                <w:sz w:val="18"/>
                <w:szCs w:val="18"/>
                <w:lang w:eastAsia="ko-KR"/>
              </w:rPr>
              <w:t xml:space="preserve"> on all the above, done}</w:t>
            </w:r>
          </w:p>
          <w:p w14:paraId="3683F9FB" w14:textId="77777777" w:rsidR="00DE37B1" w:rsidRDefault="00DE37B1">
            <w:pPr>
              <w:snapToGrid w:val="0"/>
              <w:rPr>
                <w:rFonts w:ascii="Times New Roman" w:eastAsia="DengXian" w:hAnsi="Times New Roman" w:cs="Times New Roman"/>
                <w:bCs/>
                <w:sz w:val="18"/>
                <w:szCs w:val="18"/>
                <w:lang w:eastAsia="ko-KR"/>
              </w:rPr>
            </w:pPr>
          </w:p>
          <w:p w14:paraId="0019E210" w14:textId="77777777" w:rsidR="00DE37B1" w:rsidRDefault="00D75400">
            <w:pPr>
              <w:snapToGrid w:val="0"/>
            </w:pPr>
            <w:r>
              <w:rPr>
                <w:rFonts w:ascii="Times New Roman" w:eastAsia="DengXian" w:hAnsi="Times New Roman" w:cs="Times New Roman"/>
                <w:bCs/>
                <w:sz w:val="18"/>
                <w:szCs w:val="18"/>
                <w:lang w:eastAsia="ko-KR"/>
              </w:rPr>
              <w:t xml:space="preserve">Proposal 1.5: Is </w:t>
            </w:r>
            <w:proofErr w:type="gramStart"/>
            <w:r>
              <w:rPr>
                <w:rFonts w:ascii="Times New Roman" w:eastAsia="DengXian" w:hAnsi="Times New Roman" w:cs="Times New Roman"/>
                <w:bCs/>
                <w:sz w:val="18"/>
                <w:szCs w:val="18"/>
                <w:lang w:eastAsia="ko-KR"/>
              </w:rPr>
              <w:t>it</w:t>
            </w:r>
            <w:proofErr w:type="gramEnd"/>
            <w:r>
              <w:rPr>
                <w:rFonts w:ascii="Times New Roman" w:eastAsia="DengXian" w:hAnsi="Times New Roman" w:cs="Times New Roman"/>
                <w:bCs/>
                <w:sz w:val="18"/>
                <w:szCs w:val="18"/>
                <w:lang w:eastAsia="ko-KR"/>
              </w:rPr>
              <w:t xml:space="preserve"> correct understanding that the proposal is to define UL TCI as QCL-</w:t>
            </w:r>
            <w:proofErr w:type="spellStart"/>
            <w:r>
              <w:rPr>
                <w:rFonts w:ascii="Times New Roman" w:eastAsia="DengXian" w:hAnsi="Times New Roman" w:cs="Times New Roman"/>
                <w:bCs/>
                <w:sz w:val="18"/>
                <w:szCs w:val="18"/>
                <w:lang w:eastAsia="ko-KR"/>
              </w:rPr>
              <w:t>TypeD</w:t>
            </w:r>
            <w:proofErr w:type="spellEnd"/>
            <w:r>
              <w:rPr>
                <w:rFonts w:ascii="Times New Roman" w:eastAsia="DengXian" w:hAnsi="Times New Roman" w:cs="Times New Roman"/>
                <w:bCs/>
                <w:sz w:val="18"/>
                <w:szCs w:val="18"/>
                <w:lang w:eastAsia="ko-KR"/>
              </w:rPr>
              <w:t>, or is it just to derive UL Tx spatial filter from DL QCL-</w:t>
            </w:r>
            <w:proofErr w:type="spellStart"/>
            <w:r>
              <w:rPr>
                <w:rFonts w:ascii="Times New Roman" w:eastAsia="DengXian" w:hAnsi="Times New Roman" w:cs="Times New Roman"/>
                <w:bCs/>
                <w:sz w:val="18"/>
                <w:szCs w:val="18"/>
                <w:lang w:eastAsia="ko-KR"/>
              </w:rPr>
              <w:t>TypeD</w:t>
            </w:r>
            <w:proofErr w:type="spellEnd"/>
            <w:r>
              <w:rPr>
                <w:rFonts w:ascii="Times New Roman" w:eastAsia="DengXian" w:hAnsi="Times New Roman" w:cs="Times New Roman"/>
                <w:bCs/>
                <w:sz w:val="18"/>
                <w:szCs w:val="18"/>
                <w:lang w:eastAsia="ko-KR"/>
              </w:rPr>
              <w:t xml:space="preserve"> RS in the case of joint DL/UL TCI? If it is the former, as QCL-</w:t>
            </w:r>
            <w:proofErr w:type="spellStart"/>
            <w:r>
              <w:rPr>
                <w:rFonts w:ascii="Times New Roman" w:eastAsia="DengXian" w:hAnsi="Times New Roman" w:cs="Times New Roman"/>
                <w:bCs/>
                <w:sz w:val="18"/>
                <w:szCs w:val="18"/>
                <w:lang w:eastAsia="ko-KR"/>
              </w:rPr>
              <w:t>TypeD</w:t>
            </w:r>
            <w:proofErr w:type="spellEnd"/>
            <w:r>
              <w:rPr>
                <w:rFonts w:ascii="Times New Roman" w:eastAsia="DengXian" w:hAnsi="Times New Roman" w:cs="Times New Roman"/>
                <w:bCs/>
                <w:sz w:val="18"/>
                <w:szCs w:val="18"/>
                <w:lang w:eastAsia="ko-KR"/>
              </w:rPr>
              <w:t xml:space="preserve"> has given specific meaning and is widely used in both RAN1 (‘Spatial Rx parameter’) and RAN4, we are not sure if this is the right way to go. It is perhaps cleaner to define UL TCI as a new QCL type (e.g., QCL-</w:t>
            </w:r>
            <w:proofErr w:type="spellStart"/>
            <w:r>
              <w:rPr>
                <w:rFonts w:ascii="Times New Roman" w:eastAsia="DengXian" w:hAnsi="Times New Roman" w:cs="Times New Roman"/>
                <w:bCs/>
                <w:sz w:val="18"/>
                <w:szCs w:val="18"/>
                <w:lang w:eastAsia="ko-KR"/>
              </w:rPr>
              <w:t>TypeE</w:t>
            </w:r>
            <w:proofErr w:type="spellEnd"/>
            <w:r>
              <w:rPr>
                <w:rFonts w:ascii="Times New Roman" w:eastAsia="DengXian" w:hAnsi="Times New Roman" w:cs="Times New Roman"/>
                <w:bCs/>
                <w:sz w:val="18"/>
                <w:szCs w:val="18"/>
                <w:lang w:eastAsia="ko-KR"/>
              </w:rPr>
              <w:t>, as ‘Spatial Tx parameter’ from UE perspective).</w:t>
            </w:r>
            <w:r>
              <w:rPr>
                <w:rFonts w:ascii="Times New Roman" w:eastAsia="DengXian" w:hAnsi="Times New Roman" w:cs="Times New Roman"/>
                <w:b/>
                <w:bCs/>
                <w:sz w:val="18"/>
                <w:szCs w:val="18"/>
                <w:lang w:eastAsia="ko-KR"/>
              </w:rPr>
              <w:t xml:space="preserve"> </w:t>
            </w:r>
          </w:p>
          <w:p w14:paraId="7C02250C" w14:textId="77777777" w:rsidR="00DE37B1" w:rsidRDefault="00DE37B1">
            <w:pPr>
              <w:snapToGrid w:val="0"/>
              <w:rPr>
                <w:rFonts w:ascii="Times New Roman" w:eastAsia="DengXian" w:hAnsi="Times New Roman" w:cs="Times New Roman"/>
                <w:b/>
                <w:bCs/>
                <w:sz w:val="18"/>
                <w:szCs w:val="18"/>
                <w:lang w:eastAsia="ko-KR"/>
              </w:rPr>
            </w:pPr>
          </w:p>
          <w:p w14:paraId="79544820"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{Mod: The intention is the latter since defining a new QCL for UL doesn’t seem necessary, at least for now.}</w:t>
            </w:r>
          </w:p>
        </w:tc>
      </w:tr>
      <w:tr w:rsidR="00DE37B1" w14:paraId="0D70CF3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56DCC"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lastRenderedPageBreak/>
              <w:t>Moderator2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217C2"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Re proposal 1.1, I added analogous wording for M&gt;1 and/or N&gt;1.  Note that the wording is general enough as of now and can be expanded into several possibilities if needed. </w:t>
            </w:r>
          </w:p>
          <w:p w14:paraId="00962F7E" w14:textId="77777777" w:rsidR="00DE37B1" w:rsidRDefault="00DE37B1">
            <w:pPr>
              <w:snapToGrid w:val="0"/>
              <w:rPr>
                <w:rFonts w:ascii="Times New Roman" w:eastAsia="DengXian" w:hAnsi="Times New Roman" w:cs="Times New Roman"/>
                <w:sz w:val="18"/>
                <w:szCs w:val="18"/>
                <w:lang w:eastAsia="ko-KR"/>
              </w:rPr>
            </w:pPr>
          </w:p>
          <w:p w14:paraId="1CA8A93A" w14:textId="77777777" w:rsidR="00DE37B1" w:rsidRDefault="00D75400">
            <w:pPr>
              <w:snapToGrid w:val="0"/>
            </w:pPr>
            <w:r>
              <w:rPr>
                <w:rFonts w:ascii="Times New Roman" w:eastAsia="DengXian" w:hAnsi="Times New Roman" w:cs="Times New Roman"/>
                <w:sz w:val="18"/>
                <w:szCs w:val="18"/>
                <w:lang w:eastAsia="ko-KR"/>
              </w:rPr>
              <w:t xml:space="preserve">Re proposal 1.2, for now I just want to list all the alternatives for further down selection. We can discuss in later rounds if down selection is possible in this meeting. “...by RAN1#104bis-e ...” means it can still be done in this meeting </w:t>
            </w:r>
            <w:r>
              <w:rPr>
                <w:rFonts w:ascii="Wingdings" w:eastAsia="Wingdings" w:hAnsi="Wingdings" w:cs="Wingdings"/>
                <w:sz w:val="18"/>
                <w:szCs w:val="18"/>
                <w:lang w:eastAsia="ko-KR"/>
              </w:rPr>
              <w:t></w:t>
            </w:r>
            <w:r>
              <w:rPr>
                <w:rFonts w:ascii="Times New Roman" w:eastAsia="DengXian" w:hAnsi="Times New Roman" w:cs="Times New Roman"/>
                <w:sz w:val="18"/>
                <w:szCs w:val="18"/>
                <w:lang w:eastAsia="ko-KR"/>
              </w:rPr>
              <w:t xml:space="preserve"> </w:t>
            </w:r>
          </w:p>
        </w:tc>
      </w:tr>
      <w:tr w:rsidR="00DE37B1" w14:paraId="7F1AD8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B5334" w14:textId="77777777" w:rsidR="00DE37B1" w:rsidRDefault="00D75400">
            <w:pPr>
              <w:snapToGrid w:val="0"/>
              <w:rPr>
                <w:rFonts w:ascii="Times New Roman" w:eastAsia="DengXian" w:hAnsi="Times New Roman" w:cs="Times New Roman"/>
                <w:sz w:val="18"/>
                <w:szCs w:val="18"/>
                <w:lang w:eastAsia="ko-KR"/>
              </w:rPr>
            </w:pPr>
            <w:proofErr w:type="spellStart"/>
            <w:r>
              <w:rPr>
                <w:rFonts w:ascii="Times New Roman" w:eastAsia="DengXian" w:hAnsi="Times New Roman" w:cs="Times New Roman"/>
                <w:sz w:val="18"/>
                <w:szCs w:val="18"/>
                <w:lang w:eastAsia="ko-KR"/>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3D3A4" w14:textId="77777777" w:rsidR="00DE37B1" w:rsidRDefault="00D75400">
            <w:pPr>
              <w:snapToGrid w:val="0"/>
            </w:pPr>
            <w:r>
              <w:rPr>
                <w:rFonts w:ascii="Times New Roman" w:eastAsia="DengXian" w:hAnsi="Times New Roman" w:cs="Times New Roman"/>
                <w:bCs/>
                <w:sz w:val="18"/>
                <w:szCs w:val="18"/>
                <w:lang w:eastAsia="ko-KR"/>
              </w:rPr>
              <w:t xml:space="preserve">We provided our view in the table above. In addition, we are fine with the proposals from Moderator. </w:t>
            </w:r>
          </w:p>
        </w:tc>
      </w:tr>
      <w:tr w:rsidR="00DE37B1" w14:paraId="548F7A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3A51A"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1A797"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For Proposal 1.1.</w:t>
            </w:r>
          </w:p>
          <w:p w14:paraId="1DE74132" w14:textId="77777777" w:rsidR="00DE37B1" w:rsidRDefault="00D75400">
            <w:pPr>
              <w:pStyle w:val="ListParagraph"/>
              <w:numPr>
                <w:ilvl w:val="0"/>
                <w:numId w:val="28"/>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M=N=1, suggest the following change. Because the joint TCI is not shared by DL and UL TCI. They should have no relation to our understanding. </w:t>
            </w:r>
          </w:p>
          <w:p w14:paraId="4BBCDFDF" w14:textId="77777777" w:rsidR="00DE37B1" w:rsidRDefault="00D75400">
            <w:pPr>
              <w:pStyle w:val="ListParagraph"/>
              <w:numPr>
                <w:ilvl w:val="1"/>
                <w:numId w:val="28"/>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Joint DL/UL TCI:  A TCI implies a common source reference RS is used for determining both DL QCL information and UL TX spatial filter.  </w:t>
            </w:r>
          </w:p>
          <w:p w14:paraId="27E55D82" w14:textId="77777777" w:rsidR="00DE37B1" w:rsidRDefault="00D75400">
            <w:pPr>
              <w:pStyle w:val="ListParagraph"/>
              <w:numPr>
                <w:ilvl w:val="0"/>
                <w:numId w:val="28"/>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M&gt;1 and N&gt;1, similar change as below. There is no relation between joint and separate TCI to our understanding. </w:t>
            </w:r>
          </w:p>
          <w:p w14:paraId="2541027E" w14:textId="77777777" w:rsidR="00DE37B1" w:rsidRDefault="00D75400">
            <w:pPr>
              <w:pStyle w:val="ListParagraph"/>
              <w:numPr>
                <w:ilvl w:val="1"/>
                <w:numId w:val="28"/>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Joint DL/UL TCI:  Each TCI implies a common source reference RS is used for determining both DL QCL information and UL TX spatial filter. In this case, M=N.  </w:t>
            </w:r>
          </w:p>
          <w:p w14:paraId="4A097370" w14:textId="77777777" w:rsidR="00DE37B1" w:rsidRDefault="00DE37B1">
            <w:pPr>
              <w:snapToGrid w:val="0"/>
              <w:rPr>
                <w:rFonts w:ascii="Times New Roman" w:eastAsia="DengXian" w:hAnsi="Times New Roman" w:cs="Times New Roman"/>
                <w:sz w:val="18"/>
                <w:szCs w:val="18"/>
                <w:lang w:eastAsia="ko-KR"/>
              </w:rPr>
            </w:pPr>
          </w:p>
          <w:p w14:paraId="679E7D75"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Agree, this wording looks better (I used this wording except ‘imply’ is replaced by ‘refer’)}</w:t>
            </w:r>
          </w:p>
          <w:p w14:paraId="463FCF50" w14:textId="77777777" w:rsidR="00DE37B1" w:rsidRDefault="00DE37B1">
            <w:pPr>
              <w:snapToGrid w:val="0"/>
              <w:rPr>
                <w:rFonts w:ascii="Times New Roman" w:eastAsia="DengXian" w:hAnsi="Times New Roman" w:cs="Times New Roman"/>
                <w:sz w:val="18"/>
                <w:szCs w:val="18"/>
                <w:lang w:eastAsia="ko-KR"/>
              </w:rPr>
            </w:pPr>
          </w:p>
          <w:p w14:paraId="190119CA"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For Proposal 1.2</w:t>
            </w:r>
          </w:p>
          <w:p w14:paraId="5A47192C" w14:textId="77777777" w:rsidR="00DE37B1" w:rsidRDefault="00D75400">
            <w:pPr>
              <w:pStyle w:val="ListParagraph"/>
              <w:numPr>
                <w:ilvl w:val="0"/>
                <w:numId w:val="28"/>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Is Alt.1 DCI based switching between joint and separate TCIs? If so, suggest </w:t>
            </w:r>
            <w:proofErr w:type="gramStart"/>
            <w:r>
              <w:rPr>
                <w:rFonts w:ascii="Times New Roman" w:eastAsia="DengXian" w:hAnsi="Times New Roman"/>
                <w:sz w:val="18"/>
                <w:szCs w:val="18"/>
                <w:lang w:eastAsia="ko-KR"/>
              </w:rPr>
              <w:t>to mention</w:t>
            </w:r>
            <w:proofErr w:type="gramEnd"/>
            <w:r>
              <w:rPr>
                <w:rFonts w:ascii="Times New Roman" w:eastAsia="DengXian" w:hAnsi="Times New Roman"/>
                <w:sz w:val="18"/>
                <w:szCs w:val="18"/>
                <w:lang w:eastAsia="ko-KR"/>
              </w:rPr>
              <w:t xml:space="preserve"> it explicitly to better differentiate from Alt.2 and 3. </w:t>
            </w:r>
          </w:p>
          <w:p w14:paraId="749D8F10"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 xml:space="preserve">{Mod: Yes} </w:t>
            </w:r>
          </w:p>
          <w:p w14:paraId="5B865019" w14:textId="77777777" w:rsidR="00DE37B1" w:rsidRDefault="00DE37B1">
            <w:pPr>
              <w:snapToGrid w:val="0"/>
              <w:rPr>
                <w:rFonts w:ascii="Times New Roman" w:eastAsia="DengXian" w:hAnsi="Times New Roman" w:cs="Times New Roman"/>
                <w:b/>
                <w:bCs/>
                <w:sz w:val="18"/>
                <w:szCs w:val="18"/>
                <w:lang w:eastAsia="ko-KR"/>
              </w:rPr>
            </w:pPr>
          </w:p>
          <w:p w14:paraId="4ABBAF8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For Proposal 1.4</w:t>
            </w:r>
          </w:p>
          <w:p w14:paraId="1D492C07" w14:textId="77777777" w:rsidR="00DE37B1" w:rsidRDefault="00D75400">
            <w:pPr>
              <w:pStyle w:val="ListParagraph"/>
              <w:numPr>
                <w:ilvl w:val="0"/>
                <w:numId w:val="28"/>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Suggest </w:t>
            </w:r>
            <w:proofErr w:type="gramStart"/>
            <w:r>
              <w:rPr>
                <w:rFonts w:ascii="Times New Roman" w:eastAsia="DengXian" w:hAnsi="Times New Roman"/>
                <w:sz w:val="18"/>
                <w:szCs w:val="18"/>
                <w:lang w:eastAsia="ko-KR"/>
              </w:rPr>
              <w:t>to add</w:t>
            </w:r>
            <w:proofErr w:type="gramEnd"/>
            <w:r>
              <w:rPr>
                <w:rFonts w:ascii="Times New Roman" w:eastAsia="DengXian" w:hAnsi="Times New Roman"/>
                <w:sz w:val="18"/>
                <w:szCs w:val="18"/>
                <w:lang w:eastAsia="ko-KR"/>
              </w:rPr>
              <w:t xml:space="preserve"> SSB and CSI-RS for beam management in the FFS, since both are allowed to indicate spatial relation in R15 </w:t>
            </w:r>
          </w:p>
          <w:p w14:paraId="1B2AD08D"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{Mod: This has been agreed in the last meeting (which is why I used ‘also’). But I’ll add a note}</w:t>
            </w:r>
          </w:p>
        </w:tc>
      </w:tr>
      <w:tr w:rsidR="00DE37B1" w14:paraId="132454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A33D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3A741"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update our view in the table above. We are supportive of FL’s proposals.</w:t>
            </w:r>
          </w:p>
        </w:tc>
      </w:tr>
      <w:tr w:rsidR="00DE37B1" w14:paraId="5F6A91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94E12"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4FEEC" w14:textId="77777777" w:rsidR="00DE37B1" w:rsidRDefault="00D75400">
            <w:pPr>
              <w:snapToGrid w:val="0"/>
            </w:pPr>
            <w:r>
              <w:rPr>
                <w:rFonts w:ascii="Times New Roman" w:eastAsia="DengXian" w:hAnsi="Times New Roman" w:cs="Times New Roman"/>
                <w:b/>
                <w:sz w:val="18"/>
                <w:szCs w:val="18"/>
                <w:lang w:eastAsia="ko-KR"/>
              </w:rPr>
              <w:t>For Proposal 1.1</w:t>
            </w:r>
            <w:r>
              <w:rPr>
                <w:rFonts w:ascii="Times New Roman" w:eastAsia="DengXian" w:hAnsi="Times New Roman" w:cs="Times New Roman"/>
                <w:sz w:val="18"/>
                <w:szCs w:val="18"/>
                <w:lang w:eastAsia="ko-KR"/>
              </w:rPr>
              <w:t>, we suggest the following update to account for the fact that a TCI state can have two source RS for DL (e.g. QCL-</w:t>
            </w:r>
            <w:proofErr w:type="spellStart"/>
            <w:r>
              <w:rPr>
                <w:rFonts w:ascii="Times New Roman" w:eastAsia="DengXian" w:hAnsi="Times New Roman" w:cs="Times New Roman"/>
                <w:sz w:val="18"/>
                <w:szCs w:val="18"/>
                <w:lang w:eastAsia="ko-KR"/>
              </w:rPr>
              <w:t>TypeA</w:t>
            </w:r>
            <w:proofErr w:type="spellEnd"/>
            <w:r>
              <w:rPr>
                <w:rFonts w:ascii="Times New Roman" w:eastAsia="DengXian" w:hAnsi="Times New Roman" w:cs="Times New Roman"/>
                <w:sz w:val="18"/>
                <w:szCs w:val="18"/>
                <w:lang w:eastAsia="ko-KR"/>
              </w:rPr>
              <w:t xml:space="preserve"> and QCL-</w:t>
            </w:r>
            <w:proofErr w:type="spellStart"/>
            <w:r>
              <w:rPr>
                <w:rFonts w:ascii="Times New Roman" w:eastAsia="DengXian" w:hAnsi="Times New Roman" w:cs="Times New Roman"/>
                <w:sz w:val="18"/>
                <w:szCs w:val="18"/>
                <w:lang w:eastAsia="ko-KR"/>
              </w:rPr>
              <w:t>TypeD</w:t>
            </w:r>
            <w:proofErr w:type="spellEnd"/>
            <w:r>
              <w:rPr>
                <w:rFonts w:ascii="Times New Roman" w:eastAsia="DengXian" w:hAnsi="Times New Roman" w:cs="Times New Roman"/>
                <w:sz w:val="18"/>
                <w:szCs w:val="18"/>
                <w:lang w:eastAsia="ko-KR"/>
              </w:rPr>
              <w:t>)</w:t>
            </w:r>
          </w:p>
          <w:p w14:paraId="5904A3A3" w14:textId="77777777" w:rsidR="00DE37B1" w:rsidRDefault="00DE37B1">
            <w:pPr>
              <w:snapToGrid w:val="0"/>
              <w:rPr>
                <w:rFonts w:ascii="Times New Roman" w:eastAsia="DengXian" w:hAnsi="Times New Roman" w:cs="Times New Roman"/>
                <w:sz w:val="18"/>
                <w:szCs w:val="18"/>
                <w:lang w:eastAsia="ko-KR"/>
              </w:rPr>
            </w:pPr>
          </w:p>
          <w:p w14:paraId="22068074" w14:textId="77777777" w:rsidR="00DE37B1" w:rsidRDefault="00D75400">
            <w:pPr>
              <w:pStyle w:val="ListParagraph"/>
              <w:numPr>
                <w:ilvl w:val="0"/>
                <w:numId w:val="27"/>
              </w:numPr>
              <w:snapToGrid w:val="0"/>
              <w:spacing w:after="0" w:line="240" w:lineRule="auto"/>
              <w:jc w:val="both"/>
            </w:pPr>
            <w:r>
              <w:rPr>
                <w:rFonts w:ascii="Times New Roman" w:hAnsi="Times New Roman"/>
                <w:sz w:val="20"/>
                <w:szCs w:val="20"/>
              </w:rPr>
              <w:t xml:space="preserve">Joint DL/UL TCI:  A TCI refers to </w:t>
            </w:r>
            <w:r>
              <w:rPr>
                <w:rFonts w:ascii="Times New Roman" w:hAnsi="Times New Roman"/>
                <w:color w:val="FF0000"/>
                <w:sz w:val="20"/>
                <w:szCs w:val="20"/>
                <w:u w:val="single"/>
              </w:rPr>
              <w:t>at least</w:t>
            </w:r>
            <w:r>
              <w:rPr>
                <w:rFonts w:ascii="Times New Roman" w:hAnsi="Times New Roman"/>
                <w:sz w:val="20"/>
                <w:szCs w:val="20"/>
              </w:rPr>
              <w:t xml:space="preserve"> </w:t>
            </w:r>
            <w:r>
              <w:rPr>
                <w:rFonts w:ascii="Times New Roman" w:eastAsia="DengXian" w:hAnsi="Times New Roman"/>
                <w:bCs/>
                <w:sz w:val="20"/>
                <w:szCs w:val="20"/>
                <w:lang w:eastAsia="ko-KR"/>
              </w:rPr>
              <w:t>a common source reference RS is used for determining both the DL QCL information and the UL TX spatial filter</w:t>
            </w:r>
            <w:r>
              <w:rPr>
                <w:rFonts w:ascii="Times New Roman" w:hAnsi="Times New Roman"/>
                <w:sz w:val="20"/>
                <w:szCs w:val="20"/>
              </w:rPr>
              <w:t xml:space="preserve">.  </w:t>
            </w:r>
          </w:p>
          <w:p w14:paraId="6E7AAC9E"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{Mod: Yes, done}</w:t>
            </w:r>
          </w:p>
          <w:p w14:paraId="733D185D" w14:textId="77777777" w:rsidR="00DE37B1" w:rsidRDefault="00DE37B1">
            <w:pPr>
              <w:snapToGrid w:val="0"/>
              <w:jc w:val="both"/>
              <w:rPr>
                <w:rFonts w:ascii="Times New Roman" w:hAnsi="Times New Roman" w:cs="Times New Roman"/>
                <w:sz w:val="20"/>
                <w:szCs w:val="20"/>
              </w:rPr>
            </w:pPr>
          </w:p>
          <w:p w14:paraId="09DCA871"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Similar update for M&gt;1 and/or N&gt;1 case.</w:t>
            </w:r>
          </w:p>
          <w:p w14:paraId="7136A5E1" w14:textId="77777777" w:rsidR="00DE37B1" w:rsidRDefault="00DE37B1">
            <w:pPr>
              <w:snapToGrid w:val="0"/>
              <w:rPr>
                <w:rFonts w:ascii="Times New Roman" w:eastAsia="DengXian" w:hAnsi="Times New Roman" w:cs="Times New Roman"/>
                <w:sz w:val="18"/>
                <w:szCs w:val="18"/>
                <w:lang w:eastAsia="ko-KR"/>
              </w:rPr>
            </w:pPr>
          </w:p>
          <w:p w14:paraId="588696BB" w14:textId="77777777" w:rsidR="00DE37B1" w:rsidRDefault="00D75400">
            <w:pPr>
              <w:snapToGrid w:val="0"/>
            </w:pPr>
            <w:r>
              <w:rPr>
                <w:rFonts w:ascii="Times New Roman" w:eastAsia="DengXian" w:hAnsi="Times New Roman" w:cs="Times New Roman"/>
                <w:sz w:val="18"/>
                <w:szCs w:val="18"/>
                <w:lang w:eastAsia="ko-KR"/>
              </w:rPr>
              <w:t xml:space="preserve">For </w:t>
            </w:r>
            <w:r>
              <w:rPr>
                <w:rFonts w:ascii="Times New Roman" w:eastAsia="DengXian" w:hAnsi="Times New Roman" w:cs="Times New Roman"/>
                <w:b/>
                <w:color w:val="000000"/>
                <w:sz w:val="18"/>
                <w:szCs w:val="18"/>
                <w:lang w:eastAsia="ko-KR"/>
              </w:rPr>
              <w:t>proposal 1.2</w:t>
            </w:r>
            <w:r>
              <w:rPr>
                <w:rFonts w:ascii="Times New Roman" w:eastAsia="DengXian" w:hAnsi="Times New Roman" w:cs="Times New Roman"/>
                <w:sz w:val="18"/>
                <w:szCs w:val="18"/>
                <w:lang w:eastAsia="ko-KR"/>
              </w:rPr>
              <w:t xml:space="preserve">, we suggest </w:t>
            </w:r>
            <w:proofErr w:type="gramStart"/>
            <w:r>
              <w:rPr>
                <w:rFonts w:ascii="Times New Roman" w:eastAsia="DengXian" w:hAnsi="Times New Roman" w:cs="Times New Roman"/>
                <w:sz w:val="18"/>
                <w:szCs w:val="18"/>
                <w:lang w:eastAsia="ko-KR"/>
              </w:rPr>
              <w:t>to update</w:t>
            </w:r>
            <w:proofErr w:type="gramEnd"/>
            <w:r>
              <w:rPr>
                <w:rFonts w:ascii="Times New Roman" w:eastAsia="DengXian" w:hAnsi="Times New Roman" w:cs="Times New Roman"/>
                <w:sz w:val="18"/>
                <w:szCs w:val="18"/>
                <w:lang w:eastAsia="ko-KR"/>
              </w:rPr>
              <w:t xml:space="preserve"> Alt1 to be more clear:</w:t>
            </w:r>
          </w:p>
          <w:p w14:paraId="3E5176A6" w14:textId="77777777" w:rsidR="00DE37B1" w:rsidRDefault="00DE37B1">
            <w:pPr>
              <w:snapToGrid w:val="0"/>
              <w:rPr>
                <w:rFonts w:ascii="Times New Roman" w:eastAsia="DengXian" w:hAnsi="Times New Roman" w:cs="Times New Roman"/>
                <w:sz w:val="18"/>
                <w:szCs w:val="18"/>
                <w:lang w:eastAsia="ko-KR"/>
              </w:rPr>
            </w:pPr>
          </w:p>
          <w:p w14:paraId="56419BAA" w14:textId="77777777" w:rsidR="00DE37B1" w:rsidRDefault="00D75400">
            <w:pPr>
              <w:pStyle w:val="ListParagraph"/>
              <w:numPr>
                <w:ilvl w:val="0"/>
                <w:numId w:val="28"/>
              </w:numPr>
              <w:snapToGrid w:val="0"/>
              <w:spacing w:after="0" w:line="240" w:lineRule="auto"/>
              <w:jc w:val="both"/>
            </w:pPr>
            <w:r>
              <w:rPr>
                <w:rFonts w:ascii="Times New Roman" w:hAnsi="Times New Roman"/>
                <w:sz w:val="20"/>
                <w:szCs w:val="20"/>
              </w:rPr>
              <w:t xml:space="preserve">Alt1. A UE can be </w:t>
            </w:r>
            <w:r>
              <w:rPr>
                <w:rFonts w:ascii="Times New Roman" w:hAnsi="Times New Roman"/>
                <w:color w:val="FF0000"/>
                <w:sz w:val="20"/>
                <w:szCs w:val="20"/>
                <w:u w:val="single"/>
              </w:rPr>
              <w:t xml:space="preserve">dynamically (i.e. within the beam indication signaling) </w:t>
            </w:r>
            <w:r>
              <w:rPr>
                <w:rFonts w:ascii="Times New Roman" w:hAnsi="Times New Roman"/>
                <w:sz w:val="20"/>
                <w:szCs w:val="20"/>
              </w:rPr>
              <w:t xml:space="preserve">switched between joint DL/UL TCI and separate DL//UL TCI </w:t>
            </w:r>
            <w:r>
              <w:rPr>
                <w:rFonts w:ascii="Times New Roman" w:hAnsi="Times New Roman"/>
                <w:strike/>
                <w:color w:val="FF0000"/>
                <w:sz w:val="20"/>
                <w:szCs w:val="20"/>
              </w:rPr>
              <w:t>in dynamic (within the beam indication)</w:t>
            </w:r>
            <w:r>
              <w:rPr>
                <w:rFonts w:ascii="Times New Roman" w:hAnsi="Times New Roman"/>
                <w:sz w:val="20"/>
                <w:szCs w:val="20"/>
              </w:rPr>
              <w:t xml:space="preserve">, </w:t>
            </w:r>
            <w:r>
              <w:rPr>
                <w:rFonts w:ascii="Times New Roman" w:eastAsia="DengXian" w:hAnsi="Times New Roman"/>
                <w:bCs/>
                <w:sz w:val="20"/>
                <w:szCs w:val="20"/>
                <w:lang w:eastAsia="ko-KR"/>
              </w:rPr>
              <w:t xml:space="preserve">if </w:t>
            </w:r>
            <w:r>
              <w:rPr>
                <w:rFonts w:ascii="Times New Roman" w:eastAsia="DengXian" w:hAnsi="Times New Roman"/>
                <w:bCs/>
                <w:color w:val="FF0000"/>
                <w:sz w:val="20"/>
                <w:szCs w:val="20"/>
                <w:u w:val="single"/>
                <w:lang w:eastAsia="ko-KR"/>
              </w:rPr>
              <w:t>the</w:t>
            </w:r>
            <w:r>
              <w:rPr>
                <w:rFonts w:ascii="Times New Roman" w:eastAsia="DengXian" w:hAnsi="Times New Roman"/>
                <w:bCs/>
                <w:sz w:val="20"/>
                <w:szCs w:val="20"/>
                <w:lang w:eastAsia="ko-KR"/>
              </w:rPr>
              <w:t xml:space="preserve"> UE is capable of both joint DL/UL TCI and separate DL/UL TCI</w:t>
            </w:r>
            <w:r>
              <w:rPr>
                <w:rFonts w:ascii="Times New Roman" w:hAnsi="Times New Roman"/>
                <w:sz w:val="20"/>
                <w:szCs w:val="20"/>
              </w:rPr>
              <w:t xml:space="preserve">. </w:t>
            </w:r>
          </w:p>
          <w:p w14:paraId="2DFDAF09" w14:textId="77777777" w:rsidR="00DE37B1" w:rsidRDefault="00D75400">
            <w:pPr>
              <w:pStyle w:val="ListParagraph"/>
              <w:numPr>
                <w:ilvl w:val="1"/>
                <w:numId w:val="28"/>
              </w:numPr>
              <w:snapToGrid w:val="0"/>
              <w:spacing w:after="0" w:line="240" w:lineRule="auto"/>
              <w:jc w:val="both"/>
              <w:rPr>
                <w:rFonts w:ascii="Times New Roman" w:hAnsi="Times New Roman"/>
                <w:sz w:val="20"/>
                <w:szCs w:val="20"/>
              </w:rPr>
            </w:pPr>
            <w:r>
              <w:rPr>
                <w:rFonts w:ascii="Times New Roman" w:hAnsi="Times New Roman"/>
                <w:sz w:val="20"/>
                <w:szCs w:val="20"/>
              </w:rPr>
              <w:t>Details are FFS.</w:t>
            </w:r>
          </w:p>
          <w:p w14:paraId="7830C3C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This is better wording, done}</w:t>
            </w:r>
          </w:p>
          <w:p w14:paraId="01D3D5DB" w14:textId="77777777" w:rsidR="00DE37B1" w:rsidRDefault="00DE37B1">
            <w:pPr>
              <w:snapToGrid w:val="0"/>
              <w:rPr>
                <w:rFonts w:ascii="Times New Roman" w:eastAsia="DengXian" w:hAnsi="Times New Roman" w:cs="Times New Roman"/>
                <w:sz w:val="18"/>
                <w:szCs w:val="18"/>
                <w:lang w:eastAsia="ko-KR"/>
              </w:rPr>
            </w:pPr>
          </w:p>
          <w:p w14:paraId="36BFF253" w14:textId="77777777" w:rsidR="00DE37B1" w:rsidRDefault="00D75400">
            <w:pPr>
              <w:snapToGrid w:val="0"/>
            </w:pPr>
            <w:r>
              <w:rPr>
                <w:rFonts w:ascii="Times New Roman" w:eastAsia="DengXian" w:hAnsi="Times New Roman" w:cs="Times New Roman"/>
                <w:b/>
                <w:sz w:val="18"/>
                <w:szCs w:val="18"/>
                <w:lang w:eastAsia="ko-KR"/>
              </w:rPr>
              <w:t>Proposal 1.5</w:t>
            </w:r>
            <w:r>
              <w:rPr>
                <w:rFonts w:ascii="Times New Roman" w:eastAsia="DengXian" w:hAnsi="Times New Roman" w:cs="Times New Roman"/>
                <w:sz w:val="18"/>
                <w:szCs w:val="18"/>
                <w:lang w:eastAsia="ko-KR"/>
              </w:rPr>
              <w:t xml:space="preserve"> We suggest moving joint TCI state to the top level.</w:t>
            </w:r>
          </w:p>
          <w:p w14:paraId="7CC023BB" w14:textId="77777777" w:rsidR="00DE37B1" w:rsidRDefault="00DE37B1">
            <w:pPr>
              <w:snapToGrid w:val="0"/>
              <w:rPr>
                <w:rFonts w:ascii="Times New Roman" w:eastAsia="DengXian" w:hAnsi="Times New Roman" w:cs="Times New Roman"/>
                <w:sz w:val="18"/>
                <w:szCs w:val="18"/>
                <w:lang w:eastAsia="ko-KR"/>
              </w:rPr>
            </w:pPr>
          </w:p>
          <w:p w14:paraId="7227BC02" w14:textId="77777777" w:rsidR="00DE37B1" w:rsidRDefault="00D75400">
            <w:pPr>
              <w:snapToGrid w:val="0"/>
              <w:jc w:val="both"/>
            </w:pPr>
            <w:r>
              <w:rPr>
                <w:rFonts w:ascii="Times New Roman" w:hAnsi="Times New Roman" w:cs="Times New Roman"/>
                <w:b/>
                <w:sz w:val="20"/>
                <w:szCs w:val="20"/>
                <w:u w:val="single"/>
              </w:rPr>
              <w:t>Proposal 1.5</w:t>
            </w:r>
            <w:r>
              <w:rPr>
                <w:rFonts w:ascii="Times New Roman" w:hAnsi="Times New Roman" w:cs="Times New Roman"/>
                <w:sz w:val="20"/>
                <w:szCs w:val="20"/>
              </w:rPr>
              <w:t xml:space="preserve">: On the QCL types </w:t>
            </w:r>
            <w:r>
              <w:rPr>
                <w:rFonts w:ascii="Times New Roman" w:hAnsi="Times New Roman" w:cs="Times New Roman"/>
                <w:color w:val="FF0000"/>
                <w:sz w:val="20"/>
                <w:szCs w:val="20"/>
                <w:u w:val="single"/>
              </w:rPr>
              <w:t>of a Joint DL/UL TCI State</w:t>
            </w:r>
            <w:r>
              <w:rPr>
                <w:rFonts w:ascii="Times New Roman" w:hAnsi="Times New Roman" w:cs="Times New Roman"/>
                <w:color w:val="FF0000"/>
                <w:sz w:val="20"/>
                <w:szCs w:val="20"/>
              </w:rPr>
              <w:t xml:space="preserve"> </w:t>
            </w:r>
            <w:r>
              <w:rPr>
                <w:rFonts w:ascii="Times New Roman" w:hAnsi="Times New Roman" w:cs="Times New Roman"/>
                <w:sz w:val="20"/>
                <w:szCs w:val="20"/>
              </w:rPr>
              <w:t>for Rel.17 unified TCI framework:</w:t>
            </w:r>
          </w:p>
          <w:p w14:paraId="79649B53" w14:textId="77777777" w:rsidR="00DE37B1" w:rsidRDefault="00D75400">
            <w:pPr>
              <w:pStyle w:val="ListParagraph"/>
              <w:numPr>
                <w:ilvl w:val="0"/>
                <w:numId w:val="31"/>
              </w:numPr>
              <w:snapToGrid w:val="0"/>
              <w:spacing w:after="0" w:line="240" w:lineRule="auto"/>
              <w:jc w:val="both"/>
              <w:rPr>
                <w:rFonts w:ascii="Times New Roman" w:hAnsi="Times New Roman"/>
                <w:sz w:val="20"/>
                <w:szCs w:val="20"/>
              </w:rPr>
            </w:pPr>
            <w:r>
              <w:rPr>
                <w:rFonts w:ascii="Times New Roman" w:hAnsi="Times New Roman"/>
                <w:sz w:val="20"/>
                <w:szCs w:val="20"/>
              </w:rPr>
              <w:t>DL large scale properties are inferred from one (qcl-Type1) or two RSs (qcl-Type1 and qcl-Type2) analogous to Rel.15/16</w:t>
            </w:r>
          </w:p>
          <w:p w14:paraId="23A7B012" w14:textId="77777777" w:rsidR="00DE37B1" w:rsidRDefault="00D75400">
            <w:pPr>
              <w:pStyle w:val="ListParagraph"/>
              <w:numPr>
                <w:ilvl w:val="0"/>
                <w:numId w:val="31"/>
              </w:numPr>
              <w:snapToGrid w:val="0"/>
              <w:spacing w:after="0" w:line="240" w:lineRule="auto"/>
              <w:jc w:val="both"/>
            </w:pPr>
            <w:r>
              <w:rPr>
                <w:rFonts w:ascii="Times New Roman" w:hAnsi="Times New Roman"/>
                <w:sz w:val="20"/>
                <w:szCs w:val="20"/>
              </w:rPr>
              <w:t xml:space="preserve">UL spatial filter is derived from one RS of DL QCL Type D </w:t>
            </w:r>
            <w:r>
              <w:rPr>
                <w:rFonts w:ascii="Times New Roman" w:hAnsi="Times New Roman"/>
                <w:strike/>
                <w:color w:val="FF0000"/>
                <w:sz w:val="20"/>
                <w:szCs w:val="20"/>
              </w:rPr>
              <w:t>for joint DL/UL TCI</w:t>
            </w:r>
          </w:p>
          <w:p w14:paraId="731A722F" w14:textId="77777777" w:rsidR="00DE37B1" w:rsidRDefault="00D75400">
            <w:pPr>
              <w:snapToGrid w:val="0"/>
            </w:pPr>
            <w:r>
              <w:rPr>
                <w:rFonts w:ascii="Times New Roman" w:eastAsia="DengXian" w:hAnsi="Times New Roman" w:cs="Times New Roman"/>
                <w:sz w:val="18"/>
                <w:szCs w:val="18"/>
                <w:lang w:eastAsia="ko-KR"/>
              </w:rPr>
              <w:lastRenderedPageBreak/>
              <w:t>{Mod: the first bullet applies to DL in general, not only to joint TCI. For the 2</w:t>
            </w:r>
            <w:r>
              <w:rPr>
                <w:rFonts w:ascii="Times New Roman" w:eastAsia="DengXian" w:hAnsi="Times New Roman" w:cs="Times New Roman"/>
                <w:sz w:val="18"/>
                <w:szCs w:val="18"/>
                <w:vertAlign w:val="superscript"/>
                <w:lang w:eastAsia="ko-KR"/>
              </w:rPr>
              <w:t>nd</w:t>
            </w:r>
            <w:r>
              <w:rPr>
                <w:rFonts w:ascii="Times New Roman" w:eastAsia="DengXian" w:hAnsi="Times New Roman" w:cs="Times New Roman"/>
                <w:sz w:val="18"/>
                <w:szCs w:val="18"/>
                <w:lang w:eastAsia="ko-KR"/>
              </w:rPr>
              <w:t xml:space="preserve"> bullet, QCL type D applies to UL spatial filter only for joint TCI by reference. So the current formulation is fine</w:t>
            </w:r>
            <w:proofErr w:type="gramStart"/>
            <w:r>
              <w:rPr>
                <w:rFonts w:ascii="Times New Roman" w:eastAsia="DengXian" w:hAnsi="Times New Roman" w:cs="Times New Roman"/>
                <w:sz w:val="18"/>
                <w:szCs w:val="18"/>
                <w:lang w:eastAsia="ko-KR"/>
              </w:rPr>
              <w:t>. }</w:t>
            </w:r>
            <w:proofErr w:type="gramEnd"/>
          </w:p>
          <w:p w14:paraId="589B787F" w14:textId="77777777" w:rsidR="00DE37B1" w:rsidRDefault="00DE37B1">
            <w:pPr>
              <w:snapToGrid w:val="0"/>
              <w:rPr>
                <w:rFonts w:ascii="Times New Roman" w:eastAsia="DengXian" w:hAnsi="Times New Roman" w:cs="Times New Roman"/>
                <w:sz w:val="18"/>
                <w:szCs w:val="18"/>
                <w:lang w:eastAsia="ko-KR"/>
              </w:rPr>
            </w:pPr>
          </w:p>
        </w:tc>
      </w:tr>
      <w:tr w:rsidR="00DE37B1" w14:paraId="2C2D41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B95AA"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lastRenderedPageBreak/>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94A7C" w14:textId="77777777" w:rsidR="00DE37B1" w:rsidRDefault="00D75400">
            <w:pPr>
              <w:snapToGrid w:val="0"/>
            </w:pPr>
            <w:r>
              <w:rPr>
                <w:rFonts w:ascii="Times New Roman" w:eastAsia="DengXian" w:hAnsi="Times New Roman" w:cs="Times New Roman"/>
                <w:b/>
                <w:sz w:val="18"/>
                <w:szCs w:val="18"/>
                <w:lang w:eastAsia="ko-KR"/>
              </w:rPr>
              <w:t xml:space="preserve">For Proposal 1.1: </w:t>
            </w:r>
            <w:r>
              <w:rPr>
                <w:rFonts w:ascii="Times New Roman" w:eastAsia="DengXian" w:hAnsi="Times New Roman" w:cs="Times New Roman"/>
                <w:bCs/>
                <w:sz w:val="18"/>
                <w:szCs w:val="18"/>
                <w:lang w:eastAsia="ko-KR"/>
              </w:rPr>
              <w:t xml:space="preserve">we </w:t>
            </w:r>
            <w:proofErr w:type="spellStart"/>
            <w:r>
              <w:rPr>
                <w:rFonts w:ascii="Times New Roman" w:eastAsia="DengXian" w:hAnsi="Times New Roman" w:cs="Times New Roman"/>
                <w:bCs/>
                <w:sz w:val="18"/>
                <w:szCs w:val="18"/>
                <w:lang w:eastAsia="ko-KR"/>
              </w:rPr>
              <w:t>can not</w:t>
            </w:r>
            <w:proofErr w:type="spellEnd"/>
            <w:r>
              <w:rPr>
                <w:rFonts w:ascii="Times New Roman" w:eastAsia="DengXian" w:hAnsi="Times New Roman" w:cs="Times New Roman"/>
                <w:bCs/>
                <w:sz w:val="18"/>
                <w:szCs w:val="18"/>
                <w:lang w:eastAsia="ko-KR"/>
              </w:rPr>
              <w:t xml:space="preserve"> agree with the part with M &gt; 1 and N &gt;1.</w:t>
            </w:r>
            <w:r>
              <w:rPr>
                <w:rFonts w:ascii="Times New Roman" w:eastAsia="DengXian" w:hAnsi="Times New Roman" w:cs="Times New Roman"/>
                <w:b/>
                <w:sz w:val="18"/>
                <w:szCs w:val="18"/>
                <w:lang w:eastAsia="ko-KR"/>
              </w:rPr>
              <w:t xml:space="preserve">   </w:t>
            </w:r>
          </w:p>
          <w:p w14:paraId="1B6B6BF0"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If people want to support QCL per subset of PDCCH and PDSCH in single-TRP system, then rel15/rel16 can already support that. In Rel15/16, the TCI state is configured per CORESET and the PDSCH scheduled by DCI without TCI field follows the QCL of the PDCCH.  By implementing that, the case of M &gt; 1 and N &gt; 1 can be supported.  Supporting M &gt; 1 and N &gt; 1 in single-TRP case is against the purpose of common TCI operation.</w:t>
            </w:r>
          </w:p>
          <w:p w14:paraId="03189774" w14:textId="77777777" w:rsidR="00DE37B1" w:rsidRDefault="00DE37B1">
            <w:pPr>
              <w:snapToGrid w:val="0"/>
              <w:rPr>
                <w:rFonts w:ascii="Times New Roman" w:eastAsia="DengXian" w:hAnsi="Times New Roman" w:cs="Times New Roman"/>
                <w:bCs/>
                <w:sz w:val="18"/>
                <w:szCs w:val="18"/>
                <w:lang w:eastAsia="ko-KR"/>
              </w:rPr>
            </w:pPr>
          </w:p>
          <w:p w14:paraId="6176F8A2"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Regarding the common TCI operation in multi-TRP case, we prefer to discuss that after we have finished the design of baseline with M = 1 and N =1.</w:t>
            </w:r>
          </w:p>
        </w:tc>
      </w:tr>
      <w:tr w:rsidR="00DE37B1" w14:paraId="3B26D7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783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5CAE" w14:textId="77777777" w:rsidR="00DE37B1" w:rsidRDefault="00D75400">
            <w:pPr>
              <w:snapToGrid w:val="0"/>
            </w:pPr>
            <w:r>
              <w:rPr>
                <w:rFonts w:ascii="Times New Roman" w:eastAsia="DengXian" w:hAnsi="Times New Roman" w:cs="Times New Roman"/>
                <w:b/>
                <w:sz w:val="18"/>
                <w:szCs w:val="18"/>
                <w:lang w:eastAsia="ko-KR"/>
              </w:rPr>
              <w:t>Proposal 1.1</w:t>
            </w:r>
            <w:r>
              <w:rPr>
                <w:rFonts w:ascii="Times New Roman" w:eastAsia="DengXian" w:hAnsi="Times New Roman" w:cs="Times New Roman"/>
                <w:sz w:val="18"/>
                <w:szCs w:val="18"/>
                <w:lang w:eastAsia="ko-KR"/>
              </w:rPr>
              <w:t>: For M=N=1, we can support it. For M&gt;1 and/or N&gt;1, we can NOT support it and prefer to postpone this discussion when the solution for M=N=1 is stable. We share the same views with OPPO.</w:t>
            </w:r>
          </w:p>
          <w:p w14:paraId="43A9529B" w14:textId="77777777" w:rsidR="00DE37B1" w:rsidRDefault="00DE37B1">
            <w:pPr>
              <w:snapToGrid w:val="0"/>
              <w:rPr>
                <w:rFonts w:ascii="Times New Roman" w:eastAsia="DengXian" w:hAnsi="Times New Roman" w:cs="Times New Roman"/>
                <w:sz w:val="18"/>
                <w:szCs w:val="18"/>
                <w:lang w:eastAsia="ko-KR"/>
              </w:rPr>
            </w:pPr>
          </w:p>
          <w:p w14:paraId="51D2E48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Based on above summary, 14 companies support to Max=1 for </w:t>
            </w:r>
            <w:proofErr w:type="spellStart"/>
            <w:r>
              <w:rPr>
                <w:rFonts w:ascii="Times New Roman" w:eastAsia="DengXian" w:hAnsi="Times New Roman" w:cs="Times New Roman"/>
                <w:sz w:val="18"/>
                <w:szCs w:val="18"/>
                <w:lang w:eastAsia="ko-KR"/>
              </w:rPr>
              <w:t>sTRP</w:t>
            </w:r>
            <w:proofErr w:type="spellEnd"/>
            <w:r>
              <w:rPr>
                <w:rFonts w:ascii="Times New Roman" w:eastAsia="DengXian" w:hAnsi="Times New Roman" w:cs="Times New Roman"/>
                <w:sz w:val="18"/>
                <w:szCs w:val="18"/>
                <w:lang w:eastAsia="ko-KR"/>
              </w:rPr>
              <w:t xml:space="preserve"> only in this meeting. In technical, the association between each of M/N DL/UL TCIs and each of M/N DL/UL channel/RS subsets are unclear. Therefore, we need to have further discussion for the case/solution of M&gt;1 and N&gt;1 firstly, instead of supporting its general definition in rush.</w:t>
            </w:r>
          </w:p>
          <w:p w14:paraId="22957E7C" w14:textId="77777777" w:rsidR="00DE37B1" w:rsidRDefault="00DE37B1">
            <w:pPr>
              <w:snapToGrid w:val="0"/>
              <w:rPr>
                <w:rFonts w:ascii="Times New Roman" w:eastAsia="DengXian" w:hAnsi="Times New Roman" w:cs="Times New Roman"/>
                <w:sz w:val="18"/>
                <w:szCs w:val="18"/>
                <w:lang w:eastAsia="ko-KR"/>
              </w:rPr>
            </w:pPr>
          </w:p>
          <w:p w14:paraId="5C222F6A" w14:textId="77777777" w:rsidR="00DE37B1" w:rsidRDefault="00D75400">
            <w:pPr>
              <w:snapToGrid w:val="0"/>
            </w:pPr>
            <w:r>
              <w:rPr>
                <w:rFonts w:ascii="Times New Roman" w:eastAsia="DengXian" w:hAnsi="Times New Roman" w:cs="Times New Roman"/>
                <w:b/>
                <w:sz w:val="18"/>
                <w:szCs w:val="18"/>
                <w:lang w:eastAsia="ko-KR"/>
              </w:rPr>
              <w:t>Proposal 1.2</w:t>
            </w:r>
            <w:r>
              <w:rPr>
                <w:rFonts w:ascii="Times New Roman" w:eastAsia="DengXian" w:hAnsi="Times New Roman" w:cs="Times New Roman"/>
                <w:sz w:val="18"/>
                <w:szCs w:val="18"/>
                <w:lang w:eastAsia="ko-KR"/>
              </w:rPr>
              <w:t>: We can support that UE capability, but a new enabling signaling from gNB is also needed (to clarify that the gNB can support separate TCI indication or a mode of dynamically switching) considering backward compatibility. It means that a combination between candidates is also possible (e.g., Alt1+Alt2). So, the main bullet should be more general:</w:t>
            </w:r>
          </w:p>
          <w:p w14:paraId="2681E394" w14:textId="77777777" w:rsidR="00DE37B1" w:rsidRDefault="00DE37B1">
            <w:pPr>
              <w:snapToGrid w:val="0"/>
              <w:rPr>
                <w:rFonts w:ascii="Times New Roman" w:eastAsia="DengXian" w:hAnsi="Times New Roman" w:cs="Times New Roman"/>
                <w:sz w:val="18"/>
                <w:szCs w:val="18"/>
                <w:lang w:eastAsia="ko-KR"/>
              </w:rPr>
            </w:pPr>
          </w:p>
          <w:p w14:paraId="60047816"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On Rel.17 unified TCI framework, down select or modified by RAN1#104bis-e from the following alternatives:</w:t>
            </w:r>
          </w:p>
          <w:p w14:paraId="267FBD3C" w14:textId="77777777" w:rsidR="00DE37B1" w:rsidRDefault="00DE37B1">
            <w:pPr>
              <w:snapToGrid w:val="0"/>
              <w:rPr>
                <w:rFonts w:ascii="Times New Roman" w:hAnsi="Times New Roman" w:cs="Times New Roman"/>
                <w:sz w:val="18"/>
                <w:szCs w:val="18"/>
              </w:rPr>
            </w:pPr>
          </w:p>
          <w:p w14:paraId="0D8B6717" w14:textId="77777777" w:rsidR="00DE37B1" w:rsidRDefault="00DE37B1">
            <w:pPr>
              <w:snapToGrid w:val="0"/>
              <w:rPr>
                <w:rFonts w:ascii="Times New Roman" w:eastAsia="DengXian" w:hAnsi="Times New Roman" w:cs="Times New Roman"/>
                <w:sz w:val="18"/>
                <w:szCs w:val="18"/>
                <w:lang w:eastAsia="ko-KR"/>
              </w:rPr>
            </w:pPr>
          </w:p>
          <w:p w14:paraId="37FE8AFD" w14:textId="77777777" w:rsidR="00DE37B1" w:rsidRDefault="00D75400">
            <w:pPr>
              <w:snapToGrid w:val="0"/>
            </w:pPr>
            <w:r>
              <w:rPr>
                <w:rFonts w:ascii="Times New Roman" w:eastAsia="DengXian" w:hAnsi="Times New Roman" w:cs="Times New Roman"/>
                <w:sz w:val="18"/>
                <w:szCs w:val="18"/>
                <w:lang w:eastAsia="zh-CN"/>
              </w:rPr>
              <w:t>Regarding proposals 1.3, 1.4 and 1.5, we support all of them.</w:t>
            </w:r>
          </w:p>
        </w:tc>
      </w:tr>
      <w:tr w:rsidR="00DE37B1" w14:paraId="293D19E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41A4"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Huawei/HiSi2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B07F2"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1.1: For the case with M&gt;1 and/or N&gt;1, saying ‘M PDSCH’ may be confusing (it is not M scheduled PDSCH transmissions). We think ‘M PDSCH’ here actually means M beam pair </w:t>
            </w:r>
            <w:proofErr w:type="gramStart"/>
            <w:r>
              <w:rPr>
                <w:rFonts w:ascii="Times New Roman" w:eastAsia="DengXian" w:hAnsi="Times New Roman" w:cs="Times New Roman"/>
                <w:sz w:val="18"/>
                <w:szCs w:val="18"/>
                <w:lang w:eastAsia="ko-KR"/>
              </w:rPr>
              <w:t>links, and</w:t>
            </w:r>
            <w:proofErr w:type="gramEnd"/>
            <w:r>
              <w:rPr>
                <w:rFonts w:ascii="Times New Roman" w:eastAsia="DengXian" w:hAnsi="Times New Roman" w:cs="Times New Roman"/>
                <w:sz w:val="18"/>
                <w:szCs w:val="18"/>
                <w:lang w:eastAsia="ko-KR"/>
              </w:rPr>
              <w:t xml:space="preserve"> suggest rephrasing it this way. </w:t>
            </w:r>
          </w:p>
          <w:p w14:paraId="3B8CA0D0"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As Alt-2/3 are for RRC/MAC-CE respectively, we suggest rephrasing Alt-1 as DCI directly.</w:t>
            </w:r>
          </w:p>
          <w:p w14:paraId="1D02137F" w14:textId="77777777" w:rsidR="00DE37B1" w:rsidRDefault="00DE37B1">
            <w:pPr>
              <w:snapToGrid w:val="0"/>
              <w:rPr>
                <w:rFonts w:ascii="Times New Roman" w:eastAsia="DengXian" w:hAnsi="Times New Roman" w:cs="Times New Roman"/>
                <w:sz w:val="18"/>
                <w:szCs w:val="18"/>
                <w:lang w:eastAsia="ko-KR"/>
              </w:rPr>
            </w:pPr>
          </w:p>
          <w:p w14:paraId="73B2B0FF"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 Both I agree, done}</w:t>
            </w:r>
          </w:p>
        </w:tc>
      </w:tr>
      <w:tr w:rsidR="00DE37B1" w14:paraId="32025AA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68E4D" w14:textId="77777777" w:rsidR="00DE37B1" w:rsidRDefault="00D75400">
            <w:pPr>
              <w:snapToGrid w:val="0"/>
            </w:pPr>
            <w:r>
              <w:rPr>
                <w:rFonts w:ascii="Times New Roman" w:eastAsia="DengXian" w:hAnsi="Times New Roman" w:cs="Times New Roman"/>
                <w:sz w:val="18"/>
                <w:szCs w:val="18"/>
                <w:lang w:eastAsia="ko-KR"/>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DF75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w:t>
            </w:r>
            <w:proofErr w:type="gramStart"/>
            <w:r>
              <w:rPr>
                <w:rFonts w:ascii="Times New Roman" w:eastAsia="DengXian" w:hAnsi="Times New Roman" w:cs="Times New Roman"/>
                <w:sz w:val="18"/>
                <w:szCs w:val="18"/>
                <w:lang w:eastAsia="ko-KR"/>
              </w:rPr>
              <w:t>all of</w:t>
            </w:r>
            <w:proofErr w:type="gramEnd"/>
            <w:r>
              <w:rPr>
                <w:rFonts w:ascii="Times New Roman" w:eastAsia="DengXian" w:hAnsi="Times New Roman" w:cs="Times New Roman"/>
                <w:sz w:val="18"/>
                <w:szCs w:val="18"/>
                <w:lang w:eastAsia="ko-KR"/>
              </w:rPr>
              <w:t xml:space="preserve"> the FL proposals. </w:t>
            </w:r>
          </w:p>
          <w:p w14:paraId="23E69681" w14:textId="77777777" w:rsidR="00DE37B1" w:rsidRDefault="00DE37B1">
            <w:pPr>
              <w:snapToGrid w:val="0"/>
              <w:rPr>
                <w:rFonts w:ascii="Times New Roman" w:eastAsia="DengXian" w:hAnsi="Times New Roman" w:cs="Times New Roman"/>
                <w:sz w:val="18"/>
                <w:szCs w:val="18"/>
                <w:lang w:eastAsia="ko-KR"/>
              </w:rPr>
            </w:pPr>
          </w:p>
          <w:p w14:paraId="60289AC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Regarding proposal 1.1, to address the concern, we suggest to add one note to clarify that this proposal doesn't mean to agree on support of either M=N=1 or M,N &gt;=1, and the selection between them is still a working assumption. And one following typo:</w:t>
            </w:r>
          </w:p>
          <w:p w14:paraId="10C745F9" w14:textId="77777777" w:rsidR="00DE37B1" w:rsidRDefault="00DE37B1">
            <w:pPr>
              <w:snapToGrid w:val="0"/>
              <w:rPr>
                <w:rFonts w:ascii="Times New Roman" w:eastAsia="DengXian" w:hAnsi="Times New Roman" w:cs="Times New Roman"/>
                <w:sz w:val="18"/>
                <w:szCs w:val="18"/>
                <w:lang w:eastAsia="ko-KR"/>
              </w:rPr>
            </w:pPr>
          </w:p>
          <w:p w14:paraId="47D42E55" w14:textId="77777777" w:rsidR="00DE37B1" w:rsidRDefault="00D75400">
            <w:pPr>
              <w:snapToGrid w:val="0"/>
            </w:pPr>
            <w:r>
              <w:rPr>
                <w:rFonts w:ascii="Times New Roman" w:hAnsi="Times New Roman" w:cs="Times New Roman"/>
                <w:sz w:val="18"/>
                <w:szCs w:val="18"/>
              </w:rPr>
              <w:t>&gt;&gt; On Rel.17 unified TCI framework, based on the agreements in RAN1#102-e and 103-e</w:t>
            </w:r>
          </w:p>
        </w:tc>
      </w:tr>
      <w:tr w:rsidR="00DE37B1" w14:paraId="5D42C0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CA877"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79102"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the current FL proposals. </w:t>
            </w:r>
          </w:p>
        </w:tc>
      </w:tr>
      <w:tr w:rsidR="00DE37B1" w14:paraId="550DA2F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F738C"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B7F2"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@OPPO, ZTE, MediaTek: As MediaTek said, the purpose is only for discussion and reaching agreements. It is now clarified in the main sentence. The working assumption to decide between =1 and &gt;=1 in RAN1#102-e still holds. But without clear definition (and, later, understanding of use cases), any meaningful discussion is impossible. </w:t>
            </w:r>
            <w:proofErr w:type="gramStart"/>
            <w:r>
              <w:rPr>
                <w:rFonts w:ascii="Times New Roman" w:eastAsia="DengXian" w:hAnsi="Times New Roman" w:cs="Times New Roman"/>
                <w:sz w:val="18"/>
                <w:szCs w:val="18"/>
                <w:lang w:eastAsia="ko-KR"/>
              </w:rPr>
              <w:t>So</w:t>
            </w:r>
            <w:proofErr w:type="gramEnd"/>
            <w:r>
              <w:rPr>
                <w:rFonts w:ascii="Times New Roman" w:eastAsia="DengXian" w:hAnsi="Times New Roman" w:cs="Times New Roman"/>
                <w:sz w:val="18"/>
                <w:szCs w:val="18"/>
                <w:lang w:eastAsia="ko-KR"/>
              </w:rPr>
              <w:t xml:space="preserve"> we need a good formulation of proposal 1.1.to be agreed.</w:t>
            </w:r>
          </w:p>
        </w:tc>
      </w:tr>
      <w:tr w:rsidR="00DE37B1" w14:paraId="52659A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0E433" w14:textId="77777777" w:rsidR="00DE37B1" w:rsidRDefault="00D75400">
            <w:pPr>
              <w:snapToGrid w:val="0"/>
            </w:pPr>
            <w:r>
              <w:rPr>
                <w:rFonts w:ascii="Times New Roman" w:eastAsia="Yu Mincho" w:hAnsi="Times New Roman" w:cs="Times New Roman"/>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3A89"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the FL proposals.</w:t>
            </w:r>
          </w:p>
        </w:tc>
      </w:tr>
      <w:tr w:rsidR="00DE37B1" w14:paraId="3BE60F2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1573" w14:textId="77777777" w:rsidR="00DE37B1" w:rsidRDefault="00D75400">
            <w:pPr>
              <w:snapToGrid w:val="0"/>
            </w:pPr>
            <w:r>
              <w:rPr>
                <w:rFonts w:ascii="Times New Roman" w:eastAsia="DengXian" w:hAnsi="Times New Roman" w:cs="Times New Roman"/>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1A6F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Inputs are updated in Table2. </w:t>
            </w:r>
          </w:p>
          <w:p w14:paraId="118ED81A"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On Proposal 1.1,</w:t>
            </w:r>
          </w:p>
          <w:p w14:paraId="300521C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The value of M is defined for DL and N is for UL. M&gt;1 is mainly for MTRP while N&gt;1 is for MP-UE meaning that N&gt;1 is possible with M=1 and vice versa. Therefore, it will be more logical if we split the cases M=1 or M&gt;1 for DL TCI, N=1 or N&gt;1 for UL TCI, and M=N=1 for joint TCI, etc.</w:t>
            </w:r>
          </w:p>
          <w:p w14:paraId="4FEDC24F"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Thanks for the catch, addressed}</w:t>
            </w:r>
          </w:p>
          <w:p w14:paraId="6F442391" w14:textId="77777777" w:rsidR="00DE37B1" w:rsidRDefault="00DE37B1">
            <w:pPr>
              <w:snapToGrid w:val="0"/>
              <w:rPr>
                <w:rFonts w:ascii="Times New Roman" w:eastAsia="DengXian" w:hAnsi="Times New Roman" w:cs="Times New Roman"/>
                <w:sz w:val="18"/>
                <w:szCs w:val="18"/>
                <w:lang w:eastAsia="ko-KR"/>
              </w:rPr>
            </w:pPr>
          </w:p>
          <w:p w14:paraId="24156DD6"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In case of M&gt;1 or N&gt;1, it may be better to change ‘all or subset of’ into ‘subset of’</w:t>
            </w:r>
          </w:p>
          <w:p w14:paraId="65235D77"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Correct, likewise M=1/N=1, ‘all’ should suffice}</w:t>
            </w:r>
          </w:p>
          <w:p w14:paraId="18C59D50" w14:textId="77777777" w:rsidR="00DE37B1" w:rsidRDefault="00DE37B1">
            <w:pPr>
              <w:snapToGrid w:val="0"/>
              <w:rPr>
                <w:rFonts w:ascii="Times New Roman" w:eastAsia="DengXian" w:hAnsi="Times New Roman" w:cs="Times New Roman"/>
                <w:sz w:val="18"/>
                <w:szCs w:val="18"/>
                <w:lang w:eastAsia="ko-KR"/>
              </w:rPr>
            </w:pPr>
          </w:p>
          <w:p w14:paraId="7030BBEF" w14:textId="77777777" w:rsidR="00DE37B1" w:rsidRDefault="00D75400">
            <w:pPr>
              <w:snapToGrid w:val="0"/>
            </w:pPr>
            <w:r>
              <w:rPr>
                <w:rFonts w:ascii="Times New Roman" w:eastAsia="DengXian" w:hAnsi="Times New Roman" w:cs="Times New Roman"/>
                <w:sz w:val="18"/>
                <w:szCs w:val="18"/>
                <w:lang w:eastAsia="ko-KR"/>
              </w:rPr>
              <w:t xml:space="preserve">- A small typo is found on Proposal 1.2 Alt1 (i.e. separate DL//UL TCI </w:t>
            </w:r>
            <w:r>
              <w:rPr>
                <w:rFonts w:ascii="Wingdings" w:eastAsia="Wingdings" w:hAnsi="Wingdings" w:cs="Wingdings"/>
                <w:sz w:val="18"/>
                <w:szCs w:val="18"/>
                <w:lang w:eastAsia="ko-KR"/>
              </w:rPr>
              <w:t></w:t>
            </w:r>
            <w:r>
              <w:rPr>
                <w:rFonts w:ascii="Times New Roman" w:eastAsia="DengXian" w:hAnsi="Times New Roman" w:cs="Times New Roman"/>
                <w:sz w:val="18"/>
                <w:szCs w:val="18"/>
                <w:lang w:eastAsia="ko-KR"/>
              </w:rPr>
              <w:t xml:space="preserve"> separate DL/UL TCI).</w:t>
            </w:r>
          </w:p>
          <w:p w14:paraId="18A6B0A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Yes, done}</w:t>
            </w:r>
          </w:p>
          <w:p w14:paraId="4DD458E0" w14:textId="77777777" w:rsidR="00DE37B1" w:rsidRDefault="00DE37B1">
            <w:pPr>
              <w:snapToGrid w:val="0"/>
              <w:rPr>
                <w:rFonts w:ascii="Times New Roman" w:eastAsia="DengXian" w:hAnsi="Times New Roman" w:cs="Times New Roman"/>
                <w:sz w:val="18"/>
                <w:szCs w:val="18"/>
                <w:lang w:eastAsia="ko-KR"/>
              </w:rPr>
            </w:pPr>
          </w:p>
          <w:p w14:paraId="66627186"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On Proposal 1.4, it may be better to explicitly capture the RS types supported in Rel-15/16 to remove ambiguity of ‘also supported’, e.g. using similar expression as the revised Proposal 1.3. Other proposals are ok.</w:t>
            </w:r>
          </w:p>
          <w:p w14:paraId="69AA0DF3"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Added the missing SRS for BM}</w:t>
            </w:r>
          </w:p>
        </w:tc>
      </w:tr>
      <w:tr w:rsidR="00DE37B1" w14:paraId="43ABFD5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0FA68" w14:textId="77777777" w:rsidR="00DE37B1" w:rsidRDefault="00D75400">
            <w:pPr>
              <w:snapToGrid w:val="0"/>
            </w:pPr>
            <w:r>
              <w:rPr>
                <w:rFonts w:ascii="Times New Roman" w:eastAsia="DengXian" w:hAnsi="Times New Roman" w:cs="Times New Roman"/>
                <w:sz w:val="18"/>
                <w:szCs w:val="18"/>
                <w:lang w:eastAsia="zh-CN"/>
              </w:rPr>
              <w:lastRenderedPageBreak/>
              <w:t>Xiaomi2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1F13"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1.1, if it is just used for clear definition, we can support it. If it is used to decide between =1 and &gt; 1, it is better to separate the discussion for single TRP and Multi-TRP case. </w:t>
            </w:r>
          </w:p>
          <w:p w14:paraId="51FC1E0D"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It’s only for discussion and reaching agreements, as stated in the main sentence}</w:t>
            </w:r>
          </w:p>
          <w:p w14:paraId="5019C61E" w14:textId="77777777" w:rsidR="00DE37B1" w:rsidRDefault="00DE37B1">
            <w:pPr>
              <w:snapToGrid w:val="0"/>
              <w:rPr>
                <w:rFonts w:ascii="Times New Roman" w:eastAsia="DengXian" w:hAnsi="Times New Roman" w:cs="Times New Roman"/>
                <w:sz w:val="18"/>
                <w:szCs w:val="18"/>
                <w:lang w:eastAsia="zh-CN"/>
              </w:rPr>
            </w:pPr>
          </w:p>
          <w:p w14:paraId="07D24E3C"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support both Alt 1 and Alt 3.</w:t>
            </w:r>
          </w:p>
          <w:p w14:paraId="2A100567" w14:textId="77777777" w:rsidR="00DE37B1" w:rsidRDefault="00D75400">
            <w:pPr>
              <w:snapToGrid w:val="0"/>
            </w:pPr>
            <w:r>
              <w:rPr>
                <w:rFonts w:ascii="Times New Roman" w:eastAsia="DengXian" w:hAnsi="Times New Roman" w:cs="Times New Roman"/>
                <w:sz w:val="18"/>
                <w:szCs w:val="18"/>
                <w:lang w:eastAsia="zh-CN"/>
              </w:rPr>
              <w:t>For Proposal 1.3, 1.4 and 1.5, support.</w:t>
            </w:r>
          </w:p>
        </w:tc>
      </w:tr>
      <w:tr w:rsidR="00DE37B1" w14:paraId="6062609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29992"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3AE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Update our view on issue 1.6. Support the FL proposals.</w:t>
            </w:r>
          </w:p>
        </w:tc>
      </w:tr>
      <w:tr w:rsidR="00DE37B1" w14:paraId="43F77D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1902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3DA38"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proposals.</w:t>
            </w:r>
          </w:p>
        </w:tc>
      </w:tr>
      <w:tr w:rsidR="00DE37B1" w14:paraId="55E311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F681"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E79F9"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the following part, hope to add “or” in the wording. Since it is possible that reliability may only be needed for control channels, but not for data channels. For such kind of operation, it is not necessary for PDCCH/subset of PDCCH follow the same TCI.</w:t>
            </w:r>
          </w:p>
          <w:p w14:paraId="5BAA0764" w14:textId="77777777" w:rsidR="00DE37B1" w:rsidRDefault="00D75400">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M&gt;1:</w:t>
            </w:r>
          </w:p>
          <w:p w14:paraId="24EA818A" w14:textId="77777777" w:rsidR="00DE37B1" w:rsidRDefault="00D75400">
            <w:pPr>
              <w:pStyle w:val="ListParagraph"/>
              <w:numPr>
                <w:ilvl w:val="0"/>
                <w:numId w:val="27"/>
              </w:numPr>
              <w:snapToGrid w:val="0"/>
              <w:spacing w:after="0" w:line="240" w:lineRule="auto"/>
              <w:jc w:val="both"/>
              <w:rPr>
                <w:rFonts w:ascii="Times New Roman" w:eastAsia="DengXian" w:hAnsi="Times New Roman"/>
                <w:sz w:val="18"/>
                <w:szCs w:val="18"/>
                <w:lang w:eastAsia="zh-CN"/>
              </w:rPr>
            </w:pPr>
            <w:r>
              <w:rPr>
                <w:rFonts w:ascii="Times New Roman" w:eastAsia="DengXian" w:hAnsi="Times New Roman"/>
                <w:sz w:val="18"/>
                <w:szCs w:val="18"/>
                <w:lang w:eastAsia="zh-CN"/>
              </w:rPr>
              <w:t>DL TCI: Each of the M source reference signals (or 2M, if qcl_Type2 is configured in addition to qcl_Type1) in one of the M DL TCIs provides common QCL information at least for one of the M beam pair links for UE-dedicated receptions on PDSCH and/or subset of CORESETs in a CC</w:t>
            </w:r>
          </w:p>
          <w:p w14:paraId="5378486C" w14:textId="77777777" w:rsidR="00DE37B1" w:rsidRDefault="00D75400">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N&gt;1:</w:t>
            </w:r>
          </w:p>
          <w:p w14:paraId="487F4767" w14:textId="77777777" w:rsidR="00DE37B1" w:rsidRDefault="00D75400">
            <w:pPr>
              <w:pStyle w:val="ListParagraph"/>
              <w:numPr>
                <w:ilvl w:val="0"/>
                <w:numId w:val="27"/>
              </w:numPr>
              <w:snapToGrid w:val="0"/>
              <w:spacing w:after="0" w:line="240" w:lineRule="auto"/>
              <w:jc w:val="both"/>
              <w:rPr>
                <w:rFonts w:ascii="Times New Roman" w:eastAsia="DengXian" w:hAnsi="Times New Roman"/>
                <w:sz w:val="18"/>
                <w:szCs w:val="18"/>
                <w:lang w:eastAsia="zh-CN"/>
              </w:rPr>
            </w:pPr>
            <w:r>
              <w:rPr>
                <w:rFonts w:ascii="Times New Roman" w:eastAsia="DengXian" w:hAnsi="Times New Roman"/>
                <w:sz w:val="18"/>
                <w:szCs w:val="18"/>
                <w:lang w:eastAsia="zh-CN"/>
              </w:rPr>
              <w:t>UL TCI: Each of the N source reference signals in one of the N UL TCIs provide a reference for determining common UL TX spatial filter at least for one of the N dynamic-grant(s)/configured-grant(s) based PUSCH, and/or subset of dedicated PUCCH resources in a CC</w:t>
            </w:r>
          </w:p>
        </w:tc>
      </w:tr>
      <w:tr w:rsidR="00C44EF8" w14:paraId="7D5D2B3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B3EB" w14:textId="69661308"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4F8C5" w14:textId="77777777"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1.1: The explanation of the M&gt;1 is unclear: </w:t>
            </w:r>
          </w:p>
          <w:p w14:paraId="4FF84F65" w14:textId="77777777" w:rsidR="00C44EF8" w:rsidRDefault="00C44EF8" w:rsidP="00C44EF8">
            <w:pPr>
              <w:snapToGrid w:val="0"/>
              <w:rPr>
                <w:rFonts w:ascii="Times New Roman" w:eastAsia="DengXian" w:hAnsi="Times New Roman" w:cs="Times New Roman"/>
                <w:sz w:val="18"/>
                <w:szCs w:val="18"/>
                <w:lang w:eastAsia="zh-CN"/>
              </w:rPr>
            </w:pPr>
          </w:p>
          <w:p w14:paraId="040AA784" w14:textId="77777777" w:rsidR="00C44EF8" w:rsidRPr="00D340D5" w:rsidRDefault="00C44EF8" w:rsidP="00C44EF8">
            <w:pPr>
              <w:pStyle w:val="ListParagraph"/>
              <w:numPr>
                <w:ilvl w:val="0"/>
                <w:numId w:val="86"/>
              </w:numPr>
              <w:suppressAutoHyphens w:val="0"/>
              <w:autoSpaceDN/>
              <w:snapToGrid w:val="0"/>
              <w:spacing w:after="0" w:line="240" w:lineRule="auto"/>
              <w:jc w:val="both"/>
              <w:textAlignment w:val="auto"/>
              <w:rPr>
                <w:rFonts w:ascii="Times New Roman" w:hAnsi="Times New Roman"/>
                <w:sz w:val="20"/>
                <w:szCs w:val="20"/>
              </w:rPr>
            </w:pPr>
            <w:r w:rsidRPr="00D340D5">
              <w:rPr>
                <w:rFonts w:ascii="Times New Roman" w:hAnsi="Times New Roman"/>
                <w:sz w:val="20"/>
                <w:szCs w:val="20"/>
              </w:rPr>
              <w:t xml:space="preserve">DL TCI: </w:t>
            </w:r>
            <w:r>
              <w:rPr>
                <w:rFonts w:ascii="Times New Roman" w:hAnsi="Times New Roman"/>
                <w:sz w:val="20"/>
                <w:szCs w:val="20"/>
              </w:rPr>
              <w:t>Each of the</w:t>
            </w:r>
            <w:r w:rsidRPr="00D340D5">
              <w:rPr>
                <w:rFonts w:ascii="Times New Roman" w:hAnsi="Times New Roman"/>
                <w:sz w:val="20"/>
                <w:szCs w:val="20"/>
              </w:rPr>
              <w:t xml:space="preserve"> </w:t>
            </w:r>
            <w:r>
              <w:rPr>
                <w:rFonts w:ascii="Times New Roman" w:hAnsi="Times New Roman"/>
                <w:sz w:val="20"/>
                <w:szCs w:val="20"/>
              </w:rPr>
              <w:t>M source reference signals</w:t>
            </w:r>
            <w:r w:rsidRPr="00D340D5">
              <w:rPr>
                <w:rFonts w:ascii="Times New Roman" w:hAnsi="Times New Roman"/>
                <w:sz w:val="20"/>
                <w:szCs w:val="20"/>
              </w:rPr>
              <w:t xml:space="preserve"> (</w:t>
            </w:r>
            <w:r>
              <w:rPr>
                <w:rFonts w:ascii="Times New Roman" w:hAnsi="Times New Roman"/>
                <w:sz w:val="20"/>
                <w:szCs w:val="20"/>
              </w:rPr>
              <w:t>or 2M, if qcl_Type2 is configured in addition to qcl_Type1</w:t>
            </w:r>
            <w:r w:rsidRPr="00D340D5">
              <w:rPr>
                <w:rFonts w:ascii="Times New Roman" w:hAnsi="Times New Roman"/>
                <w:sz w:val="20"/>
                <w:szCs w:val="20"/>
              </w:rPr>
              <w:t xml:space="preserve">) </w:t>
            </w:r>
            <w:del w:id="8" w:author="Claes Tidestav" w:date="2021-01-25T09:47:00Z">
              <w:r w:rsidRPr="00D340D5" w:rsidDel="00890E63">
                <w:rPr>
                  <w:rFonts w:ascii="Times New Roman" w:hAnsi="Times New Roman"/>
                  <w:sz w:val="20"/>
                  <w:szCs w:val="20"/>
                </w:rPr>
                <w:delText xml:space="preserve">in </w:delText>
              </w:r>
              <w:r w:rsidDel="00890E63">
                <w:rPr>
                  <w:rFonts w:ascii="Times New Roman" w:hAnsi="Times New Roman"/>
                  <w:sz w:val="20"/>
                  <w:szCs w:val="20"/>
                </w:rPr>
                <w:delText xml:space="preserve">one of </w:delText>
              </w:r>
            </w:del>
            <w:r>
              <w:rPr>
                <w:rFonts w:ascii="Times New Roman" w:hAnsi="Times New Roman"/>
                <w:sz w:val="20"/>
                <w:szCs w:val="20"/>
              </w:rPr>
              <w:t>the</w:t>
            </w:r>
            <w:r w:rsidRPr="00D340D5">
              <w:rPr>
                <w:rFonts w:ascii="Times New Roman" w:hAnsi="Times New Roman"/>
                <w:sz w:val="20"/>
                <w:szCs w:val="20"/>
              </w:rPr>
              <w:t xml:space="preserve"> </w:t>
            </w:r>
            <w:r>
              <w:rPr>
                <w:rFonts w:ascii="Times New Roman" w:hAnsi="Times New Roman"/>
                <w:sz w:val="20"/>
                <w:szCs w:val="20"/>
              </w:rPr>
              <w:t xml:space="preserve">M </w:t>
            </w:r>
            <w:r w:rsidRPr="00D340D5">
              <w:rPr>
                <w:rFonts w:ascii="Times New Roman" w:hAnsi="Times New Roman"/>
                <w:sz w:val="20"/>
                <w:szCs w:val="20"/>
              </w:rPr>
              <w:t>DL TCI</w:t>
            </w:r>
            <w:r>
              <w:rPr>
                <w:rFonts w:ascii="Times New Roman" w:hAnsi="Times New Roman"/>
                <w:sz w:val="20"/>
                <w:szCs w:val="20"/>
              </w:rPr>
              <w:t>s</w:t>
            </w:r>
            <w:r w:rsidRPr="00D340D5">
              <w:rPr>
                <w:rFonts w:ascii="Times New Roman" w:hAnsi="Times New Roman"/>
                <w:sz w:val="20"/>
                <w:szCs w:val="20"/>
              </w:rPr>
              <w:t xml:space="preserve"> provide</w:t>
            </w:r>
            <w:r>
              <w:rPr>
                <w:rFonts w:ascii="Times New Roman" w:hAnsi="Times New Roman"/>
                <w:sz w:val="20"/>
                <w:szCs w:val="20"/>
              </w:rPr>
              <w:t>s</w:t>
            </w:r>
            <w:r w:rsidRPr="00D340D5">
              <w:rPr>
                <w:rFonts w:ascii="Times New Roman" w:hAnsi="Times New Roman"/>
                <w:sz w:val="20"/>
                <w:szCs w:val="20"/>
              </w:rPr>
              <w:t xml:space="preserve"> common QCL information at least for </w:t>
            </w:r>
            <w:r>
              <w:rPr>
                <w:rFonts w:ascii="Times New Roman" w:hAnsi="Times New Roman"/>
                <w:sz w:val="20"/>
                <w:szCs w:val="20"/>
              </w:rPr>
              <w:t xml:space="preserve">one of the M </w:t>
            </w:r>
            <w:ins w:id="9" w:author="Eko Onggosanusi" w:date="2021-01-24T23:09:00Z">
              <w:r>
                <w:rPr>
                  <w:rFonts w:ascii="Times New Roman" w:hAnsi="Times New Roman"/>
                  <w:sz w:val="20"/>
                  <w:szCs w:val="20"/>
                </w:rPr>
                <w:t xml:space="preserve">beam pair links for </w:t>
              </w:r>
            </w:ins>
            <w:r w:rsidRPr="00D340D5">
              <w:rPr>
                <w:rFonts w:ascii="Times New Roman" w:hAnsi="Times New Roman"/>
                <w:sz w:val="20"/>
                <w:szCs w:val="20"/>
              </w:rPr>
              <w:t>UE-dedicated reception</w:t>
            </w:r>
            <w:r>
              <w:rPr>
                <w:rFonts w:ascii="Times New Roman" w:hAnsi="Times New Roman"/>
                <w:sz w:val="20"/>
                <w:szCs w:val="20"/>
              </w:rPr>
              <w:t>s</w:t>
            </w:r>
            <w:r w:rsidRPr="00D340D5">
              <w:rPr>
                <w:rFonts w:ascii="Times New Roman" w:hAnsi="Times New Roman"/>
                <w:sz w:val="20"/>
                <w:szCs w:val="20"/>
              </w:rPr>
              <w:t xml:space="preserve"> on PDSCH and all or subset of CORESETs in a CC </w:t>
            </w:r>
          </w:p>
          <w:p w14:paraId="27C933EB" w14:textId="77777777" w:rsidR="00C44EF8" w:rsidRDefault="00C44EF8" w:rsidP="00C44EF8">
            <w:pPr>
              <w:snapToGrid w:val="0"/>
              <w:rPr>
                <w:rFonts w:ascii="Times New Roman" w:eastAsia="DengXian" w:hAnsi="Times New Roman" w:cs="Times New Roman"/>
                <w:sz w:val="18"/>
                <w:szCs w:val="18"/>
                <w:lang w:eastAsia="zh-CN"/>
              </w:rPr>
            </w:pPr>
          </w:p>
          <w:p w14:paraId="6CD9845A" w14:textId="77777777"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understanding is that one TCI state contains 1 or 2 RS, but with the current formulation it sounds like one TCI state contains M or 2M RS (“…the M source reference signals … in one of the …. DL TCIs”). The same applies for N&gt;1.</w:t>
            </w:r>
          </w:p>
          <w:p w14:paraId="6FB7638F" w14:textId="77777777" w:rsidR="00C44EF8" w:rsidRDefault="00C44EF8" w:rsidP="00C44EF8">
            <w:pPr>
              <w:snapToGrid w:val="0"/>
              <w:rPr>
                <w:rFonts w:ascii="Times New Roman" w:eastAsia="DengXian" w:hAnsi="Times New Roman" w:cs="Times New Roman"/>
                <w:sz w:val="18"/>
                <w:szCs w:val="18"/>
                <w:lang w:eastAsia="zh-CN"/>
              </w:rPr>
            </w:pPr>
          </w:p>
          <w:p w14:paraId="69735052" w14:textId="77777777"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Also, what does “common” add in the proposal:</w:t>
            </w:r>
          </w:p>
          <w:p w14:paraId="07DD3EDF" w14:textId="77777777" w:rsidR="00C44EF8" w:rsidRPr="00D340D5" w:rsidRDefault="00C44EF8" w:rsidP="00C44EF8">
            <w:pPr>
              <w:pStyle w:val="ListParagraph"/>
              <w:numPr>
                <w:ilvl w:val="0"/>
                <w:numId w:val="86"/>
              </w:numPr>
              <w:suppressAutoHyphens w:val="0"/>
              <w:autoSpaceDN/>
              <w:snapToGrid w:val="0"/>
              <w:spacing w:after="0" w:line="240" w:lineRule="auto"/>
              <w:jc w:val="both"/>
              <w:textAlignment w:val="auto"/>
              <w:rPr>
                <w:rFonts w:ascii="Times New Roman" w:hAnsi="Times New Roman"/>
                <w:sz w:val="20"/>
                <w:szCs w:val="20"/>
              </w:rPr>
            </w:pPr>
            <w:r w:rsidRPr="00D340D5">
              <w:rPr>
                <w:rFonts w:ascii="Times New Roman" w:hAnsi="Times New Roman"/>
                <w:sz w:val="20"/>
                <w:szCs w:val="20"/>
              </w:rPr>
              <w:t>DL TCI: The source reference signal(s) (</w:t>
            </w:r>
            <w:r>
              <w:rPr>
                <w:rFonts w:ascii="Times New Roman" w:hAnsi="Times New Roman"/>
                <w:sz w:val="20"/>
                <w:szCs w:val="20"/>
              </w:rPr>
              <w:t>analogous to Rel.15, two, if qcl_Type2 is configured in addition to qcl_Type1</w:t>
            </w:r>
            <w:r w:rsidRPr="00D340D5">
              <w:rPr>
                <w:rFonts w:ascii="Times New Roman" w:hAnsi="Times New Roman"/>
                <w:sz w:val="20"/>
                <w:szCs w:val="20"/>
              </w:rPr>
              <w:t>) in the DL TCI provides </w:t>
            </w:r>
            <w:r w:rsidRPr="00890E63">
              <w:rPr>
                <w:rFonts w:ascii="Times New Roman" w:hAnsi="Times New Roman"/>
                <w:sz w:val="20"/>
                <w:szCs w:val="20"/>
                <w:highlight w:val="yellow"/>
              </w:rPr>
              <w:t>common</w:t>
            </w:r>
            <w:r w:rsidRPr="00D340D5">
              <w:rPr>
                <w:rFonts w:ascii="Times New Roman" w:hAnsi="Times New Roman"/>
                <w:sz w:val="20"/>
                <w:szCs w:val="20"/>
              </w:rPr>
              <w:t xml:space="preserve"> QCL information at least for UE-dedicated reception on PDSCH and all or subset of CORESETs in a CC </w:t>
            </w:r>
          </w:p>
          <w:p w14:paraId="4DC1A5C3" w14:textId="77777777" w:rsidR="00C44EF8" w:rsidRDefault="00C44EF8" w:rsidP="00C44EF8">
            <w:pPr>
              <w:snapToGrid w:val="0"/>
              <w:rPr>
                <w:rFonts w:ascii="Times New Roman" w:eastAsia="DengXian" w:hAnsi="Times New Roman" w:cs="Times New Roman"/>
                <w:sz w:val="18"/>
                <w:szCs w:val="18"/>
                <w:lang w:eastAsia="zh-CN"/>
              </w:rPr>
            </w:pPr>
          </w:p>
          <w:p w14:paraId="1900FEE3" w14:textId="77777777"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Suggest </w:t>
            </w:r>
            <w:proofErr w:type="gramStart"/>
            <w:r>
              <w:rPr>
                <w:rFonts w:ascii="Times New Roman" w:eastAsia="DengXian" w:hAnsi="Times New Roman" w:cs="Times New Roman"/>
                <w:sz w:val="18"/>
                <w:szCs w:val="18"/>
                <w:lang w:eastAsia="zh-CN"/>
              </w:rPr>
              <w:t>to remove</w:t>
            </w:r>
            <w:proofErr w:type="gramEnd"/>
            <w:r>
              <w:rPr>
                <w:rFonts w:ascii="Times New Roman" w:eastAsia="DengXian" w:hAnsi="Times New Roman" w:cs="Times New Roman"/>
                <w:sz w:val="18"/>
                <w:szCs w:val="18"/>
                <w:lang w:eastAsia="zh-CN"/>
              </w:rPr>
              <w:t xml:space="preserve"> – it is only confusing.</w:t>
            </w:r>
          </w:p>
          <w:p w14:paraId="563F0429" w14:textId="77777777" w:rsidR="00C44EF8" w:rsidRDefault="00C44EF8" w:rsidP="00C44EF8">
            <w:pPr>
              <w:snapToGrid w:val="0"/>
              <w:rPr>
                <w:rFonts w:ascii="Times New Roman" w:eastAsia="DengXian" w:hAnsi="Times New Roman" w:cs="Times New Roman"/>
                <w:sz w:val="18"/>
                <w:szCs w:val="18"/>
                <w:lang w:eastAsia="zh-CN"/>
              </w:rPr>
            </w:pPr>
          </w:p>
          <w:p w14:paraId="4A8F6D7D" w14:textId="77777777"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 note that “joint DL/UL TCI” is just a subset of separate DL/UL TCI – therefore, Alt1 does not add any flexibility compared to Alt3.</w:t>
            </w:r>
          </w:p>
          <w:p w14:paraId="7B683105" w14:textId="77777777"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672D7A22" w14:textId="77777777"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14:paraId="56B36B27" w14:textId="77777777"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w:t>
            </w:r>
          </w:p>
          <w:p w14:paraId="66163787" w14:textId="77777777" w:rsidR="00C44EF8" w:rsidRDefault="00C44EF8" w:rsidP="00C44EF8">
            <w:pPr>
              <w:snapToGrid w:val="0"/>
              <w:rPr>
                <w:rFonts w:ascii="Times New Roman" w:eastAsia="DengXian" w:hAnsi="Times New Roman" w:cs="Times New Roman"/>
                <w:sz w:val="18"/>
                <w:szCs w:val="18"/>
                <w:lang w:eastAsia="zh-CN"/>
              </w:rPr>
            </w:pPr>
          </w:p>
        </w:tc>
      </w:tr>
    </w:tbl>
    <w:p w14:paraId="03115F37" w14:textId="77777777" w:rsidR="00DE37B1" w:rsidRDefault="00DE37B1">
      <w:pPr>
        <w:snapToGrid w:val="0"/>
        <w:spacing w:after="120" w:line="288" w:lineRule="auto"/>
        <w:jc w:val="both"/>
        <w:rPr>
          <w:rFonts w:ascii="Times New Roman" w:hAnsi="Times New Roman" w:cs="Times New Roman"/>
          <w:sz w:val="20"/>
          <w:szCs w:val="20"/>
        </w:rPr>
      </w:pPr>
    </w:p>
    <w:p w14:paraId="4C7E6565" w14:textId="77777777" w:rsidR="00DE37B1" w:rsidRDefault="00D75400">
      <w:pPr>
        <w:pStyle w:val="Heading3"/>
        <w:numPr>
          <w:ilvl w:val="1"/>
          <w:numId w:val="14"/>
        </w:numPr>
      </w:pPr>
      <w:r>
        <w:t>Issue 2 (L1/L2-centric inter-cell mobility)</w:t>
      </w:r>
    </w:p>
    <w:p w14:paraId="2804B82D" w14:textId="77777777" w:rsidR="00DE37B1" w:rsidRDefault="00DE37B1">
      <w:pPr>
        <w:ind w:left="360"/>
      </w:pPr>
    </w:p>
    <w:p w14:paraId="581A50B7" w14:textId="77777777" w:rsidR="00DE37B1" w:rsidRDefault="00D75400">
      <w:pPr>
        <w:pStyle w:val="Caption"/>
        <w:jc w:val="center"/>
      </w:pPr>
      <w:r>
        <w:rPr>
          <w:rFonts w:ascii="Times New Roman" w:hAnsi="Times New Roman"/>
        </w:rPr>
        <w:t>Table 4 Summary: issue 2</w:t>
      </w:r>
    </w:p>
    <w:tbl>
      <w:tblPr>
        <w:tblW w:w="9926" w:type="dxa"/>
        <w:tblCellMar>
          <w:left w:w="10" w:type="dxa"/>
          <w:right w:w="10" w:type="dxa"/>
        </w:tblCellMar>
        <w:tblLook w:val="04A0" w:firstRow="1" w:lastRow="0" w:firstColumn="1" w:lastColumn="0" w:noHBand="0" w:noVBand="1"/>
      </w:tblPr>
      <w:tblGrid>
        <w:gridCol w:w="531"/>
        <w:gridCol w:w="2434"/>
        <w:gridCol w:w="5670"/>
        <w:gridCol w:w="1291"/>
      </w:tblGrid>
      <w:tr w:rsidR="00DE37B1" w14:paraId="01134C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97696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B4587C"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B3576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2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2BDEE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79AC0499"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BC3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83D6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Assumptions on scenarios with potential higher-layer (RAN2, RAN3) impacts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AEC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RRC reconfiguration needed: </w:t>
            </w:r>
          </w:p>
          <w:p w14:paraId="3F68910F" w14:textId="77777777" w:rsidR="00DE37B1" w:rsidRDefault="00D75400">
            <w:pPr>
              <w:pStyle w:val="ListParagraph"/>
              <w:numPr>
                <w:ilvl w:val="0"/>
                <w:numId w:val="35"/>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w:t>
            </w:r>
          </w:p>
          <w:p w14:paraId="2991CFF5" w14:textId="77777777" w:rsidR="00DE37B1" w:rsidRDefault="00D75400">
            <w:pPr>
              <w:pStyle w:val="ListParagraph"/>
              <w:numPr>
                <w:ilvl w:val="0"/>
                <w:numId w:val="35"/>
              </w:numPr>
              <w:snapToGrid w:val="0"/>
              <w:spacing w:after="0" w:line="240" w:lineRule="auto"/>
            </w:pPr>
            <w:r>
              <w:rPr>
                <w:rFonts w:ascii="Times New Roman" w:hAnsi="Times New Roman"/>
                <w:b/>
                <w:sz w:val="18"/>
                <w:szCs w:val="20"/>
              </w:rPr>
              <w:t>No</w:t>
            </w:r>
            <w:r>
              <w:rPr>
                <w:rFonts w:ascii="Times New Roman" w:hAnsi="Times New Roman"/>
                <w:sz w:val="18"/>
                <w:szCs w:val="20"/>
              </w:rPr>
              <w:t>: Ericsson, Apple, Qualcomm, Intel (up to RAN2), MTK, Sony, NTT Docomo, Nokia/</w:t>
            </w:r>
            <w:r>
              <w:rPr>
                <w:rFonts w:ascii="Times New Roman" w:eastAsia="DengXian" w:hAnsi="Times New Roman"/>
                <w:sz w:val="18"/>
                <w:szCs w:val="20"/>
                <w:lang w:eastAsia="ko-KR"/>
              </w:rPr>
              <w:t xml:space="preserve">NSB </w:t>
            </w:r>
            <w:r>
              <w:rPr>
                <w:rFonts w:ascii="Times New Roman" w:hAnsi="Times New Roman"/>
                <w:sz w:val="18"/>
                <w:szCs w:val="20"/>
              </w:rPr>
              <w:t>(ask RAN2 once scope has been decided (e.g. beam indication))</w:t>
            </w:r>
            <w:r>
              <w:rPr>
                <w:rFonts w:ascii="Times New Roman" w:eastAsia="DengXian" w:hAnsi="Times New Roman"/>
                <w:sz w:val="18"/>
                <w:szCs w:val="20"/>
                <w:lang w:eastAsia="ko-KR"/>
              </w:rPr>
              <w:t xml:space="preserve">, </w:t>
            </w:r>
            <w:proofErr w:type="spellStart"/>
            <w:r>
              <w:rPr>
                <w:rFonts w:ascii="Times New Roman" w:eastAsia="DengXian" w:hAnsi="Times New Roman"/>
                <w:sz w:val="18"/>
                <w:szCs w:val="20"/>
                <w:lang w:eastAsia="ko-KR"/>
              </w:rPr>
              <w:t>Futurewei</w:t>
            </w:r>
            <w:proofErr w:type="spellEnd"/>
            <w:r>
              <w:rPr>
                <w:rFonts w:ascii="Times New Roman" w:eastAsia="DengXian" w:hAnsi="Times New Roman"/>
                <w:sz w:val="18"/>
                <w:szCs w:val="20"/>
                <w:lang w:eastAsia="ko-KR"/>
              </w:rPr>
              <w:t xml:space="preserve">, </w:t>
            </w:r>
            <w:r>
              <w:rPr>
                <w:rFonts w:ascii="Times New Roman" w:eastAsia="DengXian" w:hAnsi="Times New Roman"/>
                <w:sz w:val="18"/>
                <w:szCs w:val="18"/>
                <w:lang w:eastAsia="ko-KR"/>
              </w:rPr>
              <w:t>Huawei/</w:t>
            </w:r>
            <w:proofErr w:type="spellStart"/>
            <w:r>
              <w:rPr>
                <w:rFonts w:ascii="Times New Roman" w:eastAsia="DengXian" w:hAnsi="Times New Roman"/>
                <w:sz w:val="18"/>
                <w:szCs w:val="18"/>
                <w:lang w:eastAsia="ko-KR"/>
              </w:rPr>
              <w:t>HiSi</w:t>
            </w:r>
            <w:proofErr w:type="spellEnd"/>
            <w:r>
              <w:rPr>
                <w:rFonts w:ascii="Times New Roman" w:eastAsia="DengXian" w:hAnsi="Times New Roman"/>
                <w:sz w:val="18"/>
                <w:szCs w:val="18"/>
                <w:lang w:eastAsia="ko-KR"/>
              </w:rPr>
              <w:t>, IDC, APT, LG</w:t>
            </w:r>
          </w:p>
          <w:p w14:paraId="59E3A5DF" w14:textId="77777777" w:rsidR="00DE37B1" w:rsidRDefault="00DE37B1">
            <w:pPr>
              <w:snapToGrid w:val="0"/>
              <w:rPr>
                <w:rFonts w:ascii="Times New Roman" w:hAnsi="Times New Roman" w:cs="Times New Roman"/>
                <w:b/>
                <w:sz w:val="18"/>
                <w:szCs w:val="20"/>
              </w:rPr>
            </w:pPr>
          </w:p>
          <w:p w14:paraId="0D5F3AE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Change in serving cell: </w:t>
            </w:r>
          </w:p>
          <w:p w14:paraId="19625534" w14:textId="77777777" w:rsidR="00DE37B1" w:rsidRDefault="00D75400">
            <w:pPr>
              <w:pStyle w:val="ListParagraph"/>
              <w:numPr>
                <w:ilvl w:val="0"/>
                <w:numId w:val="36"/>
              </w:numPr>
              <w:snapToGrid w:val="0"/>
              <w:spacing w:after="0" w:line="240" w:lineRule="auto"/>
            </w:pPr>
            <w:r>
              <w:rPr>
                <w:rFonts w:ascii="Times New Roman" w:hAnsi="Times New Roman"/>
                <w:b/>
                <w:sz w:val="18"/>
                <w:szCs w:val="20"/>
              </w:rPr>
              <w:t>Yes</w:t>
            </w:r>
            <w:r>
              <w:rPr>
                <w:rFonts w:ascii="Times New Roman" w:hAnsi="Times New Roman"/>
                <w:sz w:val="18"/>
                <w:szCs w:val="20"/>
              </w:rPr>
              <w:t>: OPPO, ASUS, Qualcomm, Lenovo/MoM, ZTE</w:t>
            </w:r>
          </w:p>
          <w:p w14:paraId="6C6B7DB6" w14:textId="77777777" w:rsidR="00DE37B1" w:rsidRDefault="00D75400">
            <w:pPr>
              <w:pStyle w:val="ListParagraph"/>
              <w:numPr>
                <w:ilvl w:val="0"/>
                <w:numId w:val="36"/>
              </w:numPr>
              <w:snapToGrid w:val="0"/>
              <w:spacing w:after="0" w:line="240" w:lineRule="auto"/>
            </w:pPr>
            <w:r>
              <w:rPr>
                <w:rFonts w:ascii="Times New Roman" w:hAnsi="Times New Roman"/>
                <w:b/>
                <w:sz w:val="18"/>
                <w:szCs w:val="20"/>
              </w:rPr>
              <w:lastRenderedPageBreak/>
              <w:t>No</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Intel, MTK, NTT Docomo, Ericsson (RAN2 may override), Nokia (PDSCH indication), </w:t>
            </w:r>
            <w:r>
              <w:rPr>
                <w:rFonts w:ascii="Times New Roman" w:eastAsia="DengXian" w:hAnsi="Times New Roman"/>
                <w:sz w:val="18"/>
                <w:szCs w:val="18"/>
                <w:lang w:eastAsia="ko-KR"/>
              </w:rPr>
              <w:t>Huawei/</w:t>
            </w:r>
            <w:proofErr w:type="spellStart"/>
            <w:r>
              <w:rPr>
                <w:rFonts w:ascii="Times New Roman" w:eastAsia="DengXian" w:hAnsi="Times New Roman"/>
                <w:sz w:val="18"/>
                <w:szCs w:val="18"/>
                <w:lang w:eastAsia="ko-KR"/>
              </w:rPr>
              <w:t>HiSi</w:t>
            </w:r>
            <w:proofErr w:type="spellEnd"/>
            <w:r>
              <w:rPr>
                <w:rFonts w:ascii="Times New Roman" w:eastAsia="DengXian" w:hAnsi="Times New Roman"/>
                <w:sz w:val="18"/>
                <w:szCs w:val="18"/>
                <w:lang w:eastAsia="ko-KR"/>
              </w:rPr>
              <w:t>, APT</w:t>
            </w:r>
          </w:p>
          <w:p w14:paraId="72C29671" w14:textId="77777777" w:rsidR="00DE37B1" w:rsidRDefault="00DE37B1">
            <w:pPr>
              <w:snapToGrid w:val="0"/>
              <w:rPr>
                <w:rFonts w:ascii="Times New Roman" w:hAnsi="Times New Roman" w:cs="Times New Roman"/>
                <w:b/>
                <w:sz w:val="18"/>
                <w:szCs w:val="20"/>
              </w:rPr>
            </w:pPr>
          </w:p>
          <w:p w14:paraId="2E12597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Change in C-RNTI: </w:t>
            </w:r>
          </w:p>
          <w:p w14:paraId="10FF4A81" w14:textId="77777777" w:rsidR="00DE37B1" w:rsidRDefault="00D75400">
            <w:pPr>
              <w:pStyle w:val="ListParagraph"/>
              <w:numPr>
                <w:ilvl w:val="0"/>
                <w:numId w:val="37"/>
              </w:numPr>
              <w:snapToGrid w:val="0"/>
              <w:spacing w:after="0" w:line="240" w:lineRule="auto"/>
            </w:pPr>
            <w:r>
              <w:rPr>
                <w:rFonts w:ascii="Times New Roman" w:hAnsi="Times New Roman"/>
                <w:b/>
                <w:sz w:val="18"/>
                <w:szCs w:val="20"/>
              </w:rPr>
              <w:t>Yes</w:t>
            </w:r>
            <w:r>
              <w:rPr>
                <w:rFonts w:ascii="Times New Roman" w:hAnsi="Times New Roman"/>
                <w:sz w:val="18"/>
                <w:szCs w:val="20"/>
              </w:rPr>
              <w:t>: OPPO (C-RNTI is mandatory field in handover command in current RRC design), Lenovo/MoM, ASUS</w:t>
            </w:r>
          </w:p>
          <w:p w14:paraId="2CD9FEA5" w14:textId="77777777" w:rsidR="00DE37B1" w:rsidRDefault="00D75400">
            <w:pPr>
              <w:pStyle w:val="ListParagraph"/>
              <w:numPr>
                <w:ilvl w:val="0"/>
                <w:numId w:val="37"/>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CATT, NTT Docomo, Ericsson (RAN2 may override)</w:t>
            </w:r>
            <w:r>
              <w:rPr>
                <w:rFonts w:ascii="Times New Roman" w:eastAsia="DengXian" w:hAnsi="Times New Roman"/>
                <w:sz w:val="18"/>
                <w:szCs w:val="20"/>
                <w:lang w:eastAsia="ko-KR"/>
              </w:rPr>
              <w:t xml:space="preserve">, </w:t>
            </w:r>
            <w:proofErr w:type="spellStart"/>
            <w:r>
              <w:rPr>
                <w:rFonts w:ascii="Times New Roman" w:eastAsia="DengXian" w:hAnsi="Times New Roman"/>
                <w:sz w:val="18"/>
                <w:szCs w:val="20"/>
                <w:lang w:eastAsia="ko-KR"/>
              </w:rPr>
              <w:t>Futurewei</w:t>
            </w:r>
            <w:proofErr w:type="spellEnd"/>
          </w:p>
          <w:p w14:paraId="420ADA3B" w14:textId="77777777" w:rsidR="00DE37B1" w:rsidRDefault="00DE37B1">
            <w:pPr>
              <w:snapToGrid w:val="0"/>
              <w:rPr>
                <w:rFonts w:ascii="Times New Roman" w:hAnsi="Times New Roman" w:cs="Times New Roman"/>
                <w:sz w:val="18"/>
                <w:szCs w:val="20"/>
              </w:rPr>
            </w:pPr>
          </w:p>
          <w:p w14:paraId="3562DE8E" w14:textId="77777777" w:rsidR="00DE37B1" w:rsidRDefault="00D75400">
            <w:pPr>
              <w:snapToGrid w:val="0"/>
              <w:rPr>
                <w:rFonts w:ascii="Times New Roman" w:hAnsi="Times New Roman" w:cs="Times New Roman"/>
                <w:sz w:val="18"/>
                <w:szCs w:val="20"/>
                <w:lang w:val="sv-SE"/>
              </w:rPr>
            </w:pPr>
            <w:r>
              <w:rPr>
                <w:rFonts w:ascii="Times New Roman" w:hAnsi="Times New Roman" w:cs="Times New Roman"/>
                <w:sz w:val="18"/>
                <w:szCs w:val="20"/>
                <w:lang w:val="sv-SE"/>
              </w:rPr>
              <w:t xml:space="preserve">Inter-DU (requiring RAN3) vs. intra-DU: </w:t>
            </w:r>
          </w:p>
          <w:p w14:paraId="2D00AE40" w14:textId="77777777" w:rsidR="00DE37B1" w:rsidRDefault="00D75400">
            <w:pPr>
              <w:pStyle w:val="ListParagraph"/>
              <w:numPr>
                <w:ilvl w:val="0"/>
                <w:numId w:val="38"/>
              </w:numPr>
              <w:snapToGrid w:val="0"/>
              <w:spacing w:after="0" w:line="240" w:lineRule="auto"/>
            </w:pPr>
            <w:r>
              <w:rPr>
                <w:rFonts w:ascii="Times New Roman" w:hAnsi="Times New Roman"/>
                <w:b/>
                <w:sz w:val="18"/>
                <w:szCs w:val="20"/>
              </w:rPr>
              <w:t>Inter-DU</w:t>
            </w:r>
            <w:r>
              <w:rPr>
                <w:rFonts w:ascii="Times New Roman" w:hAnsi="Times New Roman"/>
                <w:sz w:val="18"/>
                <w:szCs w:val="20"/>
              </w:rPr>
              <w:t>:</w:t>
            </w:r>
          </w:p>
          <w:p w14:paraId="0E299DBA" w14:textId="77777777" w:rsidR="00DE37B1" w:rsidRDefault="00D75400">
            <w:pPr>
              <w:pStyle w:val="ListParagraph"/>
              <w:numPr>
                <w:ilvl w:val="0"/>
                <w:numId w:val="38"/>
              </w:numPr>
              <w:snapToGrid w:val="0"/>
              <w:spacing w:after="0" w:line="240" w:lineRule="auto"/>
            </w:pPr>
            <w:r>
              <w:rPr>
                <w:rFonts w:ascii="Times New Roman" w:hAnsi="Times New Roman"/>
                <w:b/>
                <w:sz w:val="18"/>
                <w:szCs w:val="20"/>
                <w:lang w:val="de-DE"/>
              </w:rPr>
              <w:t>Intra-DU</w:t>
            </w:r>
            <w:r>
              <w:rPr>
                <w:rFonts w:ascii="Times New Roman" w:hAnsi="Times New Roman"/>
                <w:sz w:val="18"/>
                <w:szCs w:val="20"/>
                <w:lang w:val="de-DE"/>
              </w:rPr>
              <w:t>: OPPO, Huawei/HiSi, Samsung, Qualcomm, Intel, MTK, NTT Docomo</w:t>
            </w:r>
            <w:r>
              <w:rPr>
                <w:rFonts w:ascii="Times New Roman" w:hAnsi="Times New Roman"/>
                <w:sz w:val="18"/>
                <w:szCs w:val="20"/>
              </w:rPr>
              <w:t>, ZTE, Ericsson, Nokia/NSB</w:t>
            </w:r>
            <w:r>
              <w:rPr>
                <w:rFonts w:ascii="Times New Roman" w:eastAsia="DengXian" w:hAnsi="Times New Roman"/>
                <w:sz w:val="18"/>
                <w:szCs w:val="20"/>
                <w:lang w:eastAsia="ko-KR"/>
              </w:rPr>
              <w:t xml:space="preserve">, </w:t>
            </w:r>
            <w:proofErr w:type="spellStart"/>
            <w:r>
              <w:rPr>
                <w:rFonts w:ascii="Times New Roman" w:eastAsia="DengXian" w:hAnsi="Times New Roman"/>
                <w:sz w:val="18"/>
                <w:szCs w:val="20"/>
                <w:lang w:eastAsia="ko-KR"/>
              </w:rPr>
              <w:t>Futurewei</w:t>
            </w:r>
            <w:proofErr w:type="spellEnd"/>
            <w:r>
              <w:rPr>
                <w:rFonts w:ascii="Times New Roman" w:eastAsia="DengXian" w:hAnsi="Times New Roman"/>
                <w:sz w:val="18"/>
                <w:szCs w:val="20"/>
                <w:lang w:eastAsia="ko-KR"/>
              </w:rPr>
              <w:t>, IDC, APT, LG</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49F31" w14:textId="77777777" w:rsidR="00DE37B1" w:rsidRDefault="00DE37B1">
            <w:pPr>
              <w:snapToGrid w:val="0"/>
              <w:rPr>
                <w:rFonts w:ascii="Times New Roman" w:hAnsi="Times New Roman" w:cs="Times New Roman"/>
                <w:sz w:val="18"/>
                <w:szCs w:val="20"/>
                <w:lang w:val="de-DE"/>
              </w:rPr>
            </w:pPr>
          </w:p>
        </w:tc>
      </w:tr>
      <w:tr w:rsidR="00DE37B1" w14:paraId="419C40B3"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94DB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6D06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Type of beam metric for measurement and reporting:</w:t>
            </w:r>
          </w:p>
          <w:p w14:paraId="1F56BDD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L1-RSRP or L3-RSRP</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EA013" w14:textId="77777777" w:rsidR="00DE37B1" w:rsidRDefault="00D75400">
            <w:pPr>
              <w:snapToGrid w:val="0"/>
            </w:pPr>
            <w:r>
              <w:rPr>
                <w:rFonts w:ascii="Times New Roman" w:hAnsi="Times New Roman" w:cs="Times New Roman"/>
                <w:sz w:val="18"/>
                <w:szCs w:val="20"/>
              </w:rPr>
              <w:t>Alternatives</w:t>
            </w:r>
            <w:r>
              <w:rPr>
                <w:rFonts w:ascii="Times New Roman" w:hAnsi="Times New Roman" w:cs="Times New Roman"/>
                <w:b/>
                <w:sz w:val="18"/>
                <w:szCs w:val="20"/>
              </w:rPr>
              <w:t>:</w:t>
            </w:r>
          </w:p>
          <w:p w14:paraId="750FDC1B" w14:textId="77777777" w:rsidR="00DE37B1" w:rsidRDefault="00D75400">
            <w:pPr>
              <w:pStyle w:val="ListParagraph"/>
              <w:numPr>
                <w:ilvl w:val="0"/>
                <w:numId w:val="39"/>
              </w:numPr>
              <w:snapToGrid w:val="0"/>
              <w:spacing w:after="0" w:line="240" w:lineRule="auto"/>
            </w:pPr>
            <w:r>
              <w:rPr>
                <w:rFonts w:ascii="Times New Roman" w:hAnsi="Times New Roman"/>
                <w:b/>
                <w:sz w:val="18"/>
                <w:szCs w:val="20"/>
              </w:rPr>
              <w:t>L1-RSRP:</w:t>
            </w:r>
            <w:r>
              <w:rPr>
                <w:rFonts w:ascii="Times New Roman" w:hAnsi="Times New Roman"/>
                <w:sz w:val="18"/>
                <w:szCs w:val="20"/>
              </w:rPr>
              <w:t xml:space="preserve"> vivo, MTK, Samsung, Qualcomm (L3 can reuse existing), Intel (intra-DU can re-use L1-RSRP), Xiaomi, Sony, NTT Docomo, ZTE, Ericsson, Nokia/NSB</w:t>
            </w:r>
            <w:r>
              <w:rPr>
                <w:rFonts w:ascii="Times New Roman" w:eastAsia="DengXian" w:hAnsi="Times New Roman"/>
                <w:sz w:val="18"/>
                <w:szCs w:val="20"/>
                <w:lang w:eastAsia="ko-KR"/>
              </w:rPr>
              <w:t xml:space="preserve">, </w:t>
            </w:r>
            <w:proofErr w:type="spellStart"/>
            <w:r>
              <w:rPr>
                <w:rFonts w:ascii="Times New Roman" w:eastAsia="DengXian" w:hAnsi="Times New Roman"/>
                <w:sz w:val="18"/>
                <w:szCs w:val="20"/>
                <w:lang w:eastAsia="ko-KR"/>
              </w:rPr>
              <w:t>Futurewei</w:t>
            </w:r>
            <w:proofErr w:type="spellEnd"/>
            <w:r>
              <w:rPr>
                <w:rFonts w:ascii="Times New Roman" w:eastAsia="DengXian" w:hAnsi="Times New Roman"/>
                <w:sz w:val="18"/>
                <w:szCs w:val="20"/>
                <w:lang w:eastAsia="ko-KR"/>
              </w:rPr>
              <w:t xml:space="preserve">, </w:t>
            </w:r>
            <w:r>
              <w:rPr>
                <w:rFonts w:ascii="Times New Roman" w:eastAsia="DengXian" w:hAnsi="Times New Roman"/>
                <w:sz w:val="18"/>
                <w:szCs w:val="18"/>
                <w:lang w:eastAsia="ko-KR"/>
              </w:rPr>
              <w:t>Huawei/</w:t>
            </w:r>
            <w:proofErr w:type="spellStart"/>
            <w:r>
              <w:rPr>
                <w:rFonts w:ascii="Times New Roman" w:eastAsia="DengXian" w:hAnsi="Times New Roman"/>
                <w:sz w:val="18"/>
                <w:szCs w:val="18"/>
                <w:lang w:eastAsia="ko-KR"/>
              </w:rPr>
              <w:t>HiSi</w:t>
            </w:r>
            <w:proofErr w:type="spellEnd"/>
            <w:r>
              <w:rPr>
                <w:rFonts w:ascii="Times New Roman" w:eastAsia="DengXian" w:hAnsi="Times New Roman"/>
                <w:sz w:val="18"/>
                <w:szCs w:val="18"/>
                <w:lang w:eastAsia="ko-KR"/>
              </w:rPr>
              <w:t>, IDC, APT, ASUS</w:t>
            </w:r>
            <w:r>
              <w:rPr>
                <w:rFonts w:ascii="Times New Roman" w:eastAsia="DengXian" w:hAnsi="Times New Roman"/>
                <w:sz w:val="18"/>
                <w:szCs w:val="18"/>
                <w:lang w:eastAsia="zh-CN"/>
              </w:rPr>
              <w:t>, CMCC</w:t>
            </w:r>
          </w:p>
          <w:p w14:paraId="7C7BE487" w14:textId="77777777" w:rsidR="00DE37B1" w:rsidRDefault="00D75400">
            <w:pPr>
              <w:pStyle w:val="ListParagraph"/>
              <w:numPr>
                <w:ilvl w:val="0"/>
                <w:numId w:val="39"/>
              </w:numPr>
              <w:snapToGrid w:val="0"/>
              <w:spacing w:after="0" w:line="240" w:lineRule="auto"/>
            </w:pPr>
            <w:r>
              <w:rPr>
                <w:rFonts w:ascii="Times New Roman" w:hAnsi="Times New Roman"/>
                <w:b/>
                <w:sz w:val="18"/>
                <w:szCs w:val="20"/>
              </w:rPr>
              <w:t>L3-RSRP:</w:t>
            </w:r>
            <w:r>
              <w:rPr>
                <w:rFonts w:ascii="Times New Roman" w:hAnsi="Times New Roman"/>
                <w:sz w:val="18"/>
                <w:szCs w:val="20"/>
              </w:rPr>
              <w:t xml:space="preserve"> OPPO, Lenovo/MoM, Xiaomi (L3-RSRP only for triggering beam measurement of non-serving cell)</w:t>
            </w:r>
          </w:p>
          <w:p w14:paraId="37FAFE76" w14:textId="77777777" w:rsidR="00DE37B1" w:rsidRDefault="00D75400">
            <w:pPr>
              <w:pStyle w:val="ListParagraph"/>
              <w:numPr>
                <w:ilvl w:val="0"/>
                <w:numId w:val="39"/>
              </w:numPr>
              <w:snapToGrid w:val="0"/>
              <w:spacing w:after="0" w:line="240" w:lineRule="auto"/>
            </w:pPr>
            <w:r>
              <w:rPr>
                <w:rFonts w:ascii="Times New Roman" w:hAnsi="Times New Roman"/>
                <w:b/>
                <w:sz w:val="18"/>
                <w:szCs w:val="20"/>
              </w:rPr>
              <w:t>Hybrid L1+L3-RSRP:</w:t>
            </w:r>
            <w:r>
              <w:rPr>
                <w:rFonts w:ascii="Times New Roman" w:hAnsi="Times New Roman"/>
                <w:sz w:val="18"/>
                <w:szCs w:val="20"/>
              </w:rPr>
              <w:t xml:space="preserve"> Apple, CATT (with SD filter L3-RSRP)</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0D29B" w14:textId="77777777" w:rsidR="00DE37B1" w:rsidRDefault="00DE37B1">
            <w:pPr>
              <w:snapToGrid w:val="0"/>
              <w:rPr>
                <w:rFonts w:ascii="Times New Roman" w:hAnsi="Times New Roman" w:cs="Times New Roman"/>
                <w:sz w:val="18"/>
                <w:szCs w:val="20"/>
              </w:rPr>
            </w:pPr>
          </w:p>
        </w:tc>
      </w:tr>
      <w:tr w:rsidR="00DE37B1" w14:paraId="1B72B34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FC4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DF7A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3A2A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55B3D5C8" w14:textId="77777777" w:rsidR="00DE37B1" w:rsidRDefault="00D75400">
            <w:pPr>
              <w:pStyle w:val="ListParagraph"/>
              <w:numPr>
                <w:ilvl w:val="0"/>
                <w:numId w:val="40"/>
              </w:numPr>
              <w:snapToGrid w:val="0"/>
              <w:spacing w:after="0" w:line="240" w:lineRule="auto"/>
              <w:rPr>
                <w:rFonts w:ascii="Times New Roman" w:hAnsi="Times New Roman"/>
                <w:sz w:val="18"/>
                <w:szCs w:val="20"/>
              </w:rPr>
            </w:pPr>
            <w:r>
              <w:rPr>
                <w:rFonts w:ascii="Times New Roman" w:hAnsi="Times New Roman"/>
                <w:sz w:val="18"/>
                <w:szCs w:val="20"/>
              </w:rPr>
              <w:t xml:space="preserve">Only one (Beam </w:t>
            </w:r>
            <w:proofErr w:type="spellStart"/>
            <w:proofErr w:type="gramStart"/>
            <w:r>
              <w:rPr>
                <w:rFonts w:ascii="Times New Roman" w:hAnsi="Times New Roman"/>
                <w:sz w:val="18"/>
                <w:szCs w:val="20"/>
              </w:rPr>
              <w:t>metric,SourceRS</w:t>
            </w:r>
            <w:proofErr w:type="spellEnd"/>
            <w:proofErr w:type="gramEnd"/>
            <w:r>
              <w:rPr>
                <w:rFonts w:ascii="Times New Roman" w:hAnsi="Times New Roman"/>
                <w:sz w:val="18"/>
                <w:szCs w:val="20"/>
              </w:rPr>
              <w:t xml:space="preserve">) pair: </w:t>
            </w:r>
          </w:p>
          <w:p w14:paraId="6F1D2FD2" w14:textId="77777777" w:rsidR="00DE37B1" w:rsidRDefault="00D75400">
            <w:pPr>
              <w:pStyle w:val="ListParagraph"/>
              <w:numPr>
                <w:ilvl w:val="0"/>
                <w:numId w:val="40"/>
              </w:numPr>
              <w:snapToGrid w:val="0"/>
              <w:spacing w:after="0" w:line="240" w:lineRule="auto"/>
            </w:pPr>
            <w:r>
              <w:rPr>
                <w:rFonts w:ascii="Times New Roman" w:hAnsi="Times New Roman"/>
                <w:sz w:val="18"/>
                <w:szCs w:val="20"/>
              </w:rPr>
              <w:t xml:space="preserve">More than one (Beam </w:t>
            </w:r>
            <w:proofErr w:type="spellStart"/>
            <w:proofErr w:type="gramStart"/>
            <w:r>
              <w:rPr>
                <w:rFonts w:ascii="Times New Roman" w:hAnsi="Times New Roman"/>
                <w:sz w:val="18"/>
                <w:szCs w:val="20"/>
              </w:rPr>
              <w:t>metric,SourceRS</w:t>
            </w:r>
            <w:proofErr w:type="spellEnd"/>
            <w:proofErr w:type="gramEnd"/>
            <w:r>
              <w:rPr>
                <w:rFonts w:ascii="Times New Roman" w:hAnsi="Times New Roman"/>
                <w:sz w:val="18"/>
                <w:szCs w:val="20"/>
              </w:rPr>
              <w:t xml:space="preserve">) pairs: Ericsson, Samsung, vivo, Qualcomm, </w:t>
            </w:r>
            <w:proofErr w:type="spellStart"/>
            <w:r>
              <w:rPr>
                <w:rFonts w:ascii="Times New Roman" w:hAnsi="Times New Roman"/>
                <w:sz w:val="18"/>
                <w:szCs w:val="20"/>
              </w:rPr>
              <w:t>Futurewei</w:t>
            </w:r>
            <w:proofErr w:type="spellEnd"/>
            <w:r>
              <w:rPr>
                <w:rFonts w:ascii="Times New Roman" w:hAnsi="Times New Roman"/>
                <w:sz w:val="18"/>
                <w:szCs w:val="20"/>
              </w:rPr>
              <w:t xml:space="preserve">, Lenovo/MoM, Sony, </w:t>
            </w:r>
            <w:proofErr w:type="spellStart"/>
            <w:r>
              <w:rPr>
                <w:rFonts w:ascii="Times New Roman" w:hAnsi="Times New Roman"/>
                <w:sz w:val="18"/>
                <w:szCs w:val="20"/>
              </w:rPr>
              <w:t>Spreadtrum</w:t>
            </w:r>
            <w:proofErr w:type="spellEnd"/>
            <w:r>
              <w:rPr>
                <w:rFonts w:ascii="Times New Roman" w:hAnsi="Times New Roman"/>
                <w:sz w:val="18"/>
                <w:szCs w:val="20"/>
              </w:rPr>
              <w:t xml:space="preserve">, CATT, NTT Docomo, ZTE, </w:t>
            </w:r>
            <w:r>
              <w:rPr>
                <w:rFonts w:ascii="Times New Roman" w:eastAsia="DengXian" w:hAnsi="Times New Roman"/>
                <w:sz w:val="18"/>
                <w:szCs w:val="18"/>
                <w:lang w:eastAsia="ko-KR"/>
              </w:rPr>
              <w:t>Huawei/</w:t>
            </w:r>
            <w:proofErr w:type="spellStart"/>
            <w:r>
              <w:rPr>
                <w:rFonts w:ascii="Times New Roman" w:eastAsia="DengXian" w:hAnsi="Times New Roman"/>
                <w:sz w:val="18"/>
                <w:szCs w:val="18"/>
                <w:lang w:eastAsia="ko-KR"/>
              </w:rPr>
              <w:t>HiSi</w:t>
            </w:r>
            <w:proofErr w:type="spellEnd"/>
            <w:r>
              <w:rPr>
                <w:rFonts w:ascii="Times New Roman" w:eastAsia="DengXian" w:hAnsi="Times New Roman"/>
                <w:sz w:val="18"/>
                <w:szCs w:val="18"/>
                <w:lang w:eastAsia="ko-KR"/>
              </w:rPr>
              <w:t>, IDC, APT</w:t>
            </w:r>
            <w:r>
              <w:rPr>
                <w:rFonts w:ascii="Times New Roman" w:eastAsia="DengXian" w:hAnsi="Times New Roman"/>
                <w:sz w:val="18"/>
                <w:szCs w:val="18"/>
                <w:lang w:eastAsia="zh-CN"/>
              </w:rPr>
              <w:t>,CMCC</w:t>
            </w:r>
          </w:p>
          <w:p w14:paraId="4DC08725" w14:textId="77777777" w:rsidR="00DE37B1" w:rsidRDefault="00DE37B1">
            <w:pPr>
              <w:snapToGrid w:val="0"/>
              <w:rPr>
                <w:rFonts w:ascii="Times New Roman" w:hAnsi="Times New Roman" w:cs="Times New Roman"/>
                <w:sz w:val="18"/>
                <w:szCs w:val="20"/>
              </w:rPr>
            </w:pPr>
          </w:p>
          <w:p w14:paraId="6E0D7A0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Event-based beam reporting for non-serving cell(s) – event FFS: </w:t>
            </w:r>
          </w:p>
          <w:p w14:paraId="160EFB05" w14:textId="77777777" w:rsidR="00DE37B1" w:rsidRDefault="00D75400">
            <w:pPr>
              <w:pStyle w:val="ListParagraph"/>
              <w:numPr>
                <w:ilvl w:val="0"/>
                <w:numId w:val="41"/>
              </w:numPr>
              <w:snapToGrid w:val="0"/>
              <w:spacing w:after="0" w:line="240" w:lineRule="auto"/>
            </w:pPr>
            <w:r>
              <w:rPr>
                <w:rFonts w:ascii="Times New Roman" w:hAnsi="Times New Roman"/>
                <w:b/>
                <w:sz w:val="18"/>
                <w:szCs w:val="20"/>
              </w:rPr>
              <w:t>Yes</w:t>
            </w:r>
            <w:r>
              <w:rPr>
                <w:rFonts w:ascii="Times New Roman" w:hAnsi="Times New Roman"/>
                <w:sz w:val="18"/>
                <w:szCs w:val="20"/>
              </w:rPr>
              <w:t>: Xiaomi, Apple, Huawei/</w:t>
            </w:r>
            <w:proofErr w:type="spellStart"/>
            <w:r>
              <w:rPr>
                <w:rFonts w:ascii="Times New Roman" w:hAnsi="Times New Roman"/>
                <w:sz w:val="18"/>
                <w:szCs w:val="20"/>
              </w:rPr>
              <w:t>HiSi</w:t>
            </w:r>
            <w:proofErr w:type="spellEnd"/>
            <w:r>
              <w:rPr>
                <w:rFonts w:ascii="Times New Roman" w:hAnsi="Times New Roman"/>
                <w:sz w:val="18"/>
                <w:szCs w:val="20"/>
              </w:rPr>
              <w:t>, Sony, Samsung, ZTE, Nokia/NSB, Lenovo/MoM, IDC, ASUS</w:t>
            </w:r>
            <w:r>
              <w:rPr>
                <w:rFonts w:ascii="Times New Roman" w:hAnsi="Times New Roman"/>
                <w:sz w:val="18"/>
                <w:szCs w:val="20"/>
                <w:lang w:eastAsia="zh-CN"/>
              </w:rPr>
              <w:t>, CMCC</w:t>
            </w:r>
          </w:p>
          <w:p w14:paraId="57C0A331" w14:textId="77777777" w:rsidR="00DE37B1" w:rsidRDefault="00D75400">
            <w:pPr>
              <w:pStyle w:val="ListParagraph"/>
              <w:numPr>
                <w:ilvl w:val="0"/>
                <w:numId w:val="41"/>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(pre-configured): Qualcomm, NTT Docomo, Ericsson (can be discussed later)</w:t>
            </w:r>
            <w:r>
              <w:rPr>
                <w:rFonts w:ascii="Times New Roman" w:eastAsia="DengXian" w:hAnsi="Times New Roman"/>
                <w:sz w:val="18"/>
                <w:szCs w:val="20"/>
                <w:lang w:eastAsia="ko-KR"/>
              </w:rPr>
              <w:t xml:space="preserve">, </w:t>
            </w:r>
            <w:proofErr w:type="spellStart"/>
            <w:r>
              <w:rPr>
                <w:rFonts w:ascii="Times New Roman" w:eastAsia="DengXian" w:hAnsi="Times New Roman"/>
                <w:sz w:val="18"/>
                <w:szCs w:val="20"/>
                <w:lang w:eastAsia="ko-KR"/>
              </w:rPr>
              <w:t>Futurewei</w:t>
            </w:r>
            <w:proofErr w:type="spellEnd"/>
            <w:r>
              <w:rPr>
                <w:rFonts w:ascii="Times New Roman" w:eastAsia="DengXian" w:hAnsi="Times New Roman"/>
                <w:sz w:val="18"/>
                <w:szCs w:val="20"/>
                <w:lang w:eastAsia="ko-KR"/>
              </w:rPr>
              <w:t>, APT</w:t>
            </w:r>
          </w:p>
          <w:p w14:paraId="1441675E" w14:textId="77777777" w:rsidR="00DE37B1" w:rsidRDefault="00DE37B1">
            <w:pPr>
              <w:pStyle w:val="ListParagraph"/>
              <w:snapToGrid w:val="0"/>
              <w:spacing w:after="0" w:line="240" w:lineRule="auto"/>
              <w:ind w:left="360"/>
              <w:rPr>
                <w:rFonts w:ascii="Times New Roman" w:hAnsi="Times New Roman"/>
                <w:b/>
                <w:sz w:val="18"/>
                <w:szCs w:val="20"/>
              </w:rPr>
            </w:pPr>
          </w:p>
          <w:p w14:paraId="2C274F7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NW-initialized beam reporting for non-serving cell(s)</w:t>
            </w:r>
          </w:p>
          <w:p w14:paraId="7B1FC17F" w14:textId="77777777" w:rsidR="00DE37B1" w:rsidRDefault="00D75400">
            <w:pPr>
              <w:pStyle w:val="ListParagraph"/>
              <w:numPr>
                <w:ilvl w:val="0"/>
                <w:numId w:val="41"/>
              </w:numPr>
              <w:snapToGrid w:val="0"/>
              <w:spacing w:after="0" w:line="240" w:lineRule="auto"/>
            </w:pPr>
            <w:r>
              <w:rPr>
                <w:rFonts w:ascii="Times New Roman" w:hAnsi="Times New Roman"/>
                <w:b/>
                <w:sz w:val="18"/>
                <w:szCs w:val="20"/>
              </w:rPr>
              <w:t>Yes</w:t>
            </w:r>
            <w:r>
              <w:rPr>
                <w:rFonts w:ascii="Times New Roman" w:hAnsi="Times New Roman"/>
                <w:sz w:val="18"/>
                <w:szCs w:val="20"/>
              </w:rPr>
              <w:t>: ZTE, Ericsson</w:t>
            </w:r>
            <w:r>
              <w:rPr>
                <w:rFonts w:ascii="Times New Roman" w:eastAsia="DengXian" w:hAnsi="Times New Roman"/>
                <w:sz w:val="18"/>
                <w:szCs w:val="20"/>
                <w:lang w:eastAsia="ko-KR"/>
              </w:rPr>
              <w:t xml:space="preserve">, </w:t>
            </w:r>
            <w:proofErr w:type="spellStart"/>
            <w:r>
              <w:rPr>
                <w:rFonts w:ascii="Times New Roman" w:eastAsia="DengXian" w:hAnsi="Times New Roman"/>
                <w:sz w:val="18"/>
                <w:szCs w:val="20"/>
                <w:lang w:eastAsia="ko-KR"/>
              </w:rPr>
              <w:t>Futurewei</w:t>
            </w:r>
            <w:proofErr w:type="spellEnd"/>
            <w:r>
              <w:rPr>
                <w:rFonts w:ascii="Times New Roman" w:eastAsia="DengXian" w:hAnsi="Times New Roman"/>
                <w:sz w:val="18"/>
                <w:szCs w:val="20"/>
                <w:lang w:eastAsia="ko-KR"/>
              </w:rPr>
              <w:t>, ASUS</w:t>
            </w:r>
          </w:p>
          <w:p w14:paraId="0C4F135C" w14:textId="77777777" w:rsidR="00DE37B1" w:rsidRDefault="00D75400">
            <w:pPr>
              <w:pStyle w:val="ListParagraph"/>
              <w:numPr>
                <w:ilvl w:val="0"/>
                <w:numId w:val="4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66B64" w14:textId="77777777" w:rsidR="00DE37B1" w:rsidRDefault="00DE37B1">
            <w:pPr>
              <w:snapToGrid w:val="0"/>
              <w:rPr>
                <w:rFonts w:ascii="Times New Roman" w:hAnsi="Times New Roman" w:cs="Times New Roman"/>
                <w:sz w:val="18"/>
                <w:szCs w:val="20"/>
              </w:rPr>
            </w:pPr>
          </w:p>
        </w:tc>
      </w:tr>
      <w:tr w:rsidR="00DE37B1" w14:paraId="5AACEB1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278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2.4</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A335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1886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Where to include PCI of non-serving cells:</w:t>
            </w:r>
          </w:p>
          <w:p w14:paraId="4D097B94" w14:textId="77777777" w:rsidR="00DE37B1" w:rsidRDefault="00D75400">
            <w:pPr>
              <w:pStyle w:val="ListParagraph"/>
              <w:numPr>
                <w:ilvl w:val="0"/>
                <w:numId w:val="42"/>
              </w:numPr>
              <w:snapToGrid w:val="0"/>
              <w:spacing w:after="0" w:line="240" w:lineRule="auto"/>
              <w:rPr>
                <w:rFonts w:ascii="Times New Roman" w:hAnsi="Times New Roman"/>
                <w:sz w:val="18"/>
                <w:szCs w:val="20"/>
              </w:rPr>
            </w:pPr>
            <w:r>
              <w:rPr>
                <w:rFonts w:ascii="Times New Roman" w:hAnsi="Times New Roman"/>
                <w:sz w:val="18"/>
                <w:szCs w:val="20"/>
              </w:rPr>
              <w:t>In CSI-SSB-</w:t>
            </w:r>
            <w:proofErr w:type="spellStart"/>
            <w:r>
              <w:rPr>
                <w:rFonts w:ascii="Times New Roman" w:hAnsi="Times New Roman"/>
                <w:sz w:val="18"/>
                <w:szCs w:val="20"/>
              </w:rPr>
              <w:t>ResourceSet</w:t>
            </w:r>
            <w:proofErr w:type="spellEnd"/>
            <w:r>
              <w:rPr>
                <w:rFonts w:ascii="Times New Roman" w:hAnsi="Times New Roman"/>
                <w:sz w:val="18"/>
                <w:szCs w:val="20"/>
              </w:rPr>
              <w:t>: Nokia/NSB, MTK, vivo</w:t>
            </w:r>
          </w:p>
          <w:p w14:paraId="7FD6B926" w14:textId="77777777" w:rsidR="00DE37B1" w:rsidRDefault="00D75400">
            <w:pPr>
              <w:pStyle w:val="ListParagraph"/>
              <w:numPr>
                <w:ilvl w:val="0"/>
                <w:numId w:val="42"/>
              </w:numPr>
              <w:snapToGrid w:val="0"/>
              <w:spacing w:after="0" w:line="240" w:lineRule="auto"/>
            </w:pPr>
            <w:r>
              <w:rPr>
                <w:rFonts w:ascii="Times New Roman" w:hAnsi="Times New Roman"/>
                <w:sz w:val="18"/>
                <w:szCs w:val="20"/>
              </w:rPr>
              <w:t xml:space="preserve">Per TCI state: vivo, LGE, Intel, Sony, Qualcomm, NTT Docomo (a new ID for PCI indication), ZTE (also add </w:t>
            </w:r>
            <w:proofErr w:type="spellStart"/>
            <w:r>
              <w:rPr>
                <w:rFonts w:ascii="Times New Roman" w:hAnsi="Times New Roman"/>
                <w:sz w:val="18"/>
                <w:szCs w:val="20"/>
              </w:rPr>
              <w:t>MeasObject</w:t>
            </w:r>
            <w:proofErr w:type="spellEnd"/>
            <w:r>
              <w:rPr>
                <w:rFonts w:ascii="Times New Roman" w:hAnsi="Times New Roman"/>
                <w:sz w:val="18"/>
                <w:szCs w:val="20"/>
              </w:rPr>
              <w:t xml:space="preserve"> ID), Nokia/NSB</w:t>
            </w:r>
            <w:r>
              <w:rPr>
                <w:rFonts w:ascii="Times New Roman" w:eastAsia="DengXian" w:hAnsi="Times New Roman"/>
                <w:sz w:val="18"/>
                <w:szCs w:val="20"/>
                <w:lang w:eastAsia="ko-KR"/>
              </w:rPr>
              <w:t xml:space="preserve">, </w:t>
            </w:r>
            <w:proofErr w:type="spellStart"/>
            <w:r>
              <w:rPr>
                <w:rFonts w:ascii="Times New Roman" w:eastAsia="DengXian" w:hAnsi="Times New Roman"/>
                <w:sz w:val="18"/>
                <w:szCs w:val="20"/>
                <w:lang w:eastAsia="ko-KR"/>
              </w:rPr>
              <w:t>Futurewei</w:t>
            </w:r>
            <w:proofErr w:type="spellEnd"/>
            <w:r>
              <w:rPr>
                <w:rFonts w:ascii="Times New Roman" w:eastAsia="DengXian" w:hAnsi="Times New Roman"/>
                <w:sz w:val="18"/>
                <w:szCs w:val="20"/>
                <w:lang w:eastAsia="ko-KR"/>
              </w:rPr>
              <w:t>, Lenovo/MoM, IDC</w:t>
            </w:r>
          </w:p>
          <w:p w14:paraId="6B89F10C" w14:textId="77777777" w:rsidR="00DE37B1" w:rsidRDefault="00D75400">
            <w:pPr>
              <w:pStyle w:val="ListParagraph"/>
              <w:numPr>
                <w:ilvl w:val="0"/>
                <w:numId w:val="42"/>
              </w:numPr>
              <w:snapToGrid w:val="0"/>
              <w:spacing w:after="0" w:line="240" w:lineRule="auto"/>
              <w:rPr>
                <w:rFonts w:ascii="Times New Roman" w:hAnsi="Times New Roman"/>
                <w:sz w:val="18"/>
                <w:szCs w:val="20"/>
              </w:rPr>
            </w:pPr>
            <w:r>
              <w:rPr>
                <w:rFonts w:ascii="Times New Roman" w:hAnsi="Times New Roman"/>
                <w:sz w:val="18"/>
                <w:szCs w:val="20"/>
              </w:rPr>
              <w:t>Signaled via MAC CE: CATT</w:t>
            </w:r>
          </w:p>
          <w:p w14:paraId="25F13825" w14:textId="77777777" w:rsidR="00DE37B1" w:rsidRDefault="00D75400">
            <w:pPr>
              <w:pStyle w:val="ListParagraph"/>
              <w:numPr>
                <w:ilvl w:val="0"/>
                <w:numId w:val="42"/>
              </w:numPr>
              <w:snapToGrid w:val="0"/>
              <w:spacing w:after="0" w:line="240" w:lineRule="auto"/>
              <w:rPr>
                <w:rFonts w:ascii="Times New Roman" w:hAnsi="Times New Roman"/>
                <w:sz w:val="18"/>
                <w:szCs w:val="20"/>
              </w:rPr>
            </w:pPr>
            <w:r>
              <w:rPr>
                <w:rFonts w:ascii="Times New Roman" w:hAnsi="Times New Roman"/>
                <w:sz w:val="18"/>
                <w:szCs w:val="20"/>
              </w:rPr>
              <w:t xml:space="preserve">Implicit (re-indexing with SSB/source RS index): Xiaomi, Samsung, </w:t>
            </w:r>
          </w:p>
          <w:p w14:paraId="3203B4BD" w14:textId="77777777" w:rsidR="00DE37B1" w:rsidRDefault="00D75400">
            <w:pPr>
              <w:pStyle w:val="ListParagraph"/>
              <w:numPr>
                <w:ilvl w:val="0"/>
                <w:numId w:val="42"/>
              </w:numPr>
              <w:snapToGrid w:val="0"/>
              <w:spacing w:after="0" w:line="240" w:lineRule="auto"/>
            </w:pPr>
            <w:r>
              <w:rPr>
                <w:rFonts w:ascii="Times New Roman" w:hAnsi="Times New Roman"/>
                <w:sz w:val="18"/>
                <w:szCs w:val="20"/>
              </w:rPr>
              <w:t>A new RRC IE to include the information (including PCI) of non-serving cell: OPPO, Huawei/</w:t>
            </w:r>
            <w:proofErr w:type="spellStart"/>
            <w:r>
              <w:rPr>
                <w:rFonts w:ascii="Times New Roman" w:hAnsi="Times New Roman"/>
                <w:sz w:val="18"/>
                <w:szCs w:val="20"/>
              </w:rPr>
              <w:t>HiSi</w:t>
            </w:r>
            <w:proofErr w:type="spellEnd"/>
            <w:r>
              <w:rPr>
                <w:rFonts w:ascii="Times New Roman" w:hAnsi="Times New Roman"/>
                <w:sz w:val="18"/>
                <w:szCs w:val="20"/>
              </w:rPr>
              <w:t>, ASUS</w:t>
            </w:r>
            <w:r>
              <w:rPr>
                <w:rFonts w:ascii="Times New Roman" w:hAnsi="Times New Roman"/>
                <w:sz w:val="18"/>
                <w:szCs w:val="20"/>
                <w:lang w:eastAsia="zh-CN"/>
              </w:rPr>
              <w:t>, CMCC</w:t>
            </w:r>
          </w:p>
          <w:p w14:paraId="53399392" w14:textId="77777777" w:rsidR="00DE37B1" w:rsidRDefault="00DE37B1">
            <w:pPr>
              <w:snapToGrid w:val="0"/>
              <w:rPr>
                <w:rFonts w:ascii="Times New Roman" w:hAnsi="Times New Roman" w:cs="Times New Roman"/>
                <w:sz w:val="18"/>
                <w:szCs w:val="20"/>
              </w:rPr>
            </w:pPr>
          </w:p>
          <w:p w14:paraId="62DF2AD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Where to include SSBs/source RSs of non-serving cells</w:t>
            </w:r>
          </w:p>
          <w:p w14:paraId="267C76E5" w14:textId="77777777" w:rsidR="00DE37B1" w:rsidRDefault="00D75400">
            <w:pPr>
              <w:pStyle w:val="ListParagraph"/>
              <w:numPr>
                <w:ilvl w:val="0"/>
                <w:numId w:val="43"/>
              </w:numPr>
              <w:snapToGrid w:val="0"/>
              <w:spacing w:after="0" w:line="240" w:lineRule="auto"/>
            </w:pPr>
            <w:r>
              <w:rPr>
                <w:rFonts w:ascii="Times New Roman" w:hAnsi="Times New Roman"/>
                <w:sz w:val="18"/>
                <w:szCs w:val="20"/>
              </w:rPr>
              <w:t xml:space="preserve">Per TCI state: Nokia/NSB, Ericsson, Samsung, Qualcomm, MTK, Lenovo/MoM, Xiaomi, Sony, </w:t>
            </w:r>
            <w:proofErr w:type="spellStart"/>
            <w:r>
              <w:rPr>
                <w:rFonts w:ascii="Times New Roman" w:hAnsi="Times New Roman"/>
                <w:sz w:val="18"/>
                <w:szCs w:val="20"/>
              </w:rPr>
              <w:t>Spreadtrum</w:t>
            </w:r>
            <w:proofErr w:type="spellEnd"/>
            <w:r>
              <w:rPr>
                <w:rFonts w:ascii="Times New Roman" w:hAnsi="Times New Roman"/>
                <w:sz w:val="18"/>
                <w:szCs w:val="20"/>
              </w:rPr>
              <w:t>, CATT, NTT Docomo, Nokia/NSB</w:t>
            </w:r>
            <w:r>
              <w:rPr>
                <w:rFonts w:ascii="Times New Roman" w:eastAsia="DengXian" w:hAnsi="Times New Roman"/>
                <w:sz w:val="18"/>
                <w:szCs w:val="20"/>
                <w:lang w:eastAsia="ko-KR"/>
              </w:rPr>
              <w:t xml:space="preserve">, </w:t>
            </w:r>
            <w:proofErr w:type="spellStart"/>
            <w:r>
              <w:rPr>
                <w:rFonts w:ascii="Times New Roman" w:eastAsia="DengXian" w:hAnsi="Times New Roman"/>
                <w:sz w:val="18"/>
                <w:szCs w:val="20"/>
                <w:lang w:eastAsia="ko-KR"/>
              </w:rPr>
              <w:t>Futurewei</w:t>
            </w:r>
            <w:proofErr w:type="spellEnd"/>
            <w:r>
              <w:rPr>
                <w:rFonts w:ascii="Times New Roman" w:eastAsia="DengXian" w:hAnsi="Times New Roman"/>
                <w:sz w:val="18"/>
                <w:szCs w:val="20"/>
                <w:lang w:eastAsia="ko-KR"/>
              </w:rPr>
              <w:t>, LG (MO + PCI/SSB)</w:t>
            </w:r>
            <w:r>
              <w:rPr>
                <w:rFonts w:ascii="Times New Roman" w:eastAsia="DengXian" w:hAnsi="Times New Roman"/>
                <w:sz w:val="18"/>
                <w:szCs w:val="20"/>
                <w:lang w:eastAsia="zh-CN"/>
              </w:rPr>
              <w:t>, CMCC</w:t>
            </w:r>
          </w:p>
          <w:p w14:paraId="0FE9E66B" w14:textId="77777777" w:rsidR="00DE37B1" w:rsidRDefault="00DE37B1">
            <w:pPr>
              <w:pStyle w:val="ListParagraph"/>
              <w:numPr>
                <w:ilvl w:val="0"/>
                <w:numId w:val="43"/>
              </w:numPr>
              <w:snapToGrid w:val="0"/>
              <w:spacing w:after="0" w:line="240" w:lineRule="auto"/>
              <w:rPr>
                <w:rFonts w:ascii="Times New Roman" w:hAnsi="Times New Roman"/>
                <w:sz w:val="18"/>
                <w:szCs w:val="20"/>
              </w:rPr>
            </w:pPr>
          </w:p>
          <w:p w14:paraId="1B394554" w14:textId="77777777" w:rsidR="00DE37B1" w:rsidRDefault="00D75400">
            <w:pPr>
              <w:pStyle w:val="ListParagraph"/>
              <w:numPr>
                <w:ilvl w:val="0"/>
                <w:numId w:val="43"/>
              </w:numPr>
              <w:snapToGrid w:val="0"/>
              <w:spacing w:after="0" w:line="240" w:lineRule="auto"/>
            </w:pPr>
            <w:r>
              <w:rPr>
                <w:rFonts w:ascii="Times New Roman" w:hAnsi="Times New Roman"/>
                <w:sz w:val="18"/>
                <w:szCs w:val="20"/>
              </w:rPr>
              <w:t>Per TCI state group: Apple (per SSB configuration)</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572AA" w14:textId="77777777" w:rsidR="00DE37B1" w:rsidRDefault="00DE37B1">
            <w:pPr>
              <w:snapToGrid w:val="0"/>
              <w:rPr>
                <w:rFonts w:ascii="Times New Roman" w:hAnsi="Times New Roman" w:cs="Times New Roman"/>
                <w:sz w:val="18"/>
                <w:szCs w:val="20"/>
              </w:rPr>
            </w:pPr>
          </w:p>
        </w:tc>
      </w:tr>
      <w:tr w:rsidR="00DE37B1" w14:paraId="0199B12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39E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1326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6767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mobility:</w:t>
            </w:r>
          </w:p>
          <w:p w14:paraId="3D3AF112" w14:textId="77777777" w:rsidR="00DE37B1" w:rsidRDefault="00D75400">
            <w:pPr>
              <w:pStyle w:val="ListParagraph"/>
              <w:numPr>
                <w:ilvl w:val="0"/>
                <w:numId w:val="44"/>
              </w:numPr>
              <w:snapToGrid w:val="0"/>
              <w:spacing w:after="0" w:line="240" w:lineRule="auto"/>
            </w:pPr>
            <w:r>
              <w:rPr>
                <w:rFonts w:ascii="Times New Roman" w:hAnsi="Times New Roman"/>
                <w:b/>
                <w:sz w:val="18"/>
                <w:szCs w:val="20"/>
              </w:rPr>
              <w:t>Yes</w:t>
            </w:r>
            <w:r>
              <w:rPr>
                <w:rFonts w:ascii="Times New Roman" w:hAnsi="Times New Roman"/>
                <w:sz w:val="18"/>
                <w:szCs w:val="20"/>
              </w:rPr>
              <w:t>: Lenovo/MoM, Huawei/</w:t>
            </w:r>
            <w:proofErr w:type="spellStart"/>
            <w:r>
              <w:rPr>
                <w:rFonts w:ascii="Times New Roman" w:hAnsi="Times New Roman"/>
                <w:sz w:val="18"/>
                <w:szCs w:val="20"/>
              </w:rPr>
              <w:t>HiSi</w:t>
            </w:r>
            <w:proofErr w:type="spellEnd"/>
            <w:r>
              <w:rPr>
                <w:rFonts w:ascii="Times New Roman" w:hAnsi="Times New Roman"/>
                <w:sz w:val="18"/>
                <w:szCs w:val="20"/>
              </w:rPr>
              <w:t>, LGE, Sony. CATT, ZTE</w:t>
            </w:r>
          </w:p>
          <w:p w14:paraId="193F0A78" w14:textId="77777777" w:rsidR="00DE37B1" w:rsidRDefault="00D75400">
            <w:pPr>
              <w:pStyle w:val="ListParagraph"/>
              <w:numPr>
                <w:ilvl w:val="0"/>
                <w:numId w:val="44"/>
              </w:numPr>
              <w:snapToGrid w:val="0"/>
              <w:spacing w:after="0" w:line="240" w:lineRule="auto"/>
            </w:pPr>
            <w:r>
              <w:rPr>
                <w:rFonts w:ascii="Times New Roman" w:hAnsi="Times New Roman"/>
                <w:b/>
                <w:sz w:val="18"/>
                <w:szCs w:val="20"/>
              </w:rPr>
              <w:t>No</w:t>
            </w:r>
            <w:r>
              <w:rPr>
                <w:rFonts w:ascii="Times New Roman" w:hAnsi="Times New Roman"/>
                <w:sz w:val="18"/>
                <w:szCs w:val="20"/>
              </w:rPr>
              <w:t>: Samsung, Qualcomm, Intel, MTK, Apple, OPPO, Nokia/NSB</w:t>
            </w:r>
            <w:r>
              <w:rPr>
                <w:rFonts w:ascii="Times New Roman" w:eastAsia="DengXian" w:hAnsi="Times New Roman"/>
                <w:sz w:val="18"/>
                <w:szCs w:val="20"/>
                <w:lang w:eastAsia="ko-KR"/>
              </w:rPr>
              <w:t xml:space="preserve">, </w:t>
            </w:r>
            <w:proofErr w:type="spellStart"/>
            <w:r>
              <w:rPr>
                <w:rFonts w:ascii="Times New Roman" w:eastAsia="DengXian" w:hAnsi="Times New Roman"/>
                <w:sz w:val="18"/>
                <w:szCs w:val="20"/>
                <w:lang w:eastAsia="ko-KR"/>
              </w:rPr>
              <w:t>Futurewei</w:t>
            </w:r>
            <w:proofErr w:type="spellEnd"/>
          </w:p>
          <w:p w14:paraId="228169A6" w14:textId="77777777" w:rsidR="00DE37B1" w:rsidRDefault="00DE37B1">
            <w:pPr>
              <w:snapToGrid w:val="0"/>
              <w:rPr>
                <w:rFonts w:ascii="Times New Roman" w:hAnsi="Times New Roman" w:cs="Times New Roman"/>
                <w:sz w:val="18"/>
                <w:szCs w:val="20"/>
              </w:rPr>
            </w:pPr>
          </w:p>
          <w:p w14:paraId="59BEC6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06DD2A26" w14:textId="77777777" w:rsidR="00DE37B1" w:rsidRDefault="00D75400">
            <w:pPr>
              <w:pStyle w:val="ListParagraph"/>
              <w:numPr>
                <w:ilvl w:val="0"/>
                <w:numId w:val="44"/>
              </w:numPr>
              <w:snapToGrid w:val="0"/>
              <w:spacing w:after="0" w:line="240" w:lineRule="auto"/>
            </w:pPr>
            <w:r>
              <w:rPr>
                <w:rFonts w:ascii="Times New Roman" w:hAnsi="Times New Roman"/>
                <w:b/>
                <w:sz w:val="18"/>
                <w:szCs w:val="20"/>
              </w:rPr>
              <w:t>Yes</w:t>
            </w:r>
            <w:r>
              <w:rPr>
                <w:rFonts w:ascii="Times New Roman" w:hAnsi="Times New Roman"/>
                <w:sz w:val="18"/>
                <w:szCs w:val="20"/>
              </w:rPr>
              <w:t>: Samsung, ZTE</w:t>
            </w:r>
            <w:r>
              <w:rPr>
                <w:rFonts w:ascii="Times New Roman" w:eastAsia="DengXian" w:hAnsi="Times New Roman"/>
                <w:sz w:val="18"/>
                <w:szCs w:val="20"/>
                <w:lang w:eastAsia="ko-KR"/>
              </w:rPr>
              <w:t xml:space="preserve">, </w:t>
            </w:r>
            <w:proofErr w:type="spellStart"/>
            <w:r>
              <w:rPr>
                <w:rFonts w:ascii="Times New Roman" w:eastAsia="DengXian" w:hAnsi="Times New Roman"/>
                <w:sz w:val="18"/>
                <w:szCs w:val="20"/>
                <w:lang w:eastAsia="ko-KR"/>
              </w:rPr>
              <w:t>Futurewei</w:t>
            </w:r>
            <w:proofErr w:type="spellEnd"/>
            <w:r>
              <w:rPr>
                <w:rFonts w:ascii="Times New Roman" w:eastAsia="DengXian" w:hAnsi="Times New Roman"/>
                <w:sz w:val="18"/>
                <w:szCs w:val="20"/>
                <w:lang w:eastAsia="ko-KR"/>
              </w:rPr>
              <w:t>, Huawei/</w:t>
            </w:r>
            <w:proofErr w:type="spellStart"/>
            <w:r>
              <w:rPr>
                <w:rFonts w:ascii="Times New Roman" w:eastAsia="DengXian" w:hAnsi="Times New Roman"/>
                <w:sz w:val="18"/>
                <w:szCs w:val="20"/>
                <w:lang w:eastAsia="ko-KR"/>
              </w:rPr>
              <w:t>HiSi</w:t>
            </w:r>
            <w:proofErr w:type="spellEnd"/>
          </w:p>
          <w:p w14:paraId="6DA6A375" w14:textId="77777777" w:rsidR="00DE37B1" w:rsidRDefault="00D75400">
            <w:pPr>
              <w:pStyle w:val="ListParagraph"/>
              <w:numPr>
                <w:ilvl w:val="0"/>
                <w:numId w:val="44"/>
              </w:numPr>
              <w:snapToGrid w:val="0"/>
              <w:spacing w:after="0" w:line="240" w:lineRule="auto"/>
            </w:pPr>
            <w:r>
              <w:rPr>
                <w:rFonts w:ascii="Times New Roman" w:hAnsi="Times New Roman"/>
                <w:b/>
                <w:sz w:val="18"/>
                <w:szCs w:val="20"/>
              </w:rPr>
              <w:lastRenderedPageBreak/>
              <w:t>No</w:t>
            </w:r>
            <w:r>
              <w:rPr>
                <w:rFonts w:ascii="Times New Roman" w:hAnsi="Times New Roman"/>
                <w:sz w:val="18"/>
                <w:szCs w:val="20"/>
              </w:rPr>
              <w:t>: Qualcomm, Intel, MTK, OPPO, Nokia/NSB</w:t>
            </w:r>
          </w:p>
          <w:p w14:paraId="2CD9AD6D" w14:textId="77777777" w:rsidR="00DE37B1" w:rsidRDefault="00DE37B1">
            <w:pPr>
              <w:pStyle w:val="ListParagraph"/>
              <w:snapToGrid w:val="0"/>
              <w:spacing w:after="0" w:line="240" w:lineRule="auto"/>
              <w:rPr>
                <w:rFonts w:ascii="Times New Roman" w:hAnsi="Times New Roman"/>
                <w:b/>
                <w:sz w:val="18"/>
                <w:szCs w:val="20"/>
              </w:rPr>
            </w:pPr>
          </w:p>
          <w:p w14:paraId="35DEF40F" w14:textId="77777777" w:rsidR="00DE37B1" w:rsidRDefault="00D75400">
            <w:pPr>
              <w:snapToGrid w:val="0"/>
              <w:rPr>
                <w:rFonts w:ascii="Times New Roman" w:hAnsi="Times New Roman" w:cs="Times New Roman"/>
                <w:bCs/>
                <w:sz w:val="18"/>
                <w:szCs w:val="20"/>
              </w:rPr>
            </w:pPr>
            <w:r>
              <w:rPr>
                <w:rFonts w:ascii="Times New Roman" w:hAnsi="Times New Roman" w:cs="Times New Roman"/>
                <w:bCs/>
                <w:sz w:val="18"/>
                <w:szCs w:val="20"/>
              </w:rPr>
              <w:t>CSI-RS for BM:</w:t>
            </w:r>
          </w:p>
          <w:p w14:paraId="4545A589" w14:textId="77777777" w:rsidR="00DE37B1" w:rsidRDefault="00D75400">
            <w:pPr>
              <w:pStyle w:val="ListParagraph"/>
              <w:numPr>
                <w:ilvl w:val="0"/>
                <w:numId w:val="45"/>
              </w:numPr>
              <w:snapToGrid w:val="0"/>
              <w:rPr>
                <w:rFonts w:ascii="Times New Roman" w:hAnsi="Times New Roman"/>
                <w:bCs/>
                <w:sz w:val="18"/>
                <w:szCs w:val="20"/>
              </w:rPr>
            </w:pPr>
            <w:r>
              <w:rPr>
                <w:rFonts w:ascii="Times New Roman" w:hAnsi="Times New Roman"/>
                <w:bCs/>
                <w:sz w:val="18"/>
                <w:szCs w:val="20"/>
              </w:rPr>
              <w:t xml:space="preserve">Yes: </w:t>
            </w:r>
            <w:proofErr w:type="spellStart"/>
            <w:r>
              <w:rPr>
                <w:rFonts w:ascii="Times New Roman" w:hAnsi="Times New Roman"/>
                <w:bCs/>
                <w:sz w:val="18"/>
                <w:szCs w:val="20"/>
              </w:rPr>
              <w:t>Futurewei</w:t>
            </w:r>
            <w:proofErr w:type="spellEnd"/>
          </w:p>
          <w:p w14:paraId="1BEC5A8E" w14:textId="77777777" w:rsidR="00DE37B1" w:rsidRDefault="00D75400">
            <w:pPr>
              <w:pStyle w:val="ListParagraph"/>
              <w:numPr>
                <w:ilvl w:val="0"/>
                <w:numId w:val="45"/>
              </w:numPr>
              <w:snapToGrid w:val="0"/>
              <w:rPr>
                <w:rFonts w:ascii="Times New Roman" w:hAnsi="Times New Roman"/>
                <w:bCs/>
                <w:sz w:val="18"/>
                <w:szCs w:val="20"/>
              </w:rPr>
            </w:pPr>
            <w:r>
              <w:rPr>
                <w:rFonts w:ascii="Times New Roman" w:hAnsi="Times New Roman"/>
                <w:bCs/>
                <w:sz w:val="18"/>
                <w:szCs w:val="20"/>
              </w:rPr>
              <w:t xml:space="preserve">No: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AAEA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Note: SSB has been agreed</w:t>
            </w:r>
          </w:p>
          <w:p w14:paraId="12EA6DC6" w14:textId="77777777" w:rsidR="00DE37B1" w:rsidRDefault="00DE37B1">
            <w:pPr>
              <w:snapToGrid w:val="0"/>
              <w:rPr>
                <w:rFonts w:ascii="Times New Roman" w:hAnsi="Times New Roman" w:cs="Times New Roman"/>
                <w:sz w:val="18"/>
                <w:szCs w:val="20"/>
              </w:rPr>
            </w:pPr>
          </w:p>
          <w:p w14:paraId="4681EE2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DE37B1" w14:paraId="004622F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38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2.6</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69D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for CORESET #0: if we can indicate a TCI state associated with non-serving cell SSB to CORESET#0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EBD8C" w14:textId="77777777" w:rsidR="00DE37B1" w:rsidRDefault="00D75400">
            <w:pPr>
              <w:snapToGrid w:val="0"/>
            </w:pPr>
            <w:r>
              <w:rPr>
                <w:rFonts w:ascii="Times New Roman" w:hAnsi="Times New Roman" w:cs="Times New Roman"/>
                <w:b/>
                <w:sz w:val="18"/>
                <w:szCs w:val="20"/>
              </w:rPr>
              <w:t>Yes</w:t>
            </w:r>
            <w:r>
              <w:rPr>
                <w:rFonts w:ascii="Times New Roman" w:hAnsi="Times New Roman" w:cs="Times New Roman"/>
                <w:sz w:val="18"/>
                <w:szCs w:val="20"/>
              </w:rPr>
              <w:t>: OPPO, Huawei/</w:t>
            </w:r>
            <w:proofErr w:type="spellStart"/>
            <w:r>
              <w:rPr>
                <w:rFonts w:ascii="Times New Roman" w:hAnsi="Times New Roman" w:cs="Times New Roman"/>
                <w:sz w:val="18"/>
                <w:szCs w:val="20"/>
              </w:rPr>
              <w:t>HiSi</w:t>
            </w:r>
            <w:proofErr w:type="spellEnd"/>
          </w:p>
          <w:p w14:paraId="17CAA723" w14:textId="77777777" w:rsidR="00DE37B1" w:rsidRDefault="00D75400">
            <w:pPr>
              <w:snapToGrid w:val="0"/>
            </w:pPr>
            <w:r>
              <w:rPr>
                <w:rFonts w:ascii="Times New Roman" w:hAnsi="Times New Roman" w:cs="Times New Roman"/>
                <w:b/>
                <w:sz w:val="18"/>
                <w:szCs w:val="20"/>
              </w:rPr>
              <w:t>No</w:t>
            </w:r>
            <w:r>
              <w:rPr>
                <w:rFonts w:ascii="Times New Roman" w:hAnsi="Times New Roman" w:cs="Times New Roman"/>
                <w:sz w:val="18"/>
                <w:szCs w:val="20"/>
              </w:rPr>
              <w:t xml:space="preserve">: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AA62E" w14:textId="77777777" w:rsidR="00DE37B1" w:rsidRDefault="00DE37B1">
            <w:pPr>
              <w:snapToGrid w:val="0"/>
              <w:rPr>
                <w:rFonts w:ascii="Times New Roman" w:hAnsi="Times New Roman" w:cs="Times New Roman"/>
                <w:sz w:val="18"/>
                <w:szCs w:val="20"/>
              </w:rPr>
            </w:pPr>
          </w:p>
        </w:tc>
      </w:tr>
    </w:tbl>
    <w:p w14:paraId="1DB7C83A" w14:textId="77777777" w:rsidR="00DE37B1" w:rsidRDefault="00DE37B1"/>
    <w:p w14:paraId="2E892DE4" w14:textId="77777777" w:rsidR="00DE37B1" w:rsidRDefault="00DE37B1">
      <w:pPr>
        <w:snapToGrid w:val="0"/>
      </w:pPr>
    </w:p>
    <w:p w14:paraId="5FB25D5E" w14:textId="77777777" w:rsidR="00DE37B1" w:rsidRDefault="00D75400">
      <w:pPr>
        <w:snapToGrid w:val="0"/>
        <w:jc w:val="both"/>
      </w:pPr>
      <w:r>
        <w:rPr>
          <w:rFonts w:ascii="Times New Roman" w:hAnsi="Times New Roman" w:cs="Times New Roman"/>
          <w:b/>
          <w:sz w:val="20"/>
          <w:szCs w:val="20"/>
          <w:u w:val="single"/>
        </w:rPr>
        <w:t>Proposal 2.1</w:t>
      </w:r>
      <w:r>
        <w:rPr>
          <w:rFonts w:ascii="Times New Roman" w:hAnsi="Times New Roman" w:cs="Times New Roman"/>
          <w:sz w:val="20"/>
          <w:szCs w:val="20"/>
        </w:rPr>
        <w:t>: On Rel.17 enhancements for L1/L2-centric inter-cell mobility, intra-DU only is assumed.</w:t>
      </w:r>
    </w:p>
    <w:p w14:paraId="58B4BB4F" w14:textId="77777777" w:rsidR="00DE37B1" w:rsidRDefault="00DE37B1">
      <w:pPr>
        <w:snapToGrid w:val="0"/>
        <w:jc w:val="both"/>
        <w:rPr>
          <w:rFonts w:ascii="Times New Roman" w:hAnsi="Times New Roman" w:cs="Times New Roman"/>
          <w:sz w:val="20"/>
          <w:szCs w:val="20"/>
        </w:rPr>
      </w:pPr>
    </w:p>
    <w:p w14:paraId="2882AF93" w14:textId="77777777" w:rsidR="00DE37B1" w:rsidRDefault="00D75400">
      <w:pPr>
        <w:snapToGrid w:val="0"/>
        <w:jc w:val="both"/>
      </w:pPr>
      <w:r>
        <w:rPr>
          <w:rFonts w:ascii="Times New Roman" w:hAnsi="Times New Roman" w:cs="Times New Roman"/>
          <w:b/>
          <w:sz w:val="20"/>
          <w:szCs w:val="20"/>
          <w:u w:val="single"/>
        </w:rPr>
        <w:t>Proposal 2.2</w:t>
      </w:r>
      <w:r>
        <w:rPr>
          <w:rFonts w:ascii="Times New Roman" w:hAnsi="Times New Roman" w:cs="Times New Roman"/>
          <w:sz w:val="20"/>
          <w:szCs w:val="20"/>
        </w:rPr>
        <w:t>: On Rel.17 multi beam measurement/reporting enhancements:</w:t>
      </w:r>
    </w:p>
    <w:p w14:paraId="38966721" w14:textId="77777777" w:rsidR="00DE37B1" w:rsidRDefault="00D75400">
      <w:pPr>
        <w:pStyle w:val="ListParagraph"/>
        <w:numPr>
          <w:ilvl w:val="0"/>
          <w:numId w:val="46"/>
        </w:numPr>
        <w:snapToGrid w:val="0"/>
        <w:jc w:val="both"/>
        <w:rPr>
          <w:rFonts w:ascii="Times New Roman" w:hAnsi="Times New Roman"/>
          <w:sz w:val="20"/>
          <w:szCs w:val="20"/>
        </w:rPr>
      </w:pPr>
      <w:r>
        <w:rPr>
          <w:rFonts w:ascii="Times New Roman" w:hAnsi="Times New Roman"/>
          <w:sz w:val="20"/>
          <w:szCs w:val="20"/>
        </w:rPr>
        <w:t xml:space="preserve">Quality of up to K beams associated with non-serving cell(s) can be reported in a single CSI reporting instance </w:t>
      </w:r>
    </w:p>
    <w:p w14:paraId="7CFF36D3"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65E734AF"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 xml:space="preserve">FFS: Maximum value of K </w:t>
      </w:r>
    </w:p>
    <w:p w14:paraId="71DD1D79"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4AC0AD7B"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5CCC31B5"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FFS: Activation/deactivation for the CSI-</w:t>
      </w:r>
      <w:proofErr w:type="spellStart"/>
      <w:r>
        <w:rPr>
          <w:rFonts w:ascii="Times New Roman" w:hAnsi="Times New Roman"/>
          <w:sz w:val="20"/>
          <w:szCs w:val="20"/>
        </w:rPr>
        <w:t>reportConfig</w:t>
      </w:r>
      <w:proofErr w:type="spellEnd"/>
    </w:p>
    <w:p w14:paraId="209BC76B" w14:textId="77777777" w:rsidR="00DE37B1" w:rsidRDefault="00D75400">
      <w:pPr>
        <w:pStyle w:val="ListParagraph"/>
        <w:numPr>
          <w:ilvl w:val="0"/>
          <w:numId w:val="46"/>
        </w:numPr>
        <w:snapToGrid w:val="0"/>
        <w:jc w:val="both"/>
        <w:rPr>
          <w:rFonts w:ascii="Times New Roman" w:hAnsi="Times New Roman"/>
          <w:sz w:val="20"/>
          <w:szCs w:val="20"/>
        </w:rPr>
      </w:pPr>
      <w:r>
        <w:rPr>
          <w:rFonts w:ascii="Times New Roman" w:hAnsi="Times New Roman"/>
          <w:sz w:val="20"/>
          <w:szCs w:val="20"/>
        </w:rPr>
        <w:t xml:space="preserve">FFS: Whether beam reporting associated with non-serving cell(s) can be mixed with that with </w:t>
      </w:r>
      <w:proofErr w:type="gramStart"/>
      <w:r>
        <w:rPr>
          <w:rFonts w:ascii="Times New Roman" w:hAnsi="Times New Roman"/>
          <w:sz w:val="20"/>
          <w:szCs w:val="20"/>
        </w:rPr>
        <w:t>serving-cell</w:t>
      </w:r>
      <w:proofErr w:type="gramEnd"/>
      <w:r>
        <w:rPr>
          <w:rFonts w:ascii="Times New Roman" w:hAnsi="Times New Roman"/>
          <w:sz w:val="20"/>
          <w:szCs w:val="20"/>
        </w:rPr>
        <w:t xml:space="preserve"> in one reporting instance</w:t>
      </w:r>
    </w:p>
    <w:p w14:paraId="133E2579" w14:textId="77777777" w:rsidR="00DE37B1" w:rsidRDefault="00DE37B1">
      <w:pPr>
        <w:snapToGrid w:val="0"/>
        <w:jc w:val="both"/>
        <w:rPr>
          <w:rFonts w:ascii="Times New Roman" w:hAnsi="Times New Roman" w:cs="Times New Roman"/>
          <w:sz w:val="20"/>
          <w:szCs w:val="20"/>
        </w:rPr>
      </w:pPr>
    </w:p>
    <w:p w14:paraId="52303F04" w14:textId="77777777" w:rsidR="00DE37B1" w:rsidRDefault="00DE37B1">
      <w:pPr>
        <w:snapToGrid w:val="0"/>
        <w:jc w:val="both"/>
        <w:rPr>
          <w:rFonts w:ascii="Times New Roman" w:hAnsi="Times New Roman" w:cs="Times New Roman"/>
          <w:sz w:val="20"/>
          <w:szCs w:val="20"/>
        </w:rPr>
      </w:pPr>
    </w:p>
    <w:p w14:paraId="1FEE4ECD" w14:textId="77777777" w:rsidR="00DE37B1" w:rsidRDefault="00D75400">
      <w:pPr>
        <w:pStyle w:val="Caption"/>
        <w:jc w:val="center"/>
      </w:pPr>
      <w:r>
        <w:rPr>
          <w:rFonts w:ascii="Times New Roman" w:hAnsi="Times New Roman"/>
        </w:rP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412ECB"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51D9DA"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1F4FB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75126D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CE07"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C9CC"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DE37B1" w14:paraId="5F289E3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326A"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EF422" w14:textId="77777777" w:rsidR="00DE37B1" w:rsidRDefault="00D75400">
            <w:pPr>
              <w:snapToGrid w:val="0"/>
            </w:pPr>
            <w:r>
              <w:rPr>
                <w:rFonts w:ascii="Times New Roman" w:hAnsi="Times New Roman" w:cs="Times New Roman"/>
                <w:sz w:val="18"/>
                <w:szCs w:val="18"/>
              </w:rPr>
              <w:t xml:space="preserve">On item 2.5, 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 non-serving-cell SSB can achieve the same purpose. </w:t>
            </w:r>
          </w:p>
        </w:tc>
      </w:tr>
      <w:tr w:rsidR="00DE37B1" w14:paraId="5E96F84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39A3"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1E8A6" w14:textId="77777777" w:rsidR="00DE37B1" w:rsidRDefault="00D75400">
            <w:pPr>
              <w:snapToGrid w:val="0"/>
            </w:pPr>
            <w:r>
              <w:rPr>
                <w:rFonts w:ascii="Times New Roman" w:hAnsi="Times New Roman" w:cs="Times New Roman"/>
                <w:sz w:val="18"/>
                <w:szCs w:val="18"/>
              </w:rPr>
              <w:t>We provided our views for some issues in Table 4</w:t>
            </w:r>
          </w:p>
        </w:tc>
      </w:tr>
      <w:tr w:rsidR="00DE37B1" w14:paraId="75F2D3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A82F"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6F35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included.</w:t>
            </w:r>
          </w:p>
        </w:tc>
      </w:tr>
      <w:tr w:rsidR="00DE37B1" w14:paraId="3CD9196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AE532"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9DAF"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provided some views in Table 4</w:t>
            </w:r>
          </w:p>
        </w:tc>
      </w:tr>
      <w:tr w:rsidR="00DE37B1" w14:paraId="040F11A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0E55A"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B9279" w14:textId="77777777" w:rsidR="00DE37B1" w:rsidRDefault="00D75400">
            <w:pPr>
              <w:snapToGrid w:val="0"/>
              <w:jc w:val="both"/>
            </w:pPr>
            <w:r>
              <w:rPr>
                <w:rFonts w:ascii="Times New Roman" w:eastAsia="SimSun" w:hAnsi="Times New Roman" w:cs="Times New Roman"/>
                <w:sz w:val="18"/>
                <w:szCs w:val="18"/>
                <w:lang w:eastAsia="zh-CN"/>
              </w:rPr>
              <w:t>We provided our additional views in the table above.</w:t>
            </w:r>
          </w:p>
        </w:tc>
      </w:tr>
      <w:tr w:rsidR="00DE37B1" w14:paraId="7583A28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4606C" w14:textId="77777777" w:rsidR="00DE37B1" w:rsidRDefault="00D75400">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Spreadtrum</w:t>
            </w:r>
            <w:proofErr w:type="spellEnd"/>
            <w:r>
              <w:rPr>
                <w:rFonts w:ascii="Times New Roman" w:eastAsia="SimSun" w:hAnsi="Times New Roman" w:cs="Times New Roman"/>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3F0A3" w14:textId="77777777" w:rsidR="00DE37B1" w:rsidRDefault="00D75400">
            <w:pPr>
              <w:snapToGrid w:val="0"/>
              <w:jc w:val="both"/>
            </w:pPr>
            <w:r>
              <w:rPr>
                <w:rFonts w:ascii="Times New Roman" w:eastAsia="SimSun" w:hAnsi="Times New Roman" w:cs="Times New Roman"/>
                <w:sz w:val="18"/>
                <w:szCs w:val="18"/>
                <w:lang w:eastAsia="zh-CN"/>
              </w:rPr>
              <w:t>Inputs updated for #2.3</w:t>
            </w:r>
          </w:p>
        </w:tc>
      </w:tr>
      <w:tr w:rsidR="00DE37B1" w14:paraId="22B57C7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5AD3" w14:textId="77777777" w:rsidR="00DE37B1" w:rsidRDefault="00D75400">
            <w:pPr>
              <w:snapToGrid w:val="0"/>
            </w:pPr>
            <w:r>
              <w:rPr>
                <w:rFonts w:ascii="Times New Roman" w:hAnsi="Times New Roman" w:cs="Times New Roman"/>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2566" w14:textId="77777777" w:rsidR="00DE37B1" w:rsidRDefault="00D75400">
            <w:pPr>
              <w:snapToGrid w:val="0"/>
              <w:jc w:val="both"/>
              <w:rPr>
                <w:rFonts w:ascii="Times New Roman" w:hAnsi="Times New Roman" w:cs="Times New Roman"/>
                <w:sz w:val="18"/>
                <w:szCs w:val="18"/>
              </w:rPr>
            </w:pPr>
            <w:r>
              <w:rPr>
                <w:rFonts w:ascii="Times New Roman" w:hAnsi="Times New Roman" w:cs="Times New Roman"/>
                <w:sz w:val="18"/>
                <w:szCs w:val="18"/>
              </w:rPr>
              <w:t>Item 2.1: Change in serving cell: We think it would be complicated to change the serving cell and CORESET#0 (this is a reason why we think “No”).</w:t>
            </w:r>
          </w:p>
          <w:p w14:paraId="067A7E3E" w14:textId="77777777" w:rsidR="00DE37B1" w:rsidRDefault="00DE37B1">
            <w:pPr>
              <w:snapToGrid w:val="0"/>
              <w:jc w:val="both"/>
              <w:rPr>
                <w:rFonts w:ascii="Times New Roman" w:hAnsi="Times New Roman" w:cs="Times New Roman"/>
                <w:sz w:val="18"/>
                <w:szCs w:val="18"/>
              </w:rPr>
            </w:pPr>
          </w:p>
          <w:p w14:paraId="2449CF3E" w14:textId="77777777" w:rsidR="00DE37B1" w:rsidRDefault="00D75400">
            <w:pPr>
              <w:snapToGrid w:val="0"/>
              <w:jc w:val="both"/>
              <w:rPr>
                <w:rFonts w:ascii="Times New Roman" w:hAnsi="Times New Roman" w:cs="Times New Roman"/>
                <w:sz w:val="18"/>
                <w:szCs w:val="18"/>
              </w:rPr>
            </w:pPr>
            <w:r>
              <w:rPr>
                <w:rFonts w:ascii="Times New Roman" w:hAnsi="Times New Roman" w:cs="Times New Roman"/>
                <w:sz w:val="18"/>
                <w:szCs w:val="18"/>
              </w:rPr>
              <w:t>Issue 2.4: Per TCI state: There is no need to configure PCI directly in QCL/TCI; instead, new ID can be configure to identify the serving cell (e.g. if only one non-serving cell is configured, 1-bit is sufficient for the new ID. If two or three non-serving cells are configured, 2-bit is sufficient for the new ID).</w:t>
            </w:r>
          </w:p>
          <w:p w14:paraId="3EA03246" w14:textId="77777777" w:rsidR="00DE37B1" w:rsidRDefault="00D75400">
            <w:pPr>
              <w:snapToGrid w:val="0"/>
              <w:jc w:val="both"/>
              <w:rPr>
                <w:rFonts w:ascii="Times New Roman" w:hAnsi="Times New Roman" w:cs="Times New Roman"/>
                <w:sz w:val="18"/>
                <w:szCs w:val="18"/>
              </w:rPr>
            </w:pPr>
            <w:r>
              <w:rPr>
                <w:rFonts w:ascii="Times New Roman" w:hAnsi="Times New Roman" w:cs="Times New Roman"/>
                <w:sz w:val="18"/>
                <w:szCs w:val="18"/>
              </w:rPr>
              <w:t>To configure PCI directly in QCL/TCI state has RRC overhead issue: One PCI has 10bit in RRC signaling. If we have 64 TCI states configurations from non-serving cell, then it costs 640bits. In addition, if we want to configure non-serving SSB in L1 beam measurement/reporting, each CMR of non-serving SSB will cause 10 bits. The total overhead is not so small. On the other hand, with a new ID, if there is only one non-serving cell, new ID of 1-bit is sufficient to indicate the non-serving cell. Large signaling overhead can be saved.</w:t>
            </w:r>
          </w:p>
        </w:tc>
      </w:tr>
      <w:tr w:rsidR="00DE37B1" w14:paraId="1C06D5C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0E04"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7840C"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 xml:space="preserve">Proposal 2.1: Support in principle. In our views, the definition of ‘no RRC reconfiguration’ is unclear for us. For instance, we configure/reconfigure multiple candidate parameters in RRC, and then we </w:t>
            </w:r>
            <w:proofErr w:type="gramStart"/>
            <w:r>
              <w:rPr>
                <w:rFonts w:ascii="Times New Roman" w:hAnsi="Times New Roman" w:cs="Times New Roman"/>
                <w:sz w:val="18"/>
                <w:szCs w:val="20"/>
              </w:rPr>
              <w:t>down-select</w:t>
            </w:r>
            <w:proofErr w:type="gramEnd"/>
            <w:r>
              <w:rPr>
                <w:rFonts w:ascii="Times New Roman" w:hAnsi="Times New Roman" w:cs="Times New Roman"/>
                <w:sz w:val="18"/>
                <w:szCs w:val="20"/>
              </w:rPr>
              <w:t>/activate some of them by L1/L2 signaling. So, we need to call it as RRC reconfiguration or not. From our perspective, ‘intra-DU’ is sufficient and clear.</w:t>
            </w:r>
          </w:p>
          <w:p w14:paraId="45819CF9"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lastRenderedPageBreak/>
              <w:t xml:space="preserve">Proposal 2.2: the motivation of last bullet of “At least one out of the K pairs can correspond to a configured non-serving cell” is unclear and should be up to implementation rather than being criterion. From our perspective, we only need to discuss how to </w:t>
            </w:r>
            <w:proofErr w:type="gramStart"/>
            <w:r>
              <w:rPr>
                <w:rFonts w:ascii="Times New Roman" w:hAnsi="Times New Roman" w:cs="Times New Roman"/>
                <w:sz w:val="18"/>
                <w:szCs w:val="20"/>
              </w:rPr>
              <w:t>configured</w:t>
            </w:r>
            <w:proofErr w:type="gramEnd"/>
            <w:r>
              <w:rPr>
                <w:rFonts w:ascii="Times New Roman" w:hAnsi="Times New Roman" w:cs="Times New Roman"/>
                <w:sz w:val="18"/>
                <w:szCs w:val="20"/>
              </w:rPr>
              <w:t xml:space="preserve"> RS to be measured/reported from a neighboring cell. </w:t>
            </w:r>
          </w:p>
          <w:p w14:paraId="186FC36B" w14:textId="77777777" w:rsidR="00DE37B1" w:rsidRDefault="00DE37B1">
            <w:pPr>
              <w:snapToGrid w:val="0"/>
              <w:jc w:val="both"/>
              <w:rPr>
                <w:rFonts w:ascii="Times New Roman" w:hAnsi="Times New Roman" w:cs="Times New Roman"/>
                <w:sz w:val="18"/>
                <w:szCs w:val="20"/>
              </w:rPr>
            </w:pPr>
          </w:p>
          <w:p w14:paraId="12A893E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p>
          <w:p w14:paraId="683DAE19" w14:textId="77777777" w:rsidR="00DE37B1" w:rsidRDefault="00DE37B1">
            <w:pPr>
              <w:snapToGrid w:val="0"/>
              <w:rPr>
                <w:rFonts w:ascii="Times New Roman" w:hAnsi="Times New Roman" w:cs="Times New Roman"/>
                <w:sz w:val="18"/>
                <w:szCs w:val="20"/>
              </w:rPr>
            </w:pPr>
          </w:p>
          <w:p w14:paraId="214CD7FD" w14:textId="77777777" w:rsidR="00DE37B1" w:rsidRDefault="00D75400">
            <w:pPr>
              <w:snapToGrid w:val="0"/>
            </w:pPr>
            <w:r>
              <w:rPr>
                <w:rFonts w:ascii="Times New Roman" w:hAnsi="Times New Roman" w:cs="Times New Roman"/>
                <w:sz w:val="18"/>
                <w:szCs w:val="20"/>
              </w:rPr>
              <w:t>On issue 2.4, we share the same views with NTT DOCOMO that new ID of 1-bit that is indicated candidate PCI pre-configured is sufficient.</w:t>
            </w:r>
          </w:p>
        </w:tc>
      </w:tr>
      <w:tr w:rsidR="00DE37B1" w14:paraId="11DDCFF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4CF1"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B8EBF"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Proposal 2.1: support – as a RAN1 assumption. RAN2 may override, of course.</w:t>
            </w:r>
          </w:p>
          <w:p w14:paraId="4CCFFD0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Proposal 2.2: support</w:t>
            </w:r>
          </w:p>
          <w:p w14:paraId="622A752B"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Regarding 2.4, it may be beneficial to split this into purposes: i) how do we enhance QCL for measurements ii) how do we enhance QCL for beam indication</w:t>
            </w:r>
          </w:p>
        </w:tc>
      </w:tr>
      <w:tr w:rsidR="00DE37B1" w14:paraId="1322ADF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0B677"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4A462"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Proposal 2.1: we do not support that because we cannot simply assume there is no RRC reconfiguration for inter-cell mobility. According to the current inter-cell mobility design, RRC reconfiguration is mandatory (a minimum RRC reconfiguration is transmitted, which is not avoidable)</w:t>
            </w:r>
          </w:p>
          <w:p w14:paraId="1F832370" w14:textId="77777777" w:rsidR="00DE37B1" w:rsidRDefault="00DE37B1">
            <w:pPr>
              <w:snapToGrid w:val="0"/>
              <w:jc w:val="both"/>
              <w:rPr>
                <w:rFonts w:ascii="Times New Roman" w:hAnsi="Times New Roman" w:cs="Times New Roman"/>
                <w:sz w:val="18"/>
                <w:szCs w:val="20"/>
              </w:rPr>
            </w:pPr>
          </w:p>
          <w:p w14:paraId="04F33F61"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Regarding the RRC reconfiguration during inter-cell mobility, the following minimum RRC reconfiguration is needed:</w:t>
            </w:r>
          </w:p>
          <w:p w14:paraId="02D32EDB" w14:textId="77777777" w:rsidR="00DE37B1" w:rsidRDefault="00D75400">
            <w:pPr>
              <w:pStyle w:val="ListParagraph"/>
              <w:numPr>
                <w:ilvl w:val="0"/>
                <w:numId w:val="34"/>
              </w:numPr>
              <w:snapToGrid w:val="0"/>
              <w:jc w:val="both"/>
              <w:rPr>
                <w:rFonts w:ascii="Times New Roman" w:hAnsi="Times New Roman"/>
                <w:sz w:val="18"/>
                <w:szCs w:val="20"/>
              </w:rPr>
            </w:pPr>
            <w:r>
              <w:rPr>
                <w:rFonts w:ascii="Times New Roman" w:hAnsi="Times New Roman"/>
                <w:sz w:val="18"/>
                <w:szCs w:val="20"/>
              </w:rPr>
              <w:t>The PCI of the target cell. Otherwise, the UE does not where to handover to during the inter-cell mobility.</w:t>
            </w:r>
          </w:p>
          <w:p w14:paraId="7AB92706" w14:textId="77777777" w:rsidR="00DE37B1" w:rsidRDefault="00D75400">
            <w:pPr>
              <w:pStyle w:val="ListParagraph"/>
              <w:numPr>
                <w:ilvl w:val="0"/>
                <w:numId w:val="34"/>
              </w:numPr>
              <w:snapToGrid w:val="0"/>
              <w:jc w:val="both"/>
              <w:rPr>
                <w:rFonts w:ascii="Times New Roman" w:hAnsi="Times New Roman"/>
                <w:sz w:val="18"/>
                <w:szCs w:val="20"/>
              </w:rPr>
            </w:pPr>
            <w:r>
              <w:rPr>
                <w:rFonts w:ascii="Times New Roman" w:hAnsi="Times New Roman"/>
                <w:sz w:val="18"/>
                <w:szCs w:val="20"/>
              </w:rPr>
              <w:t>The RRM measurement reconfiguration.</w:t>
            </w:r>
          </w:p>
          <w:p w14:paraId="2C1B1C7A" w14:textId="77777777" w:rsidR="00DE37B1" w:rsidRDefault="00D75400">
            <w:pPr>
              <w:pStyle w:val="ListParagraph"/>
              <w:numPr>
                <w:ilvl w:val="0"/>
                <w:numId w:val="34"/>
              </w:numPr>
              <w:snapToGrid w:val="0"/>
              <w:jc w:val="both"/>
              <w:rPr>
                <w:rFonts w:ascii="Times New Roman" w:hAnsi="Times New Roman"/>
                <w:sz w:val="18"/>
                <w:szCs w:val="20"/>
              </w:rPr>
            </w:pPr>
            <w:r>
              <w:rPr>
                <w:rFonts w:ascii="Times New Roman" w:hAnsi="Times New Roman"/>
                <w:sz w:val="18"/>
                <w:szCs w:val="20"/>
              </w:rPr>
              <w:t>Some system information of the new cell</w:t>
            </w:r>
          </w:p>
          <w:p w14:paraId="27203223" w14:textId="77777777" w:rsidR="00DE37B1" w:rsidRDefault="00D75400">
            <w:pPr>
              <w:pStyle w:val="ListParagraph"/>
              <w:numPr>
                <w:ilvl w:val="0"/>
                <w:numId w:val="34"/>
              </w:numPr>
              <w:snapToGrid w:val="0"/>
              <w:jc w:val="both"/>
              <w:rPr>
                <w:rFonts w:ascii="Times New Roman" w:hAnsi="Times New Roman"/>
                <w:sz w:val="18"/>
                <w:szCs w:val="20"/>
              </w:rPr>
            </w:pPr>
            <w:r>
              <w:rPr>
                <w:rFonts w:ascii="Times New Roman" w:hAnsi="Times New Roman"/>
                <w:sz w:val="18"/>
                <w:szCs w:val="20"/>
              </w:rPr>
              <w:t>The configuration of the SS#0 of the new cell, which is derived from the system information of new cell.</w:t>
            </w:r>
          </w:p>
          <w:p w14:paraId="19303CF0" w14:textId="77777777" w:rsidR="00DE37B1" w:rsidRDefault="00D75400">
            <w:pPr>
              <w:pStyle w:val="ListParagraph"/>
              <w:numPr>
                <w:ilvl w:val="0"/>
                <w:numId w:val="34"/>
              </w:numPr>
              <w:snapToGrid w:val="0"/>
              <w:jc w:val="both"/>
              <w:rPr>
                <w:rFonts w:ascii="Times New Roman" w:hAnsi="Times New Roman"/>
                <w:sz w:val="18"/>
                <w:szCs w:val="20"/>
              </w:rPr>
            </w:pPr>
            <w:r>
              <w:rPr>
                <w:rFonts w:ascii="Times New Roman" w:hAnsi="Times New Roman"/>
                <w:sz w:val="18"/>
                <w:szCs w:val="20"/>
              </w:rPr>
              <w:t>In current RRC design, the C-RNTI is mandatory field in handover command.</w:t>
            </w:r>
          </w:p>
          <w:p w14:paraId="6A9E7CF4"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Proposal 2.2:  we only support based on L3 measurement. The current text in proposal 2.2 looks like we are going to support L1 measurement.</w:t>
            </w:r>
          </w:p>
          <w:p w14:paraId="5D2C9E91" w14:textId="77777777" w:rsidR="00DE37B1" w:rsidRDefault="00DE37B1">
            <w:pPr>
              <w:snapToGrid w:val="0"/>
              <w:jc w:val="both"/>
              <w:rPr>
                <w:rFonts w:ascii="Times New Roman" w:hAnsi="Times New Roman" w:cs="Times New Roman"/>
                <w:sz w:val="18"/>
                <w:szCs w:val="20"/>
              </w:rPr>
            </w:pPr>
          </w:p>
          <w:p w14:paraId="13CBF92B"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{Mod: L1 measurement is one candidate, cf. issue 2.2. Added FFS to clarify}</w:t>
            </w:r>
          </w:p>
        </w:tc>
      </w:tr>
      <w:tr w:rsidR="00DE37B1" w14:paraId="7AADA6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8407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E9C88" w14:textId="77777777" w:rsidR="00DE37B1" w:rsidRDefault="00D75400">
            <w:pPr>
              <w:snapToGrid w:val="0"/>
              <w:jc w:val="both"/>
            </w:pPr>
            <w:r>
              <w:rPr>
                <w:rFonts w:ascii="Times New Roman" w:hAnsi="Times New Roman" w:cs="Times New Roman"/>
                <w:bCs/>
                <w:sz w:val="18"/>
                <w:szCs w:val="18"/>
                <w:u w:val="single"/>
              </w:rPr>
              <w:t>Proposal 2.1</w:t>
            </w:r>
            <w:r>
              <w:rPr>
                <w:rFonts w:ascii="Times New Roman" w:hAnsi="Times New Roman" w:cs="Times New Roman"/>
                <w:bCs/>
                <w:sz w:val="18"/>
                <w:szCs w:val="18"/>
              </w:rPr>
              <w:t>: it is not possible to say that RRC configuration is/is not needed by RAN1. RAN1 may try to prefer a solution where there is limited RRC impact. RAN1 should decide first whether beam indication is supported, and then decide whether to support PDCCH or PDSCH or both. Hence proposal 2.1 is not needed.</w:t>
            </w:r>
          </w:p>
          <w:p w14:paraId="56D7CBD2" w14:textId="77777777" w:rsidR="00DE37B1" w:rsidRDefault="00DE37B1">
            <w:pPr>
              <w:snapToGrid w:val="0"/>
              <w:jc w:val="both"/>
              <w:rPr>
                <w:rFonts w:ascii="Times New Roman" w:hAnsi="Times New Roman" w:cs="Times New Roman"/>
                <w:bCs/>
                <w:sz w:val="18"/>
                <w:szCs w:val="18"/>
                <w:shd w:val="clear" w:color="auto" w:fill="FFFF00"/>
              </w:rPr>
            </w:pPr>
          </w:p>
          <w:p w14:paraId="2FB31CE5" w14:textId="77777777" w:rsidR="00DE37B1" w:rsidRDefault="00D75400">
            <w:pPr>
              <w:snapToGrid w:val="0"/>
              <w:jc w:val="both"/>
            </w:pPr>
            <w:r>
              <w:rPr>
                <w:rFonts w:ascii="Times New Roman" w:hAnsi="Times New Roman" w:cs="Times New Roman"/>
                <w:bCs/>
                <w:sz w:val="18"/>
                <w:szCs w:val="18"/>
                <w:u w:val="single"/>
              </w:rPr>
              <w:t>Proposal 2.2</w:t>
            </w:r>
            <w:r>
              <w:rPr>
                <w:rFonts w:ascii="Times New Roman" w:hAnsi="Times New Roman" w:cs="Times New Roman"/>
                <w:bCs/>
                <w:sz w:val="18"/>
                <w:szCs w:val="18"/>
              </w:rPr>
              <w:t>: in case multiple cells are reported in a single reporting instance the reporting formats may need to be updated. in case only on cell is reported in a reporting instance, potentially no update is needed</w:t>
            </w:r>
          </w:p>
          <w:p w14:paraId="05683C5C" w14:textId="77777777" w:rsidR="00DE37B1" w:rsidRDefault="00D75400">
            <w:pPr>
              <w:snapToGrid w:val="0"/>
              <w:jc w:val="both"/>
              <w:rPr>
                <w:rFonts w:ascii="Times New Roman" w:hAnsi="Times New Roman" w:cs="Times New Roman"/>
                <w:bCs/>
                <w:sz w:val="18"/>
                <w:szCs w:val="18"/>
              </w:rPr>
            </w:pPr>
            <w:proofErr w:type="gramStart"/>
            <w:r>
              <w:rPr>
                <w:rFonts w:ascii="Times New Roman" w:hAnsi="Times New Roman" w:cs="Times New Roman"/>
                <w:bCs/>
                <w:sz w:val="18"/>
                <w:szCs w:val="18"/>
              </w:rPr>
              <w:t>In order to</w:t>
            </w:r>
            <w:proofErr w:type="gramEnd"/>
            <w:r>
              <w:rPr>
                <w:rFonts w:ascii="Times New Roman" w:hAnsi="Times New Roman" w:cs="Times New Roman"/>
                <w:bCs/>
                <w:sz w:val="18"/>
                <w:szCs w:val="18"/>
              </w:rPr>
              <w:t xml:space="preserve"> proceed, we should refrain from using the term “inter-cell mobility” in proposal 2.2</w:t>
            </w:r>
          </w:p>
          <w:p w14:paraId="0AE04D9F" w14:textId="77777777" w:rsidR="00DE37B1" w:rsidRDefault="00DE37B1">
            <w:pPr>
              <w:snapToGrid w:val="0"/>
              <w:jc w:val="both"/>
              <w:rPr>
                <w:rFonts w:ascii="Times New Roman" w:hAnsi="Times New Roman" w:cs="Times New Roman"/>
                <w:bCs/>
                <w:sz w:val="18"/>
                <w:szCs w:val="18"/>
              </w:rPr>
            </w:pPr>
          </w:p>
          <w:p w14:paraId="5A0E8914" w14:textId="77777777" w:rsidR="00DE37B1" w:rsidRDefault="00D75400">
            <w:pPr>
              <w:snapToGrid w:val="0"/>
              <w:jc w:val="both"/>
            </w:pPr>
            <w:r>
              <w:rPr>
                <w:rFonts w:ascii="Times New Roman" w:hAnsi="Times New Roman" w:cs="Times New Roman"/>
                <w:bCs/>
                <w:sz w:val="18"/>
                <w:szCs w:val="18"/>
              </w:rPr>
              <w:t>{Mod: Yes}</w:t>
            </w:r>
          </w:p>
        </w:tc>
      </w:tr>
      <w:tr w:rsidR="00DE37B1" w14:paraId="3F658A5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C14DD" w14:textId="77777777" w:rsidR="00DE37B1" w:rsidRDefault="00D75400">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5CCC"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Our views are updated in the table above.</w:t>
            </w:r>
          </w:p>
          <w:p w14:paraId="6809B0FC" w14:textId="77777777" w:rsidR="00DE37B1" w:rsidRDefault="00DE37B1">
            <w:pPr>
              <w:snapToGrid w:val="0"/>
              <w:jc w:val="both"/>
              <w:rPr>
                <w:rFonts w:ascii="Times New Roman" w:hAnsi="Times New Roman" w:cs="Times New Roman"/>
                <w:bCs/>
                <w:sz w:val="18"/>
                <w:szCs w:val="18"/>
                <w:u w:val="single"/>
              </w:rPr>
            </w:pPr>
          </w:p>
          <w:p w14:paraId="56D79A33" w14:textId="77777777" w:rsidR="00DE37B1" w:rsidRDefault="00D75400">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2.1: Support.</w:t>
            </w:r>
          </w:p>
          <w:p w14:paraId="28437829" w14:textId="77777777" w:rsidR="00DE37B1" w:rsidRDefault="00D75400">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2.2: Support.</w:t>
            </w:r>
          </w:p>
        </w:tc>
      </w:tr>
      <w:tr w:rsidR="00DE37B1" w14:paraId="7FAF1A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A314F"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7286" w14:textId="77777777" w:rsidR="00DE37B1" w:rsidRDefault="00D75400">
            <w:pPr>
              <w:snapToGrid w:val="0"/>
            </w:pPr>
            <w:r>
              <w:rPr>
                <w:rFonts w:ascii="Times New Roman" w:eastAsia="DengXian" w:hAnsi="Times New Roman" w:cs="Times New Roman"/>
                <w:b/>
                <w:bCs/>
                <w:sz w:val="18"/>
                <w:szCs w:val="18"/>
                <w:lang w:eastAsia="ko-KR"/>
              </w:rPr>
              <w:t xml:space="preserve">Proposal 2.1: </w:t>
            </w:r>
            <w:r>
              <w:rPr>
                <w:rFonts w:ascii="Times New Roman" w:eastAsia="DengXian" w:hAnsi="Times New Roman" w:cs="Times New Roman"/>
                <w:sz w:val="18"/>
                <w:szCs w:val="18"/>
                <w:lang w:eastAsia="ko-KR"/>
              </w:rPr>
              <w:t xml:space="preserve">It may be up to RAN2 to conclude on this based on RAN1 design. This can be RAN1 assumption but may not be needed. </w:t>
            </w:r>
          </w:p>
          <w:p w14:paraId="5DB05BD0" w14:textId="77777777" w:rsidR="00DE37B1" w:rsidRDefault="00DE37B1">
            <w:pPr>
              <w:snapToGrid w:val="0"/>
              <w:rPr>
                <w:rFonts w:ascii="Times New Roman" w:eastAsia="DengXian" w:hAnsi="Times New Roman" w:cs="Times New Roman"/>
                <w:sz w:val="18"/>
                <w:szCs w:val="18"/>
                <w:lang w:eastAsia="ko-KR"/>
              </w:rPr>
            </w:pPr>
          </w:p>
          <w:p w14:paraId="51BF324C" w14:textId="77777777" w:rsidR="00DE37B1" w:rsidRDefault="00D75400">
            <w:pPr>
              <w:snapToGrid w:val="0"/>
            </w:pPr>
            <w:r>
              <w:rPr>
                <w:rFonts w:ascii="Times New Roman" w:eastAsia="DengXian" w:hAnsi="Times New Roman" w:cs="Times New Roman"/>
                <w:b/>
                <w:bCs/>
                <w:sz w:val="18"/>
                <w:szCs w:val="18"/>
                <w:lang w:eastAsia="ko-KR"/>
              </w:rPr>
              <w:t xml:space="preserve">Proposal 2.2: </w:t>
            </w:r>
            <w:r>
              <w:rPr>
                <w:rFonts w:ascii="Times New Roman" w:eastAsia="DengXian" w:hAnsi="Times New Roman" w:cs="Times New Roman"/>
                <w:sz w:val="18"/>
                <w:szCs w:val="18"/>
                <w:lang w:eastAsia="ko-KR"/>
              </w:rPr>
              <w:t>The last bullet “At least one out of the K pairs can correspond to a configured non-serving cell” is not needed. It is up to implementation whether non-serving cell report is included or not. Based on the same argument, the first bullet should be as follows:</w:t>
            </w:r>
          </w:p>
          <w:p w14:paraId="2EF9717D" w14:textId="77777777" w:rsidR="00DE37B1" w:rsidRDefault="00D75400">
            <w:pPr>
              <w:pStyle w:val="ListParagraph"/>
              <w:numPr>
                <w:ilvl w:val="0"/>
                <w:numId w:val="47"/>
              </w:numPr>
              <w:snapToGrid w:val="0"/>
            </w:pPr>
            <w:r>
              <w:rPr>
                <w:rFonts w:ascii="Times New Roman" w:hAnsi="Times New Roman"/>
                <w:sz w:val="20"/>
                <w:szCs w:val="20"/>
              </w:rPr>
              <w:t>K</w:t>
            </w:r>
            <m:oMath>
              <m:r>
                <w:rPr>
                  <w:rFonts w:ascii="Cambria Math" w:hAnsi="Cambria Math"/>
                </w:rPr>
                <m:t>≥</m:t>
              </m:r>
            </m:oMath>
            <w:r>
              <w:rPr>
                <w:rFonts w:ascii="Times New Roman" w:hAnsi="Times New Roman"/>
                <w:sz w:val="20"/>
                <w:szCs w:val="20"/>
              </w:rPr>
              <w:t>1 (Beam metric, Source RS indicator) pairs can be reported</w:t>
            </w:r>
          </w:p>
          <w:p w14:paraId="3283A71F"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On the issue of actual PCID inclusion in TCI state, it may be up to RAN2 to design explicit or implicit indication.</w:t>
            </w:r>
          </w:p>
        </w:tc>
      </w:tr>
      <w:tr w:rsidR="00DE37B1" w14:paraId="6BF69CF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91403"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1C42E"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We are OK with proposal 2.1</w:t>
            </w:r>
          </w:p>
          <w:p w14:paraId="6AEFF3BF"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For proposal 2.2, we assume that a beam measurement report is used for serving and non-serving cells. In this, the source RS indicator can be from a non-serving cell. There is no need to have at least one pair from a non-serving cell, for example the UE might not find any strong beams from the non-serving cell. We suggest </w:t>
            </w:r>
            <w:proofErr w:type="gramStart"/>
            <w:r>
              <w:rPr>
                <w:rFonts w:ascii="Times New Roman" w:hAnsi="Times New Roman" w:cs="Times New Roman"/>
                <w:bCs/>
                <w:sz w:val="18"/>
                <w:szCs w:val="18"/>
              </w:rPr>
              <w:t>to update</w:t>
            </w:r>
            <w:proofErr w:type="gramEnd"/>
            <w:r>
              <w:rPr>
                <w:rFonts w:ascii="Times New Roman" w:hAnsi="Times New Roman" w:cs="Times New Roman"/>
                <w:bCs/>
                <w:sz w:val="18"/>
                <w:szCs w:val="18"/>
              </w:rPr>
              <w:t xml:space="preserve"> as follows:</w:t>
            </w:r>
          </w:p>
          <w:p w14:paraId="1266DAD4" w14:textId="77777777" w:rsidR="00DE37B1" w:rsidRDefault="00DE37B1">
            <w:pPr>
              <w:snapToGrid w:val="0"/>
              <w:jc w:val="both"/>
              <w:rPr>
                <w:rFonts w:ascii="Times New Roman" w:hAnsi="Times New Roman" w:cs="Times New Roman"/>
                <w:bCs/>
                <w:sz w:val="18"/>
                <w:szCs w:val="18"/>
              </w:rPr>
            </w:pPr>
          </w:p>
          <w:p w14:paraId="0EE5B4FC" w14:textId="77777777" w:rsidR="00DE37B1" w:rsidRDefault="00D75400">
            <w:pPr>
              <w:snapToGrid w:val="0"/>
              <w:jc w:val="both"/>
            </w:pPr>
            <w:r>
              <w:rPr>
                <w:rFonts w:ascii="Times New Roman" w:hAnsi="Times New Roman" w:cs="Times New Roman"/>
                <w:b/>
                <w:sz w:val="20"/>
                <w:szCs w:val="20"/>
                <w:u w:val="single"/>
              </w:rPr>
              <w:t>Proposal 2.2</w:t>
            </w:r>
            <w:r>
              <w:rPr>
                <w:rFonts w:ascii="Times New Roman" w:hAnsi="Times New Roman" w:cs="Times New Roman"/>
                <w:sz w:val="20"/>
                <w:szCs w:val="20"/>
              </w:rPr>
              <w:t>: On beam measurement/reporting enhancements to enable Rel.17 L1/L2-centric inter-cell mobility:</w:t>
            </w:r>
          </w:p>
          <w:p w14:paraId="1D5CE358" w14:textId="77777777" w:rsidR="00DE37B1" w:rsidRDefault="00D75400">
            <w:pPr>
              <w:pStyle w:val="ListParagraph"/>
              <w:numPr>
                <w:ilvl w:val="0"/>
                <w:numId w:val="46"/>
              </w:numPr>
              <w:snapToGrid w:val="0"/>
              <w:jc w:val="both"/>
              <w:rPr>
                <w:rFonts w:ascii="Times New Roman" w:hAnsi="Times New Roman"/>
                <w:sz w:val="20"/>
                <w:szCs w:val="20"/>
              </w:rPr>
            </w:pPr>
            <w:r>
              <w:rPr>
                <w:rFonts w:ascii="Times New Roman" w:hAnsi="Times New Roman"/>
                <w:sz w:val="20"/>
                <w:szCs w:val="20"/>
              </w:rPr>
              <w:t xml:space="preserve">K&gt;1 (Beam metric, Source RS indicator) pairs can be reported </w:t>
            </w:r>
          </w:p>
          <w:p w14:paraId="0F8A5880" w14:textId="77777777" w:rsidR="00DE37B1" w:rsidRDefault="00D75400">
            <w:pPr>
              <w:pStyle w:val="ListParagraph"/>
              <w:numPr>
                <w:ilvl w:val="1"/>
                <w:numId w:val="46"/>
              </w:numPr>
              <w:snapToGrid w:val="0"/>
              <w:jc w:val="both"/>
              <w:rPr>
                <w:rFonts w:ascii="Times New Roman" w:hAnsi="Times New Roman"/>
                <w:color w:val="FF0000"/>
                <w:sz w:val="20"/>
                <w:szCs w:val="20"/>
                <w:u w:val="single"/>
              </w:rPr>
            </w:pPr>
            <w:r>
              <w:rPr>
                <w:rFonts w:ascii="Times New Roman" w:hAnsi="Times New Roman"/>
                <w:color w:val="FF0000"/>
                <w:sz w:val="20"/>
                <w:szCs w:val="20"/>
                <w:u w:val="single"/>
              </w:rPr>
              <w:lastRenderedPageBreak/>
              <w:t>Source RS indicator can correspond to an RS associated with a non-serving cell.</w:t>
            </w:r>
          </w:p>
          <w:p w14:paraId="4971DC73"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 xml:space="preserve">FFS: Maximum value of K </w:t>
            </w:r>
          </w:p>
          <w:p w14:paraId="3022F93A"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 xml:space="preserve">FFS: If K is fixed, configured, or dynamically selected  </w:t>
            </w:r>
          </w:p>
          <w:p w14:paraId="48BFEA8E" w14:textId="77777777" w:rsidR="00DE37B1" w:rsidRDefault="00D75400">
            <w:pPr>
              <w:pStyle w:val="ListParagraph"/>
              <w:numPr>
                <w:ilvl w:val="0"/>
                <w:numId w:val="46"/>
              </w:numPr>
              <w:snapToGrid w:val="0"/>
              <w:jc w:val="both"/>
              <w:rPr>
                <w:rFonts w:ascii="Times New Roman" w:hAnsi="Times New Roman"/>
                <w:strike/>
                <w:color w:val="FF0000"/>
                <w:sz w:val="20"/>
                <w:szCs w:val="20"/>
                <w:u w:val="single"/>
              </w:rPr>
            </w:pPr>
            <w:r>
              <w:rPr>
                <w:rFonts w:ascii="Times New Roman" w:hAnsi="Times New Roman"/>
                <w:strike/>
                <w:color w:val="FF0000"/>
                <w:sz w:val="20"/>
                <w:szCs w:val="20"/>
                <w:u w:val="single"/>
              </w:rPr>
              <w:t>At least one out of the K pairs can correspond to a configured non-serving cell</w:t>
            </w:r>
          </w:p>
          <w:p w14:paraId="0596242E" w14:textId="77777777" w:rsidR="00DE37B1" w:rsidRDefault="00D75400">
            <w:pPr>
              <w:snapToGrid w:val="0"/>
              <w:jc w:val="both"/>
            </w:pPr>
            <w:r>
              <w:rPr>
                <w:rFonts w:ascii="Times New Roman" w:hAnsi="Times New Roman" w:cs="Times New Roman"/>
                <w:color w:val="FF0000"/>
                <w:sz w:val="18"/>
                <w:szCs w:val="20"/>
              </w:rPr>
              <w:t xml:space="preserve">{Mod: The original wording “At least one ... </w:t>
            </w:r>
            <w:r>
              <w:rPr>
                <w:rFonts w:ascii="Times New Roman" w:hAnsi="Times New Roman" w:cs="Times New Roman"/>
                <w:i/>
                <w:color w:val="FF0000"/>
                <w:sz w:val="18"/>
                <w:szCs w:val="20"/>
              </w:rPr>
              <w:t>can</w:t>
            </w:r>
            <w:r>
              <w:rPr>
                <w:rFonts w:ascii="Times New Roman" w:hAnsi="Times New Roman" w:cs="Times New Roman"/>
                <w:color w:val="FF0000"/>
                <w:sz w:val="18"/>
                <w:szCs w:val="20"/>
              </w:rPr>
              <w:t xml:space="preserve"> ...” denotes contingency. </w:t>
            </w:r>
            <w:proofErr w:type="gramStart"/>
            <w:r>
              <w:rPr>
                <w:rFonts w:ascii="Times New Roman" w:hAnsi="Times New Roman" w:cs="Times New Roman"/>
                <w:color w:val="FF0000"/>
                <w:sz w:val="18"/>
                <w:szCs w:val="20"/>
              </w:rPr>
              <w:t>So</w:t>
            </w:r>
            <w:proofErr w:type="gramEnd"/>
            <w:r>
              <w:rPr>
                <w:rFonts w:ascii="Times New Roman" w:hAnsi="Times New Roman" w:cs="Times New Roman"/>
                <w:color w:val="FF0000"/>
                <w:sz w:val="18"/>
                <w:szCs w:val="20"/>
              </w:rPr>
              <w:t xml:space="preserve"> it doesn’t have the alleged issue. The rewording is not preferred since it only states “source RS indicator which causes ambiguity in relation to the respective beam metric.}</w:t>
            </w:r>
          </w:p>
        </w:tc>
      </w:tr>
      <w:tr w:rsidR="00DE37B1" w14:paraId="211710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0F95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MediaTek2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B36D5"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Support FL proposal 2.1. This proposal only captures the assumptions when RAN1 does any enhancement for L1/L2-centric inter-cell mobility in Rel-17. Suggest the following to avoid misunderstanding:</w:t>
            </w:r>
          </w:p>
          <w:p w14:paraId="36935F53" w14:textId="77777777" w:rsidR="00DE37B1" w:rsidRDefault="00DE37B1">
            <w:pPr>
              <w:snapToGrid w:val="0"/>
              <w:jc w:val="both"/>
              <w:rPr>
                <w:rFonts w:ascii="Times New Roman" w:hAnsi="Times New Roman" w:cs="Times New Roman"/>
                <w:bCs/>
                <w:sz w:val="18"/>
                <w:szCs w:val="18"/>
              </w:rPr>
            </w:pPr>
          </w:p>
          <w:p w14:paraId="4EBCB3BD" w14:textId="77777777" w:rsidR="00DE37B1" w:rsidRDefault="00D75400">
            <w:pPr>
              <w:snapToGrid w:val="0"/>
              <w:jc w:val="both"/>
            </w:pPr>
            <w:r>
              <w:rPr>
                <w:rFonts w:ascii="Times New Roman" w:hAnsi="Times New Roman" w:cs="Times New Roman"/>
                <w:b/>
                <w:sz w:val="18"/>
                <w:szCs w:val="18"/>
                <w:u w:val="single"/>
              </w:rPr>
              <w:t>Proposal 2.1</w:t>
            </w:r>
            <w:r>
              <w:rPr>
                <w:rFonts w:ascii="Times New Roman" w:hAnsi="Times New Roman" w:cs="Times New Roman"/>
                <w:sz w:val="18"/>
                <w:szCs w:val="18"/>
              </w:rPr>
              <w:t xml:space="preserve">: In Rel.17 enhancement for L1/L2-centric inter-cell mobility, the followings are </w:t>
            </w:r>
            <w:proofErr w:type="gramStart"/>
            <w:r>
              <w:rPr>
                <w:rFonts w:ascii="Times New Roman" w:hAnsi="Times New Roman" w:cs="Times New Roman"/>
                <w:sz w:val="18"/>
                <w:szCs w:val="18"/>
              </w:rPr>
              <w:t>assumed :</w:t>
            </w:r>
            <w:proofErr w:type="gramEnd"/>
          </w:p>
          <w:p w14:paraId="38484987" w14:textId="77777777" w:rsidR="00DE37B1" w:rsidRDefault="00D75400">
            <w:pPr>
              <w:pStyle w:val="ListParagraph"/>
              <w:numPr>
                <w:ilvl w:val="0"/>
                <w:numId w:val="48"/>
              </w:numPr>
              <w:snapToGrid w:val="0"/>
              <w:spacing w:after="0" w:line="240" w:lineRule="auto"/>
              <w:jc w:val="both"/>
              <w:rPr>
                <w:rFonts w:ascii="Times New Roman" w:hAnsi="Times New Roman"/>
                <w:sz w:val="18"/>
                <w:szCs w:val="18"/>
              </w:rPr>
            </w:pPr>
            <w:r>
              <w:rPr>
                <w:rFonts w:ascii="Times New Roman" w:hAnsi="Times New Roman"/>
                <w:sz w:val="18"/>
                <w:szCs w:val="18"/>
              </w:rPr>
              <w:t xml:space="preserve">No RRC reconfiguration </w:t>
            </w:r>
          </w:p>
          <w:p w14:paraId="4839A126" w14:textId="77777777" w:rsidR="00DE37B1" w:rsidRDefault="00D75400">
            <w:pPr>
              <w:pStyle w:val="ListParagraph"/>
              <w:numPr>
                <w:ilvl w:val="0"/>
                <w:numId w:val="48"/>
              </w:numPr>
              <w:snapToGrid w:val="0"/>
              <w:spacing w:after="0" w:line="240" w:lineRule="auto"/>
              <w:jc w:val="both"/>
              <w:rPr>
                <w:rFonts w:ascii="Times New Roman" w:hAnsi="Times New Roman"/>
                <w:sz w:val="18"/>
                <w:szCs w:val="18"/>
              </w:rPr>
            </w:pPr>
            <w:r>
              <w:rPr>
                <w:rFonts w:ascii="Times New Roman" w:hAnsi="Times New Roman"/>
                <w:sz w:val="18"/>
                <w:szCs w:val="18"/>
              </w:rPr>
              <w:t xml:space="preserve">Intra-DU only </w:t>
            </w:r>
          </w:p>
          <w:p w14:paraId="65E8183A" w14:textId="77777777" w:rsidR="00DE37B1" w:rsidRDefault="00DE37B1">
            <w:pPr>
              <w:snapToGrid w:val="0"/>
              <w:jc w:val="both"/>
              <w:rPr>
                <w:rFonts w:ascii="Times New Roman" w:hAnsi="Times New Roman" w:cs="Times New Roman"/>
                <w:bCs/>
                <w:sz w:val="18"/>
                <w:szCs w:val="18"/>
              </w:rPr>
            </w:pPr>
          </w:p>
          <w:p w14:paraId="13F658B7"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{Mod: Yes, done}</w:t>
            </w:r>
          </w:p>
          <w:p w14:paraId="6CB630AE" w14:textId="77777777" w:rsidR="00DE37B1" w:rsidRDefault="00DE37B1">
            <w:pPr>
              <w:snapToGrid w:val="0"/>
              <w:jc w:val="both"/>
              <w:rPr>
                <w:rFonts w:ascii="Times New Roman" w:hAnsi="Times New Roman" w:cs="Times New Roman"/>
                <w:bCs/>
                <w:sz w:val="18"/>
                <w:szCs w:val="18"/>
              </w:rPr>
            </w:pPr>
          </w:p>
          <w:p w14:paraId="24767900"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On FL proposal 2.2, support in principle. According to current RAN4 requirements (TS 38.133), there should be at least one L1-RSRP measurement reporting for a target TCI state within a period before UE performs DL reception with a TCI state, where the RS for L1-RSRP measurement is the RS in the target TCI state or </w:t>
            </w:r>
            <w:proofErr w:type="spellStart"/>
            <w:r>
              <w:rPr>
                <w:rFonts w:ascii="Times New Roman" w:hAnsi="Times New Roman" w:cs="Times New Roman"/>
                <w:bCs/>
                <w:sz w:val="18"/>
                <w:szCs w:val="18"/>
              </w:rPr>
              <w:t>QCLed</w:t>
            </w:r>
            <w:proofErr w:type="spellEnd"/>
            <w:r>
              <w:rPr>
                <w:rFonts w:ascii="Times New Roman" w:hAnsi="Times New Roman" w:cs="Times New Roman"/>
                <w:bCs/>
                <w:sz w:val="18"/>
                <w:szCs w:val="18"/>
              </w:rPr>
              <w:t xml:space="preserve"> to the target TCI state. In order to allow a TCI state associated with non-serving-cell RS(s) to be used for DL reception and UL transmission, the same rule should be reused, which means at least L1-RSRP measurement reporting has to be introduced for non-serving-cell RS. However, maybe we can reach an agreement on support of L1 measurement/report on RS associated with a non-serving cell before discussing the details how to report. </w:t>
            </w:r>
          </w:p>
          <w:p w14:paraId="700CBD27" w14:textId="77777777" w:rsidR="00DE37B1" w:rsidRDefault="00DE37B1">
            <w:pPr>
              <w:snapToGrid w:val="0"/>
              <w:jc w:val="both"/>
              <w:rPr>
                <w:rFonts w:ascii="Times New Roman" w:hAnsi="Times New Roman" w:cs="Times New Roman"/>
                <w:bCs/>
                <w:sz w:val="18"/>
                <w:szCs w:val="18"/>
              </w:rPr>
            </w:pPr>
          </w:p>
          <w:p w14:paraId="33C17E4D"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{Mod: Good point we need to discuss in later round(s)}</w:t>
            </w:r>
          </w:p>
        </w:tc>
      </w:tr>
      <w:tr w:rsidR="00DE37B1" w14:paraId="0555B6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60DB1"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Huawei/</w:t>
            </w:r>
            <w:proofErr w:type="spellStart"/>
            <w:r>
              <w:rPr>
                <w:rFonts w:ascii="Times New Roman" w:eastAsia="SimSun" w:hAnsi="Times New Roman" w:cs="Times New Roman"/>
                <w:sz w:val="18"/>
                <w:szCs w:val="18"/>
                <w:lang w:eastAsia="zh-CN"/>
              </w:rPr>
              <w:t>HiSi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F5EC"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 xml:space="preserve">Proposal 2.1: As the WID already said ‘as opposed to RRC’, agreeing on these detailed assumptions would help making progress. And we suggest taking that C-RNTI is assumed to be unchanged as a WA (RAN2 can override). </w:t>
            </w:r>
          </w:p>
          <w:p w14:paraId="76924888" w14:textId="77777777" w:rsidR="00DE37B1" w:rsidRDefault="00DE37B1">
            <w:pPr>
              <w:snapToGrid w:val="0"/>
              <w:jc w:val="both"/>
              <w:rPr>
                <w:rFonts w:ascii="Times New Roman" w:eastAsia="DengXian" w:hAnsi="Times New Roman" w:cs="Times New Roman"/>
                <w:bCs/>
                <w:sz w:val="18"/>
                <w:szCs w:val="18"/>
                <w:lang w:eastAsia="ko-KR"/>
              </w:rPr>
            </w:pPr>
          </w:p>
          <w:p w14:paraId="64F57587" w14:textId="77777777" w:rsidR="00DE37B1" w:rsidRDefault="00D75400">
            <w:pPr>
              <w:snapToGrid w:val="0"/>
              <w:jc w:val="both"/>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{Mod: We will discuss this in later round(s). For round 0 we can finalize the DU case first.}</w:t>
            </w:r>
          </w:p>
          <w:p w14:paraId="37AA9A14" w14:textId="77777777" w:rsidR="00DE37B1" w:rsidRDefault="00DE37B1">
            <w:pPr>
              <w:snapToGrid w:val="0"/>
              <w:jc w:val="both"/>
              <w:rPr>
                <w:rFonts w:ascii="Times New Roman" w:eastAsia="DengXian" w:hAnsi="Times New Roman" w:cs="Times New Roman"/>
                <w:bCs/>
                <w:sz w:val="18"/>
                <w:szCs w:val="18"/>
                <w:lang w:eastAsia="ko-KR"/>
              </w:rPr>
            </w:pPr>
          </w:p>
          <w:p w14:paraId="26E5C988" w14:textId="77777777" w:rsidR="00DE37B1" w:rsidRDefault="00D75400">
            <w:pPr>
              <w:snapToGrid w:val="0"/>
              <w:jc w:val="both"/>
            </w:pPr>
            <w:r>
              <w:rPr>
                <w:rFonts w:ascii="Times New Roman" w:eastAsia="DengXian" w:hAnsi="Times New Roman" w:cs="Times New Roman"/>
                <w:bCs/>
                <w:sz w:val="18"/>
                <w:szCs w:val="18"/>
                <w:lang w:eastAsia="ko-KR"/>
              </w:rPr>
              <w:t>Proposal 2.2: Why ‘source RS’ is mentioned in reporting, and shouldn’t it be ‘measured’? The last bullet of ‘At least one out of the K pairs…’ may imply the possibility of mixing serving/non-serving cell measurement/report(s), which has not been discussed, and we suggest removing this sub-bullet.</w:t>
            </w:r>
            <w:r>
              <w:rPr>
                <w:rFonts w:ascii="Times New Roman" w:eastAsia="DengXian" w:hAnsi="Times New Roman" w:cs="Times New Roman"/>
                <w:b/>
                <w:bCs/>
                <w:sz w:val="18"/>
                <w:szCs w:val="18"/>
                <w:lang w:eastAsia="ko-KR"/>
              </w:rPr>
              <w:t xml:space="preserve"> </w:t>
            </w:r>
          </w:p>
          <w:p w14:paraId="58713F32" w14:textId="77777777" w:rsidR="00DE37B1" w:rsidRDefault="00DE37B1">
            <w:pPr>
              <w:snapToGrid w:val="0"/>
              <w:jc w:val="both"/>
              <w:rPr>
                <w:rFonts w:ascii="Times New Roman" w:eastAsia="DengXian" w:hAnsi="Times New Roman" w:cs="Times New Roman"/>
                <w:b/>
                <w:bCs/>
                <w:sz w:val="18"/>
                <w:szCs w:val="18"/>
                <w:lang w:eastAsia="ko-KR"/>
              </w:rPr>
            </w:pPr>
          </w:p>
          <w:p w14:paraId="0B92445F" w14:textId="77777777" w:rsidR="00DE37B1" w:rsidRDefault="00D75400">
            <w:pPr>
              <w:snapToGrid w:val="0"/>
              <w:jc w:val="both"/>
            </w:pPr>
            <w:r>
              <w:rPr>
                <w:rFonts w:ascii="Times New Roman" w:eastAsia="DengXian" w:hAnsi="Times New Roman" w:cs="Times New Roman"/>
                <w:bCs/>
                <w:sz w:val="18"/>
                <w:szCs w:val="18"/>
                <w:lang w:eastAsia="ko-KR"/>
              </w:rPr>
              <w:t>{Mod: Yes, done}</w:t>
            </w:r>
          </w:p>
        </w:tc>
      </w:tr>
      <w:tr w:rsidR="00DE37B1" w14:paraId="29B26E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551FE" w14:textId="77777777" w:rsidR="00DE37B1" w:rsidRDefault="00D75400">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F8"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We are fine with the proposal 2.1. What’s the meaning of pairs in the proposal 2.2? We don’t think that the proposal is clear and more generic principle should be agreed before proposing a design based on ‘</w:t>
            </w:r>
            <w:proofErr w:type="gramStart"/>
            <w:r>
              <w:rPr>
                <w:rFonts w:ascii="Times New Roman" w:eastAsia="DengXian" w:hAnsi="Times New Roman" w:cs="Times New Roman"/>
                <w:bCs/>
                <w:sz w:val="18"/>
                <w:szCs w:val="18"/>
                <w:lang w:eastAsia="ko-KR"/>
              </w:rPr>
              <w:t>pairs’</w:t>
            </w:r>
            <w:proofErr w:type="gramEnd"/>
            <w:r>
              <w:rPr>
                <w:rFonts w:ascii="Times New Roman" w:eastAsia="DengXian" w:hAnsi="Times New Roman" w:cs="Times New Roman"/>
                <w:bCs/>
                <w:sz w:val="18"/>
                <w:szCs w:val="18"/>
                <w:lang w:eastAsia="ko-KR"/>
              </w:rPr>
              <w:t>.</w:t>
            </w:r>
          </w:p>
          <w:p w14:paraId="1D9D0AA4" w14:textId="77777777" w:rsidR="00DE37B1" w:rsidRDefault="00DE37B1">
            <w:pPr>
              <w:snapToGrid w:val="0"/>
              <w:rPr>
                <w:rFonts w:ascii="Times New Roman" w:eastAsia="DengXian" w:hAnsi="Times New Roman" w:cs="Times New Roman"/>
                <w:bCs/>
                <w:sz w:val="18"/>
                <w:szCs w:val="18"/>
                <w:lang w:eastAsia="ko-KR"/>
              </w:rPr>
            </w:pPr>
          </w:p>
          <w:p w14:paraId="2CADFC3D"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{Mod: The term ‘pair’ (originally intended for (</w:t>
            </w:r>
            <w:proofErr w:type="spellStart"/>
            <w:proofErr w:type="gramStart"/>
            <w:r>
              <w:rPr>
                <w:rFonts w:ascii="Times New Roman" w:eastAsia="DengXian" w:hAnsi="Times New Roman" w:cs="Times New Roman"/>
                <w:bCs/>
                <w:sz w:val="18"/>
                <w:szCs w:val="18"/>
                <w:lang w:eastAsia="ko-KR"/>
              </w:rPr>
              <w:t>Index,Metric</w:t>
            </w:r>
            <w:proofErr w:type="spellEnd"/>
            <w:proofErr w:type="gramEnd"/>
            <w:r>
              <w:rPr>
                <w:rFonts w:ascii="Times New Roman" w:eastAsia="DengXian" w:hAnsi="Times New Roman" w:cs="Times New Roman"/>
                <w:bCs/>
                <w:sz w:val="18"/>
                <w:szCs w:val="18"/>
                <w:lang w:eastAsia="ko-KR"/>
              </w:rPr>
              <w:t>)} is removed)</w:t>
            </w:r>
          </w:p>
        </w:tc>
      </w:tr>
      <w:tr w:rsidR="00DE37B1" w14:paraId="2CAB939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BC2E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FECC9" w14:textId="77777777" w:rsidR="00DE37B1" w:rsidRDefault="00D75400">
            <w:pPr>
              <w:snapToGrid w:val="0"/>
            </w:pPr>
            <w:r>
              <w:rPr>
                <w:rFonts w:ascii="Times New Roman" w:eastAsia="DengXian" w:hAnsi="Times New Roman" w:cs="Times New Roman"/>
                <w:sz w:val="18"/>
                <w:szCs w:val="18"/>
                <w:lang w:eastAsia="ko-KR"/>
              </w:rPr>
              <w:t>Support both Proposal 2.1 and 2.2</w:t>
            </w:r>
          </w:p>
        </w:tc>
      </w:tr>
      <w:tr w:rsidR="00DE37B1" w14:paraId="03CC89D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9E704"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0522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are supportive on both proposals.</w:t>
            </w:r>
          </w:p>
        </w:tc>
      </w:tr>
      <w:tr w:rsidR="00DE37B1" w14:paraId="336332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1F279"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FEA38" w14:textId="77777777" w:rsidR="00DE37B1" w:rsidRDefault="00D75400">
            <w:pPr>
              <w:snapToGrid w:val="0"/>
            </w:pPr>
            <w:r>
              <w:rPr>
                <w:rFonts w:ascii="Times New Roman" w:eastAsia="DengXian" w:hAnsi="Times New Roman" w:cs="Times New Roman"/>
                <w:sz w:val="18"/>
                <w:szCs w:val="18"/>
                <w:lang w:eastAsia="ko-KR"/>
              </w:rPr>
              <w:t xml:space="preserve">In </w:t>
            </w:r>
            <w:r>
              <w:rPr>
                <w:rFonts w:ascii="Times New Roman" w:eastAsia="DengXian" w:hAnsi="Times New Roman" w:cs="Times New Roman"/>
                <w:b/>
                <w:sz w:val="18"/>
                <w:szCs w:val="18"/>
                <w:lang w:eastAsia="ko-KR"/>
              </w:rPr>
              <w:t>proposal 2.2</w:t>
            </w:r>
            <w:r>
              <w:rPr>
                <w:rFonts w:ascii="Times New Roman" w:eastAsia="DengXian" w:hAnsi="Times New Roman" w:cs="Times New Roman"/>
                <w:sz w:val="18"/>
                <w:szCs w:val="18"/>
                <w:lang w:eastAsia="ko-KR"/>
              </w:rPr>
              <w:t xml:space="preserve">, to be </w:t>
            </w:r>
            <w:proofErr w:type="gramStart"/>
            <w:r>
              <w:rPr>
                <w:rFonts w:ascii="Times New Roman" w:eastAsia="DengXian" w:hAnsi="Times New Roman" w:cs="Times New Roman"/>
                <w:sz w:val="18"/>
                <w:szCs w:val="18"/>
                <w:lang w:eastAsia="ko-KR"/>
              </w:rPr>
              <w:t>more clear</w:t>
            </w:r>
            <w:proofErr w:type="gramEnd"/>
            <w:r>
              <w:rPr>
                <w:rFonts w:ascii="Times New Roman" w:eastAsia="DengXian" w:hAnsi="Times New Roman" w:cs="Times New Roman"/>
                <w:sz w:val="18"/>
                <w:szCs w:val="18"/>
                <w:lang w:eastAsia="ko-KR"/>
              </w:rPr>
              <w:t xml:space="preserve"> we suggest updating as follows: </w:t>
            </w:r>
          </w:p>
          <w:p w14:paraId="59D92D26" w14:textId="77777777" w:rsidR="00DE37B1" w:rsidRDefault="00DE37B1">
            <w:pPr>
              <w:snapToGrid w:val="0"/>
              <w:rPr>
                <w:rFonts w:ascii="Times New Roman" w:eastAsia="DengXian" w:hAnsi="Times New Roman" w:cs="Times New Roman"/>
                <w:sz w:val="18"/>
                <w:szCs w:val="18"/>
                <w:lang w:eastAsia="ko-KR"/>
              </w:rPr>
            </w:pPr>
          </w:p>
          <w:p w14:paraId="7BA5FD97" w14:textId="77777777" w:rsidR="00DE37B1" w:rsidRDefault="00DE37B1">
            <w:pPr>
              <w:snapToGrid w:val="0"/>
              <w:rPr>
                <w:rFonts w:ascii="Times New Roman" w:eastAsia="DengXian" w:hAnsi="Times New Roman" w:cs="Times New Roman"/>
                <w:sz w:val="18"/>
                <w:szCs w:val="18"/>
                <w:lang w:eastAsia="ko-KR"/>
              </w:rPr>
            </w:pPr>
          </w:p>
          <w:p w14:paraId="29FE948D" w14:textId="77777777" w:rsidR="00DE37B1" w:rsidRDefault="00D75400">
            <w:pPr>
              <w:snapToGrid w:val="0"/>
              <w:jc w:val="both"/>
            </w:pPr>
            <w:r>
              <w:rPr>
                <w:rFonts w:ascii="Times New Roman" w:hAnsi="Times New Roman" w:cs="Times New Roman"/>
                <w:b/>
                <w:sz w:val="20"/>
                <w:szCs w:val="20"/>
                <w:u w:val="single"/>
              </w:rPr>
              <w:t>Proposal 2.2</w:t>
            </w:r>
            <w:r>
              <w:rPr>
                <w:rFonts w:ascii="Times New Roman" w:hAnsi="Times New Roman" w:cs="Times New Roman"/>
                <w:sz w:val="20"/>
                <w:szCs w:val="20"/>
              </w:rPr>
              <w:t>: On Rel.17 multi beam measurement/reporting enhancements:</w:t>
            </w:r>
          </w:p>
          <w:p w14:paraId="2695A118" w14:textId="77777777" w:rsidR="00DE37B1" w:rsidRDefault="00D75400">
            <w:pPr>
              <w:pStyle w:val="ListParagraph"/>
              <w:numPr>
                <w:ilvl w:val="0"/>
                <w:numId w:val="46"/>
              </w:numPr>
              <w:snapToGrid w:val="0"/>
              <w:spacing w:after="0" w:line="240" w:lineRule="auto"/>
              <w:jc w:val="both"/>
            </w:pPr>
            <w:r>
              <w:rPr>
                <w:rFonts w:ascii="Times New Roman" w:hAnsi="Times New Roman"/>
                <w:color w:val="FF0000"/>
                <w:sz w:val="20"/>
                <w:szCs w:val="20"/>
              </w:rPr>
              <w:t xml:space="preserve">Up to </w:t>
            </w:r>
            <w:r>
              <w:rPr>
                <w:rFonts w:ascii="Times New Roman" w:hAnsi="Times New Roman"/>
                <w:sz w:val="20"/>
                <w:szCs w:val="20"/>
              </w:rPr>
              <w:t xml:space="preserve">K metric pairs </w:t>
            </w:r>
            <w:r>
              <w:rPr>
                <w:rFonts w:ascii="Times New Roman" w:hAnsi="Times New Roman"/>
                <w:strike/>
                <w:color w:val="FF0000"/>
                <w:sz w:val="20"/>
                <w:szCs w:val="20"/>
              </w:rPr>
              <w:t>&gt;1 (Beam metric, Measured RS indicator) beam reports</w:t>
            </w:r>
            <w:r>
              <w:rPr>
                <w:rFonts w:ascii="Times New Roman" w:hAnsi="Times New Roman"/>
                <w:sz w:val="20"/>
                <w:szCs w:val="20"/>
              </w:rPr>
              <w:t xml:space="preserve"> associated with non-serving cell(s) can be reported </w:t>
            </w:r>
            <w:r>
              <w:rPr>
                <w:rFonts w:ascii="Times New Roman" w:hAnsi="Times New Roman"/>
                <w:color w:val="FF0000"/>
                <w:sz w:val="20"/>
                <w:szCs w:val="20"/>
              </w:rPr>
              <w:t>in a single reporting instance, where K&gt;1</w:t>
            </w:r>
          </w:p>
          <w:p w14:paraId="5551CE37" w14:textId="77777777" w:rsidR="00DE37B1" w:rsidRDefault="00D75400">
            <w:pPr>
              <w:pStyle w:val="ListParagraph"/>
              <w:numPr>
                <w:ilvl w:val="1"/>
                <w:numId w:val="46"/>
              </w:numPr>
              <w:snapToGrid w:val="0"/>
              <w:spacing w:after="0" w:line="240" w:lineRule="auto"/>
              <w:jc w:val="both"/>
              <w:rPr>
                <w:rFonts w:ascii="Times New Roman" w:hAnsi="Times New Roman"/>
                <w:color w:val="FF0000"/>
                <w:sz w:val="20"/>
                <w:szCs w:val="20"/>
              </w:rPr>
            </w:pPr>
            <w:r>
              <w:rPr>
                <w:rFonts w:ascii="Times New Roman" w:hAnsi="Times New Roman"/>
                <w:color w:val="FF0000"/>
                <w:sz w:val="20"/>
                <w:szCs w:val="20"/>
              </w:rPr>
              <w:t>Each metric pair includes (Beam metric, Measured RS indicator).</w:t>
            </w:r>
          </w:p>
          <w:p w14:paraId="3E60EC2C" w14:textId="77777777" w:rsidR="00DE37B1" w:rsidRDefault="00D75400">
            <w:pPr>
              <w:pStyle w:val="ListParagraph"/>
              <w:numPr>
                <w:ilvl w:val="1"/>
                <w:numId w:val="46"/>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275125CF" w14:textId="77777777" w:rsidR="00DE37B1" w:rsidRDefault="00D75400">
            <w:pPr>
              <w:pStyle w:val="ListParagraph"/>
              <w:numPr>
                <w:ilvl w:val="1"/>
                <w:numId w:val="46"/>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or dynamically selected  </w:t>
            </w:r>
          </w:p>
          <w:p w14:paraId="6F243729" w14:textId="77777777" w:rsidR="00DE37B1" w:rsidRDefault="00D75400">
            <w:pPr>
              <w:pStyle w:val="ListParagraph"/>
              <w:numPr>
                <w:ilvl w:val="1"/>
                <w:numId w:val="46"/>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5B650C3D" w14:textId="77777777" w:rsidR="00DE37B1" w:rsidRDefault="00D75400">
            <w:pPr>
              <w:pStyle w:val="ListParagraph"/>
              <w:numPr>
                <w:ilvl w:val="0"/>
                <w:numId w:val="46"/>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Whether beam reporting associated with non-serving cell(s) can be mixed with that with </w:t>
            </w:r>
            <w:proofErr w:type="gramStart"/>
            <w:r>
              <w:rPr>
                <w:rFonts w:ascii="Times New Roman" w:hAnsi="Times New Roman"/>
                <w:sz w:val="20"/>
                <w:szCs w:val="20"/>
              </w:rPr>
              <w:t>serving-cell</w:t>
            </w:r>
            <w:proofErr w:type="gramEnd"/>
            <w:r>
              <w:rPr>
                <w:rFonts w:ascii="Times New Roman" w:hAnsi="Times New Roman"/>
                <w:sz w:val="20"/>
                <w:szCs w:val="20"/>
              </w:rPr>
              <w:t xml:space="preserve"> in one reporting instance</w:t>
            </w:r>
          </w:p>
          <w:p w14:paraId="4E93732D" w14:textId="77777777" w:rsidR="00DE37B1" w:rsidRDefault="00DE37B1">
            <w:pPr>
              <w:snapToGrid w:val="0"/>
              <w:jc w:val="both"/>
              <w:rPr>
                <w:rFonts w:ascii="Times New Roman" w:hAnsi="Times New Roman" w:cs="Times New Roman"/>
                <w:sz w:val="20"/>
                <w:szCs w:val="20"/>
              </w:rPr>
            </w:pPr>
          </w:p>
          <w:p w14:paraId="09B65839" w14:textId="77777777" w:rsidR="00DE37B1" w:rsidRDefault="00D75400">
            <w:pPr>
              <w:snapToGrid w:val="0"/>
              <w:jc w:val="both"/>
            </w:pPr>
            <w:r>
              <w:rPr>
                <w:rFonts w:ascii="Times New Roman" w:hAnsi="Times New Roman" w:cs="Times New Roman"/>
                <w:sz w:val="18"/>
                <w:szCs w:val="20"/>
              </w:rPr>
              <w:t>{Mod: Agree this is much clearer, also addressed potential ambiguity, cf. IDC. I use report-pair instead of metric pair.}</w:t>
            </w:r>
          </w:p>
        </w:tc>
      </w:tr>
      <w:tr w:rsidR="00DE37B1" w14:paraId="775266F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41BA"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4AF"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w:t>
            </w:r>
          </w:p>
          <w:p w14:paraId="041617A6" w14:textId="77777777" w:rsidR="00DE37B1" w:rsidRDefault="00D75400">
            <w:pPr>
              <w:snapToGrid w:val="0"/>
            </w:pPr>
            <w:r>
              <w:rPr>
                <w:rFonts w:ascii="Times New Roman" w:eastAsia="DengXian" w:hAnsi="Times New Roman" w:cs="Times New Roman"/>
                <w:sz w:val="18"/>
                <w:szCs w:val="18"/>
                <w:lang w:eastAsia="ko-KR"/>
              </w:rPr>
              <w:t>Proposal 2.2</w:t>
            </w:r>
            <w:r>
              <w:rPr>
                <w:rFonts w:ascii="DengXian" w:eastAsia="DengXian" w:hAnsi="DengXian" w:cs="Times New Roman"/>
                <w:sz w:val="18"/>
                <w:szCs w:val="18"/>
                <w:lang w:eastAsia="zh-CN"/>
              </w:rPr>
              <w:t xml:space="preserve">: </w:t>
            </w:r>
            <w:r>
              <w:rPr>
                <w:rFonts w:ascii="Times New Roman" w:eastAsia="DengXian" w:hAnsi="Times New Roman" w:cs="Times New Roman"/>
                <w:sz w:val="18"/>
                <w:szCs w:val="18"/>
                <w:lang w:eastAsia="ko-KR"/>
              </w:rPr>
              <w:t>We can support the further updated with minor modification: K&gt;</w:t>
            </w:r>
            <w:r>
              <w:rPr>
                <w:rFonts w:ascii="Times New Roman" w:eastAsia="DengXian" w:hAnsi="Times New Roman" w:cs="Times New Roman"/>
                <w:sz w:val="18"/>
                <w:szCs w:val="18"/>
                <w:shd w:val="clear" w:color="auto" w:fill="FFFF00"/>
                <w:lang w:eastAsia="ko-KR"/>
              </w:rPr>
              <w:t>=</w:t>
            </w:r>
            <w:r>
              <w:rPr>
                <w:rFonts w:ascii="Times New Roman" w:eastAsia="DengXian" w:hAnsi="Times New Roman" w:cs="Times New Roman"/>
                <w:sz w:val="18"/>
                <w:szCs w:val="18"/>
                <w:lang w:eastAsia="ko-KR"/>
              </w:rPr>
              <w:t xml:space="preserve"> 1</w:t>
            </w:r>
          </w:p>
          <w:p w14:paraId="5E95E604" w14:textId="77777777" w:rsidR="00DE37B1" w:rsidRDefault="00DE37B1">
            <w:pPr>
              <w:snapToGrid w:val="0"/>
              <w:rPr>
                <w:rFonts w:ascii="Times New Roman" w:eastAsia="DengXian" w:hAnsi="Times New Roman" w:cs="Times New Roman"/>
                <w:sz w:val="18"/>
                <w:szCs w:val="18"/>
                <w:lang w:eastAsia="ko-KR"/>
              </w:rPr>
            </w:pPr>
          </w:p>
          <w:p w14:paraId="37A6067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lastRenderedPageBreak/>
              <w:t>{Mod: done, “K&gt;1” is removed and FFS: maximum K is already there}</w:t>
            </w:r>
          </w:p>
        </w:tc>
      </w:tr>
      <w:tr w:rsidR="00DE37B1" w14:paraId="2E65F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59908"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C8679"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support proposal 2.1</w:t>
            </w:r>
          </w:p>
          <w:p w14:paraId="278F9D23"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support proposal 2.2 but one question for clarification. According to current wording, it seems this proposal is going to introduce a layer-1 reporting (i.e., UCI reporting) to support this functionality, instead of MAC-CE or something else. Is my understanding correct?</w:t>
            </w:r>
          </w:p>
          <w:p w14:paraId="4B8BFEA3" w14:textId="77777777" w:rsidR="00DE37B1" w:rsidRDefault="00DE37B1">
            <w:pPr>
              <w:snapToGrid w:val="0"/>
              <w:rPr>
                <w:rFonts w:ascii="Times New Roman" w:eastAsia="DengXian" w:hAnsi="Times New Roman" w:cs="Times New Roman"/>
                <w:sz w:val="18"/>
                <w:szCs w:val="18"/>
                <w:lang w:eastAsia="ko-KR"/>
              </w:rPr>
            </w:pPr>
          </w:p>
          <w:p w14:paraId="54B49286"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That’s correct – it will be an L1 reporting in the form of CSI/UCI. I added “CSI” to be clear}</w:t>
            </w:r>
          </w:p>
        </w:tc>
      </w:tr>
      <w:tr w:rsidR="00DE37B1" w14:paraId="4919831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0D4E3" w14:textId="77777777" w:rsidR="00DE37B1" w:rsidRDefault="00D75400">
            <w:pPr>
              <w:snapToGrid w:val="0"/>
            </w:pPr>
            <w:proofErr w:type="spellStart"/>
            <w:r>
              <w:rPr>
                <w:rFonts w:ascii="Times New Roman" w:hAnsi="Times New Roman" w:cs="Times New Roman"/>
                <w:sz w:val="18"/>
                <w:szCs w:val="18"/>
              </w:rPr>
              <w:t>ASUSTeK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3CBAC" w14:textId="77777777" w:rsidR="00DE37B1" w:rsidRDefault="00D75400">
            <w:pPr>
              <w:snapToGrid w:val="0"/>
            </w:pPr>
            <w:r>
              <w:rPr>
                <w:rFonts w:ascii="Times New Roman" w:hAnsi="Times New Roman" w:cs="Times New Roman"/>
                <w:sz w:val="18"/>
                <w:szCs w:val="18"/>
              </w:rPr>
              <w:t>We support both proposals, and our views are further updated on the table above.</w:t>
            </w:r>
          </w:p>
        </w:tc>
      </w:tr>
      <w:tr w:rsidR="00DE37B1" w14:paraId="30BF611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E722" w14:textId="77777777" w:rsidR="00DE37B1" w:rsidRDefault="00D75400">
            <w:pPr>
              <w:snapToGrid w:val="0"/>
            </w:pPr>
            <w:r>
              <w:rPr>
                <w:rFonts w:ascii="Times New Roman" w:eastAsia="Yu Mincho" w:hAnsi="Times New Roman" w:cs="Times New Roman"/>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0F9E4" w14:textId="77777777" w:rsidR="00DE37B1" w:rsidRDefault="00D75400">
            <w:pPr>
              <w:snapToGrid w:val="0"/>
            </w:pPr>
            <w:r>
              <w:rPr>
                <w:rFonts w:ascii="Times New Roman" w:eastAsia="Yu Mincho" w:hAnsi="Times New Roman" w:cs="Times New Roman"/>
                <w:sz w:val="18"/>
                <w:szCs w:val="18"/>
                <w:lang w:eastAsia="ja-JP"/>
              </w:rPr>
              <w:t>Support FL proposal 2.1 and 2.2.</w:t>
            </w:r>
          </w:p>
        </w:tc>
      </w:tr>
      <w:tr w:rsidR="00DE37B1" w14:paraId="73227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9136" w14:textId="77777777" w:rsidR="00DE37B1" w:rsidRDefault="00D75400">
            <w:pPr>
              <w:snapToGrid w:val="0"/>
            </w:pPr>
            <w:r>
              <w:rPr>
                <w:rFonts w:ascii="Times New Roman" w:eastAsia="DengXian" w:hAnsi="Times New Roman" w:cs="Times New Roman"/>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BA6FF" w14:textId="77777777" w:rsidR="00DE37B1" w:rsidRDefault="00D75400">
            <w:pPr>
              <w:snapToGrid w:val="0"/>
            </w:pPr>
            <w:r>
              <w:rPr>
                <w:rFonts w:ascii="Times New Roman" w:eastAsia="DengXian" w:hAnsi="Times New Roman" w:cs="Times New Roman"/>
                <w:sz w:val="18"/>
                <w:szCs w:val="18"/>
                <w:lang w:eastAsia="ko-KR"/>
              </w:rPr>
              <w:t>Inputs are updated in Table 4 and we support the FL’s proposal 2.1 and 2.2.</w:t>
            </w:r>
          </w:p>
        </w:tc>
      </w:tr>
      <w:tr w:rsidR="00DE37B1" w14:paraId="2797D31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67F47" w14:textId="77777777" w:rsidR="00DE37B1" w:rsidRDefault="00D75400">
            <w:pPr>
              <w:snapToGrid w:val="0"/>
            </w:pPr>
            <w:r>
              <w:rPr>
                <w:rFonts w:ascii="Times New Roman" w:eastAsia="Yu Mincho" w:hAnsi="Times New Roman" w:cs="Times New Roman"/>
                <w:sz w:val="18"/>
                <w:szCs w:val="18"/>
                <w:lang w:eastAsia="ja-JP"/>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D7313"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suggest some revisions for proposal 2.2 as follows. Similar terminology like “report-pair” is used for discussion in </w:t>
            </w:r>
            <w:proofErr w:type="spellStart"/>
            <w:r>
              <w:rPr>
                <w:rFonts w:ascii="Times New Roman" w:eastAsia="Yu Mincho" w:hAnsi="Times New Roman" w:cs="Times New Roman"/>
                <w:sz w:val="18"/>
                <w:szCs w:val="18"/>
                <w:lang w:eastAsia="ja-JP"/>
              </w:rPr>
              <w:t>mTRP</w:t>
            </w:r>
            <w:proofErr w:type="spellEnd"/>
            <w:r>
              <w:rPr>
                <w:rFonts w:ascii="Times New Roman" w:eastAsia="Yu Mincho" w:hAnsi="Times New Roman" w:cs="Times New Roman"/>
                <w:sz w:val="18"/>
                <w:szCs w:val="18"/>
                <w:lang w:eastAsia="ja-JP"/>
              </w:rPr>
              <w:t xml:space="preserve"> BM enhancement but with a different meaning.</w:t>
            </w:r>
          </w:p>
          <w:p w14:paraId="48A48727" w14:textId="77777777" w:rsidR="00DE37B1" w:rsidRDefault="00DE37B1">
            <w:pPr>
              <w:snapToGrid w:val="0"/>
              <w:rPr>
                <w:rFonts w:ascii="Times New Roman" w:eastAsia="Yu Mincho" w:hAnsi="Times New Roman" w:cs="Times New Roman"/>
                <w:sz w:val="18"/>
                <w:szCs w:val="18"/>
                <w:lang w:eastAsia="ja-JP"/>
              </w:rPr>
            </w:pPr>
          </w:p>
          <w:p w14:paraId="6AE1C8B2" w14:textId="77777777" w:rsidR="00DE37B1" w:rsidRDefault="00D75400">
            <w:pPr>
              <w:snapToGrid w:val="0"/>
              <w:jc w:val="both"/>
            </w:pPr>
            <w:r>
              <w:rPr>
                <w:rFonts w:ascii="Times New Roman" w:hAnsi="Times New Roman" w:cs="Times New Roman"/>
                <w:b/>
                <w:sz w:val="20"/>
                <w:szCs w:val="20"/>
                <w:u w:val="single"/>
              </w:rPr>
              <w:t>Proposal 2.2</w:t>
            </w:r>
            <w:r>
              <w:rPr>
                <w:rFonts w:ascii="Times New Roman" w:hAnsi="Times New Roman" w:cs="Times New Roman"/>
                <w:sz w:val="20"/>
                <w:szCs w:val="20"/>
              </w:rPr>
              <w:t>: On Rel.17 multi beam measurement/reporting enhancements:</w:t>
            </w:r>
          </w:p>
          <w:p w14:paraId="72DD3339" w14:textId="77777777" w:rsidR="00DE37B1" w:rsidRDefault="00D75400">
            <w:pPr>
              <w:pStyle w:val="ListParagraph"/>
              <w:numPr>
                <w:ilvl w:val="0"/>
                <w:numId w:val="46"/>
              </w:numPr>
              <w:snapToGrid w:val="0"/>
              <w:jc w:val="both"/>
              <w:rPr>
                <w:rFonts w:ascii="Times New Roman" w:hAnsi="Times New Roman"/>
                <w:sz w:val="20"/>
                <w:szCs w:val="20"/>
              </w:rPr>
            </w:pPr>
            <w:r>
              <w:rPr>
                <w:rFonts w:ascii="Times New Roman" w:hAnsi="Times New Roman"/>
                <w:sz w:val="20"/>
                <w:szCs w:val="20"/>
              </w:rPr>
              <w:t xml:space="preserve">Quality of up to K beams associated with non-serving cell(s) can be reported in a single CSI reporting instance </w:t>
            </w:r>
          </w:p>
          <w:p w14:paraId="2B02F48A"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For each beam, UE can report: (1) a Measured RS Indicator, and (2) a Beam Metric associated with the Measured RS Indicator</w:t>
            </w:r>
          </w:p>
          <w:p w14:paraId="2B6C1C17"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 xml:space="preserve">FFS: Maximum value of K </w:t>
            </w:r>
          </w:p>
          <w:p w14:paraId="6D7E5C8B"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 xml:space="preserve">FFS: If K is fixed, configured, reported by UE </w:t>
            </w:r>
            <w:proofErr w:type="gramStart"/>
            <w:r>
              <w:rPr>
                <w:rFonts w:ascii="Times New Roman" w:hAnsi="Times New Roman"/>
                <w:sz w:val="20"/>
                <w:szCs w:val="20"/>
              </w:rPr>
              <w:t>capability</w:t>
            </w:r>
            <w:proofErr w:type="gramEnd"/>
            <w:r>
              <w:rPr>
                <w:rFonts w:ascii="Times New Roman" w:hAnsi="Times New Roman"/>
                <w:sz w:val="20"/>
                <w:szCs w:val="20"/>
              </w:rPr>
              <w:t xml:space="preserve"> or dynamically selected  </w:t>
            </w:r>
          </w:p>
          <w:p w14:paraId="23B1378F"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60AD348D"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FFS: activation/deactivation for the CSI-</w:t>
            </w:r>
            <w:proofErr w:type="spellStart"/>
            <w:r>
              <w:rPr>
                <w:rFonts w:ascii="Times New Roman" w:hAnsi="Times New Roman"/>
                <w:sz w:val="20"/>
                <w:szCs w:val="20"/>
              </w:rPr>
              <w:t>reportConfig</w:t>
            </w:r>
            <w:proofErr w:type="spellEnd"/>
          </w:p>
          <w:p w14:paraId="6FC5E9A0" w14:textId="77777777" w:rsidR="00DE37B1" w:rsidRDefault="00D75400">
            <w:pPr>
              <w:pStyle w:val="ListParagraph"/>
              <w:numPr>
                <w:ilvl w:val="0"/>
                <w:numId w:val="46"/>
              </w:numPr>
              <w:snapToGrid w:val="0"/>
              <w:jc w:val="both"/>
              <w:rPr>
                <w:rFonts w:ascii="Times New Roman" w:hAnsi="Times New Roman"/>
                <w:sz w:val="20"/>
                <w:szCs w:val="20"/>
              </w:rPr>
            </w:pPr>
            <w:r>
              <w:rPr>
                <w:rFonts w:ascii="Times New Roman" w:hAnsi="Times New Roman"/>
                <w:sz w:val="20"/>
                <w:szCs w:val="20"/>
              </w:rPr>
              <w:t xml:space="preserve">FFS: Whether beam reporting associated with non-serving cell(s) can be mixed with that with </w:t>
            </w:r>
            <w:proofErr w:type="gramStart"/>
            <w:r>
              <w:rPr>
                <w:rFonts w:ascii="Times New Roman" w:hAnsi="Times New Roman"/>
                <w:sz w:val="20"/>
                <w:szCs w:val="20"/>
              </w:rPr>
              <w:t>serving-cell</w:t>
            </w:r>
            <w:proofErr w:type="gramEnd"/>
            <w:r>
              <w:rPr>
                <w:rFonts w:ascii="Times New Roman" w:hAnsi="Times New Roman"/>
                <w:sz w:val="20"/>
                <w:szCs w:val="20"/>
              </w:rPr>
              <w:t xml:space="preserve"> in one reporting instance</w:t>
            </w:r>
          </w:p>
          <w:p w14:paraId="16A08841"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I agree this rewording is better, done}</w:t>
            </w:r>
          </w:p>
        </w:tc>
      </w:tr>
      <w:tr w:rsidR="00DE37B1" w14:paraId="3AFD0B7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A2361" w14:textId="77777777" w:rsidR="00DE37B1" w:rsidRDefault="00D75400">
            <w:pPr>
              <w:snapToGrid w:val="0"/>
            </w:pPr>
            <w:r>
              <w:rPr>
                <w:rFonts w:ascii="Times New Roman" w:eastAsia="SimSun" w:hAnsi="Times New Roman" w:cs="Times New Roma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BE3AD"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2.1.</w:t>
            </w:r>
          </w:p>
          <w:p w14:paraId="37DA60D4"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As for Proposal 2.2, we think it is better to change “report-pair” to “report-set” for differentiating pairs in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beam reporting.  In addition, we want to clarify that it can also be applied for more than one non-serving cell, right? If yes, we think it need to restrict that it is for non-serving cell(s) with same component carrier and the PCI may also be included in the report-set. And it is better to change the description as follows:</w:t>
            </w:r>
          </w:p>
          <w:p w14:paraId="4FC17DF4" w14:textId="77777777" w:rsidR="00DE37B1" w:rsidRDefault="00D75400">
            <w:pPr>
              <w:pStyle w:val="ListParagraph"/>
              <w:numPr>
                <w:ilvl w:val="1"/>
                <w:numId w:val="46"/>
              </w:numPr>
              <w:snapToGrid w:val="0"/>
              <w:spacing w:after="0" w:line="240" w:lineRule="auto"/>
              <w:jc w:val="both"/>
            </w:pPr>
            <w:r>
              <w:rPr>
                <w:rFonts w:ascii="Times New Roman" w:hAnsi="Times New Roman"/>
                <w:sz w:val="20"/>
                <w:szCs w:val="20"/>
              </w:rPr>
              <w:t xml:space="preserve">Each </w:t>
            </w:r>
            <w:r>
              <w:rPr>
                <w:rFonts w:ascii="Times New Roman" w:hAnsi="Times New Roman"/>
                <w:sz w:val="20"/>
                <w:szCs w:val="20"/>
                <w:u w:val="single"/>
              </w:rPr>
              <w:t>report-set</w:t>
            </w:r>
            <w:r>
              <w:rPr>
                <w:rFonts w:ascii="Times New Roman" w:hAnsi="Times New Roman"/>
                <w:sz w:val="20"/>
                <w:szCs w:val="20"/>
              </w:rPr>
              <w:t xml:space="preserve"> includes </w:t>
            </w:r>
            <w:r>
              <w:rPr>
                <w:rFonts w:ascii="Times New Roman" w:hAnsi="Times New Roman"/>
                <w:sz w:val="20"/>
                <w:szCs w:val="20"/>
                <w:u w:val="single"/>
              </w:rPr>
              <w:t>at least</w:t>
            </w:r>
            <w:r>
              <w:rPr>
                <w:rFonts w:ascii="Times New Roman" w:hAnsi="Times New Roman"/>
                <w:sz w:val="20"/>
                <w:szCs w:val="20"/>
              </w:rPr>
              <w:t>: (1) a Measured RS Indicator, and (2) a Beam Metric associated with the Measured RS Indicator</w:t>
            </w:r>
            <w:r>
              <w:rPr>
                <w:rFonts w:ascii="Times New Roman" w:eastAsia="DengXian" w:hAnsi="Times New Roman"/>
                <w:sz w:val="18"/>
                <w:szCs w:val="18"/>
                <w:lang w:eastAsia="zh-CN"/>
              </w:rPr>
              <w:t xml:space="preserve"> </w:t>
            </w:r>
          </w:p>
          <w:p w14:paraId="4D09EAC8" w14:textId="77777777" w:rsidR="00DE37B1" w:rsidRDefault="00DE37B1">
            <w:pPr>
              <w:snapToGrid w:val="0"/>
              <w:rPr>
                <w:rFonts w:ascii="Times New Roman" w:eastAsia="Yu Mincho" w:hAnsi="Times New Roman" w:cs="Times New Roman"/>
                <w:sz w:val="18"/>
                <w:szCs w:val="18"/>
                <w:lang w:eastAsia="ja-JP"/>
              </w:rPr>
            </w:pPr>
          </w:p>
          <w:p w14:paraId="1080DF23"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{Mod: Yes, the above can be discussed later – for now we focus on reporting format. ‘at least’ is added. Regarding terms, Apple’s suggestion should resolve the confusion.}</w:t>
            </w:r>
          </w:p>
        </w:tc>
      </w:tr>
      <w:tr w:rsidR="00DE37B1" w14:paraId="548C8E9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CE411"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616E0" w14:textId="77777777" w:rsidR="00DE37B1" w:rsidRDefault="00D75400">
            <w:pPr>
              <w:snapToGrid w:val="0"/>
            </w:pPr>
            <w:r>
              <w:rPr>
                <w:rFonts w:ascii="Times New Roman" w:eastAsia="DengXian" w:hAnsi="Times New Roman" w:cs="Times New Roman"/>
                <w:sz w:val="18"/>
                <w:szCs w:val="18"/>
                <w:lang w:eastAsia="ko-KR"/>
              </w:rPr>
              <w:t>We update our view</w:t>
            </w:r>
            <w:r>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ko-KR"/>
              </w:rPr>
              <w:t xml:space="preserve"> in </w:t>
            </w:r>
            <w:r>
              <w:rPr>
                <w:rFonts w:ascii="Times New Roman" w:eastAsia="DengXian" w:hAnsi="Times New Roman" w:cs="Times New Roman"/>
                <w:sz w:val="18"/>
                <w:szCs w:val="18"/>
                <w:lang w:eastAsia="zh-CN"/>
              </w:rPr>
              <w:t>Table4. On issue1, whether RRC reconfiguration is needed should be up to RAN2.</w:t>
            </w:r>
          </w:p>
          <w:p w14:paraId="539859C7" w14:textId="77777777" w:rsidR="00DE37B1" w:rsidRDefault="00DE37B1">
            <w:pPr>
              <w:snapToGrid w:val="0"/>
              <w:rPr>
                <w:rFonts w:ascii="Times New Roman" w:eastAsia="DengXian" w:hAnsi="Times New Roman" w:cs="Times New Roman"/>
                <w:sz w:val="18"/>
                <w:szCs w:val="18"/>
                <w:lang w:eastAsia="zh-CN"/>
              </w:rPr>
            </w:pPr>
          </w:p>
          <w:p w14:paraId="16B90F4C"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This is a very good </w:t>
            </w:r>
            <w:proofErr w:type="gramStart"/>
            <w:r>
              <w:rPr>
                <w:rFonts w:ascii="Times New Roman" w:eastAsia="DengXian" w:hAnsi="Times New Roman" w:cs="Times New Roman"/>
                <w:sz w:val="18"/>
                <w:szCs w:val="18"/>
                <w:lang w:eastAsia="zh-CN"/>
              </w:rPr>
              <w:t>point,</w:t>
            </w:r>
            <w:proofErr w:type="gramEnd"/>
            <w:r>
              <w:rPr>
                <w:rFonts w:ascii="Times New Roman" w:eastAsia="DengXian" w:hAnsi="Times New Roman" w:cs="Times New Roman"/>
                <w:sz w:val="18"/>
                <w:szCs w:val="18"/>
                <w:lang w:eastAsia="zh-CN"/>
              </w:rPr>
              <w:t xml:space="preserve"> we will discuss in later round(s) – indeed some of the assumptions can be left to RAN2 and RAN1 may focus on measurement/reporting and QCL issues}</w:t>
            </w:r>
          </w:p>
        </w:tc>
      </w:tr>
      <w:tr w:rsidR="00DE37B1" w14:paraId="66D1EA3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6B7E8"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A079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proposals.</w:t>
            </w:r>
          </w:p>
        </w:tc>
      </w:tr>
      <w:tr w:rsidR="00C44EF8" w14:paraId="216BF9B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9C1FF" w14:textId="18A04F7D" w:rsidR="00C44EF8" w:rsidRDefault="00C44EF8" w:rsidP="00C44EF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62D46" w14:textId="77777777" w:rsidR="00C44EF8" w:rsidRDefault="00C44EF8" w:rsidP="00C44EF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2.1: support. The issue of RRC reconfiguration can be left to RAN2. In our understanding, the RRC parameters do not necessarily have to be updated, but may lead to performance improvements</w:t>
            </w:r>
          </w:p>
          <w:p w14:paraId="36742995" w14:textId="42D3BF7B" w:rsidR="00C44EF8" w:rsidRDefault="00C44EF8" w:rsidP="00C44EF8">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Proposal 2.2: support.</w:t>
            </w:r>
          </w:p>
        </w:tc>
      </w:tr>
    </w:tbl>
    <w:p w14:paraId="1E125ECD" w14:textId="77777777" w:rsidR="00DE37B1" w:rsidRDefault="00DE37B1">
      <w:pPr>
        <w:snapToGrid w:val="0"/>
        <w:spacing w:after="120" w:line="288" w:lineRule="auto"/>
        <w:jc w:val="both"/>
        <w:rPr>
          <w:rFonts w:ascii="Times New Roman" w:hAnsi="Times New Roman" w:cs="Times New Roman"/>
          <w:sz w:val="20"/>
          <w:szCs w:val="20"/>
        </w:rPr>
      </w:pPr>
    </w:p>
    <w:p w14:paraId="41CBA1C2" w14:textId="77777777" w:rsidR="00DE37B1" w:rsidRDefault="00D75400">
      <w:pPr>
        <w:pStyle w:val="Heading3"/>
        <w:numPr>
          <w:ilvl w:val="1"/>
          <w:numId w:val="14"/>
        </w:numPr>
      </w:pPr>
      <w:r>
        <w:t>Issue 3 (beam indication signaling medium)</w:t>
      </w:r>
    </w:p>
    <w:p w14:paraId="3C096DA9" w14:textId="77777777" w:rsidR="00DE37B1" w:rsidRDefault="00DE37B1"/>
    <w:p w14:paraId="50C0D299" w14:textId="77777777" w:rsidR="00DE37B1" w:rsidRDefault="00D75400">
      <w:pPr>
        <w:pStyle w:val="Caption"/>
        <w:jc w:val="center"/>
      </w:pPr>
      <w:r>
        <w:rPr>
          <w:rFonts w:ascii="Times New Roman" w:hAnsi="Times New Roman"/>
        </w:rPr>
        <w:t>Table 6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418AA1D"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5C082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B0BDF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73AC3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A3199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03A174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2FD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68A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41462C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C318A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7EB75" w14:textId="77777777" w:rsidR="00DE37B1" w:rsidRDefault="00D75400">
            <w:pPr>
              <w:snapToGrid w:val="0"/>
            </w:pPr>
            <w:r>
              <w:rPr>
                <w:rFonts w:ascii="Times New Roman" w:hAnsi="Times New Roman" w:cs="Times New Roman"/>
                <w:b/>
                <w:sz w:val="18"/>
                <w:szCs w:val="20"/>
                <w:lang w:val="de-DE"/>
              </w:rPr>
              <w:lastRenderedPageBreak/>
              <w:t>Alt1 (DCI):</w:t>
            </w:r>
            <w:r>
              <w:rPr>
                <w:rFonts w:ascii="Times New Roman" w:hAnsi="Times New Roman" w:cs="Times New Roman"/>
                <w:sz w:val="18"/>
                <w:szCs w:val="20"/>
                <w:lang w:val="de-DE"/>
              </w:rPr>
              <w:t xml:space="preserve"> Spreadtrum, Xiaomi, Ericsson, CATT, MTK, NEC, Samsung</w:t>
            </w:r>
          </w:p>
          <w:p w14:paraId="0630D760" w14:textId="77777777" w:rsidR="00DE37B1" w:rsidRDefault="00DE37B1">
            <w:pPr>
              <w:snapToGrid w:val="0"/>
              <w:rPr>
                <w:rFonts w:ascii="Times New Roman" w:hAnsi="Times New Roman" w:cs="Times New Roman"/>
                <w:sz w:val="18"/>
                <w:szCs w:val="20"/>
                <w:lang w:val="de-DE"/>
              </w:rPr>
            </w:pPr>
          </w:p>
          <w:p w14:paraId="1AC3389F" w14:textId="77777777" w:rsidR="00DE37B1" w:rsidRDefault="00D75400">
            <w:pPr>
              <w:snapToGrid w:val="0"/>
            </w:pPr>
            <w:r>
              <w:rPr>
                <w:rFonts w:ascii="Times New Roman" w:hAnsi="Times New Roman" w:cs="Times New Roman"/>
                <w:b/>
                <w:sz w:val="18"/>
                <w:szCs w:val="20"/>
                <w:lang w:val="de-DE"/>
              </w:rPr>
              <w:lastRenderedPageBreak/>
              <w:t>Alt2 (ACK):</w:t>
            </w:r>
            <w:r>
              <w:rPr>
                <w:rFonts w:ascii="Times New Roman" w:hAnsi="Times New Roman" w:cs="Times New Roman"/>
                <w:sz w:val="18"/>
                <w:szCs w:val="20"/>
                <w:lang w:val="de-DE"/>
              </w:rPr>
              <w:t xml:space="preserve"> IDC, Lenovo/MoM, Fujitsu, Nokia/NSB, CMCC, Apple, Huawei/HiSi, ZTE, vivo, Intel, Sony, Qualcomm, NTT Docomo, APT </w:t>
            </w:r>
          </w:p>
          <w:p w14:paraId="4E5FEED2" w14:textId="77777777" w:rsidR="00DE37B1" w:rsidRDefault="00DE37B1">
            <w:pPr>
              <w:snapToGrid w:val="0"/>
              <w:rPr>
                <w:rFonts w:ascii="Times New Roman" w:hAnsi="Times New Roman" w:cs="Times New Roman"/>
                <w:sz w:val="18"/>
                <w:szCs w:val="20"/>
                <w:lang w:val="de-DE"/>
              </w:rPr>
            </w:pPr>
          </w:p>
          <w:p w14:paraId="5159DDEE"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3E60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Other aspects mentioned for next-level details: when TCI state is unknown, </w:t>
            </w:r>
            <w:r>
              <w:rPr>
                <w:rFonts w:ascii="Times New Roman" w:hAnsi="Times New Roman" w:cs="Times New Roman"/>
                <w:sz w:val="18"/>
                <w:szCs w:val="20"/>
              </w:rPr>
              <w:lastRenderedPageBreak/>
              <w:t xml:space="preserve">panel activation/deactivation, PUCCH repetition </w:t>
            </w:r>
          </w:p>
          <w:p w14:paraId="4DBC69F7" w14:textId="77777777" w:rsidR="00DE37B1" w:rsidRDefault="00DE37B1">
            <w:pPr>
              <w:snapToGrid w:val="0"/>
              <w:rPr>
                <w:rFonts w:ascii="Times New Roman" w:hAnsi="Times New Roman" w:cs="Times New Roman"/>
                <w:sz w:val="18"/>
                <w:szCs w:val="20"/>
              </w:rPr>
            </w:pPr>
          </w:p>
        </w:tc>
      </w:tr>
      <w:tr w:rsidR="00DE37B1" w14:paraId="488FFDE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C90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E855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3DEDD0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76157B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FB059" w14:textId="77777777" w:rsidR="00DE37B1" w:rsidRDefault="00D75400">
            <w:pPr>
              <w:snapToGrid w:val="0"/>
            </w:pPr>
            <w:r>
              <w:rPr>
                <w:rFonts w:ascii="Times New Roman" w:hAnsi="Times New Roman" w:cs="Times New Roman"/>
                <w:b/>
                <w:sz w:val="18"/>
                <w:szCs w:val="20"/>
              </w:rPr>
              <w:t>Alt1 (UE capability):</w:t>
            </w:r>
            <w:r>
              <w:rPr>
                <w:rFonts w:ascii="Times New Roman" w:hAnsi="Times New Roman" w:cs="Times New Roman"/>
                <w:sz w:val="18"/>
                <w:szCs w:val="20"/>
              </w:rPr>
              <w:t xml:space="preserve"> IDC, Fujitsu, Nokia/NSB, Xiaomi, Ericsson, Apple, ZTE, CATT, vivo, MTK, Intel, Qualcomm, NTT Docomo, Samsung, Sony,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w:t>
            </w:r>
            <w:r w:rsidRPr="00C44EF8">
              <w:rPr>
                <w:rFonts w:ascii="Times New Roman" w:hAnsi="Times New Roman" w:cs="Times New Roman"/>
                <w:sz w:val="18"/>
                <w:szCs w:val="20"/>
              </w:rPr>
              <w:t>Lenovo/MoM, LG</w:t>
            </w:r>
          </w:p>
          <w:p w14:paraId="03CD1323" w14:textId="77777777" w:rsidR="00DE37B1" w:rsidRDefault="00DE37B1">
            <w:pPr>
              <w:snapToGrid w:val="0"/>
              <w:rPr>
                <w:rFonts w:ascii="Times New Roman" w:hAnsi="Times New Roman" w:cs="Times New Roman"/>
                <w:b/>
                <w:sz w:val="18"/>
                <w:szCs w:val="20"/>
              </w:rPr>
            </w:pPr>
          </w:p>
          <w:p w14:paraId="6D63E028"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w:t>
            </w:r>
            <w:proofErr w:type="spellStart"/>
            <w:r w:rsidRPr="00C44EF8">
              <w:rPr>
                <w:rFonts w:ascii="Times New Roman" w:hAnsi="Times New Roman" w:cs="Times New Roman"/>
                <w:sz w:val="18"/>
                <w:szCs w:val="20"/>
              </w:rPr>
              <w:t>HiSi</w:t>
            </w:r>
            <w:proofErr w:type="spellEnd"/>
          </w:p>
          <w:p w14:paraId="2B9B5272" w14:textId="77777777" w:rsidR="00DE37B1" w:rsidRPr="00C44EF8" w:rsidRDefault="00DE37B1">
            <w:pPr>
              <w:snapToGrid w:val="0"/>
              <w:rPr>
                <w:rFonts w:ascii="Times New Roman" w:hAnsi="Times New Roman" w:cs="Times New Roman"/>
                <w:b/>
                <w:sz w:val="18"/>
                <w:szCs w:val="20"/>
              </w:rPr>
            </w:pPr>
          </w:p>
          <w:p w14:paraId="00B6B942"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 xml:space="preserve">(The application time is determined based on both Alt1 and Alt 2 in 3.1. </w:t>
            </w:r>
            <w:proofErr w:type="gramStart"/>
            <w:r>
              <w:rPr>
                <w:rFonts w:ascii="Times New Roman" w:hAnsi="Times New Roman" w:cs="Times New Roman"/>
                <w:sz w:val="18"/>
                <w:szCs w:val="20"/>
              </w:rPr>
              <w:t>Therefore</w:t>
            </w:r>
            <w:proofErr w:type="gramEnd"/>
            <w:r>
              <w:rPr>
                <w:rFonts w:ascii="Times New Roman" w:hAnsi="Times New Roman" w:cs="Times New Roman"/>
                <w:sz w:val="18"/>
                <w:szCs w:val="20"/>
              </w:rPr>
              <w:t xml:space="preserv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DC448" w14:textId="77777777" w:rsidR="00DE37B1" w:rsidRPr="00C44EF8" w:rsidRDefault="00DE37B1">
            <w:pPr>
              <w:snapToGrid w:val="0"/>
              <w:rPr>
                <w:rFonts w:ascii="Times New Roman" w:hAnsi="Times New Roman" w:cs="Times New Roman"/>
                <w:sz w:val="18"/>
                <w:szCs w:val="20"/>
              </w:rPr>
            </w:pPr>
          </w:p>
        </w:tc>
      </w:tr>
      <w:tr w:rsidR="00DE37B1" w14:paraId="555C48C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CAD7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3FB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Additional design details on agreed DCI formats 1_1/1_2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14F3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How to support separate DL/UL TCI:</w:t>
            </w:r>
          </w:p>
          <w:p w14:paraId="3E297F06" w14:textId="77777777" w:rsidR="00DE37B1" w:rsidRDefault="00D75400">
            <w:pPr>
              <w:pStyle w:val="ListParagraph"/>
              <w:numPr>
                <w:ilvl w:val="0"/>
                <w:numId w:val="49"/>
              </w:numPr>
              <w:snapToGrid w:val="0"/>
              <w:spacing w:after="0" w:line="240" w:lineRule="auto"/>
              <w:ind w:left="360"/>
            </w:pPr>
            <w:r>
              <w:rPr>
                <w:rFonts w:ascii="Times New Roman" w:hAnsi="Times New Roman"/>
                <w:b/>
                <w:sz w:val="18"/>
                <w:szCs w:val="20"/>
              </w:rPr>
              <w:t>New field to indicate UL TCI:</w:t>
            </w:r>
            <w:r>
              <w:rPr>
                <w:rFonts w:ascii="Times New Roman" w:hAnsi="Times New Roman"/>
                <w:sz w:val="18"/>
                <w:szCs w:val="20"/>
              </w:rPr>
              <w:t xml:space="preserve"> Xiaomi, ZTE, Intel, Samsung, Qualcomm, Nokia/NSB</w:t>
            </w:r>
          </w:p>
          <w:p w14:paraId="58FAD4EE" w14:textId="77777777" w:rsidR="00DE37B1" w:rsidRDefault="00D75400">
            <w:pPr>
              <w:pStyle w:val="ListParagraph"/>
              <w:numPr>
                <w:ilvl w:val="0"/>
                <w:numId w:val="49"/>
              </w:numPr>
              <w:snapToGrid w:val="0"/>
              <w:spacing w:after="0" w:line="240" w:lineRule="auto"/>
              <w:ind w:left="360"/>
            </w:pPr>
            <w:r>
              <w:rPr>
                <w:rFonts w:ascii="Times New Roman" w:hAnsi="Times New Roman"/>
                <w:b/>
                <w:sz w:val="18"/>
                <w:szCs w:val="20"/>
              </w:rPr>
              <w:t>MAC CE to pair DL TCI and UL TCI:</w:t>
            </w:r>
            <w:r>
              <w:rPr>
                <w:rFonts w:ascii="Times New Roman" w:hAnsi="Times New Roman"/>
                <w:sz w:val="18"/>
                <w:szCs w:val="20"/>
              </w:rPr>
              <w:t xml:space="preserve"> OPPO, Xiaomi, Ericsson, Huawei/</w:t>
            </w:r>
            <w:proofErr w:type="spellStart"/>
            <w:r>
              <w:rPr>
                <w:rFonts w:ascii="Times New Roman" w:hAnsi="Times New Roman"/>
                <w:sz w:val="18"/>
                <w:szCs w:val="20"/>
              </w:rPr>
              <w:t>HiSi</w:t>
            </w:r>
            <w:proofErr w:type="spellEnd"/>
            <w:r>
              <w:rPr>
                <w:rFonts w:ascii="Times New Roman" w:hAnsi="Times New Roman"/>
                <w:sz w:val="18"/>
                <w:szCs w:val="20"/>
              </w:rPr>
              <w:t xml:space="preserve">, MTK, Apple, vivo, </w:t>
            </w:r>
            <w:proofErr w:type="spellStart"/>
            <w:r>
              <w:rPr>
                <w:rFonts w:ascii="Times New Roman" w:hAnsi="Times New Roman"/>
                <w:sz w:val="18"/>
                <w:szCs w:val="20"/>
              </w:rPr>
              <w:t>Spreadtrum</w:t>
            </w:r>
            <w:proofErr w:type="spellEnd"/>
            <w:r>
              <w:rPr>
                <w:rFonts w:ascii="Times New Roman" w:hAnsi="Times New Roman"/>
                <w:sz w:val="18"/>
                <w:szCs w:val="20"/>
              </w:rPr>
              <w:t xml:space="preserve">, CATT, </w:t>
            </w:r>
            <w:proofErr w:type="spellStart"/>
            <w:r>
              <w:rPr>
                <w:rFonts w:ascii="Times New Roman" w:hAnsi="Times New Roman"/>
                <w:sz w:val="18"/>
                <w:szCs w:val="20"/>
              </w:rPr>
              <w:t>Convida</w:t>
            </w:r>
            <w:proofErr w:type="spellEnd"/>
            <w:r>
              <w:rPr>
                <w:rFonts w:ascii="Times New Roman" w:hAnsi="Times New Roman"/>
                <w:sz w:val="18"/>
                <w:szCs w:val="20"/>
              </w:rPr>
              <w:t>, Nokia/NSB</w:t>
            </w:r>
          </w:p>
          <w:p w14:paraId="29C7A0CE" w14:textId="77777777" w:rsidR="00DE37B1" w:rsidRDefault="00D75400">
            <w:pPr>
              <w:pStyle w:val="ListParagraph"/>
              <w:numPr>
                <w:ilvl w:val="0"/>
                <w:numId w:val="50"/>
              </w:numPr>
              <w:snapToGrid w:val="0"/>
              <w:spacing w:after="0" w:line="240" w:lineRule="auto"/>
              <w:ind w:left="360"/>
            </w:pPr>
            <w:r>
              <w:rPr>
                <w:rFonts w:ascii="Times New Roman" w:hAnsi="Times New Roman"/>
                <w:b/>
                <w:sz w:val="18"/>
                <w:szCs w:val="20"/>
              </w:rPr>
              <w:t>Different RNTIs for DL vs UL TCI:</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Intel</w:t>
            </w:r>
          </w:p>
          <w:p w14:paraId="6A70B95A" w14:textId="77777777" w:rsidR="00DE37B1" w:rsidRDefault="00D75400">
            <w:pPr>
              <w:pStyle w:val="ListParagraph"/>
              <w:numPr>
                <w:ilvl w:val="0"/>
                <w:numId w:val="49"/>
              </w:numPr>
              <w:snapToGrid w:val="0"/>
              <w:spacing w:after="0" w:line="240" w:lineRule="auto"/>
              <w:ind w:left="360"/>
            </w:pPr>
            <w:r>
              <w:rPr>
                <w:rFonts w:ascii="Times New Roman" w:hAnsi="Times New Roman"/>
                <w:b/>
                <w:sz w:val="18"/>
                <w:szCs w:val="20"/>
              </w:rPr>
              <w:t>Add a DCI field to indicate DL vs UL TCI:</w:t>
            </w:r>
            <w:r>
              <w:rPr>
                <w:rFonts w:ascii="Times New Roman" w:hAnsi="Times New Roman"/>
                <w:sz w:val="18"/>
                <w:szCs w:val="20"/>
              </w:rPr>
              <w:t xml:space="preserve"> Intel</w:t>
            </w:r>
          </w:p>
          <w:p w14:paraId="0183AC95" w14:textId="77777777" w:rsidR="00DE37B1" w:rsidRDefault="00D75400">
            <w:pPr>
              <w:pStyle w:val="ListParagraph"/>
              <w:numPr>
                <w:ilvl w:val="0"/>
                <w:numId w:val="49"/>
              </w:numPr>
              <w:snapToGrid w:val="0"/>
              <w:spacing w:after="0" w:line="240" w:lineRule="auto"/>
              <w:ind w:left="360"/>
            </w:pPr>
            <w:r>
              <w:rPr>
                <w:rFonts w:ascii="Times New Roman" w:hAnsi="Times New Roman"/>
                <w:b/>
                <w:sz w:val="18"/>
                <w:szCs w:val="20"/>
              </w:rPr>
              <w:t xml:space="preserve">Implicit (depending on to which channels the TCI applies): </w:t>
            </w:r>
            <w:r>
              <w:rPr>
                <w:rFonts w:ascii="Times New Roman" w:hAnsi="Times New Roman"/>
                <w:sz w:val="18"/>
                <w:szCs w:val="20"/>
              </w:rPr>
              <w:t>Lenovo/MoM, LG</w:t>
            </w:r>
          </w:p>
          <w:p w14:paraId="33807F69" w14:textId="77777777" w:rsidR="00DE37B1" w:rsidRDefault="00DE37B1">
            <w:pPr>
              <w:snapToGrid w:val="0"/>
              <w:rPr>
                <w:rFonts w:ascii="Times New Roman" w:hAnsi="Times New Roman" w:cs="Times New Roman"/>
                <w:b/>
                <w:sz w:val="18"/>
                <w:szCs w:val="20"/>
              </w:rPr>
            </w:pPr>
          </w:p>
          <w:p w14:paraId="63A4AA3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an additional dedicated ACK mechanism for the DCI based on SPS PDSCH release:</w:t>
            </w:r>
          </w:p>
          <w:p w14:paraId="3F233233" w14:textId="77777777" w:rsidR="00DE37B1" w:rsidRDefault="00D75400">
            <w:pPr>
              <w:pStyle w:val="ListParagraph"/>
              <w:numPr>
                <w:ilvl w:val="0"/>
                <w:numId w:val="49"/>
              </w:numPr>
              <w:snapToGrid w:val="0"/>
              <w:spacing w:after="0" w:line="240" w:lineRule="auto"/>
              <w:ind w:left="348" w:hanging="348"/>
            </w:pPr>
            <w:r>
              <w:rPr>
                <w:rFonts w:ascii="Times New Roman" w:hAnsi="Times New Roman"/>
                <w:b/>
                <w:sz w:val="18"/>
                <w:szCs w:val="20"/>
              </w:rPr>
              <w:t>Yes</w:t>
            </w:r>
            <w:r>
              <w:rPr>
                <w:rFonts w:ascii="Times New Roman" w:hAnsi="Times New Roman"/>
                <w:sz w:val="18"/>
                <w:szCs w:val="20"/>
              </w:rPr>
              <w:t>: ZTE, NEC, Samsung, Qualcomm, Intel (for grant-free DCI), Sony, NTT Docomo (if no PDSCH is scheduled) OPPO (DCI 1_1/1_2 without DL assignment</w:t>
            </w:r>
            <w:proofErr w:type="gramStart"/>
            <w:r>
              <w:rPr>
                <w:rFonts w:ascii="Times New Roman" w:hAnsi="Times New Roman"/>
                <w:sz w:val="18"/>
                <w:szCs w:val="20"/>
              </w:rPr>
              <w:t>) ,</w:t>
            </w:r>
            <w:proofErr w:type="gramEnd"/>
            <w:r>
              <w:rPr>
                <w:rFonts w:ascii="Times New Roman" w:hAnsi="Times New Roman"/>
                <w:sz w:val="18"/>
                <w:szCs w:val="20"/>
              </w:rPr>
              <w:t xml:space="preserve"> Nokia/NSB</w:t>
            </w:r>
          </w:p>
          <w:p w14:paraId="44499675" w14:textId="77777777" w:rsidR="00DE37B1" w:rsidRDefault="00D75400">
            <w:pPr>
              <w:pStyle w:val="ListParagraph"/>
              <w:numPr>
                <w:ilvl w:val="0"/>
                <w:numId w:val="49"/>
              </w:numPr>
              <w:snapToGrid w:val="0"/>
              <w:spacing w:after="0" w:line="240" w:lineRule="auto"/>
              <w:ind w:left="348" w:hanging="348"/>
            </w:pPr>
            <w:r>
              <w:rPr>
                <w:rFonts w:ascii="Times New Roman" w:hAnsi="Times New Roman"/>
                <w:b/>
                <w:sz w:val="18"/>
                <w:szCs w:val="20"/>
              </w:rPr>
              <w:t>No</w:t>
            </w:r>
            <w:r>
              <w:rPr>
                <w:rFonts w:ascii="Times New Roman" w:hAnsi="Times New Roman"/>
                <w:sz w:val="18"/>
                <w:szCs w:val="20"/>
              </w:rPr>
              <w:t xml:space="preserve">: Ericsson, MTK, vivo, </w:t>
            </w:r>
            <w:proofErr w:type="spellStart"/>
            <w:r>
              <w:rPr>
                <w:rFonts w:ascii="Times New Roman" w:hAnsi="Times New Roman"/>
                <w:sz w:val="18"/>
                <w:szCs w:val="20"/>
              </w:rPr>
              <w:t>Futurewei</w:t>
            </w:r>
            <w:proofErr w:type="spellEnd"/>
            <w:r>
              <w:rPr>
                <w:rFonts w:ascii="Times New Roman" w:hAnsi="Times New Roman"/>
                <w:sz w:val="18"/>
                <w:szCs w:val="20"/>
              </w:rPr>
              <w:t xml:space="preserve"> (DCI with DL assignment already has ACK for PDSCH), Huawei/</w:t>
            </w:r>
            <w:proofErr w:type="spellStart"/>
            <w:r>
              <w:rPr>
                <w:rFonts w:ascii="Times New Roman" w:hAnsi="Times New Roman"/>
                <w:sz w:val="18"/>
                <w:szCs w:val="20"/>
              </w:rPr>
              <w:t>HiSi</w:t>
            </w:r>
            <w:proofErr w:type="spellEnd"/>
            <w:r>
              <w:rPr>
                <w:rFonts w:ascii="Times New Roman" w:hAnsi="Times New Roman"/>
                <w:sz w:val="18"/>
                <w:szCs w:val="20"/>
              </w:rPr>
              <w:t>, APT, LG</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DEEBA" w14:textId="77777777" w:rsidR="00DE37B1" w:rsidRDefault="00D75400">
            <w:pPr>
              <w:snapToGrid w:val="0"/>
            </w:pPr>
            <w:r>
              <w:rPr>
                <w:rFonts w:ascii="Times New Roman" w:hAnsi="Times New Roman" w:cs="Times New Roman"/>
                <w:sz w:val="18"/>
                <w:szCs w:val="20"/>
              </w:rPr>
              <w:t xml:space="preserve">Note: The agreement encompasses only DCI formats 1_1/1_2 </w:t>
            </w:r>
            <w:r>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DE37B1" w14:paraId="4036B9A2" w14:textId="77777777">
        <w:trPr>
          <w:trHeight w:val="4850"/>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4F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B84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D656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28477483" w14:textId="77777777" w:rsidR="00DE37B1" w:rsidRDefault="00D75400">
            <w:pPr>
              <w:pStyle w:val="ListParagraph"/>
              <w:numPr>
                <w:ilvl w:val="0"/>
                <w:numId w:val="49"/>
              </w:numPr>
              <w:snapToGrid w:val="0"/>
              <w:ind w:left="348"/>
            </w:pPr>
            <w:r>
              <w:rPr>
                <w:rFonts w:ascii="Times New Roman" w:hAnsi="Times New Roman"/>
                <w:b/>
                <w:sz w:val="18"/>
                <w:szCs w:val="20"/>
              </w:rPr>
              <w:t>Yes</w:t>
            </w:r>
            <w:r>
              <w:rPr>
                <w:rFonts w:ascii="Times New Roman" w:hAnsi="Times New Roman"/>
                <w:sz w:val="18"/>
                <w:szCs w:val="20"/>
              </w:rPr>
              <w:t xml:space="preserve">: OPPO, Fujitsu, </w:t>
            </w:r>
            <w:proofErr w:type="spellStart"/>
            <w:r>
              <w:rPr>
                <w:rFonts w:ascii="Times New Roman" w:hAnsi="Times New Roman"/>
                <w:sz w:val="18"/>
                <w:szCs w:val="20"/>
              </w:rPr>
              <w:t>Spreadtrum</w:t>
            </w:r>
            <w:proofErr w:type="spellEnd"/>
            <w:r>
              <w:rPr>
                <w:rFonts w:ascii="Times New Roman" w:hAnsi="Times New Roman"/>
                <w:sz w:val="18"/>
                <w:szCs w:val="20"/>
              </w:rPr>
              <w:t xml:space="preserve">, Nokia/NSB, CATT, vivo (at least for UL-only TCI), MTK, Qualcomm, Samsung, Apple (ACK/NACK mechanism is needed), vivo, Lenovo/MoM, </w:t>
            </w:r>
            <w:proofErr w:type="spellStart"/>
            <w:r>
              <w:rPr>
                <w:rFonts w:ascii="Times New Roman" w:hAnsi="Times New Roman"/>
                <w:sz w:val="18"/>
                <w:szCs w:val="20"/>
              </w:rPr>
              <w:t>Convida</w:t>
            </w:r>
            <w:proofErr w:type="spellEnd"/>
            <w:r>
              <w:rPr>
                <w:rFonts w:ascii="Times New Roman" w:hAnsi="Times New Roman"/>
                <w:sz w:val="18"/>
                <w:szCs w:val="20"/>
              </w:rPr>
              <w:t>, NTT Docomo, ZTE (ACK/NACK is needed), NEC (ACK/NACK needed)</w:t>
            </w:r>
          </w:p>
          <w:p w14:paraId="584D8E7E" w14:textId="77777777" w:rsidR="00DE37B1" w:rsidRDefault="00D75400">
            <w:pPr>
              <w:pStyle w:val="ListParagraph"/>
              <w:numPr>
                <w:ilvl w:val="0"/>
                <w:numId w:val="49"/>
              </w:numPr>
              <w:snapToGrid w:val="0"/>
              <w:spacing w:after="0" w:line="240" w:lineRule="auto"/>
              <w:ind w:left="348"/>
            </w:pPr>
            <w:r>
              <w:rPr>
                <w:rFonts w:ascii="Times New Roman" w:hAnsi="Times New Roman"/>
                <w:b/>
                <w:sz w:val="18"/>
                <w:szCs w:val="20"/>
              </w:rPr>
              <w:t>No</w:t>
            </w:r>
            <w:r>
              <w:rPr>
                <w:rFonts w:ascii="Times New Roman" w:hAnsi="Times New Roman"/>
                <w:sz w:val="18"/>
                <w:szCs w:val="20"/>
              </w:rPr>
              <w:t>: Ericsson, Huawei/</w:t>
            </w:r>
            <w:proofErr w:type="spellStart"/>
            <w:r>
              <w:rPr>
                <w:rFonts w:ascii="Times New Roman" w:hAnsi="Times New Roman"/>
                <w:sz w:val="18"/>
                <w:szCs w:val="20"/>
              </w:rPr>
              <w:t>HiSi</w:t>
            </w:r>
            <w:proofErr w:type="spellEnd"/>
            <w:r>
              <w:rPr>
                <w:rFonts w:ascii="Times New Roman" w:hAnsi="Times New Roman"/>
                <w:sz w:val="18"/>
                <w:szCs w:val="20"/>
              </w:rPr>
              <w:t>, LG</w:t>
            </w:r>
          </w:p>
          <w:p w14:paraId="32606DDD" w14:textId="77777777" w:rsidR="00DE37B1" w:rsidRDefault="00DE37B1">
            <w:pPr>
              <w:snapToGrid w:val="0"/>
              <w:ind w:left="-12"/>
              <w:rPr>
                <w:rFonts w:ascii="Times New Roman" w:hAnsi="Times New Roman" w:cs="Times New Roman"/>
                <w:sz w:val="18"/>
                <w:szCs w:val="20"/>
              </w:rPr>
            </w:pPr>
          </w:p>
          <w:p w14:paraId="386374F4" w14:textId="77777777" w:rsidR="00DE37B1" w:rsidRDefault="00D75400">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5A8A7AEC" w14:textId="77777777" w:rsidR="00DE37B1" w:rsidRDefault="00D75400">
            <w:pPr>
              <w:pStyle w:val="ListParagraph"/>
              <w:numPr>
                <w:ilvl w:val="0"/>
                <w:numId w:val="51"/>
              </w:numPr>
              <w:snapToGrid w:val="0"/>
              <w:spacing w:after="0" w:line="240" w:lineRule="auto"/>
            </w:pPr>
            <w:r>
              <w:rPr>
                <w:rFonts w:ascii="Times New Roman" w:hAnsi="Times New Roman"/>
                <w:b/>
                <w:sz w:val="18"/>
                <w:szCs w:val="20"/>
              </w:rPr>
              <w:t>Yes</w:t>
            </w:r>
            <w:r>
              <w:rPr>
                <w:rFonts w:ascii="Times New Roman" w:hAnsi="Times New Roman"/>
                <w:sz w:val="18"/>
                <w:szCs w:val="20"/>
              </w:rPr>
              <w:t>: IDC, Nokia/NSB, Xiaomi (at least for UL-only TCI), ZTE (at least for UL-only TCI), MTK, LGE, Intel, Sony (Study), Qualcomm</w:t>
            </w:r>
          </w:p>
          <w:p w14:paraId="0D9A981D" w14:textId="77777777" w:rsidR="00DE37B1" w:rsidRDefault="00D75400">
            <w:pPr>
              <w:pStyle w:val="ListParagraph"/>
              <w:numPr>
                <w:ilvl w:val="0"/>
                <w:numId w:val="51"/>
              </w:numPr>
              <w:snapToGrid w:val="0"/>
              <w:spacing w:after="0" w:line="240" w:lineRule="auto"/>
            </w:pPr>
            <w:r>
              <w:rPr>
                <w:rFonts w:ascii="Times New Roman" w:hAnsi="Times New Roman"/>
                <w:b/>
                <w:sz w:val="18"/>
                <w:szCs w:val="20"/>
              </w:rPr>
              <w:t>No</w:t>
            </w:r>
            <w:r>
              <w:rPr>
                <w:rFonts w:ascii="Times New Roman" w:hAnsi="Times New Roman"/>
                <w:sz w:val="18"/>
                <w:szCs w:val="20"/>
              </w:rPr>
              <w:t>: OPPO, CMCC, Ericsson, Huawei/</w:t>
            </w:r>
            <w:proofErr w:type="spellStart"/>
            <w:r>
              <w:rPr>
                <w:rFonts w:ascii="Times New Roman" w:hAnsi="Times New Roman"/>
                <w:sz w:val="18"/>
                <w:szCs w:val="20"/>
              </w:rPr>
              <w:t>HiSi</w:t>
            </w:r>
            <w:proofErr w:type="spellEnd"/>
            <w:r>
              <w:rPr>
                <w:rFonts w:ascii="Times New Roman" w:hAnsi="Times New Roman"/>
                <w:sz w:val="18"/>
                <w:szCs w:val="20"/>
              </w:rPr>
              <w:t xml:space="preserve">, </w:t>
            </w:r>
            <w:proofErr w:type="spellStart"/>
            <w:r>
              <w:rPr>
                <w:rFonts w:ascii="Times New Roman" w:hAnsi="Times New Roman"/>
                <w:sz w:val="18"/>
                <w:szCs w:val="20"/>
              </w:rPr>
              <w:t>Convida</w:t>
            </w:r>
            <w:proofErr w:type="spellEnd"/>
            <w:r>
              <w:rPr>
                <w:rFonts w:ascii="Times New Roman" w:hAnsi="Times New Roman"/>
                <w:sz w:val="18"/>
                <w:szCs w:val="20"/>
              </w:rPr>
              <w:t xml:space="preserve">, Apple, vivo, </w:t>
            </w:r>
            <w:proofErr w:type="spellStart"/>
            <w:r>
              <w:rPr>
                <w:rFonts w:ascii="Times New Roman" w:hAnsi="Times New Roman"/>
                <w:sz w:val="18"/>
                <w:szCs w:val="20"/>
              </w:rPr>
              <w:t>Spreadtrum</w:t>
            </w:r>
            <w:proofErr w:type="spellEnd"/>
            <w:r>
              <w:rPr>
                <w:rFonts w:ascii="Times New Roman" w:hAnsi="Times New Roman"/>
                <w:sz w:val="18"/>
                <w:szCs w:val="20"/>
              </w:rPr>
              <w:t>, CATT, NTT Docomo, NEC</w:t>
            </w:r>
          </w:p>
          <w:p w14:paraId="7ECA44FB" w14:textId="77777777" w:rsidR="00DE37B1" w:rsidRDefault="00DE37B1">
            <w:pPr>
              <w:snapToGrid w:val="0"/>
              <w:ind w:left="-12"/>
              <w:rPr>
                <w:rFonts w:ascii="Times New Roman" w:hAnsi="Times New Roman" w:cs="Times New Roman"/>
                <w:sz w:val="18"/>
                <w:szCs w:val="20"/>
              </w:rPr>
            </w:pPr>
          </w:p>
          <w:p w14:paraId="30C5571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1DAA8AE3" w14:textId="77777777" w:rsidR="00DE37B1" w:rsidRDefault="00D75400">
            <w:pPr>
              <w:pStyle w:val="ListParagraph"/>
              <w:numPr>
                <w:ilvl w:val="0"/>
                <w:numId w:val="52"/>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ZTE, CATT, Intel, Sony, NTT Docomo(keep the same DCI payload as existing DCI format), OPPO (based on format 1_0 without DL assignment), Samsung, Nokia/NSB (based on format 0_1/0_2 without UL grant), Qualcomm  , Lenovo/MoM, APT (based on SPS or CG release DCI), NEC</w:t>
            </w:r>
          </w:p>
          <w:p w14:paraId="329EDA2B" w14:textId="77777777" w:rsidR="00DE37B1" w:rsidRDefault="00D75400">
            <w:pPr>
              <w:pStyle w:val="ListParagraph"/>
              <w:numPr>
                <w:ilvl w:val="0"/>
                <w:numId w:val="52"/>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Ericsson, MTK, </w:t>
            </w:r>
            <w:proofErr w:type="spellStart"/>
            <w:r>
              <w:rPr>
                <w:rFonts w:ascii="Times New Roman" w:hAnsi="Times New Roman"/>
                <w:sz w:val="18"/>
                <w:szCs w:val="20"/>
              </w:rPr>
              <w:t>Convida</w:t>
            </w:r>
            <w:proofErr w:type="spellEnd"/>
            <w:r>
              <w:rPr>
                <w:rFonts w:ascii="Times New Roman" w:hAnsi="Times New Roman"/>
                <w:sz w:val="18"/>
                <w:szCs w:val="20"/>
              </w:rPr>
              <w:t>, Apple, vivo, Huawei/</w:t>
            </w:r>
            <w:proofErr w:type="spellStart"/>
            <w:r>
              <w:rPr>
                <w:rFonts w:ascii="Times New Roman" w:hAnsi="Times New Roman"/>
                <w:sz w:val="18"/>
                <w:szCs w:val="20"/>
              </w:rPr>
              <w:t>HiSi</w:t>
            </w:r>
            <w:proofErr w:type="spellEnd"/>
            <w:r>
              <w:rPr>
                <w:rFonts w:ascii="Times New Roman" w:hAnsi="Times New Roman"/>
                <w:sz w:val="18"/>
                <w:szCs w:val="20"/>
              </w:rPr>
              <w:t>, LG</w:t>
            </w:r>
          </w:p>
          <w:p w14:paraId="132463D6" w14:textId="77777777" w:rsidR="00DE37B1" w:rsidRDefault="00DE37B1">
            <w:pPr>
              <w:snapToGrid w:val="0"/>
              <w:rPr>
                <w:rFonts w:ascii="Times New Roman" w:hAnsi="Times New Roman" w:cs="Times New Roman"/>
                <w:sz w:val="18"/>
                <w:szCs w:val="20"/>
              </w:rPr>
            </w:pPr>
          </w:p>
          <w:p w14:paraId="7616D5C4" w14:textId="77777777" w:rsidR="00DE37B1" w:rsidRDefault="00D75400">
            <w:pPr>
              <w:snapToGrid w:val="0"/>
            </w:pPr>
            <w:r>
              <w:rPr>
                <w:rFonts w:ascii="Times New Roman" w:hAnsi="Times New Roman" w:cs="Times New Roman"/>
                <w:b/>
                <w:sz w:val="18"/>
                <w:szCs w:val="20"/>
              </w:rPr>
              <w:lastRenderedPageBreak/>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3B5EA" w14:textId="77777777" w:rsidR="00DE37B1" w:rsidRDefault="00DE37B1">
            <w:pPr>
              <w:snapToGrid w:val="0"/>
              <w:rPr>
                <w:rFonts w:ascii="Times New Roman" w:hAnsi="Times New Roman" w:cs="Times New Roman"/>
                <w:sz w:val="18"/>
                <w:szCs w:val="20"/>
              </w:rPr>
            </w:pPr>
          </w:p>
        </w:tc>
      </w:tr>
      <w:tr w:rsidR="00DE37B1" w14:paraId="0C7EF0F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C5DB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3CB2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HARQ-ACK codebook issues</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4C425" w14:textId="77777777" w:rsidR="00DE37B1" w:rsidRDefault="00D75400">
            <w:pPr>
              <w:snapToGrid w:val="0"/>
            </w:pPr>
            <w:r>
              <w:rPr>
                <w:rFonts w:ascii="Times New Roman" w:hAnsi="Times New Roman" w:cs="Times New Roman"/>
                <w:b/>
                <w:sz w:val="18"/>
                <w:szCs w:val="20"/>
              </w:rPr>
              <w:t>Only positive ACK for alignment:</w:t>
            </w:r>
            <w:r>
              <w:rPr>
                <w:rFonts w:ascii="Times New Roman" w:hAnsi="Times New Roman" w:cs="Times New Roman"/>
                <w:sz w:val="18"/>
                <w:szCs w:val="20"/>
              </w:rPr>
              <w:t xml:space="preserve"> OPPO, vivo,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p>
          <w:p w14:paraId="0F55B5C2" w14:textId="77777777" w:rsidR="00DE37B1" w:rsidRDefault="00DE37B1">
            <w:pPr>
              <w:snapToGrid w:val="0"/>
              <w:rPr>
                <w:rFonts w:ascii="Times New Roman" w:hAnsi="Times New Roman" w:cs="Times New Roman"/>
                <w:sz w:val="18"/>
                <w:szCs w:val="20"/>
              </w:rPr>
            </w:pPr>
          </w:p>
          <w:p w14:paraId="662A7FC2" w14:textId="77777777" w:rsidR="00DE37B1" w:rsidRDefault="00D75400">
            <w:pPr>
              <w:snapToGrid w:val="0"/>
            </w:pPr>
            <w:r>
              <w:rPr>
                <w:rFonts w:ascii="Times New Roman" w:hAnsi="Times New Roman" w:cs="Times New Roman"/>
                <w:b/>
                <w:sz w:val="18"/>
                <w:szCs w:val="20"/>
              </w:rPr>
              <w:t>Dedicated A/N bit in codebook</w:t>
            </w:r>
            <w:r>
              <w:rPr>
                <w:rFonts w:ascii="Times New Roman" w:hAnsi="Times New Roman" w:cs="Times New Roman"/>
                <w:sz w:val="18"/>
                <w:szCs w:val="20"/>
              </w:rPr>
              <w:t xml:space="preserve">: Lenovo/MoM, Apple, </w:t>
            </w:r>
            <w:proofErr w:type="gramStart"/>
            <w:r>
              <w:rPr>
                <w:rFonts w:ascii="Times New Roman" w:hAnsi="Times New Roman" w:cs="Times New Roman"/>
                <w:sz w:val="18"/>
                <w:szCs w:val="20"/>
              </w:rPr>
              <w:t>Qualcomm ,</w:t>
            </w:r>
            <w:proofErr w:type="gramEnd"/>
            <w:r>
              <w:rPr>
                <w:rFonts w:ascii="Times New Roman" w:hAnsi="Times New Roman" w:cs="Times New Roman"/>
                <w:sz w:val="18"/>
                <w:szCs w:val="20"/>
              </w:rPr>
              <w:t xml:space="preserve"> MTK</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41CBB" w14:textId="77777777" w:rsidR="00DE37B1" w:rsidRDefault="00DE37B1">
            <w:pPr>
              <w:snapToGrid w:val="0"/>
              <w:rPr>
                <w:rFonts w:ascii="Times New Roman" w:hAnsi="Times New Roman" w:cs="Times New Roman"/>
                <w:sz w:val="18"/>
                <w:szCs w:val="20"/>
              </w:rPr>
            </w:pPr>
          </w:p>
        </w:tc>
      </w:tr>
      <w:tr w:rsidR="00DE37B1" w14:paraId="67F1A77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6AE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7E47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group-based DCI in Rel.17 unified TCI framework</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4FDF4" w14:textId="77777777" w:rsidR="00DE37B1" w:rsidRDefault="00D75400">
            <w:pPr>
              <w:pStyle w:val="ListParagraph"/>
              <w:numPr>
                <w:ilvl w:val="0"/>
                <w:numId w:val="53"/>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ZTE (study), Intel, Sony (study), Qualcomm, Samsung, MTK, Lenovo/MoM, CATT, NTT Docomo</w:t>
            </w:r>
          </w:p>
          <w:p w14:paraId="189F471F" w14:textId="77777777" w:rsidR="00DE37B1" w:rsidRDefault="00D75400">
            <w:pPr>
              <w:pStyle w:val="ListParagraph"/>
              <w:numPr>
                <w:ilvl w:val="0"/>
                <w:numId w:val="53"/>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IDC, Apple, vivo, </w:t>
            </w:r>
            <w:proofErr w:type="spellStart"/>
            <w:r>
              <w:rPr>
                <w:rFonts w:ascii="Times New Roman" w:hAnsi="Times New Roman"/>
                <w:sz w:val="18"/>
                <w:szCs w:val="20"/>
              </w:rPr>
              <w:t>Spreadtrum</w:t>
            </w:r>
            <w:proofErr w:type="spellEnd"/>
            <w:r>
              <w:rPr>
                <w:rFonts w:ascii="Times New Roman" w:hAnsi="Times New Roman"/>
                <w:sz w:val="18"/>
                <w:szCs w:val="20"/>
              </w:rPr>
              <w:t>, Ericsson, Huawei/</w:t>
            </w:r>
            <w:proofErr w:type="spellStart"/>
            <w:r>
              <w:rPr>
                <w:rFonts w:ascii="Times New Roman" w:hAnsi="Times New Roman"/>
                <w:sz w:val="18"/>
                <w:szCs w:val="20"/>
              </w:rPr>
              <w:t>HiSi</w:t>
            </w:r>
            <w:proofErr w:type="spellEnd"/>
            <w:r>
              <w:rPr>
                <w:rFonts w:ascii="Times New Roman" w:hAnsi="Times New Roman"/>
                <w:sz w:val="18"/>
                <w:szCs w:val="20"/>
              </w:rPr>
              <w:t>, LG</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81CB2" w14:textId="77777777" w:rsidR="00DE37B1" w:rsidRDefault="00DE37B1">
            <w:pPr>
              <w:snapToGrid w:val="0"/>
              <w:rPr>
                <w:rFonts w:ascii="Times New Roman" w:hAnsi="Times New Roman" w:cs="Times New Roman"/>
                <w:sz w:val="18"/>
                <w:szCs w:val="20"/>
              </w:rPr>
            </w:pPr>
          </w:p>
        </w:tc>
      </w:tr>
    </w:tbl>
    <w:p w14:paraId="3CB3438C" w14:textId="77777777" w:rsidR="00DE37B1" w:rsidRDefault="00DE37B1">
      <w:pPr>
        <w:snapToGrid w:val="0"/>
      </w:pPr>
    </w:p>
    <w:p w14:paraId="4433233B"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78DB724F"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14:paraId="15BD45C6"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192A8730"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0F90F024"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14:paraId="4659554B"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6C29EB45" w14:textId="77777777" w:rsidR="00DE37B1" w:rsidRDefault="00D75400">
      <w:pPr>
        <w:numPr>
          <w:ilvl w:val="0"/>
          <w:numId w:val="54"/>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1F33ABC8" w14:textId="77777777" w:rsidR="00DE37B1" w:rsidRDefault="00D75400">
      <w:pPr>
        <w:numPr>
          <w:ilvl w:val="0"/>
          <w:numId w:val="54"/>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 xml:space="preserve">a UE </w:t>
      </w:r>
      <w:proofErr w:type="gramStart"/>
      <w:r>
        <w:rPr>
          <w:rFonts w:ascii="Times New Roman" w:eastAsia="DengXian" w:hAnsi="Times New Roman" w:cs="Times New Roman"/>
          <w:sz w:val="20"/>
          <w:szCs w:val="20"/>
          <w:lang w:eastAsia="ko-KR"/>
        </w:rPr>
        <w:t>is allowed to</w:t>
      </w:r>
      <w:proofErr w:type="gramEnd"/>
      <w:r>
        <w:rPr>
          <w:rFonts w:ascii="Times New Roman" w:eastAsia="DengXian" w:hAnsi="Times New Roman" w:cs="Times New Roman"/>
          <w:sz w:val="20"/>
          <w:szCs w:val="20"/>
          <w:lang w:eastAsia="ko-KR"/>
        </w:rPr>
        <w:t xml:space="preserve"> report more than 1 values in case of MPUE</w:t>
      </w:r>
    </w:p>
    <w:p w14:paraId="1C51D8EC" w14:textId="77777777" w:rsidR="00DE37B1" w:rsidRDefault="00DE37B1">
      <w:pPr>
        <w:snapToGrid w:val="0"/>
        <w:jc w:val="both"/>
        <w:rPr>
          <w:rFonts w:ascii="Times New Roman" w:hAnsi="Times New Roman" w:cs="Times New Roman"/>
          <w:sz w:val="20"/>
          <w:szCs w:val="20"/>
          <w:lang w:val="en-GB"/>
        </w:rPr>
      </w:pPr>
    </w:p>
    <w:p w14:paraId="0AFB913B" w14:textId="77777777" w:rsidR="00DE37B1" w:rsidRDefault="00DE37B1">
      <w:pPr>
        <w:snapToGrid w:val="0"/>
        <w:jc w:val="both"/>
        <w:rPr>
          <w:rFonts w:ascii="Times New Roman" w:hAnsi="Times New Roman" w:cs="Times New Roman"/>
          <w:sz w:val="20"/>
          <w:szCs w:val="20"/>
        </w:rPr>
      </w:pPr>
    </w:p>
    <w:p w14:paraId="6FFF4073" w14:textId="77777777" w:rsidR="00DE37B1" w:rsidRDefault="00D75400">
      <w:pPr>
        <w:pStyle w:val="Caption"/>
        <w:jc w:val="center"/>
      </w:pPr>
      <w:r>
        <w:rPr>
          <w:rFonts w:ascii="Times New Roman" w:hAnsi="Times New Roman"/>
        </w:rP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62DE124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586893"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B09F5B"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7E9BAB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F9AFC"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99F0B"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14:paraId="00775F9D" w14:textId="77777777" w:rsidR="00DE37B1" w:rsidRDefault="00D75400">
            <w:pPr>
              <w:snapToGrid w:val="0"/>
            </w:pPr>
            <w:r>
              <w:rPr>
                <w:rFonts w:ascii="Times New Roman" w:eastAsia="DengXian" w:hAnsi="Times New Roman" w:cs="Times New Roman"/>
                <w:sz w:val="18"/>
                <w:szCs w:val="18"/>
                <w:lang w:eastAsia="zh-CN"/>
              </w:rPr>
              <w:t>In 3.3, what is difference between “</w:t>
            </w:r>
            <w:r>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DE37B1" w14:paraId="4656930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DAEA"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31342"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Inputs updated in Table 6.</w:t>
            </w:r>
          </w:p>
        </w:tc>
      </w:tr>
      <w:tr w:rsidR="00DE37B1" w14:paraId="7D3E7B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7640"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939E2"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DE37B1" w14:paraId="6905E85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A8E0"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08E0A"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Some views included</w:t>
            </w:r>
          </w:p>
        </w:tc>
      </w:tr>
      <w:tr w:rsidR="00DE37B1" w14:paraId="1302AFE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FB2EB" w14:textId="77777777" w:rsidR="00DE37B1" w:rsidRDefault="00D75400">
            <w:pPr>
              <w:snapToGrid w:val="0"/>
            </w:pPr>
            <w:r>
              <w:rPr>
                <w:rFonts w:ascii="Times New Roman" w:hAnsi="Times New Roman" w:cs="Times New Roman"/>
                <w:sz w:val="18"/>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F9C44" w14:textId="77777777" w:rsidR="00DE37B1" w:rsidRDefault="00D75400">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3.2: It is possible for gNB to incorporate different UE capabilities (beam switching time) into the delay from DCI to ACK as part of implementation. That is the reason we propose a fixed time from ACK to beam application. This also makes the specification simpler. </w:t>
            </w:r>
            <w:proofErr w:type="gramStart"/>
            <w:r>
              <w:rPr>
                <w:rFonts w:ascii="Times New Roman" w:hAnsi="Times New Roman" w:cs="Times New Roman"/>
                <w:sz w:val="18"/>
                <w:szCs w:val="18"/>
              </w:rPr>
              <w:t>However</w:t>
            </w:r>
            <w:proofErr w:type="gramEnd"/>
            <w:r>
              <w:rPr>
                <w:rFonts w:ascii="Times New Roman" w:hAnsi="Times New Roman" w:cs="Times New Roman"/>
                <w:sz w:val="18"/>
                <w:szCs w:val="18"/>
              </w:rPr>
              <w:t xml:space="preserve"> if most companies believe Alt 1 is better, we can go with Alt 1.</w:t>
            </w:r>
          </w:p>
          <w:p w14:paraId="59CAADB3" w14:textId="77777777" w:rsidR="00DE37B1" w:rsidRDefault="00D75400">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3.3: If the DCI signals to which channel(s) the TCI applies to, the UE can derive whether the TCI is a DL or an UL TCI. For example, PDSCH implies DL TCI and PUSCH implies UL TCI. </w:t>
            </w:r>
          </w:p>
          <w:p w14:paraId="4F76936E" w14:textId="77777777" w:rsidR="00DE37B1" w:rsidRDefault="00D75400">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and leads to poor performance. </w:t>
            </w:r>
          </w:p>
        </w:tc>
      </w:tr>
      <w:tr w:rsidR="00DE37B1" w14:paraId="5A6C30B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36C63" w14:textId="77777777" w:rsidR="00DE37B1" w:rsidRDefault="00D75400">
            <w:pPr>
              <w:snapToGrid w:val="0"/>
            </w:pPr>
            <w:r>
              <w:rPr>
                <w:rFonts w:ascii="Times New Roman" w:eastAsia="DengXian" w:hAnsi="Times New Roman" w:cs="Times New Roman"/>
                <w:sz w:val="18"/>
                <w:szCs w:val="18"/>
                <w:lang w:eastAsia="zh-CN"/>
              </w:rPr>
              <w:lastRenderedPageBreak/>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1FDA4" w14:textId="77777777" w:rsidR="00DE37B1" w:rsidRDefault="00D75400">
            <w:pPr>
              <w:snapToGrid w:val="0"/>
            </w:pPr>
            <w:r>
              <w:rPr>
                <w:rFonts w:ascii="Times New Roman" w:eastAsia="DengXian" w:hAnsi="Times New Roman" w:cs="Times New Roman"/>
                <w:sz w:val="18"/>
                <w:szCs w:val="18"/>
                <w:lang w:eastAsia="zh-CN"/>
              </w:rPr>
              <w:t>Our additional views are added in above table.</w:t>
            </w:r>
          </w:p>
        </w:tc>
      </w:tr>
      <w:tr w:rsidR="00DE37B1" w14:paraId="010DEDB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63999" w14:textId="77777777" w:rsidR="00DE37B1" w:rsidRDefault="00D75400">
            <w:pPr>
              <w:snapToGrid w:val="0"/>
            </w:pPr>
            <w:proofErr w:type="spellStart"/>
            <w:r>
              <w:rPr>
                <w:rFonts w:ascii="Times New Roman" w:eastAsia="DengXian" w:hAnsi="Times New Roman" w:cs="Times New Roman"/>
                <w:sz w:val="18"/>
                <w:szCs w:val="18"/>
                <w:lang w:eastAsia="zh-CN"/>
              </w:rPr>
              <w:t>Spreadtrum</w:t>
            </w:r>
            <w:proofErr w:type="spellEnd"/>
            <w:r>
              <w:rPr>
                <w:rFonts w:ascii="Times New Roman" w:eastAsia="DengXian" w:hAnsi="Times New Roman" w:cs="Times New Roman"/>
                <w:sz w:val="18"/>
                <w:szCs w:val="18"/>
                <w:lang w:eastAsia="zh-CN"/>
              </w:rPr>
              <w:t xml:space="preser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56E2"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DE37B1" w14:paraId="5A6FE68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4BE74" w14:textId="77777777" w:rsidR="00DE37B1" w:rsidRDefault="00D75400">
            <w:pPr>
              <w:snapToGrid w:val="0"/>
              <w:rPr>
                <w:rFonts w:ascii="Times New Roman" w:hAnsi="Times New Roman" w:cs="Times New Roman"/>
                <w:sz w:val="18"/>
                <w:szCs w:val="18"/>
              </w:rPr>
            </w:pPr>
            <w:proofErr w:type="spellStart"/>
            <w:r>
              <w:rPr>
                <w:rFonts w:ascii="Times New Roman" w:hAnsi="Times New Roman" w:cs="Times New Roman"/>
                <w:sz w:val="18"/>
                <w:szCs w:val="18"/>
              </w:rPr>
              <w:t>Convida</w:t>
            </w:r>
            <w:proofErr w:type="spellEnd"/>
            <w:r>
              <w:rPr>
                <w:rFonts w:ascii="Times New Roman" w:hAnsi="Times New Roman" w:cs="Times New Roman"/>
                <w:sz w:val="18"/>
                <w:szCs w:val="18"/>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B1420" w14:textId="77777777" w:rsidR="00DE37B1" w:rsidRDefault="00D75400">
            <w:pPr>
              <w:snapToGrid w:val="0"/>
            </w:pPr>
            <w:r>
              <w:rPr>
                <w:rFonts w:ascii="Times New Roman" w:eastAsia="DengXian" w:hAnsi="Times New Roman" w:cs="Times New Roman"/>
                <w:sz w:val="18"/>
                <w:szCs w:val="18"/>
                <w:lang w:eastAsia="zh-CN"/>
              </w:rPr>
              <w:t>OK with the FL proposal.</w:t>
            </w:r>
          </w:p>
        </w:tc>
      </w:tr>
      <w:tr w:rsidR="00DE37B1" w14:paraId="342F436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AC0FA" w14:textId="77777777" w:rsidR="00DE37B1" w:rsidRDefault="00D75400">
            <w:pPr>
              <w:snapToGrid w:val="0"/>
            </w:pPr>
            <w:r>
              <w:rPr>
                <w:rFonts w:ascii="Times New Roman" w:eastAsia="Yu Mincho" w:hAnsi="Times New Roman" w:cs="Times New Roman"/>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9EFB0" w14:textId="77777777" w:rsidR="00DE37B1" w:rsidRDefault="00D7540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Issue 3.1: Alt. 1 has an issue (as figure below). If the beam indication DCI is missed, gNB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p>
          <w:p w14:paraId="106D2DF9" w14:textId="77777777" w:rsidR="00DE37B1" w:rsidRDefault="00D75400">
            <w:pPr>
              <w:spacing w:before="180" w:after="180"/>
              <w:jc w:val="center"/>
            </w:pPr>
            <w:r>
              <w:rPr>
                <w:rFonts w:eastAsia="MS Mincho"/>
                <w:noProof/>
                <w:sz w:val="18"/>
                <w:szCs w:val="18"/>
                <w:lang w:eastAsia="ko-KR"/>
              </w:rPr>
              <w:drawing>
                <wp:inline distT="0" distB="0" distL="0" distR="0" wp14:anchorId="732CA7BE" wp14:editId="132C0EB9">
                  <wp:extent cx="3710168" cy="1204127"/>
                  <wp:effectExtent l="0" t="0" r="0" b="0"/>
                  <wp:docPr id="1" name="図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10168" cy="1204127"/>
                          </a:xfrm>
                          <a:prstGeom prst="rect">
                            <a:avLst/>
                          </a:prstGeom>
                          <a:noFill/>
                          <a:ln>
                            <a:noFill/>
                            <a:prstDash/>
                          </a:ln>
                        </pic:spPr>
                      </pic:pic>
                    </a:graphicData>
                  </a:graphic>
                </wp:inline>
              </w:drawing>
            </w:r>
          </w:p>
          <w:p w14:paraId="478966D3" w14:textId="77777777" w:rsidR="00DE37B1" w:rsidRDefault="00D75400">
            <w:pPr>
              <w:spacing w:before="180" w:after="180"/>
              <w:jc w:val="center"/>
              <w:rPr>
                <w:rFonts w:eastAsia="MS Mincho"/>
                <w:sz w:val="18"/>
                <w:szCs w:val="18"/>
                <w:lang w:eastAsia="ja-JP"/>
              </w:rPr>
            </w:pPr>
            <w:r>
              <w:rPr>
                <w:rFonts w:eastAsia="MS Mincho"/>
                <w:sz w:val="18"/>
                <w:szCs w:val="18"/>
                <w:lang w:eastAsia="ja-JP"/>
              </w:rPr>
              <w:t>Figure. Issue of Alt. 1 (beam application after beam indication DCI).</w:t>
            </w:r>
          </w:p>
          <w:p w14:paraId="7D3A7D6C" w14:textId="77777777" w:rsidR="00DE37B1" w:rsidRDefault="00DE37B1">
            <w:pPr>
              <w:snapToGrid w:val="0"/>
              <w:jc w:val="both"/>
              <w:rPr>
                <w:rFonts w:ascii="Times New Roman" w:eastAsia="Yu Mincho" w:hAnsi="Times New Roman" w:cs="Times New Roman"/>
                <w:sz w:val="18"/>
                <w:szCs w:val="18"/>
                <w:lang w:eastAsia="ja-JP"/>
              </w:rPr>
            </w:pPr>
          </w:p>
          <w:p w14:paraId="47EA9118" w14:textId="77777777" w:rsidR="00DE37B1" w:rsidRDefault="00D7540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 3.1.</w:t>
            </w:r>
          </w:p>
          <w:p w14:paraId="0CCD1F1D" w14:textId="77777777" w:rsidR="00DE37B1" w:rsidRDefault="00DE37B1">
            <w:pPr>
              <w:snapToGrid w:val="0"/>
              <w:jc w:val="both"/>
              <w:rPr>
                <w:rFonts w:ascii="Times New Roman" w:hAnsi="Times New Roman" w:cs="Times New Roman"/>
                <w:color w:val="FF0000"/>
                <w:sz w:val="20"/>
                <w:szCs w:val="20"/>
              </w:rPr>
            </w:pPr>
          </w:p>
        </w:tc>
      </w:tr>
      <w:tr w:rsidR="00DE37B1" w14:paraId="0C50AC2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96BCF" w14:textId="77777777" w:rsidR="00DE37B1" w:rsidRDefault="00D75400">
            <w:pPr>
              <w:snapToGrid w:val="0"/>
            </w:pPr>
            <w:r>
              <w:rPr>
                <w:rFonts w:ascii="Times New Roman" w:hAnsi="Times New Roman" w:cs="Times New Roman"/>
                <w:sz w:val="18"/>
                <w:szCs w:val="20"/>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9B02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OK with the FL proposal in principle. </w:t>
            </w:r>
            <w:proofErr w:type="gramStart"/>
            <w:r>
              <w:rPr>
                <w:rFonts w:ascii="Times New Roman" w:hAnsi="Times New Roman" w:cs="Times New Roman"/>
                <w:sz w:val="18"/>
                <w:szCs w:val="20"/>
              </w:rPr>
              <w:t>Could any proponents can</w:t>
            </w:r>
            <w:proofErr w:type="gramEnd"/>
            <w:r>
              <w:rPr>
                <w:rFonts w:ascii="Times New Roman" w:hAnsi="Times New Roman" w:cs="Times New Roman"/>
                <w:sz w:val="18"/>
                <w:szCs w:val="20"/>
              </w:rPr>
              <w:t xml:space="preserve"> clarify the meaning of last bullet. Why we need to consider the maximum value of beam application time?</w:t>
            </w:r>
          </w:p>
          <w:p w14:paraId="15188F3C" w14:textId="77777777" w:rsidR="00DE37B1" w:rsidRDefault="00DE37B1">
            <w:pPr>
              <w:snapToGrid w:val="0"/>
              <w:rPr>
                <w:rFonts w:ascii="Times New Roman" w:hAnsi="Times New Roman" w:cs="Times New Roman"/>
                <w:sz w:val="18"/>
                <w:szCs w:val="20"/>
              </w:rPr>
            </w:pPr>
          </w:p>
          <w:p w14:paraId="6A3B9F06" w14:textId="77777777" w:rsidR="00DE37B1" w:rsidRDefault="00D75400">
            <w:pPr>
              <w:snapToGrid w:val="0"/>
            </w:pPr>
            <w:r>
              <w:rPr>
                <w:rFonts w:ascii="Times New Roman" w:hAnsi="Times New Roman" w:cs="Times New Roman"/>
                <w:sz w:val="18"/>
                <w:szCs w:val="20"/>
              </w:rPr>
              <w:t xml:space="preserve">{Mod: It was taken straight from the previous agreement </w:t>
            </w:r>
            <w:r>
              <w:rPr>
                <w:rFonts w:ascii="Wingdings" w:eastAsia="Wingdings" w:hAnsi="Wingdings" w:cs="Wingdings"/>
                <w:sz w:val="18"/>
                <w:szCs w:val="20"/>
              </w:rPr>
              <w:t></w:t>
            </w:r>
            <w:r>
              <w:rPr>
                <w:rFonts w:ascii="Times New Roman" w:hAnsi="Times New Roman" w:cs="Times New Roman"/>
                <w:sz w:val="18"/>
                <w:szCs w:val="20"/>
              </w:rPr>
              <w:t xml:space="preserve"> I believe from Qualcomm. Since it was a copy-and-paste, it was agreed and removing it would require some more discussion for closure. }</w:t>
            </w:r>
          </w:p>
        </w:tc>
      </w:tr>
      <w:tr w:rsidR="00DE37B1" w14:paraId="441A9B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9417E"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232C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FL proposal 3.1</w:t>
            </w:r>
          </w:p>
          <w:p w14:paraId="45E2B204" w14:textId="77777777" w:rsidR="00DE37B1" w:rsidRDefault="00DE37B1">
            <w:pPr>
              <w:snapToGrid w:val="0"/>
              <w:rPr>
                <w:rFonts w:ascii="Times New Roman" w:eastAsia="DengXian" w:hAnsi="Times New Roman" w:cs="Times New Roman"/>
                <w:sz w:val="18"/>
                <w:szCs w:val="18"/>
                <w:lang w:eastAsia="zh-CN"/>
              </w:rPr>
            </w:pPr>
          </w:p>
          <w:p w14:paraId="24D4265C"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Questions: </w:t>
            </w:r>
          </w:p>
          <w:p w14:paraId="79D06844"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is the idea to support several beam indication mechanisms based on DCI? All of them would be different UE capabilities, so there is a large risk of market fragmentation. </w:t>
            </w:r>
          </w:p>
          <w:p w14:paraId="4B3CF888"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 what would be the motivation for a DCI format 1_1 and 1_2 without DL grant?</w:t>
            </w:r>
          </w:p>
          <w:p w14:paraId="7D174EBF" w14:textId="77777777" w:rsidR="00DE37B1" w:rsidRDefault="00DE37B1">
            <w:pPr>
              <w:snapToGrid w:val="0"/>
              <w:rPr>
                <w:rFonts w:ascii="Times New Roman" w:hAnsi="Times New Roman" w:cs="Times New Roman"/>
                <w:sz w:val="18"/>
                <w:szCs w:val="18"/>
                <w:lang w:val="de-DE"/>
              </w:rPr>
            </w:pPr>
          </w:p>
          <w:p w14:paraId="0234F152" w14:textId="77777777" w:rsidR="00DE37B1" w:rsidRDefault="00D75400">
            <w:pPr>
              <w:snapToGrid w:val="0"/>
              <w:rPr>
                <w:rFonts w:ascii="Times New Roman" w:hAnsi="Times New Roman" w:cs="Times New Roman"/>
                <w:sz w:val="18"/>
                <w:szCs w:val="18"/>
                <w:lang w:val="de-DE"/>
              </w:rPr>
            </w:pPr>
            <w:r>
              <w:rPr>
                <w:rFonts w:ascii="Times New Roman" w:hAnsi="Times New Roman" w:cs="Times New Roman"/>
                <w:sz w:val="18"/>
                <w:szCs w:val="18"/>
                <w:lang w:val="de-DE"/>
              </w:rPr>
              <w:t>{Mod: These are valid questions we need to discuss very carefully in later round(s).}</w:t>
            </w:r>
          </w:p>
        </w:tc>
      </w:tr>
      <w:tr w:rsidR="00DE37B1" w14:paraId="0D25F18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B0768"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80EC6" w14:textId="77777777" w:rsidR="00DE37B1" w:rsidRDefault="00D75400">
            <w:pPr>
              <w:snapToGrid w:val="0"/>
              <w:rPr>
                <w:rFonts w:ascii="Times New Roman" w:hAnsi="Times New Roman" w:cs="Times New Roman"/>
                <w:sz w:val="18"/>
                <w:szCs w:val="18"/>
                <w:lang w:val="de-DE"/>
              </w:rPr>
            </w:pPr>
            <w:r>
              <w:rPr>
                <w:rFonts w:ascii="Times New Roman" w:hAnsi="Times New Roman" w:cs="Times New Roman"/>
                <w:sz w:val="18"/>
                <w:szCs w:val="18"/>
                <w:lang w:val="de-DE"/>
              </w:rPr>
              <w:t>Regarding proposal 3.1: we do not support it for the current moment.</w:t>
            </w:r>
          </w:p>
          <w:p w14:paraId="72FBB4A4" w14:textId="77777777" w:rsidR="00DE37B1" w:rsidRDefault="00D75400">
            <w:pPr>
              <w:snapToGrid w:val="0"/>
              <w:rPr>
                <w:rFonts w:ascii="Times New Roman" w:hAnsi="Times New Roman" w:cs="Times New Roman"/>
                <w:sz w:val="18"/>
                <w:szCs w:val="18"/>
                <w:lang w:val="de-DE"/>
              </w:rPr>
            </w:pPr>
            <w:r>
              <w:rPr>
                <w:rFonts w:ascii="Times New Roman" w:hAnsi="Times New Roman" w:cs="Times New Roman"/>
                <w:sz w:val="18"/>
                <w:szCs w:val="18"/>
                <w:lang w:val="de-DE"/>
              </w:rPr>
              <w:t xml:space="preserve">In our view, we shall consider both Alt1 and Alt 2 to determine the application time.  And we prefer to first dicuss that before we dicuss the UE capability. </w:t>
            </w:r>
          </w:p>
          <w:p w14:paraId="3D4DFB4D" w14:textId="77777777" w:rsidR="00DE37B1" w:rsidRDefault="00DE37B1">
            <w:pPr>
              <w:snapToGrid w:val="0"/>
              <w:rPr>
                <w:rFonts w:ascii="Times New Roman" w:hAnsi="Times New Roman" w:cs="Times New Roman"/>
                <w:sz w:val="18"/>
                <w:szCs w:val="18"/>
                <w:lang w:val="de-DE"/>
              </w:rPr>
            </w:pPr>
          </w:p>
          <w:p w14:paraId="73AE9F66" w14:textId="77777777" w:rsidR="00DE37B1" w:rsidRDefault="00D75400">
            <w:pPr>
              <w:snapToGrid w:val="0"/>
              <w:rPr>
                <w:rFonts w:ascii="Times New Roman" w:hAnsi="Times New Roman" w:cs="Times New Roman"/>
                <w:sz w:val="18"/>
                <w:szCs w:val="18"/>
                <w:lang w:val="de-DE"/>
              </w:rPr>
            </w:pPr>
            <w:r>
              <w:rPr>
                <w:rFonts w:ascii="Times New Roman" w:hAnsi="Times New Roman" w:cs="Times New Roman"/>
                <w:sz w:val="18"/>
                <w:szCs w:val="18"/>
                <w:lang w:val="de-DE"/>
              </w:rPr>
              <w:t>{Mod: Based on OPPO2 comment, proposal 3.1 should be agreeable with the added FFS}</w:t>
            </w:r>
          </w:p>
        </w:tc>
      </w:tr>
      <w:tr w:rsidR="00DE37B1" w14:paraId="4706044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EDFF9" w14:textId="77777777" w:rsidR="00DE37B1" w:rsidRDefault="00D75400">
            <w:pPr>
              <w:snapToGrid w:val="0"/>
            </w:pPr>
            <w:r>
              <w:rPr>
                <w:rFonts w:ascii="Times New Roman" w:hAnsi="Times New Roman" w:cs="Times New Roman"/>
                <w:sz w:val="18"/>
                <w:szCs w:val="18"/>
              </w:rPr>
              <w:t>Nokia</w:t>
            </w:r>
            <w:r>
              <w:rPr>
                <w:rFonts w:ascii="Times New Roman" w:eastAsia="DengXian" w:hAnsi="Times New Roman" w:cs="Times New Roman"/>
                <w:sz w:val="18"/>
                <w:szCs w:val="18"/>
                <w:lang w:eastAsia="ko-KR"/>
              </w:rPr>
              <w:t>/NSB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2FB77" w14:textId="77777777" w:rsidR="00DE37B1" w:rsidRDefault="00D75400">
            <w:pPr>
              <w:snapToGrid w:val="0"/>
            </w:pPr>
            <w:r>
              <w:rPr>
                <w:rFonts w:ascii="Times New Roman" w:eastAsia="DengXian" w:hAnsi="Times New Roman" w:cs="Times New Roman"/>
                <w:sz w:val="18"/>
                <w:szCs w:val="18"/>
                <w:lang w:eastAsia="ko-KR"/>
              </w:rPr>
              <w:t>We support FL proposal 3.1</w:t>
            </w:r>
          </w:p>
        </w:tc>
      </w:tr>
      <w:tr w:rsidR="00DE37B1" w14:paraId="2AD50D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F2841" w14:textId="77777777" w:rsidR="00DE37B1" w:rsidRDefault="00D75400">
            <w:pPr>
              <w:snapToGrid w:val="0"/>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8273F"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Our views are updated in the table above.</w:t>
            </w:r>
          </w:p>
          <w:p w14:paraId="41A6695D" w14:textId="77777777" w:rsidR="00DE37B1" w:rsidRDefault="00DE37B1">
            <w:pPr>
              <w:snapToGrid w:val="0"/>
              <w:rPr>
                <w:rFonts w:ascii="Times New Roman" w:eastAsia="DengXian" w:hAnsi="Times New Roman" w:cs="Times New Roman"/>
                <w:sz w:val="18"/>
                <w:szCs w:val="18"/>
                <w:lang w:eastAsia="ko-KR"/>
              </w:rPr>
            </w:pPr>
          </w:p>
          <w:p w14:paraId="2824E795"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FL Proposal 3.1.</w:t>
            </w:r>
          </w:p>
        </w:tc>
      </w:tr>
      <w:tr w:rsidR="00DE37B1" w14:paraId="4EEF328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526C7"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D71AA"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For Issue 3.1 (how to determine the application time), we need to consider the time requirement at both UE and gNB.</w:t>
            </w:r>
          </w:p>
          <w:p w14:paraId="776E6AA2"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Assume one DCI indicating TCI is received at slot n and the ack to the TCI indication is sent at slot </w:t>
            </w:r>
            <w:proofErr w:type="spellStart"/>
            <w:r>
              <w:rPr>
                <w:rFonts w:ascii="Times New Roman" w:eastAsia="DengXian" w:hAnsi="Times New Roman" w:cs="Times New Roman"/>
                <w:sz w:val="18"/>
                <w:szCs w:val="18"/>
                <w:lang w:eastAsia="ko-KR"/>
              </w:rPr>
              <w:t>n+m</w:t>
            </w:r>
            <w:proofErr w:type="spellEnd"/>
            <w:r>
              <w:rPr>
                <w:rFonts w:ascii="Times New Roman" w:eastAsia="DengXian" w:hAnsi="Times New Roman" w:cs="Times New Roman"/>
                <w:sz w:val="18"/>
                <w:szCs w:val="18"/>
                <w:lang w:eastAsia="ko-KR"/>
              </w:rPr>
              <w:t>:</w:t>
            </w:r>
          </w:p>
          <w:p w14:paraId="61FDCDFF" w14:textId="77777777" w:rsidR="00DE37B1" w:rsidRDefault="00DE37B1">
            <w:pPr>
              <w:snapToGrid w:val="0"/>
              <w:rPr>
                <w:rFonts w:ascii="Times New Roman" w:eastAsia="DengXian" w:hAnsi="Times New Roman" w:cs="Times New Roman"/>
                <w:sz w:val="18"/>
                <w:szCs w:val="18"/>
                <w:lang w:eastAsia="ko-KR"/>
              </w:rPr>
            </w:pPr>
          </w:p>
          <w:p w14:paraId="60D4A74C" w14:textId="77777777" w:rsidR="00DE37B1" w:rsidRDefault="00D75400">
            <w:pPr>
              <w:snapToGrid w:val="0"/>
              <w:jc w:val="center"/>
            </w:pPr>
            <w:r>
              <w:rPr>
                <w:noProof/>
                <w:sz w:val="18"/>
                <w:szCs w:val="18"/>
                <w:lang w:eastAsia="ko-KR"/>
              </w:rPr>
              <w:drawing>
                <wp:inline distT="0" distB="0" distL="0" distR="0" wp14:anchorId="1C3D9BDC" wp14:editId="029119C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358990" cy="1811005"/>
                          </a:xfrm>
                          <a:prstGeom prst="rect">
                            <a:avLst/>
                          </a:prstGeom>
                          <a:noFill/>
                          <a:ln>
                            <a:noFill/>
                            <a:prstDash/>
                          </a:ln>
                        </pic:spPr>
                      </pic:pic>
                    </a:graphicData>
                  </a:graphic>
                </wp:inline>
              </w:drawing>
            </w:r>
          </w:p>
          <w:p w14:paraId="5922EB85" w14:textId="77777777" w:rsidR="00DE37B1" w:rsidRDefault="00D75400">
            <w:pPr>
              <w:pStyle w:val="ListParagraph"/>
              <w:numPr>
                <w:ilvl w:val="0"/>
                <w:numId w:val="55"/>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lastRenderedPageBreak/>
              <w:t xml:space="preserve">At the UE side: the minimum time the UE need to switch to the new TCI state include: a time used to decode the DCI and a time used to prepare the new Rx beam (or even including activating the new Rx panel). </w:t>
            </w:r>
            <w:proofErr w:type="gramStart"/>
            <w:r>
              <w:rPr>
                <w:rFonts w:ascii="Times New Roman" w:eastAsia="DengXian" w:hAnsi="Times New Roman"/>
                <w:sz w:val="18"/>
                <w:szCs w:val="18"/>
                <w:lang w:eastAsia="ko-KR"/>
              </w:rPr>
              <w:t>So</w:t>
            </w:r>
            <w:proofErr w:type="gramEnd"/>
            <w:r>
              <w:rPr>
                <w:rFonts w:ascii="Times New Roman" w:eastAsia="DengXian" w:hAnsi="Times New Roman"/>
                <w:sz w:val="18"/>
                <w:szCs w:val="18"/>
                <w:lang w:eastAsia="ko-KR"/>
              </w:rPr>
              <w:t xml:space="preserve"> the earliest time point when the UE can switch to the new TCI state is t1 after the DCI.</w:t>
            </w:r>
          </w:p>
          <w:p w14:paraId="2BB23026" w14:textId="77777777" w:rsidR="00DE37B1" w:rsidRDefault="00D75400">
            <w:pPr>
              <w:pStyle w:val="ListParagraph"/>
              <w:numPr>
                <w:ilvl w:val="0"/>
                <w:numId w:val="55"/>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6DEDEBAE" w14:textId="77777777" w:rsidR="00DE37B1" w:rsidRDefault="00D75400">
            <w:pPr>
              <w:pStyle w:val="NoSpacing"/>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5B777629" w14:textId="77777777" w:rsidR="00DE37B1" w:rsidRDefault="00D75400">
            <w:pPr>
              <w:pStyle w:val="NoSpacing"/>
              <w:numPr>
                <w:ilvl w:val="0"/>
                <w:numId w:val="34"/>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10FCD7CB" w14:textId="77777777" w:rsidR="00DE37B1" w:rsidRDefault="00D75400">
            <w:pPr>
              <w:pStyle w:val="NoSpacing"/>
              <w:numPr>
                <w:ilvl w:val="0"/>
                <w:numId w:val="34"/>
              </w:numPr>
              <w:snapToGrid w:val="0"/>
            </w:pPr>
            <w:r>
              <w:rPr>
                <w:rFonts w:ascii="Times New Roman" w:hAnsi="Times New Roman" w:cs="Times New Roman"/>
                <w:sz w:val="18"/>
                <w:szCs w:val="18"/>
                <w:lang w:eastAsia="ko-KR"/>
              </w:rPr>
              <w:t>Condition 2: at least t1 after the ack, which considers the gNB requirement.</w:t>
            </w:r>
          </w:p>
        </w:tc>
      </w:tr>
      <w:tr w:rsidR="00DE37B1" w14:paraId="58AD76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15BB3"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lastRenderedPageBreak/>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BDE4" w14:textId="77777777" w:rsidR="00DE37B1" w:rsidRDefault="00D75400">
            <w:pPr>
              <w:snapToGrid w:val="0"/>
              <w:rPr>
                <w:rFonts w:ascii="Times New Roman" w:eastAsia="DengXian" w:hAnsi="Times New Roman" w:cs="Times New Roman"/>
                <w:color w:val="000000"/>
                <w:sz w:val="18"/>
                <w:szCs w:val="18"/>
                <w:lang w:eastAsia="ko-KR"/>
              </w:rPr>
            </w:pPr>
            <w:r>
              <w:rPr>
                <w:rFonts w:ascii="Times New Roman" w:eastAsia="DengXian" w:hAnsi="Times New Roman" w:cs="Times New Roman"/>
                <w:color w:val="000000"/>
                <w:sz w:val="18"/>
                <w:szCs w:val="18"/>
                <w:lang w:eastAsia="ko-KR"/>
              </w:rPr>
              <w:t>We are fine with proposal 3.1.</w:t>
            </w:r>
          </w:p>
          <w:p w14:paraId="1B9CA1D5" w14:textId="77777777" w:rsidR="00DE37B1" w:rsidRDefault="00DE37B1">
            <w:pPr>
              <w:snapToGrid w:val="0"/>
              <w:rPr>
                <w:rFonts w:ascii="Times New Roman" w:eastAsia="DengXian" w:hAnsi="Times New Roman" w:cs="Times New Roman"/>
                <w:color w:val="000000"/>
                <w:sz w:val="18"/>
                <w:szCs w:val="18"/>
                <w:lang w:eastAsia="ko-KR"/>
              </w:rPr>
            </w:pPr>
          </w:p>
          <w:p w14:paraId="62F91F3A" w14:textId="77777777" w:rsidR="00DE37B1" w:rsidRDefault="00D75400">
            <w:pPr>
              <w:snapToGrid w:val="0"/>
              <w:rPr>
                <w:rFonts w:ascii="Times New Roman" w:eastAsia="DengXian" w:hAnsi="Times New Roman" w:cs="Times New Roman"/>
                <w:color w:val="000000"/>
                <w:sz w:val="18"/>
                <w:szCs w:val="18"/>
                <w:lang w:eastAsia="ko-KR"/>
              </w:rPr>
            </w:pPr>
            <w:r>
              <w:rPr>
                <w:rFonts w:ascii="Times New Roman" w:eastAsia="DengXian" w:hAnsi="Times New Roman" w:cs="Times New Roman"/>
                <w:color w:val="000000"/>
                <w:sz w:val="18"/>
                <w:szCs w:val="18"/>
                <w:lang w:eastAsia="ko-KR"/>
              </w:rPr>
              <w:t>Regarding DOCOMO’s comment on the issue with Alt1 for potential misalignment. This can potentially be an issue if the X/Y values are not judiciously selected. We would like to point out that:</w:t>
            </w:r>
          </w:p>
          <w:p w14:paraId="0A2FCC6A" w14:textId="77777777" w:rsidR="00DE37B1" w:rsidRDefault="00D75400">
            <w:pPr>
              <w:pStyle w:val="ListParagraph"/>
              <w:numPr>
                <w:ilvl w:val="0"/>
                <w:numId w:val="56"/>
              </w:numPr>
              <w:snapToGrid w:val="0"/>
              <w:rPr>
                <w:rFonts w:ascii="Times New Roman" w:eastAsia="DengXian" w:hAnsi="Times New Roman"/>
                <w:color w:val="000000"/>
                <w:sz w:val="18"/>
                <w:szCs w:val="18"/>
                <w:lang w:eastAsia="ko-KR"/>
              </w:rPr>
            </w:pPr>
            <w:r>
              <w:rPr>
                <w:rFonts w:ascii="Times New Roman" w:eastAsia="DengXian" w:hAnsi="Times New Roman"/>
                <w:color w:val="000000"/>
                <w:sz w:val="18"/>
                <w:szCs w:val="18"/>
                <w:lang w:eastAsia="ko-KR"/>
              </w:rPr>
              <w:t>In Rel-15/16 when a TCI state is indicated in a DCI it applies to the PDSCH associated with that DCI if the time gap between the PDCCH and PDSCH exceeds a threshold. Not supporting this in Rel-17 could lead to some loss in performance.</w:t>
            </w:r>
          </w:p>
          <w:p w14:paraId="66C1B7E7" w14:textId="77777777" w:rsidR="00DE37B1" w:rsidRDefault="00D75400">
            <w:pPr>
              <w:pStyle w:val="ListParagraph"/>
              <w:numPr>
                <w:ilvl w:val="0"/>
                <w:numId w:val="56"/>
              </w:numPr>
              <w:snapToGrid w:val="0"/>
              <w:rPr>
                <w:rFonts w:ascii="Times New Roman" w:eastAsia="DengXian" w:hAnsi="Times New Roman"/>
                <w:color w:val="000000"/>
                <w:sz w:val="18"/>
                <w:szCs w:val="18"/>
                <w:lang w:eastAsia="ko-KR"/>
              </w:rPr>
            </w:pPr>
            <w:r>
              <w:rPr>
                <w:rFonts w:ascii="Times New Roman" w:eastAsia="DengXian" w:hAnsi="Times New Roman"/>
                <w:color w:val="000000"/>
                <w:sz w:val="18"/>
                <w:szCs w:val="18"/>
                <w:lang w:eastAsia="ko-KR"/>
              </w:rPr>
              <w:t>If X/Y is large enough, it can lead to a beam switch after the PUCCH with the corresponding HARQ-ACK. This in turn avoids misalignment.</w:t>
            </w:r>
          </w:p>
          <w:p w14:paraId="30B8F801" w14:textId="77777777" w:rsidR="00DE37B1" w:rsidRDefault="00D75400">
            <w:pPr>
              <w:snapToGrid w:val="0"/>
              <w:rPr>
                <w:rFonts w:ascii="Times New Roman" w:eastAsia="DengXian" w:hAnsi="Times New Roman" w:cs="Times New Roman"/>
                <w:color w:val="000000"/>
                <w:sz w:val="18"/>
                <w:szCs w:val="18"/>
                <w:lang w:eastAsia="ko-KR"/>
              </w:rPr>
            </w:pPr>
            <w:r>
              <w:rPr>
                <w:rFonts w:ascii="Times New Roman" w:eastAsia="DengXian" w:hAnsi="Times New Roman" w:cs="Times New Roman"/>
                <w:color w:val="000000"/>
                <w:sz w:val="18"/>
                <w:szCs w:val="18"/>
                <w:lang w:eastAsia="ko-KR"/>
              </w:rPr>
              <w:t>If there is a single X/Y value signaled to the UE, the network can choose either 1 or 2, both can’t be satisfied at the same time. But we can leave this to network implementation depending on the scenario. With Alt2, it is not possible to apply to the TCI state in the DCI to the corresponding PDSCH.</w:t>
            </w:r>
          </w:p>
          <w:p w14:paraId="430F0519" w14:textId="77777777" w:rsidR="00DE37B1" w:rsidRDefault="00DE37B1">
            <w:pPr>
              <w:snapToGrid w:val="0"/>
              <w:rPr>
                <w:rFonts w:ascii="Times New Roman" w:eastAsia="DengXian" w:hAnsi="Times New Roman" w:cs="Times New Roman"/>
                <w:color w:val="000000"/>
                <w:sz w:val="18"/>
                <w:szCs w:val="18"/>
                <w:lang w:eastAsia="ko-KR"/>
              </w:rPr>
            </w:pPr>
          </w:p>
          <w:p w14:paraId="3243558B" w14:textId="77777777" w:rsidR="00DE37B1" w:rsidRDefault="00D75400">
            <w:pPr>
              <w:snapToGrid w:val="0"/>
              <w:rPr>
                <w:rFonts w:ascii="Times New Roman" w:eastAsia="DengXian" w:hAnsi="Times New Roman" w:cs="Times New Roman"/>
                <w:color w:val="000000"/>
                <w:sz w:val="18"/>
                <w:szCs w:val="18"/>
                <w:lang w:eastAsia="ko-KR"/>
              </w:rPr>
            </w:pPr>
            <w:r>
              <w:rPr>
                <w:rFonts w:ascii="Times New Roman" w:eastAsia="DengXian" w:hAnsi="Times New Roman" w:cs="Times New Roman"/>
                <w:color w:val="000000"/>
                <w:sz w:val="18"/>
                <w:szCs w:val="18"/>
                <w:lang w:eastAsia="ko-KR"/>
              </w:rPr>
              <w:t>If two X/Y values are configured, one can apply to the PDSCH and the other can apply to other channels not associated with the DCI. The second value can be large enough to make the beam switch after the corresponding PUCCH. If the network doesn’t get an indication in the PUCCH that the DCI was received, no beam switch takes place.</w:t>
            </w:r>
          </w:p>
          <w:p w14:paraId="5C357795" w14:textId="77777777" w:rsidR="00DE37B1" w:rsidRDefault="00DE37B1">
            <w:pPr>
              <w:snapToGrid w:val="0"/>
              <w:rPr>
                <w:rFonts w:ascii="Times New Roman" w:eastAsia="DengXian" w:hAnsi="Times New Roman" w:cs="Times New Roman"/>
                <w:color w:val="000000"/>
                <w:sz w:val="18"/>
                <w:szCs w:val="18"/>
                <w:lang w:eastAsia="ko-KR"/>
              </w:rPr>
            </w:pPr>
          </w:p>
          <w:p w14:paraId="0A3970EA" w14:textId="77777777" w:rsidR="00DE37B1" w:rsidRDefault="00D75400">
            <w:pPr>
              <w:snapToGrid w:val="0"/>
            </w:pPr>
            <w:r>
              <w:rPr>
                <w:rFonts w:ascii="Times New Roman" w:eastAsia="DengXian" w:hAnsi="Times New Roman" w:cs="Times New Roman"/>
                <w:color w:val="000000"/>
                <w:sz w:val="18"/>
                <w:szCs w:val="18"/>
                <w:lang w:eastAsia="ko-KR"/>
              </w:rPr>
              <w:t xml:space="preserve">A third option is to have a single X/Y and do the beam switch before the PDSCH. If the DCI is missed, the network fails to receive an indication from the UE that the TCI state was received and </w:t>
            </w:r>
            <w:proofErr w:type="gramStart"/>
            <w:r>
              <w:rPr>
                <w:rFonts w:ascii="Times New Roman" w:eastAsia="DengXian" w:hAnsi="Times New Roman" w:cs="Times New Roman"/>
                <w:color w:val="000000"/>
                <w:sz w:val="18"/>
                <w:szCs w:val="18"/>
                <w:lang w:eastAsia="ko-KR"/>
              </w:rPr>
              <w:t>reverts back</w:t>
            </w:r>
            <w:proofErr w:type="gramEnd"/>
            <w:r>
              <w:rPr>
                <w:rFonts w:ascii="Times New Roman" w:eastAsia="DengXian" w:hAnsi="Times New Roman" w:cs="Times New Roman"/>
                <w:color w:val="000000"/>
                <w:sz w:val="18"/>
                <w:szCs w:val="18"/>
                <w:lang w:eastAsia="ko-KR"/>
              </w:rPr>
              <w:t xml:space="preserve"> to the original beam. In this scenario, the misalignment is between the time of beam switch and the time network should have received the HARQ-ACK (plus any processing time). As you said PDCCH failure is 1% of the time, so this should be a relatively rare occurrences one in a hundred TCI state updates will be missed and have small beam misalignment time between UE and gNB.</w:t>
            </w:r>
          </w:p>
        </w:tc>
      </w:tr>
      <w:tr w:rsidR="00DE37B1" w14:paraId="6CC8B33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6E802"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MediaTek2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F3DEF" w14:textId="77777777" w:rsidR="00DE37B1" w:rsidRDefault="00D75400">
            <w:pPr>
              <w:snapToGrid w:val="0"/>
              <w:rPr>
                <w:rFonts w:ascii="Times New Roman" w:eastAsia="DengXian" w:hAnsi="Times New Roman" w:cs="Times New Roman"/>
                <w:color w:val="000000"/>
                <w:sz w:val="18"/>
                <w:szCs w:val="18"/>
                <w:lang w:eastAsia="ko-KR"/>
              </w:rPr>
            </w:pPr>
            <w:r>
              <w:rPr>
                <w:rFonts w:ascii="Times New Roman" w:eastAsia="DengXian" w:hAnsi="Times New Roman" w:cs="Times New Roman"/>
                <w:color w:val="000000"/>
                <w:sz w:val="18"/>
                <w:szCs w:val="18"/>
                <w:lang w:eastAsia="ko-KR"/>
              </w:rPr>
              <w:t>We support FL proposal 3.1</w:t>
            </w:r>
          </w:p>
          <w:p w14:paraId="2C07F648" w14:textId="77777777" w:rsidR="00DE37B1" w:rsidRDefault="00DE37B1">
            <w:pPr>
              <w:snapToGrid w:val="0"/>
              <w:rPr>
                <w:rFonts w:ascii="Times New Roman" w:eastAsia="DengXian" w:hAnsi="Times New Roman" w:cs="Times New Roman"/>
                <w:color w:val="000000"/>
                <w:sz w:val="18"/>
                <w:szCs w:val="18"/>
                <w:lang w:eastAsia="ko-KR"/>
              </w:rPr>
            </w:pPr>
          </w:p>
          <w:p w14:paraId="487FF6AE" w14:textId="77777777" w:rsidR="00DE37B1" w:rsidRDefault="00D75400">
            <w:pPr>
              <w:snapToGrid w:val="0"/>
              <w:rPr>
                <w:rFonts w:ascii="Times New Roman" w:eastAsia="DengXian" w:hAnsi="Times New Roman" w:cs="Times New Roman"/>
                <w:color w:val="000000"/>
                <w:sz w:val="18"/>
                <w:szCs w:val="18"/>
                <w:lang w:eastAsia="ko-KR"/>
              </w:rPr>
            </w:pPr>
            <w:r>
              <w:rPr>
                <w:rFonts w:ascii="Times New Roman" w:eastAsia="DengXian" w:hAnsi="Times New Roman" w:cs="Times New Roman"/>
                <w:color w:val="000000"/>
                <w:sz w:val="18"/>
                <w:szCs w:val="18"/>
                <w:lang w:eastAsia="ko-KR"/>
              </w:rPr>
              <w:t xml:space="preserve">On DOCOMO’s comment on the issue with Alt1, we share similar view with Samsung. </w:t>
            </w:r>
          </w:p>
          <w:p w14:paraId="702758D6" w14:textId="77777777" w:rsidR="00DE37B1" w:rsidRDefault="00DE37B1">
            <w:pPr>
              <w:snapToGrid w:val="0"/>
              <w:rPr>
                <w:rFonts w:ascii="Times New Roman" w:eastAsia="DengXian" w:hAnsi="Times New Roman" w:cs="Times New Roman"/>
                <w:color w:val="000000"/>
                <w:sz w:val="18"/>
                <w:szCs w:val="18"/>
                <w:lang w:eastAsia="ko-KR"/>
              </w:rPr>
            </w:pPr>
          </w:p>
          <w:p w14:paraId="3087EB9A" w14:textId="77777777" w:rsidR="00DE37B1" w:rsidRDefault="00D75400">
            <w:pPr>
              <w:snapToGrid w:val="0"/>
              <w:rPr>
                <w:rFonts w:ascii="Times New Roman" w:eastAsia="DengXian" w:hAnsi="Times New Roman" w:cs="Times New Roman"/>
                <w:color w:val="000000"/>
                <w:sz w:val="18"/>
                <w:szCs w:val="18"/>
                <w:lang w:eastAsia="ko-KR"/>
              </w:rPr>
            </w:pPr>
            <w:r>
              <w:rPr>
                <w:rFonts w:ascii="Times New Roman" w:eastAsia="DengXian" w:hAnsi="Times New Roman" w:cs="Times New Roman"/>
                <w:color w:val="000000"/>
                <w:sz w:val="18"/>
                <w:szCs w:val="18"/>
                <w:lang w:eastAsia="ko-KR"/>
              </w:rPr>
              <w:t>If single X/Y is assumed and UE doesn't receive the DCI indicating a new TCI state:</w:t>
            </w:r>
          </w:p>
          <w:p w14:paraId="69662F1C" w14:textId="77777777" w:rsidR="00DE37B1" w:rsidRDefault="00D75400">
            <w:pPr>
              <w:pStyle w:val="ListParagraph"/>
              <w:numPr>
                <w:ilvl w:val="0"/>
                <w:numId w:val="57"/>
              </w:numPr>
              <w:snapToGrid w:val="0"/>
              <w:rPr>
                <w:rFonts w:ascii="Times New Roman" w:eastAsia="DengXian" w:hAnsi="Times New Roman"/>
                <w:color w:val="000000"/>
                <w:sz w:val="18"/>
                <w:szCs w:val="18"/>
                <w:lang w:eastAsia="ko-KR"/>
              </w:rPr>
            </w:pPr>
            <w:r>
              <w:rPr>
                <w:rFonts w:ascii="Times New Roman" w:eastAsia="DengXian" w:hAnsi="Times New Roman"/>
                <w:color w:val="000000"/>
                <w:sz w:val="18"/>
                <w:szCs w:val="18"/>
                <w:lang w:eastAsia="ko-KR"/>
              </w:rPr>
              <w:t xml:space="preserve">Alt1: UE still applies original TCI state and no acknowledgement in response to the DCI. NW applies a new beam to receive the </w:t>
            </w:r>
            <w:proofErr w:type="gramStart"/>
            <w:r>
              <w:rPr>
                <w:rFonts w:ascii="Times New Roman" w:eastAsia="DengXian" w:hAnsi="Times New Roman"/>
                <w:color w:val="000000"/>
                <w:sz w:val="18"/>
                <w:szCs w:val="18"/>
                <w:lang w:eastAsia="ko-KR"/>
              </w:rPr>
              <w:t>acknowledgement</w:t>
            </w:r>
            <w:proofErr w:type="gramEnd"/>
            <w:r>
              <w:rPr>
                <w:rFonts w:ascii="Times New Roman" w:eastAsia="DengXian" w:hAnsi="Times New Roman"/>
                <w:color w:val="000000"/>
                <w:sz w:val="18"/>
                <w:szCs w:val="18"/>
                <w:lang w:eastAsia="ko-KR"/>
              </w:rPr>
              <w:t xml:space="preserve"> but nothing is received, and assumes that the original TCI state is still applied by UE. -&gt; No ambiguity.</w:t>
            </w:r>
          </w:p>
          <w:p w14:paraId="102A3FE8" w14:textId="77777777" w:rsidR="00DE37B1" w:rsidRDefault="00D75400">
            <w:pPr>
              <w:pStyle w:val="ListParagraph"/>
              <w:numPr>
                <w:ilvl w:val="0"/>
                <w:numId w:val="57"/>
              </w:numPr>
              <w:snapToGrid w:val="0"/>
              <w:rPr>
                <w:rFonts w:ascii="Times New Roman" w:eastAsia="DengXian" w:hAnsi="Times New Roman"/>
                <w:color w:val="000000"/>
                <w:sz w:val="18"/>
                <w:szCs w:val="18"/>
                <w:lang w:eastAsia="ko-KR"/>
              </w:rPr>
            </w:pPr>
            <w:r>
              <w:rPr>
                <w:rFonts w:ascii="Times New Roman" w:eastAsia="DengXian" w:hAnsi="Times New Roman"/>
                <w:color w:val="000000"/>
                <w:sz w:val="18"/>
                <w:szCs w:val="18"/>
                <w:lang w:eastAsia="ko-KR"/>
              </w:rPr>
              <w:t xml:space="preserve">Alt2: UE still applies original TCI state and no acknowledgement in response to the DCI. NW applies an old beam to receive the </w:t>
            </w:r>
            <w:proofErr w:type="gramStart"/>
            <w:r>
              <w:rPr>
                <w:rFonts w:ascii="Times New Roman" w:eastAsia="DengXian" w:hAnsi="Times New Roman"/>
                <w:color w:val="000000"/>
                <w:sz w:val="18"/>
                <w:szCs w:val="18"/>
                <w:lang w:eastAsia="ko-KR"/>
              </w:rPr>
              <w:t>acknowledgement</w:t>
            </w:r>
            <w:proofErr w:type="gramEnd"/>
            <w:r>
              <w:rPr>
                <w:rFonts w:ascii="Times New Roman" w:eastAsia="DengXian" w:hAnsi="Times New Roman"/>
                <w:color w:val="000000"/>
                <w:sz w:val="18"/>
                <w:szCs w:val="18"/>
                <w:lang w:eastAsia="ko-KR"/>
              </w:rPr>
              <w:t xml:space="preserve"> but nothing is received, and assumes that the original TCI state is still applied by UE. -&gt; No ambiguity.</w:t>
            </w:r>
          </w:p>
          <w:p w14:paraId="3FE26EFD" w14:textId="77777777" w:rsidR="00DE37B1" w:rsidRDefault="00D75400">
            <w:pPr>
              <w:snapToGrid w:val="0"/>
            </w:pPr>
            <w:r>
              <w:rPr>
                <w:rFonts w:ascii="Times New Roman" w:eastAsia="DengXian" w:hAnsi="Times New Roman" w:cs="Times New Roman"/>
                <w:color w:val="000000"/>
                <w:sz w:val="18"/>
                <w:szCs w:val="18"/>
                <w:lang w:eastAsia="ko-KR"/>
              </w:rPr>
              <w:t>There is only a small duration that</w:t>
            </w:r>
            <w:r>
              <w:rPr>
                <w:rFonts w:ascii="PMingLiU" w:hAnsi="PMingLiU" w:cs="Times New Roman"/>
                <w:color w:val="000000"/>
                <w:sz w:val="18"/>
                <w:szCs w:val="18"/>
              </w:rPr>
              <w:t xml:space="preserve"> </w:t>
            </w:r>
            <w:r>
              <w:rPr>
                <w:rFonts w:ascii="Times New Roman" w:eastAsia="DengXian" w:hAnsi="Times New Roman" w:cs="Times New Roman"/>
                <w:color w:val="000000"/>
                <w:sz w:val="18"/>
                <w:szCs w:val="18"/>
                <w:lang w:eastAsia="ko-KR"/>
              </w:rPr>
              <w:t xml:space="preserve">misalignment may </w:t>
            </w:r>
            <w:proofErr w:type="gramStart"/>
            <w:r>
              <w:rPr>
                <w:rFonts w:ascii="Times New Roman" w:eastAsia="DengXian" w:hAnsi="Times New Roman" w:cs="Times New Roman"/>
                <w:color w:val="000000"/>
                <w:sz w:val="18"/>
                <w:szCs w:val="18"/>
                <w:lang w:eastAsia="ko-KR"/>
              </w:rPr>
              <w:t>happen</w:t>
            </w:r>
            <w:proofErr w:type="gramEnd"/>
            <w:r>
              <w:rPr>
                <w:rFonts w:ascii="Times New Roman" w:eastAsia="DengXian" w:hAnsi="Times New Roman" w:cs="Times New Roman"/>
                <w:color w:val="000000"/>
                <w:sz w:val="18"/>
                <w:szCs w:val="18"/>
                <w:lang w:eastAsia="ko-KR"/>
              </w:rPr>
              <w:t xml:space="preserve"> but it will be fixed after the time of HARQ-ACK. </w:t>
            </w:r>
          </w:p>
        </w:tc>
      </w:tr>
      <w:tr w:rsidR="00DE37B1" w14:paraId="418A7A9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0B7AC"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Huawei/</w:t>
            </w:r>
            <w:proofErr w:type="spellStart"/>
            <w:r>
              <w:rPr>
                <w:rFonts w:ascii="Times New Roman" w:hAnsi="Times New Roman" w:cs="Times New Roman"/>
                <w:sz w:val="18"/>
                <w:szCs w:val="18"/>
              </w:rPr>
              <w:t>HiSi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32836" w14:textId="77777777" w:rsidR="00DE37B1" w:rsidRDefault="00D75400">
            <w:pPr>
              <w:snapToGrid w:val="0"/>
            </w:pPr>
            <w:r>
              <w:rPr>
                <w:rFonts w:ascii="Times New Roman" w:eastAsia="DengXian" w:hAnsi="Times New Roman" w:cs="Times New Roman"/>
                <w:sz w:val="18"/>
                <w:szCs w:val="18"/>
                <w:lang w:eastAsia="ko-KR"/>
              </w:rPr>
              <w:t xml:space="preserve">Proposal 3.1: We still think agreeing on one fixed value for one use case (intra-cell beam switching, UE panel switching, triggering neighbor cell measurements) would be the cleanest design (smallest efforts on handling different timelines at both NW and UE), and prefer to have more discussions on this. </w:t>
            </w:r>
          </w:p>
        </w:tc>
      </w:tr>
      <w:tr w:rsidR="00DE37B1" w14:paraId="15ACB5E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6D3C" w14:textId="77777777" w:rsidR="00DE37B1" w:rsidRDefault="00D75400">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47F1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We are fine with the proposal. </w:t>
            </w:r>
          </w:p>
        </w:tc>
      </w:tr>
      <w:tr w:rsidR="00DE37B1" w14:paraId="210836F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C28C1"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43DE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3.1</w:t>
            </w:r>
          </w:p>
        </w:tc>
      </w:tr>
      <w:tr w:rsidR="00DE37B1" w14:paraId="1A40440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260D9"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A55F9"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We are fine with the proposal. We would like to clarify if a UE </w:t>
            </w:r>
            <w:proofErr w:type="gramStart"/>
            <w:r>
              <w:rPr>
                <w:rFonts w:ascii="Times New Roman" w:eastAsia="DengXian" w:hAnsi="Times New Roman" w:cs="Times New Roman"/>
                <w:sz w:val="18"/>
                <w:szCs w:val="18"/>
                <w:lang w:eastAsia="ko-KR"/>
              </w:rPr>
              <w:t>is allowed to</w:t>
            </w:r>
            <w:proofErr w:type="gramEnd"/>
            <w:r>
              <w:rPr>
                <w:rFonts w:ascii="Times New Roman" w:eastAsia="DengXian" w:hAnsi="Times New Roman" w:cs="Times New Roman"/>
                <w:sz w:val="18"/>
                <w:szCs w:val="18"/>
                <w:lang w:eastAsia="ko-KR"/>
              </w:rPr>
              <w:t xml:space="preserve"> report more than 1 values since it was agreed to have different panel capability.</w:t>
            </w:r>
          </w:p>
          <w:p w14:paraId="5D8115EF" w14:textId="77777777" w:rsidR="00DE37B1" w:rsidRDefault="00DE37B1">
            <w:pPr>
              <w:snapToGrid w:val="0"/>
              <w:rPr>
                <w:rFonts w:ascii="Times New Roman" w:eastAsia="DengXian" w:hAnsi="Times New Roman" w:cs="Times New Roman"/>
                <w:sz w:val="18"/>
                <w:szCs w:val="18"/>
                <w:lang w:eastAsia="ko-KR"/>
              </w:rPr>
            </w:pPr>
          </w:p>
          <w:p w14:paraId="3C3361E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Done}</w:t>
            </w:r>
          </w:p>
        </w:tc>
      </w:tr>
      <w:tr w:rsidR="00DE37B1" w14:paraId="548057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50E1"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922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3.1</w:t>
            </w:r>
          </w:p>
        </w:tc>
      </w:tr>
      <w:tr w:rsidR="00DE37B1" w14:paraId="3585811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97899" w14:textId="77777777" w:rsidR="00DE37B1" w:rsidRDefault="00D75400">
            <w:pPr>
              <w:snapToGrid w:val="0"/>
            </w:pPr>
            <w:r>
              <w:rPr>
                <w:rFonts w:ascii="Times New Roman" w:eastAsia="Yu Mincho" w:hAnsi="Times New Roman" w:cs="Times New Roman"/>
                <w:sz w:val="18"/>
                <w:szCs w:val="18"/>
                <w:lang w:eastAsia="ja-JP"/>
              </w:rPr>
              <w:t>NTT Docomo2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479B8"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are fine with FL proposal 3.1.</w:t>
            </w:r>
          </w:p>
          <w:p w14:paraId="42AE7683" w14:textId="77777777" w:rsidR="00DE37B1" w:rsidRDefault="00DE37B1">
            <w:pPr>
              <w:snapToGrid w:val="0"/>
              <w:rPr>
                <w:rFonts w:ascii="Times New Roman" w:eastAsia="Yu Mincho" w:hAnsi="Times New Roman" w:cs="Times New Roman"/>
                <w:sz w:val="18"/>
                <w:szCs w:val="18"/>
                <w:lang w:eastAsia="ja-JP"/>
              </w:rPr>
            </w:pPr>
          </w:p>
          <w:p w14:paraId="3A05644B"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Thank you Samsung/MediaTek for your comments on issue 3.1. Please let us response to the comments:</w:t>
            </w:r>
          </w:p>
          <w:p w14:paraId="7BE56FE1"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 xml:space="preserve">To Samsung2, our proposal is to update the common beam after ACK transmission (i.e. Alt. 2) but the new beam is applied to the scheduled PDSCH and HARQ transmission before updating the unified TCI state (as illustrated below). Same as Rel. 15, if the scheduling DCI is missed, UE does not receive PDSCH and transmits ACK, there is no issue to update the beam of PDSCH/ACK by the beam indication DCI. </w:t>
            </w:r>
          </w:p>
          <w:p w14:paraId="2C01F464" w14:textId="77777777" w:rsidR="00DE37B1" w:rsidRDefault="00D75400">
            <w:pPr>
              <w:snapToGrid w:val="0"/>
            </w:pPr>
            <w:r>
              <w:rPr>
                <w:rFonts w:ascii="Times New Roman" w:eastAsia="Yu Mincho" w:hAnsi="Times New Roman" w:cs="Times New Roman"/>
                <w:sz w:val="18"/>
                <w:szCs w:val="18"/>
                <w:lang w:eastAsia="ja-JP"/>
              </w:rPr>
              <w:t>This proposal solves the 1</w:t>
            </w:r>
            <w:r>
              <w:rPr>
                <w:rFonts w:ascii="Times New Roman" w:eastAsia="Yu Mincho" w:hAnsi="Times New Roman" w:cs="Times New Roman"/>
                <w:sz w:val="18"/>
                <w:szCs w:val="18"/>
                <w:vertAlign w:val="superscript"/>
                <w:lang w:eastAsia="ja-JP"/>
              </w:rPr>
              <w:t>st</w:t>
            </w:r>
            <w:r>
              <w:rPr>
                <w:rFonts w:ascii="Times New Roman" w:eastAsia="Yu Mincho" w:hAnsi="Times New Roman" w:cs="Times New Roman"/>
                <w:sz w:val="18"/>
                <w:szCs w:val="18"/>
                <w:lang w:eastAsia="ja-JP"/>
              </w:rPr>
              <w:t xml:space="preserve"> problem of Alt.2 which Samsung pointed out. </w:t>
            </w:r>
          </w:p>
          <w:p w14:paraId="6209584C" w14:textId="77777777" w:rsidR="00DE37B1" w:rsidRDefault="00D75400">
            <w:pPr>
              <w:snapToGrid w:val="0"/>
            </w:pPr>
            <w:r>
              <w:rPr>
                <w:rFonts w:ascii="Times New Roman" w:eastAsia="Yu Mincho" w:hAnsi="Times New Roman" w:cs="Times New Roman"/>
                <w:sz w:val="18"/>
                <w:szCs w:val="18"/>
                <w:lang w:eastAsia="ja-JP"/>
              </w:rPr>
              <w:t>For the 2</w:t>
            </w:r>
            <w:r>
              <w:rPr>
                <w:rFonts w:ascii="Times New Roman" w:eastAsia="Yu Mincho" w:hAnsi="Times New Roman" w:cs="Times New Roman"/>
                <w:sz w:val="18"/>
                <w:szCs w:val="18"/>
                <w:vertAlign w:val="superscript"/>
                <w:lang w:eastAsia="ja-JP"/>
              </w:rPr>
              <w:t>nd</w:t>
            </w:r>
            <w:r>
              <w:rPr>
                <w:rFonts w:ascii="Times New Roman" w:eastAsia="Yu Mincho" w:hAnsi="Times New Roman" w:cs="Times New Roman"/>
                <w:sz w:val="18"/>
                <w:szCs w:val="18"/>
                <w:lang w:eastAsia="ja-JP"/>
              </w:rPr>
              <w:t xml:space="preserve"> comment (i.e. larger X/Y enables to update the unified TCI after ACK), it is equivalent to Alt.2. As you explained, Alt. 1 enables switching between “fast beam application (small X/Y)” and “reliable beam applications (larger X/Y)”. However, the updated Alt. 2 (below figure) satisfies both simultaneously. </w:t>
            </w:r>
          </w:p>
          <w:p w14:paraId="1B8D4FC0" w14:textId="77777777" w:rsidR="00DE37B1" w:rsidRDefault="00D75400">
            <w:pPr>
              <w:spacing w:before="180" w:after="180"/>
              <w:jc w:val="center"/>
            </w:pPr>
            <w:r>
              <w:rPr>
                <w:rFonts w:ascii="Times New Roman" w:eastAsia="MS Mincho" w:hAnsi="Times New Roman" w:cs="Times New Roman"/>
                <w:noProof/>
                <w:sz w:val="18"/>
                <w:szCs w:val="18"/>
                <w:lang w:eastAsia="ko-KR"/>
              </w:rPr>
              <w:drawing>
                <wp:inline distT="0" distB="0" distL="0" distR="0" wp14:anchorId="1397568B" wp14:editId="2FDFC527">
                  <wp:extent cx="3806702" cy="1445099"/>
                  <wp:effectExtent l="0" t="0" r="0" b="0"/>
                  <wp:docPr id="3" name="図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806702" cy="1445099"/>
                          </a:xfrm>
                          <a:prstGeom prst="rect">
                            <a:avLst/>
                          </a:prstGeom>
                          <a:noFill/>
                          <a:ln>
                            <a:noFill/>
                            <a:prstDash/>
                          </a:ln>
                        </pic:spPr>
                      </pic:pic>
                    </a:graphicData>
                  </a:graphic>
                </wp:inline>
              </w:drawing>
            </w:r>
          </w:p>
          <w:p w14:paraId="1739410F" w14:textId="77777777" w:rsidR="00DE37B1" w:rsidRDefault="00D75400">
            <w:pPr>
              <w:spacing w:before="180" w:after="180"/>
              <w:jc w:val="center"/>
              <w:rPr>
                <w:rFonts w:ascii="Times New Roman" w:eastAsia="MS Mincho" w:hAnsi="Times New Roman" w:cs="Times New Roman"/>
                <w:sz w:val="18"/>
                <w:szCs w:val="18"/>
                <w:lang w:eastAsia="ja-JP"/>
              </w:rPr>
            </w:pPr>
            <w:r>
              <w:rPr>
                <w:rFonts w:ascii="Times New Roman" w:eastAsia="MS Mincho" w:hAnsi="Times New Roman" w:cs="Times New Roman"/>
                <w:sz w:val="18"/>
                <w:szCs w:val="18"/>
                <w:lang w:eastAsia="ja-JP"/>
              </w:rPr>
              <w:t>Figure.  Updated Alt. 2 (New beam is applied to the scheduled PDSCH/HARQ before updating the unified TCI state)</w:t>
            </w:r>
          </w:p>
          <w:p w14:paraId="0A819ACB" w14:textId="77777777" w:rsidR="00DE37B1" w:rsidRDefault="00D75400">
            <w:pPr>
              <w:snapToGrid w:val="0"/>
            </w:pPr>
            <w:r>
              <w:rPr>
                <w:rFonts w:ascii="Times New Roman" w:eastAsia="Yu Mincho" w:hAnsi="Times New Roman" w:cs="Times New Roman"/>
                <w:sz w:val="18"/>
                <w:szCs w:val="18"/>
                <w:lang w:eastAsia="ja-JP"/>
              </w:rPr>
              <w:t xml:space="preserve">To MediaTek2, in your explanation, gNB should take care of two possibility of UE assumption for each UE, case-1 is old beam (when UE missed the beam indication DCI), and case-2 is new beam (when UE received the beam indication DCI). After </w:t>
            </w:r>
            <w:proofErr w:type="spellStart"/>
            <w:r>
              <w:rPr>
                <w:rFonts w:ascii="Times New Roman" w:eastAsia="Yu Mincho" w:hAnsi="Times New Roman" w:cs="Times New Roman"/>
                <w:sz w:val="18"/>
                <w:szCs w:val="18"/>
                <w:lang w:eastAsia="ja-JP"/>
              </w:rPr>
              <w:t>gNB’s</w:t>
            </w:r>
            <w:proofErr w:type="spellEnd"/>
            <w:r>
              <w:rPr>
                <w:rFonts w:ascii="Times New Roman" w:eastAsia="Yu Mincho" w:hAnsi="Times New Roman" w:cs="Times New Roman"/>
                <w:sz w:val="18"/>
                <w:szCs w:val="18"/>
                <w:lang w:eastAsia="ja-JP"/>
              </w:rPr>
              <w:t xml:space="preserve"> assumption is updated to new beam, if gNB does not receive the HARQ, gNB should re-send the beam indication DCI </w:t>
            </w:r>
            <w:r>
              <w:rPr>
                <w:rFonts w:ascii="Times New Roman" w:eastAsia="Yu Mincho" w:hAnsi="Times New Roman" w:cs="Times New Roman"/>
                <w:sz w:val="18"/>
                <w:szCs w:val="18"/>
                <w:u w:val="single"/>
                <w:lang w:eastAsia="ja-JP"/>
              </w:rPr>
              <w:t>in old beam</w:t>
            </w:r>
            <w:r>
              <w:rPr>
                <w:rFonts w:ascii="Times New Roman" w:eastAsia="Yu Mincho" w:hAnsi="Times New Roman" w:cs="Times New Roman"/>
                <w:sz w:val="18"/>
                <w:szCs w:val="18"/>
                <w:lang w:eastAsia="ja-JP"/>
              </w:rPr>
              <w:t xml:space="preserve"> to update the unified TCI state. Generally, this (taking care of two possibility of UE assumption for each UE) is complicated and not preferred from operation/NW implementation perspective.</w:t>
            </w:r>
          </w:p>
          <w:p w14:paraId="291C1605" w14:textId="77777777" w:rsidR="00DE37B1" w:rsidRDefault="00DE37B1">
            <w:pPr>
              <w:snapToGrid w:val="0"/>
              <w:rPr>
                <w:rFonts w:ascii="Times New Roman" w:eastAsia="DengXian" w:hAnsi="Times New Roman" w:cs="Times New Roman"/>
                <w:sz w:val="18"/>
                <w:szCs w:val="18"/>
                <w:lang w:eastAsia="ko-KR"/>
              </w:rPr>
            </w:pPr>
          </w:p>
        </w:tc>
      </w:tr>
      <w:tr w:rsidR="00DE37B1" w14:paraId="7244245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6A0A1" w14:textId="77777777" w:rsidR="00DE37B1" w:rsidRDefault="00D75400">
            <w:pPr>
              <w:snapToGrid w:val="0"/>
            </w:pPr>
            <w:r>
              <w:rPr>
                <w:rFonts w:ascii="Times New Roman" w:eastAsia="DengXian" w:hAnsi="Times New Roman" w:cs="Times New Roman"/>
                <w:sz w:val="18"/>
                <w:szCs w:val="18"/>
                <w:lang w:eastAsia="ko-KR"/>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D26B1"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Inputs are updated in Table 6 and we support the FL’s proposal 3.1.</w:t>
            </w:r>
          </w:p>
          <w:p w14:paraId="3F0224D9"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On Issue 3.1, to our understanding, </w:t>
            </w:r>
          </w:p>
          <w:p w14:paraId="504C7CC9" w14:textId="77777777" w:rsidR="00DE37B1" w:rsidRDefault="00D75400">
            <w:pPr>
              <w:pStyle w:val="ListParagraph"/>
              <w:numPr>
                <w:ilvl w:val="0"/>
                <w:numId w:val="58"/>
              </w:numPr>
              <w:snapToGrid w:val="0"/>
              <w:rPr>
                <w:rFonts w:ascii="Times New Roman" w:eastAsia="DengXian" w:hAnsi="Times New Roman"/>
                <w:sz w:val="18"/>
                <w:szCs w:val="18"/>
                <w:lang w:eastAsia="ko-KR"/>
              </w:rPr>
            </w:pPr>
            <w:r>
              <w:rPr>
                <w:rFonts w:ascii="Times New Roman" w:eastAsia="DengXian" w:hAnsi="Times New Roman"/>
                <w:sz w:val="18"/>
                <w:szCs w:val="18"/>
                <w:lang w:eastAsia="ko-KR"/>
              </w:rPr>
              <w:t xml:space="preserve">DL part: There will be a PDSCH after receiving the DCI and this DCI-to-PDSCH time gap is already determined by UE capability, </w:t>
            </w:r>
            <w:proofErr w:type="spellStart"/>
            <w:r>
              <w:rPr>
                <w:rFonts w:ascii="Times New Roman" w:eastAsia="DengXian" w:hAnsi="Times New Roman"/>
                <w:sz w:val="18"/>
                <w:szCs w:val="18"/>
                <w:lang w:eastAsia="ko-KR"/>
              </w:rPr>
              <w:t>beamSwitchTiming</w:t>
            </w:r>
            <w:proofErr w:type="spellEnd"/>
            <w:r>
              <w:rPr>
                <w:rFonts w:ascii="Times New Roman" w:eastAsia="DengXian" w:hAnsi="Times New Roman"/>
                <w:sz w:val="18"/>
                <w:szCs w:val="18"/>
                <w:lang w:eastAsia="ko-KR"/>
              </w:rPr>
              <w:t xml:space="preserve"> (BST). We think that existing timing is sufficient for DL part. </w:t>
            </w:r>
          </w:p>
          <w:p w14:paraId="215C10B3" w14:textId="77777777" w:rsidR="00DE37B1" w:rsidRDefault="00D75400">
            <w:pPr>
              <w:pStyle w:val="ListParagraph"/>
              <w:numPr>
                <w:ilvl w:val="0"/>
                <w:numId w:val="58"/>
              </w:numPr>
              <w:snapToGrid w:val="0"/>
              <w:rPr>
                <w:rFonts w:ascii="Times New Roman" w:eastAsia="DengXian" w:hAnsi="Times New Roman"/>
                <w:sz w:val="18"/>
                <w:szCs w:val="18"/>
                <w:lang w:eastAsia="ko-KR"/>
              </w:rPr>
            </w:pPr>
            <w:r>
              <w:rPr>
                <w:rFonts w:ascii="Times New Roman" w:eastAsia="DengXian" w:hAnsi="Times New Roman"/>
                <w:sz w:val="18"/>
                <w:szCs w:val="18"/>
                <w:lang w:eastAsia="ko-KR"/>
              </w:rPr>
              <w:t xml:space="preserve">UL part: The issue is about UL beam application time because BST has not been impacted on UL. Compared with DL BAT, additional delay for UL BAT may need to be considered, e.g. Tx power saturation delay. In addition, for MP-UE, it needs to be </w:t>
            </w:r>
            <w:proofErr w:type="gramStart"/>
            <w:r>
              <w:rPr>
                <w:rFonts w:ascii="Times New Roman" w:eastAsia="DengXian" w:hAnsi="Times New Roman"/>
                <w:sz w:val="18"/>
                <w:szCs w:val="18"/>
                <w:lang w:eastAsia="ko-KR"/>
              </w:rPr>
              <w:t>consider</w:t>
            </w:r>
            <w:proofErr w:type="gramEnd"/>
            <w:r>
              <w:rPr>
                <w:rFonts w:ascii="Times New Roman" w:eastAsia="DengXian" w:hAnsi="Times New Roman"/>
                <w:sz w:val="18"/>
                <w:szCs w:val="18"/>
                <w:lang w:eastAsia="ko-KR"/>
              </w:rPr>
              <w:t xml:space="preserve"> how to accommodate Tx/Rx panel activation status into the BAT. </w:t>
            </w:r>
          </w:p>
          <w:p w14:paraId="63F96929" w14:textId="77777777" w:rsidR="00DE37B1" w:rsidRDefault="00D75400">
            <w:pPr>
              <w:snapToGrid w:val="0"/>
            </w:pPr>
            <w:r>
              <w:rPr>
                <w:rFonts w:ascii="Times New Roman" w:eastAsia="DengXian" w:hAnsi="Times New Roman" w:cs="Times New Roman"/>
                <w:sz w:val="18"/>
                <w:szCs w:val="18"/>
                <w:lang w:eastAsia="ko-KR"/>
              </w:rPr>
              <w:t>Hence, to exploit the benefits based on DCI, it is possible to different BAT configuration, e.g. Alt1 for PDSCH (</w:t>
            </w:r>
            <w:proofErr w:type="spellStart"/>
            <w:r>
              <w:rPr>
                <w:rFonts w:ascii="Times New Roman" w:eastAsia="DengXian" w:hAnsi="Times New Roman" w:cs="Times New Roman"/>
                <w:sz w:val="18"/>
                <w:szCs w:val="18"/>
                <w:lang w:eastAsia="ko-KR"/>
              </w:rPr>
              <w:t>timingDurationForQCL</w:t>
            </w:r>
            <w:proofErr w:type="spellEnd"/>
            <w:r>
              <w:rPr>
                <w:rFonts w:ascii="Times New Roman" w:eastAsia="DengXian" w:hAnsi="Times New Roman" w:cs="Times New Roman"/>
                <w:sz w:val="18"/>
                <w:szCs w:val="18"/>
                <w:lang w:eastAsia="ko-KR"/>
              </w:rPr>
              <w:t>) and Alt2 for other channels.</w:t>
            </w:r>
          </w:p>
        </w:tc>
      </w:tr>
      <w:tr w:rsidR="00DE37B1" w14:paraId="2BC90FA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B3EF" w14:textId="77777777" w:rsidR="00DE37B1" w:rsidRDefault="00D75400">
            <w:pPr>
              <w:snapToGrid w:val="0"/>
            </w:pPr>
            <w:r>
              <w:rPr>
                <w:rFonts w:ascii="Times New Roman" w:eastAsia="DengXian" w:hAnsi="Times New Roman" w:cs="Times New Roman"/>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DB6C3" w14:textId="77777777" w:rsidR="00DE37B1" w:rsidRDefault="00D75400">
            <w:pPr>
              <w:snapToGrid w:val="0"/>
            </w:pPr>
            <w:r>
              <w:rPr>
                <w:rFonts w:ascii="Times New Roman" w:eastAsia="DengXian" w:hAnsi="Times New Roman" w:cs="Times New Roman"/>
                <w:sz w:val="18"/>
                <w:szCs w:val="18"/>
                <w:lang w:eastAsia="zh-CN"/>
              </w:rPr>
              <w:t>Support Proposal 3.1.</w:t>
            </w:r>
          </w:p>
        </w:tc>
      </w:tr>
      <w:tr w:rsidR="00DE37B1" w14:paraId="7816F59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ADEA"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1D1B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w:t>
            </w:r>
          </w:p>
        </w:tc>
      </w:tr>
      <w:tr w:rsidR="00C44EF8" w14:paraId="57C26A8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AA62" w14:textId="77777777" w:rsidR="00C44EF8" w:rsidRDefault="00C44EF8" w:rsidP="00C6039A">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Ericsson2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057BA" w14:textId="77777777" w:rsidR="00C44EF8" w:rsidRDefault="00C44EF8" w:rsidP="00C6039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bl>
    <w:p w14:paraId="32789ABD" w14:textId="77777777" w:rsidR="00DE37B1" w:rsidRDefault="00DE37B1">
      <w:pPr>
        <w:snapToGrid w:val="0"/>
        <w:jc w:val="both"/>
        <w:rPr>
          <w:rFonts w:ascii="Times New Roman" w:hAnsi="Times New Roman" w:cs="Times New Roman"/>
          <w:sz w:val="20"/>
          <w:szCs w:val="20"/>
        </w:rPr>
      </w:pPr>
    </w:p>
    <w:p w14:paraId="57D50C4A" w14:textId="77777777" w:rsidR="00DE37B1" w:rsidRDefault="00D75400">
      <w:pPr>
        <w:pStyle w:val="Heading3"/>
        <w:numPr>
          <w:ilvl w:val="1"/>
          <w:numId w:val="14"/>
        </w:numPr>
      </w:pPr>
      <w:r>
        <w:t>Issue 4 (MP-UE)</w:t>
      </w:r>
    </w:p>
    <w:p w14:paraId="2345659A" w14:textId="77777777" w:rsidR="00DE37B1" w:rsidRDefault="00DE37B1">
      <w:pPr>
        <w:ind w:left="360"/>
      </w:pPr>
    </w:p>
    <w:p w14:paraId="38577BF2" w14:textId="77777777" w:rsidR="00DE37B1" w:rsidRDefault="00D75400">
      <w:pPr>
        <w:pStyle w:val="Caption"/>
        <w:jc w:val="center"/>
      </w:pPr>
      <w:r>
        <w:rPr>
          <w:rFonts w:ascii="Times New Roman" w:hAnsi="Times New Roman"/>
        </w:rPr>
        <w:t>Table 8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2F4099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3AB2D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EB468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DAF3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389D36"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C23422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A018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03893ABD" w14:textId="77777777" w:rsidR="00DE37B1" w:rsidRDefault="00DE37B1">
            <w:pPr>
              <w:snapToGrid w:val="0"/>
              <w:rPr>
                <w:rFonts w:ascii="Times New Roman" w:hAnsi="Times New Roman" w:cs="Times New Roman"/>
                <w:sz w:val="18"/>
                <w:szCs w:val="20"/>
              </w:rPr>
            </w:pPr>
          </w:p>
          <w:p w14:paraId="429F1BF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61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2B46FC7" w14:textId="77777777" w:rsidR="00DE37B1" w:rsidRDefault="00D75400">
            <w:pPr>
              <w:pStyle w:val="ListParagraph"/>
              <w:numPr>
                <w:ilvl w:val="0"/>
                <w:numId w:val="59"/>
              </w:numPr>
              <w:snapToGrid w:val="0"/>
            </w:pPr>
            <w:r>
              <w:rPr>
                <w:rFonts w:ascii="Times New Roman" w:hAnsi="Times New Roman"/>
                <w:sz w:val="18"/>
                <w:szCs w:val="20"/>
              </w:rPr>
              <w:t xml:space="preserve">Newly defined panel ID(s): Lenovo/MoM (study), LGE, Xiaomi, NTT Docomo, Qualcomm, </w:t>
            </w:r>
            <w:proofErr w:type="spellStart"/>
            <w:r>
              <w:rPr>
                <w:rFonts w:ascii="Times New Roman" w:hAnsi="Times New Roman"/>
                <w:sz w:val="18"/>
                <w:szCs w:val="20"/>
              </w:rPr>
              <w:t>Spreadtrum</w:t>
            </w:r>
            <w:proofErr w:type="spellEnd"/>
            <w:r>
              <w:rPr>
                <w:rFonts w:ascii="Times New Roman" w:hAnsi="Times New Roman"/>
                <w:sz w:val="18"/>
                <w:szCs w:val="20"/>
              </w:rPr>
              <w:t>, ZTE, Huawei/</w:t>
            </w:r>
            <w:proofErr w:type="spellStart"/>
            <w:r>
              <w:rPr>
                <w:rFonts w:ascii="Times New Roman" w:hAnsi="Times New Roman"/>
                <w:sz w:val="18"/>
                <w:szCs w:val="20"/>
              </w:rPr>
              <w:t>HiSi</w:t>
            </w:r>
            <w:proofErr w:type="spellEnd"/>
            <w:r>
              <w:rPr>
                <w:rFonts w:ascii="Times New Roman" w:hAnsi="Times New Roman"/>
                <w:sz w:val="18"/>
                <w:szCs w:val="20"/>
              </w:rPr>
              <w:t xml:space="preserve"> (virtual concept without mandating physical UE panel implementation), IDC, </w:t>
            </w:r>
            <w:proofErr w:type="gramStart"/>
            <w:r>
              <w:rPr>
                <w:rFonts w:ascii="Times New Roman" w:hAnsi="Times New Roman"/>
                <w:sz w:val="18"/>
                <w:szCs w:val="20"/>
              </w:rPr>
              <w:t>APT</w:t>
            </w:r>
            <w:r>
              <w:rPr>
                <w:rFonts w:ascii="Times New Roman" w:hAnsi="Times New Roman"/>
                <w:sz w:val="18"/>
                <w:szCs w:val="20"/>
                <w:lang w:eastAsia="zh-CN"/>
              </w:rPr>
              <w:t>,CMCC</w:t>
            </w:r>
            <w:proofErr w:type="gramEnd"/>
          </w:p>
          <w:p w14:paraId="1F3106A1" w14:textId="77777777" w:rsidR="00DE37B1" w:rsidRDefault="00D75400">
            <w:pPr>
              <w:pStyle w:val="ListParagraph"/>
              <w:numPr>
                <w:ilvl w:val="1"/>
                <w:numId w:val="59"/>
              </w:numPr>
              <w:snapToGrid w:val="0"/>
              <w:rPr>
                <w:rFonts w:ascii="Times New Roman" w:hAnsi="Times New Roman"/>
                <w:sz w:val="18"/>
                <w:szCs w:val="20"/>
              </w:rPr>
            </w:pPr>
            <w:r>
              <w:rPr>
                <w:rFonts w:ascii="Times New Roman" w:hAnsi="Times New Roman"/>
                <w:sz w:val="18"/>
                <w:szCs w:val="20"/>
              </w:rPr>
              <w:t>Not needed: AT&amp;T, CATT, Ericsson, OPPO, Nokia/NSB</w:t>
            </w:r>
          </w:p>
          <w:p w14:paraId="36D80017" w14:textId="77777777" w:rsidR="00DE37B1" w:rsidRDefault="00D75400">
            <w:pPr>
              <w:pStyle w:val="ListParagraph"/>
              <w:numPr>
                <w:ilvl w:val="0"/>
                <w:numId w:val="60"/>
              </w:numPr>
              <w:snapToGrid w:val="0"/>
              <w:spacing w:after="0" w:line="240" w:lineRule="auto"/>
              <w:rPr>
                <w:rFonts w:ascii="Times New Roman" w:hAnsi="Times New Roman"/>
                <w:sz w:val="18"/>
                <w:szCs w:val="20"/>
              </w:rPr>
            </w:pPr>
            <w:r>
              <w:rPr>
                <w:rFonts w:ascii="Times New Roman" w:hAnsi="Times New Roman"/>
                <w:sz w:val="18"/>
                <w:szCs w:val="20"/>
              </w:rPr>
              <w:lastRenderedPageBreak/>
              <w:t>SSBRI(s)/CRI(s) or CSI-RS resource set ID(s): IDC, Samsung, MTK(SSBRI(s)/CRI(s)), Xiaomi, CATT</w:t>
            </w:r>
          </w:p>
          <w:p w14:paraId="178855A3" w14:textId="77777777" w:rsidR="00DE37B1" w:rsidRDefault="00D75400">
            <w:pPr>
              <w:pStyle w:val="ListParagraph"/>
              <w:numPr>
                <w:ilvl w:val="0"/>
                <w:numId w:val="6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w:t>
            </w:r>
            <w:proofErr w:type="spellStart"/>
            <w:r>
              <w:rPr>
                <w:rFonts w:ascii="Times New Roman" w:hAnsi="Times New Roman"/>
                <w:sz w:val="18"/>
                <w:szCs w:val="20"/>
              </w:rPr>
              <w:t>HiSi</w:t>
            </w:r>
            <w:proofErr w:type="spellEnd"/>
            <w:r>
              <w:rPr>
                <w:rFonts w:ascii="Times New Roman" w:hAnsi="Times New Roman"/>
                <w:sz w:val="18"/>
                <w:szCs w:val="20"/>
              </w:rPr>
              <w:t>, APT</w:t>
            </w:r>
          </w:p>
          <w:p w14:paraId="644A1B8A" w14:textId="77777777" w:rsidR="00DE37B1" w:rsidRDefault="00D75400">
            <w:pPr>
              <w:pStyle w:val="ListParagraph"/>
              <w:numPr>
                <w:ilvl w:val="0"/>
                <w:numId w:val="6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F685C" w14:textId="77777777" w:rsidR="00DE37B1" w:rsidRDefault="00DE37B1">
            <w:pPr>
              <w:snapToGrid w:val="0"/>
              <w:rPr>
                <w:rFonts w:ascii="Times New Roman" w:hAnsi="Times New Roman" w:cs="Times New Roman"/>
                <w:sz w:val="18"/>
                <w:szCs w:val="20"/>
              </w:rPr>
            </w:pPr>
          </w:p>
        </w:tc>
      </w:tr>
      <w:tr w:rsidR="00DE37B1" w14:paraId="7346650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CA20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258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BAC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6458F7D1" w14:textId="77777777" w:rsidR="00DE37B1" w:rsidRDefault="00D75400">
            <w:pPr>
              <w:pStyle w:val="ListParagraph"/>
              <w:numPr>
                <w:ilvl w:val="0"/>
                <w:numId w:val="6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ZTE, APT, NTT Docomo, Samsung, MTK, vivo, Qualcomm, Xiaomi, </w:t>
            </w:r>
            <w:proofErr w:type="spellStart"/>
            <w:r>
              <w:rPr>
                <w:rFonts w:ascii="Times New Roman" w:hAnsi="Times New Roman"/>
                <w:sz w:val="18"/>
                <w:szCs w:val="20"/>
              </w:rPr>
              <w:t>Spreadtrum</w:t>
            </w:r>
            <w:proofErr w:type="spellEnd"/>
            <w:r>
              <w:rPr>
                <w:rFonts w:ascii="Times New Roman" w:hAnsi="Times New Roman"/>
                <w:sz w:val="18"/>
                <w:szCs w:val="20"/>
              </w:rPr>
              <w:t>, Nokia/NSB, Huawei/</w:t>
            </w:r>
            <w:proofErr w:type="spellStart"/>
            <w:r>
              <w:rPr>
                <w:rFonts w:ascii="Times New Roman" w:hAnsi="Times New Roman"/>
                <w:sz w:val="18"/>
                <w:szCs w:val="20"/>
              </w:rPr>
              <w:t>HiSi</w:t>
            </w:r>
            <w:proofErr w:type="spellEnd"/>
            <w:r>
              <w:rPr>
                <w:rFonts w:ascii="Times New Roman" w:hAnsi="Times New Roman"/>
                <w:sz w:val="18"/>
                <w:szCs w:val="20"/>
              </w:rPr>
              <w:t xml:space="preserve">, </w:t>
            </w:r>
            <w:proofErr w:type="gramStart"/>
            <w:r>
              <w:rPr>
                <w:rFonts w:ascii="Times New Roman" w:hAnsi="Times New Roman"/>
                <w:sz w:val="18"/>
                <w:szCs w:val="20"/>
              </w:rPr>
              <w:t>LG</w:t>
            </w:r>
            <w:r>
              <w:rPr>
                <w:rFonts w:ascii="Times New Roman" w:hAnsi="Times New Roman"/>
                <w:sz w:val="18"/>
                <w:szCs w:val="20"/>
                <w:lang w:eastAsia="zh-CN"/>
              </w:rPr>
              <w:t>,CMCC</w:t>
            </w:r>
            <w:proofErr w:type="gramEnd"/>
          </w:p>
          <w:p w14:paraId="4427FA65" w14:textId="77777777" w:rsidR="00DE37B1" w:rsidRDefault="00D75400">
            <w:pPr>
              <w:pStyle w:val="ListParagraph"/>
              <w:numPr>
                <w:ilvl w:val="0"/>
                <w:numId w:val="6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4CBDDCFE" w14:textId="77777777" w:rsidR="00DE37B1" w:rsidRDefault="00DE37B1">
            <w:pPr>
              <w:snapToGrid w:val="0"/>
              <w:rPr>
                <w:rFonts w:ascii="Times New Roman" w:hAnsi="Times New Roman" w:cs="Times New Roman"/>
                <w:sz w:val="18"/>
                <w:szCs w:val="20"/>
              </w:rPr>
            </w:pPr>
          </w:p>
          <w:p w14:paraId="2AD3D0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1AE3F28E" w14:textId="77777777" w:rsidR="00DE37B1" w:rsidRDefault="00D75400">
            <w:pPr>
              <w:pStyle w:val="ListParagraph"/>
              <w:numPr>
                <w:ilvl w:val="0"/>
                <w:numId w:val="62"/>
              </w:numPr>
              <w:snapToGrid w:val="0"/>
              <w:spacing w:after="0" w:line="240" w:lineRule="auto"/>
            </w:pPr>
            <w:r>
              <w:rPr>
                <w:rFonts w:ascii="Times New Roman" w:hAnsi="Times New Roman"/>
                <w:b/>
                <w:sz w:val="18"/>
                <w:szCs w:val="20"/>
              </w:rPr>
              <w:t>Yes</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Samsung, CATT, IDC, MTK, NTT Docomo, Fraunhofer IIS/HHI, Sony, Xiaomi, Apple, Lenovo/MoM, Qualcomm, Nokia/NSB, APT, AT&amp;T, LG</w:t>
            </w:r>
          </w:p>
          <w:p w14:paraId="35DCFB64" w14:textId="77777777" w:rsidR="00DE37B1" w:rsidRDefault="00D75400">
            <w:pPr>
              <w:pStyle w:val="ListParagraph"/>
              <w:numPr>
                <w:ilvl w:val="0"/>
                <w:numId w:val="62"/>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MTK, </w:t>
            </w:r>
            <w:proofErr w:type="spellStart"/>
            <w:r>
              <w:rPr>
                <w:rFonts w:ascii="Times New Roman" w:hAnsi="Times New Roman"/>
                <w:sz w:val="18"/>
                <w:szCs w:val="20"/>
              </w:rPr>
              <w:t>Spreadtrum</w:t>
            </w:r>
            <w:proofErr w:type="spellEnd"/>
            <w:r>
              <w:rPr>
                <w:rFonts w:ascii="Times New Roman" w:hAnsi="Times New Roman"/>
                <w:sz w:val="18"/>
                <w:szCs w:val="20"/>
              </w:rPr>
              <w:t>, ZTE (motivation is unclear), Ericsson, OPPO</w:t>
            </w:r>
          </w:p>
          <w:p w14:paraId="79A501F1" w14:textId="77777777" w:rsidR="00DE37B1" w:rsidRDefault="00DE37B1">
            <w:pPr>
              <w:snapToGrid w:val="0"/>
              <w:rPr>
                <w:rFonts w:ascii="Times New Roman" w:hAnsi="Times New Roman" w:cs="Times New Roman"/>
                <w:sz w:val="18"/>
                <w:szCs w:val="20"/>
              </w:rPr>
            </w:pPr>
          </w:p>
          <w:p w14:paraId="4A4879D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w:t>
            </w:r>
            <w:proofErr w:type="gramStart"/>
            <w:r>
              <w:rPr>
                <w:rFonts w:ascii="Times New Roman" w:hAnsi="Times New Roman" w:cs="Times New Roman"/>
                <w:sz w:val="18"/>
                <w:szCs w:val="20"/>
              </w:rPr>
              <w:t>hand-shake</w:t>
            </w:r>
            <w:proofErr w:type="gramEnd"/>
            <w:r>
              <w:rPr>
                <w:rFonts w:ascii="Times New Roman" w:hAnsi="Times New Roman" w:cs="Times New Roman"/>
                <w:sz w:val="18"/>
                <w:szCs w:val="20"/>
              </w:rPr>
              <w:t>) of UE panel choice:</w:t>
            </w:r>
          </w:p>
          <w:p w14:paraId="59779169" w14:textId="77777777" w:rsidR="00DE37B1" w:rsidRDefault="00D75400">
            <w:pPr>
              <w:pStyle w:val="ListParagraph"/>
              <w:numPr>
                <w:ilvl w:val="0"/>
                <w:numId w:val="63"/>
              </w:numPr>
              <w:snapToGrid w:val="0"/>
              <w:spacing w:after="0" w:line="240" w:lineRule="auto"/>
            </w:pPr>
            <w:r>
              <w:rPr>
                <w:rFonts w:ascii="Times New Roman" w:hAnsi="Times New Roman"/>
                <w:b/>
                <w:sz w:val="18"/>
                <w:szCs w:val="20"/>
              </w:rPr>
              <w:t>Yes</w:t>
            </w:r>
            <w:r>
              <w:rPr>
                <w:rFonts w:ascii="Times New Roman" w:hAnsi="Times New Roman"/>
                <w:sz w:val="18"/>
                <w:szCs w:val="20"/>
              </w:rPr>
              <w:t>: IDC, Huawei/</w:t>
            </w:r>
            <w:proofErr w:type="spellStart"/>
            <w:r>
              <w:rPr>
                <w:rFonts w:ascii="Times New Roman" w:hAnsi="Times New Roman"/>
                <w:sz w:val="18"/>
                <w:szCs w:val="20"/>
              </w:rPr>
              <w:t>HiSi</w:t>
            </w:r>
            <w:proofErr w:type="spellEnd"/>
            <w:r>
              <w:rPr>
                <w:rFonts w:ascii="Times New Roman" w:hAnsi="Times New Roman"/>
                <w:sz w:val="18"/>
                <w:szCs w:val="20"/>
              </w:rPr>
              <w:t>, Qualcomm (UE decides which panel to activate), NTT Docomo, LG</w:t>
            </w:r>
          </w:p>
          <w:p w14:paraId="5B125497" w14:textId="77777777" w:rsidR="00DE37B1" w:rsidRDefault="00D75400">
            <w:pPr>
              <w:pStyle w:val="ListParagraph"/>
              <w:numPr>
                <w:ilvl w:val="0"/>
                <w:numId w:val="63"/>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MTK (confirmation according to TCI stat activation), </w:t>
            </w:r>
            <w:proofErr w:type="spellStart"/>
            <w:r>
              <w:rPr>
                <w:rFonts w:ascii="Times New Roman" w:hAnsi="Times New Roman"/>
                <w:sz w:val="18"/>
                <w:szCs w:val="20"/>
              </w:rPr>
              <w:t>Spreadtrum</w:t>
            </w:r>
            <w:proofErr w:type="spellEnd"/>
            <w:r>
              <w:rPr>
                <w:rFonts w:ascii="Times New Roman" w:hAnsi="Times New Roman"/>
                <w:sz w:val="18"/>
                <w:szCs w:val="20"/>
              </w:rPr>
              <w:t>,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410D3" w14:textId="77777777" w:rsidR="00DE37B1" w:rsidRDefault="00DE37B1">
            <w:pPr>
              <w:snapToGrid w:val="0"/>
              <w:rPr>
                <w:rFonts w:ascii="Times New Roman" w:hAnsi="Times New Roman" w:cs="Times New Roman"/>
                <w:sz w:val="18"/>
                <w:szCs w:val="20"/>
              </w:rPr>
            </w:pPr>
          </w:p>
        </w:tc>
      </w:tr>
      <w:tr w:rsidR="00DE37B1" w14:paraId="3FBF6C83"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0A2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6163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F534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6E4A00E9" w14:textId="77777777" w:rsidR="00DE37B1" w:rsidRDefault="00D75400">
            <w:pPr>
              <w:pStyle w:val="ListParagraph"/>
              <w:numPr>
                <w:ilvl w:val="0"/>
                <w:numId w:val="64"/>
              </w:numPr>
              <w:snapToGrid w:val="0"/>
              <w:spacing w:after="0" w:line="240" w:lineRule="auto"/>
            </w:pPr>
            <w:r>
              <w:rPr>
                <w:rFonts w:ascii="Times New Roman" w:hAnsi="Times New Roman"/>
                <w:b/>
                <w:sz w:val="18"/>
                <w:szCs w:val="20"/>
                <w:lang w:val="de-DE"/>
              </w:rPr>
              <w:t>Yes</w:t>
            </w:r>
            <w:r>
              <w:rPr>
                <w:rFonts w:ascii="Times New Roman" w:hAnsi="Times New Roman"/>
                <w:sz w:val="18"/>
                <w:szCs w:val="20"/>
                <w:lang w:val="de-DE"/>
              </w:rPr>
              <w:t>: IDC, Huawei/HiSi, ZTE, LGE, NTT Docomo</w:t>
            </w:r>
            <w:r>
              <w:rPr>
                <w:rFonts w:ascii="Times New Roman" w:hAnsi="Times New Roman"/>
                <w:sz w:val="18"/>
                <w:szCs w:val="20"/>
                <w:lang w:val="de-DE" w:eastAsia="zh-CN"/>
              </w:rPr>
              <w:t>,CMCC</w:t>
            </w:r>
          </w:p>
          <w:p w14:paraId="2811E71A" w14:textId="77777777" w:rsidR="00DE37B1" w:rsidRDefault="00D75400">
            <w:pPr>
              <w:pStyle w:val="ListParagraph"/>
              <w:numPr>
                <w:ilvl w:val="0"/>
                <w:numId w:val="64"/>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OPPO, Fraunhofer IIS/HHI, CATT, MTK, Intel, Sony, Xiaomi, Qualcomm (NW can initiate selection within active panels but not activation), </w:t>
            </w:r>
            <w:proofErr w:type="spellStart"/>
            <w:r>
              <w:rPr>
                <w:rFonts w:ascii="Times New Roman" w:hAnsi="Times New Roman"/>
                <w:sz w:val="18"/>
                <w:szCs w:val="20"/>
              </w:rPr>
              <w:t>Spreadtrum</w:t>
            </w:r>
            <w:proofErr w:type="spellEnd"/>
            <w:r>
              <w:rPr>
                <w:rFonts w:ascii="Times New Roman" w:hAnsi="Times New Roman"/>
                <w:sz w:val="18"/>
                <w:szCs w:val="20"/>
              </w:rPr>
              <w:t>, Nokia/NSB</w:t>
            </w:r>
          </w:p>
          <w:p w14:paraId="51DB9F0B" w14:textId="77777777" w:rsidR="00DE37B1" w:rsidRDefault="00DE37B1">
            <w:pPr>
              <w:snapToGrid w:val="0"/>
              <w:rPr>
                <w:rFonts w:ascii="Times New Roman" w:hAnsi="Times New Roman" w:cs="Times New Roman"/>
                <w:sz w:val="18"/>
                <w:szCs w:val="20"/>
              </w:rPr>
            </w:pPr>
          </w:p>
          <w:p w14:paraId="7171579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43A1998" w14:textId="77777777" w:rsidR="00DE37B1" w:rsidRDefault="00D75400">
            <w:pPr>
              <w:pStyle w:val="ListParagraph"/>
              <w:numPr>
                <w:ilvl w:val="0"/>
                <w:numId w:val="65"/>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NTT Docomo, Lenovo/MoM, Xiaomi, APT, IDC (panel ID in TCI state), Samsung (in case of MPE), CATT, APT, vivo, Qualcomm (NW can signal which active panel to use but not activation), </w:t>
            </w:r>
            <w:proofErr w:type="spellStart"/>
            <w:r>
              <w:rPr>
                <w:rFonts w:ascii="Times New Roman" w:hAnsi="Times New Roman"/>
                <w:sz w:val="18"/>
                <w:szCs w:val="20"/>
              </w:rPr>
              <w:t>Spreadtrum</w:t>
            </w:r>
            <w:proofErr w:type="spellEnd"/>
            <w:r>
              <w:rPr>
                <w:rFonts w:ascii="Times New Roman" w:hAnsi="Times New Roman"/>
                <w:sz w:val="18"/>
                <w:szCs w:val="20"/>
              </w:rPr>
              <w:t xml:space="preserve"> (select among active panels), Nokia/NSB, Huawei/</w:t>
            </w:r>
            <w:proofErr w:type="spellStart"/>
            <w:r>
              <w:rPr>
                <w:rFonts w:ascii="Times New Roman" w:hAnsi="Times New Roman"/>
                <w:sz w:val="18"/>
                <w:szCs w:val="20"/>
              </w:rPr>
              <w:t>HiSi</w:t>
            </w:r>
            <w:proofErr w:type="spellEnd"/>
            <w:r>
              <w:rPr>
                <w:rFonts w:ascii="Times New Roman" w:hAnsi="Times New Roman"/>
                <w:sz w:val="18"/>
                <w:szCs w:val="20"/>
              </w:rPr>
              <w:t xml:space="preserve"> (with UE confirmation/rejection), LG</w:t>
            </w:r>
            <w:r>
              <w:rPr>
                <w:rFonts w:ascii="Times New Roman" w:hAnsi="Times New Roman"/>
                <w:sz w:val="18"/>
                <w:szCs w:val="20"/>
                <w:lang w:eastAsia="zh-CN"/>
              </w:rPr>
              <w:t>,CMCC</w:t>
            </w:r>
          </w:p>
          <w:p w14:paraId="63F498AF" w14:textId="77777777" w:rsidR="00DE37B1" w:rsidRDefault="00D75400">
            <w:pPr>
              <w:pStyle w:val="ListParagraph"/>
              <w:numPr>
                <w:ilvl w:val="0"/>
                <w:numId w:val="6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61D1" w14:textId="77777777" w:rsidR="00DE37B1" w:rsidRDefault="00DE37B1">
            <w:pPr>
              <w:snapToGrid w:val="0"/>
              <w:rPr>
                <w:rFonts w:ascii="Times New Roman" w:hAnsi="Times New Roman" w:cs="Times New Roman"/>
                <w:sz w:val="18"/>
                <w:szCs w:val="20"/>
              </w:rPr>
            </w:pPr>
          </w:p>
        </w:tc>
      </w:tr>
      <w:tr w:rsidR="00DE37B1" w14:paraId="07EDA58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2B26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314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7119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Per-panel UL PC:</w:t>
            </w:r>
          </w:p>
          <w:p w14:paraId="54A9C32A" w14:textId="77777777" w:rsidR="00DE37B1" w:rsidRDefault="00D75400">
            <w:pPr>
              <w:pStyle w:val="ListParagraph"/>
              <w:numPr>
                <w:ilvl w:val="0"/>
                <w:numId w:val="66"/>
              </w:numPr>
              <w:snapToGrid w:val="0"/>
              <w:spacing w:after="0" w:line="240" w:lineRule="auto"/>
            </w:pPr>
            <w:r>
              <w:rPr>
                <w:rFonts w:ascii="Times New Roman" w:hAnsi="Times New Roman"/>
                <w:b/>
                <w:sz w:val="18"/>
                <w:szCs w:val="20"/>
              </w:rPr>
              <w:t>Yes</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LGE, Lenovo/MoM, Qualcomm, ZTE</w:t>
            </w:r>
          </w:p>
          <w:p w14:paraId="0FB0F3C8" w14:textId="77777777" w:rsidR="00DE37B1" w:rsidRDefault="00D75400">
            <w:pPr>
              <w:pStyle w:val="ListParagraph"/>
              <w:numPr>
                <w:ilvl w:val="0"/>
                <w:numId w:val="66"/>
              </w:numPr>
              <w:snapToGrid w:val="0"/>
              <w:spacing w:after="0" w:line="240" w:lineRule="auto"/>
            </w:pPr>
            <w:r>
              <w:rPr>
                <w:rFonts w:ascii="Times New Roman" w:hAnsi="Times New Roman"/>
                <w:b/>
                <w:sz w:val="18"/>
                <w:szCs w:val="20"/>
              </w:rPr>
              <w:t>No</w:t>
            </w:r>
            <w:r>
              <w:rPr>
                <w:rFonts w:ascii="Times New Roman" w:hAnsi="Times New Roman"/>
                <w:sz w:val="18"/>
                <w:szCs w:val="20"/>
              </w:rPr>
              <w:t>: Apple, Ericsson, OPPO, Nokia/NSB</w:t>
            </w:r>
          </w:p>
          <w:p w14:paraId="12850B1D" w14:textId="77777777" w:rsidR="00DE37B1" w:rsidRDefault="00DE37B1">
            <w:pPr>
              <w:snapToGrid w:val="0"/>
              <w:rPr>
                <w:rFonts w:ascii="Times New Roman" w:hAnsi="Times New Roman" w:cs="Times New Roman"/>
                <w:sz w:val="18"/>
                <w:szCs w:val="20"/>
              </w:rPr>
            </w:pPr>
          </w:p>
          <w:p w14:paraId="150807A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Per-panel UL TA:</w:t>
            </w:r>
          </w:p>
          <w:p w14:paraId="7019E994" w14:textId="77777777" w:rsidR="00DE37B1" w:rsidRDefault="00D75400">
            <w:pPr>
              <w:pStyle w:val="ListParagraph"/>
              <w:numPr>
                <w:ilvl w:val="0"/>
                <w:numId w:val="66"/>
              </w:numPr>
              <w:snapToGrid w:val="0"/>
              <w:spacing w:after="0" w:line="240" w:lineRule="auto"/>
            </w:pPr>
            <w:r>
              <w:rPr>
                <w:rFonts w:ascii="Times New Roman" w:hAnsi="Times New Roman"/>
                <w:b/>
                <w:sz w:val="18"/>
                <w:szCs w:val="20"/>
              </w:rPr>
              <w:t>Yes</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LGE, Qualcomm, ZTE</w:t>
            </w:r>
          </w:p>
          <w:p w14:paraId="2D22CC27" w14:textId="77777777" w:rsidR="00DE37B1" w:rsidRDefault="00D75400">
            <w:pPr>
              <w:pStyle w:val="ListParagraph"/>
              <w:numPr>
                <w:ilvl w:val="0"/>
                <w:numId w:val="66"/>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Apple, </w:t>
            </w:r>
            <w:proofErr w:type="spellStart"/>
            <w:r>
              <w:rPr>
                <w:rFonts w:ascii="Times New Roman" w:hAnsi="Times New Roman"/>
                <w:sz w:val="18"/>
                <w:szCs w:val="20"/>
              </w:rPr>
              <w:t>Spreadtrum</w:t>
            </w:r>
            <w:proofErr w:type="spellEnd"/>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B189" w14:textId="77777777" w:rsidR="00DE37B1" w:rsidRDefault="00DE37B1">
            <w:pPr>
              <w:snapToGrid w:val="0"/>
              <w:rPr>
                <w:rFonts w:ascii="Times New Roman" w:hAnsi="Times New Roman" w:cs="Times New Roman"/>
                <w:sz w:val="18"/>
                <w:szCs w:val="20"/>
              </w:rPr>
            </w:pPr>
          </w:p>
        </w:tc>
      </w:tr>
      <w:tr w:rsidR="00DE37B1" w14:paraId="52538BB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497FE" w14:textId="77777777" w:rsidR="00DE37B1" w:rsidRDefault="00DE37B1">
            <w:pPr>
              <w:snapToGrid w:val="0"/>
              <w:rPr>
                <w:rFonts w:ascii="Times New Roman" w:hAnsi="Times New Roman" w:cs="Times New Roman"/>
                <w:sz w:val="18"/>
                <w:szCs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7C497" w14:textId="77777777" w:rsidR="00DE37B1" w:rsidRDefault="00DE37B1">
            <w:pPr>
              <w:snapToGrid w:val="0"/>
              <w:rPr>
                <w:rFonts w:ascii="Times New Roman" w:hAnsi="Times New Roman" w:cs="Times New Roman"/>
                <w:sz w:val="18"/>
                <w:szCs w:val="20"/>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D9C1C" w14:textId="77777777" w:rsidR="00DE37B1" w:rsidRDefault="00DE37B1">
            <w:pPr>
              <w:snapToGrid w:val="0"/>
              <w:rPr>
                <w:rFonts w:ascii="Times New Roman" w:hAnsi="Times New Roman" w:cs="Times New Roman"/>
                <w:sz w:val="18"/>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AD468" w14:textId="77777777" w:rsidR="00DE37B1" w:rsidRDefault="00DE37B1">
            <w:pPr>
              <w:snapToGrid w:val="0"/>
              <w:rPr>
                <w:rFonts w:ascii="Times New Roman" w:hAnsi="Times New Roman" w:cs="Times New Roman"/>
                <w:sz w:val="18"/>
                <w:szCs w:val="20"/>
              </w:rPr>
            </w:pPr>
          </w:p>
        </w:tc>
      </w:tr>
    </w:tbl>
    <w:p w14:paraId="6A2502CA" w14:textId="77777777" w:rsidR="00DE37B1" w:rsidRDefault="00DE37B1">
      <w:pPr>
        <w:snapToGrid w:val="0"/>
        <w:rPr>
          <w:rFonts w:ascii="Times New Roman" w:hAnsi="Times New Roman" w:cs="Times New Roman"/>
          <w:sz w:val="20"/>
        </w:rPr>
      </w:pPr>
    </w:p>
    <w:p w14:paraId="28E8E882" w14:textId="77777777" w:rsidR="00DE37B1" w:rsidRDefault="00DE37B1">
      <w:pPr>
        <w:snapToGrid w:val="0"/>
        <w:rPr>
          <w:rFonts w:ascii="Times New Roman" w:hAnsi="Times New Roman" w:cs="Times New Roman"/>
          <w:sz w:val="20"/>
        </w:rPr>
      </w:pPr>
    </w:p>
    <w:p w14:paraId="0A2C9700" w14:textId="77777777" w:rsidR="00DE37B1" w:rsidRDefault="00D75400">
      <w:pPr>
        <w:snapToGrid w:val="0"/>
      </w:pPr>
      <w:r>
        <w:rPr>
          <w:rFonts w:ascii="Times New Roman" w:hAnsi="Times New Roman" w:cs="Times New Roman"/>
          <w:b/>
          <w:sz w:val="20"/>
          <w:u w:val="single"/>
        </w:rPr>
        <w:t>Proposal 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at least for discussion and agreement purposes:</w:t>
      </w:r>
      <w:r>
        <w:rPr>
          <w:rFonts w:ascii="Times New Roman" w:hAnsi="Times New Roman" w:cs="Times New Roman"/>
          <w:sz w:val="20"/>
        </w:rPr>
        <w:t xml:space="preserve"> </w:t>
      </w:r>
    </w:p>
    <w:p w14:paraId="6BA99152" w14:textId="77777777" w:rsidR="00DE37B1" w:rsidRDefault="00D75400">
      <w:pPr>
        <w:pStyle w:val="ListParagraph"/>
        <w:numPr>
          <w:ilvl w:val="0"/>
          <w:numId w:val="67"/>
        </w:numPr>
        <w:snapToGrid w:val="0"/>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6338EB13" w14:textId="77777777" w:rsidR="00DE37B1" w:rsidRDefault="00D75400">
      <w:pPr>
        <w:pStyle w:val="ListParagraph"/>
        <w:numPr>
          <w:ilvl w:val="0"/>
          <w:numId w:val="67"/>
        </w:numPr>
        <w:snapToGrid w:val="0"/>
        <w:rPr>
          <w:rFonts w:ascii="Times New Roman" w:hAnsi="Times New Roman"/>
          <w:sz w:val="20"/>
        </w:rPr>
      </w:pPr>
      <w:r>
        <w:rPr>
          <w:rFonts w:ascii="Times New Roman" w:hAnsi="Times New Roman"/>
          <w:sz w:val="20"/>
        </w:rPr>
        <w:t xml:space="preserve">‘Panel selection (for UL transmission): selecting 1 out of L activated UE panel(s) for the purpose of UL transmission </w:t>
      </w:r>
    </w:p>
    <w:p w14:paraId="199F3483" w14:textId="77777777" w:rsidR="00DE37B1" w:rsidRDefault="00D75400">
      <w:pPr>
        <w:pStyle w:val="ListParagraph"/>
        <w:numPr>
          <w:ilvl w:val="0"/>
          <w:numId w:val="67"/>
        </w:numPr>
        <w:snapToGrid w:val="0"/>
        <w:rPr>
          <w:rFonts w:ascii="Times New Roman" w:hAnsi="Times New Roman"/>
          <w:sz w:val="20"/>
        </w:rPr>
      </w:pPr>
      <w:r>
        <w:rPr>
          <w:rFonts w:ascii="Times New Roman" w:hAnsi="Times New Roman"/>
          <w:sz w:val="20"/>
        </w:rPr>
        <w:lastRenderedPageBreak/>
        <w:t>Note: UE-initiated panel activation and selection have been agreed in RAN1#103-e</w:t>
      </w:r>
    </w:p>
    <w:p w14:paraId="0BAE3BB1" w14:textId="77777777" w:rsidR="00DE37B1" w:rsidRDefault="00DE37B1">
      <w:pPr>
        <w:snapToGrid w:val="0"/>
        <w:jc w:val="both"/>
        <w:rPr>
          <w:rFonts w:ascii="Times New Roman" w:hAnsi="Times New Roman" w:cs="Times New Roman"/>
          <w:sz w:val="20"/>
        </w:rPr>
      </w:pPr>
    </w:p>
    <w:p w14:paraId="3634AE52" w14:textId="77777777" w:rsidR="00DE37B1" w:rsidRDefault="00D75400">
      <w:pPr>
        <w:pStyle w:val="Caption"/>
        <w:jc w:val="center"/>
      </w:pPr>
      <w:r>
        <w:rPr>
          <w:rFonts w:ascii="Times New Roman" w:hAnsi="Times New Roman"/>
        </w:rP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D242E7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106266"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B980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55283D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86B9F" w14:textId="77777777" w:rsidR="00DE37B1" w:rsidRDefault="00D75400">
            <w:pPr>
              <w:snapToGrid w:val="0"/>
            </w:pPr>
            <w:r>
              <w:rPr>
                <w:rFonts w:ascii="Times New Roman" w:hAnsi="Times New Roman" w:cs="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570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8. </w:t>
            </w:r>
          </w:p>
          <w:p w14:paraId="740B72C2" w14:textId="77777777" w:rsidR="00DE37B1" w:rsidRDefault="00DE37B1">
            <w:pPr>
              <w:snapToGrid w:val="0"/>
              <w:rPr>
                <w:rFonts w:ascii="Times New Roman" w:hAnsi="Times New Roman" w:cs="Times New Roman"/>
                <w:sz w:val="18"/>
                <w:szCs w:val="20"/>
              </w:rPr>
            </w:pPr>
          </w:p>
          <w:p w14:paraId="763E7555" w14:textId="77777777" w:rsidR="00DE37B1" w:rsidRDefault="00D75400">
            <w:pPr>
              <w:snapToGrid w:val="0"/>
            </w:pPr>
            <w:r>
              <w:rPr>
                <w:rFonts w:ascii="Times New Roman" w:hAnsi="Times New Roman" w:cs="Times New Roman"/>
                <w:sz w:val="18"/>
                <w:szCs w:val="20"/>
              </w:rPr>
              <w:t xml:space="preserve">On Item 4.2, in the last meeting, there are several use cases are agreed for facilitate fast UL panel selection for MP-UEs. Then, it would be difficult to define the event(s) to trigger the report. Thus, we prefer not to use UE-initiated reporting mechanism and keep the purpose of UL panel selection/activation transparent to NW. </w:t>
            </w:r>
          </w:p>
        </w:tc>
      </w:tr>
      <w:tr w:rsidR="00DE37B1" w14:paraId="610C3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13E28"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A30E4"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different interpretation:</w:t>
            </w:r>
          </w:p>
          <w:p w14:paraId="724262AE" w14:textId="77777777" w:rsidR="00DE37B1" w:rsidRDefault="00D75400">
            <w:pPr>
              <w:pStyle w:val="ListParagraph"/>
              <w:numPr>
                <w:ilvl w:val="0"/>
                <w:numId w:val="68"/>
              </w:numPr>
              <w:snapToGrid w:val="0"/>
              <w:rPr>
                <w:rFonts w:ascii="Times New Roman" w:hAnsi="Times New Roman"/>
                <w:sz w:val="18"/>
                <w:szCs w:val="18"/>
              </w:rPr>
            </w:pPr>
            <w:r>
              <w:rPr>
                <w:rFonts w:ascii="Times New Roman" w:hAnsi="Times New Roman"/>
                <w:sz w:val="18"/>
                <w:szCs w:val="18"/>
              </w:rPr>
              <w:t>Interpretation 1: the gNB confirmation is an UL TCI switching</w:t>
            </w:r>
          </w:p>
          <w:p w14:paraId="77D0B4D4" w14:textId="77777777" w:rsidR="00DE37B1" w:rsidRDefault="00D75400">
            <w:pPr>
              <w:pStyle w:val="ListParagraph"/>
              <w:numPr>
                <w:ilvl w:val="0"/>
                <w:numId w:val="68"/>
              </w:numPr>
              <w:snapToGrid w:val="0"/>
              <w:rPr>
                <w:rFonts w:ascii="Times New Roman" w:hAnsi="Times New Roman"/>
                <w:sz w:val="18"/>
                <w:szCs w:val="18"/>
              </w:rPr>
            </w:pPr>
            <w:r>
              <w:rPr>
                <w:rFonts w:ascii="Times New Roman" w:hAnsi="Times New Roman"/>
                <w:sz w:val="18"/>
                <w:szCs w:val="18"/>
              </w:rPr>
              <w:t>Interpretation 2: the gNB confirmation is to confirm UE can use one panel for a UL TCI</w:t>
            </w:r>
          </w:p>
          <w:p w14:paraId="1CB62087"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 xml:space="preserve">In our view, we think UE can select the panel for a potential gNB beam, and this gNB confirmation is like a beam switching, when gNB asks to switch to the new beam, UE would change panel accordingly. </w:t>
            </w:r>
          </w:p>
          <w:p w14:paraId="120AAA18" w14:textId="77777777" w:rsidR="00DE37B1" w:rsidRDefault="00DE37B1">
            <w:pPr>
              <w:snapToGrid w:val="0"/>
              <w:rPr>
                <w:rFonts w:ascii="Times New Roman" w:hAnsi="Times New Roman" w:cs="Times New Roman"/>
                <w:sz w:val="18"/>
                <w:szCs w:val="18"/>
              </w:rPr>
            </w:pPr>
          </w:p>
          <w:p w14:paraId="3E2C2666"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14:paraId="3EC9DC10" w14:textId="77777777" w:rsidR="00DE37B1" w:rsidRDefault="00DE37B1">
            <w:pPr>
              <w:snapToGrid w:val="0"/>
              <w:rPr>
                <w:rFonts w:ascii="Times New Roman" w:hAnsi="Times New Roman" w:cs="Times New Roman"/>
                <w:sz w:val="18"/>
                <w:szCs w:val="18"/>
              </w:rPr>
            </w:pPr>
          </w:p>
        </w:tc>
      </w:tr>
      <w:tr w:rsidR="00DE37B1" w14:paraId="77943C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FC412"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1BFB5"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included.</w:t>
            </w:r>
          </w:p>
        </w:tc>
      </w:tr>
      <w:tr w:rsidR="00DE37B1" w14:paraId="6E51D2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17D05"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5F3AB"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provided some views in Table 8.</w:t>
            </w:r>
          </w:p>
        </w:tc>
      </w:tr>
      <w:tr w:rsidR="00DE37B1" w14:paraId="7658AF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7F0A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E067"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Additional views are added.</w:t>
            </w:r>
          </w:p>
        </w:tc>
      </w:tr>
      <w:tr w:rsidR="00DE37B1" w14:paraId="2914DB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1EF23" w14:textId="77777777" w:rsidR="00DE37B1" w:rsidRDefault="00D75400">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Spreadtrum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FFC0A" w14:textId="77777777" w:rsidR="00DE37B1" w:rsidRDefault="00D75400">
            <w:pPr>
              <w:snapToGrid w:val="0"/>
            </w:pPr>
            <w:r>
              <w:rPr>
                <w:rFonts w:ascii="Times New Roman" w:eastAsia="SimSun" w:hAnsi="Times New Roman" w:cs="Times New Roman"/>
                <w:sz w:val="18"/>
                <w:szCs w:val="18"/>
                <w:lang w:eastAsia="zh-CN"/>
              </w:rPr>
              <w:t xml:space="preserve">For #4.2, panel activation/deactivation event should not happen frequently, therefore panel status information carried by </w:t>
            </w:r>
            <w:r>
              <w:rPr>
                <w:rFonts w:ascii="Times New Roman" w:hAnsi="Times New Roman" w:cs="Times New Roman"/>
                <w:sz w:val="18"/>
                <w:szCs w:val="20"/>
              </w:rPr>
              <w:t>NW-configured P/SP/AP reporting should be enough.</w:t>
            </w:r>
            <w:r>
              <w:rPr>
                <w:rFonts w:ascii="Times New Roman" w:eastAsia="SimSun" w:hAnsi="Times New Roman" w:cs="Times New Roman"/>
                <w:sz w:val="18"/>
                <w:szCs w:val="18"/>
                <w:lang w:eastAsia="zh-CN"/>
              </w:rPr>
              <w:t xml:space="preserve"> Besides, we don’t think </w:t>
            </w:r>
            <w:r>
              <w:rPr>
                <w:rFonts w:ascii="Times New Roman" w:hAnsi="Times New Roman" w:cs="Times New Roman"/>
                <w:sz w:val="18"/>
                <w:szCs w:val="20"/>
              </w:rPr>
              <w:t xml:space="preserve">gNB confirmation </w:t>
            </w:r>
            <w:r>
              <w:rPr>
                <w:rFonts w:ascii="Times New Roman" w:eastAsia="DengXian" w:hAnsi="Times New Roman" w:cs="Times New Roman"/>
                <w:sz w:val="18"/>
                <w:szCs w:val="20"/>
                <w:lang w:eastAsia="zh-CN"/>
              </w:rPr>
              <w:t>procedure</w:t>
            </w:r>
            <w:r>
              <w:rPr>
                <w:rFonts w:ascii="Times New Roman" w:hAnsi="Times New Roman" w:cs="Times New Roman"/>
                <w:sz w:val="18"/>
                <w:szCs w:val="20"/>
              </w:rPr>
              <w:t xml:space="preserve"> is important. Instead, we can discuss default beam for UL channels/RSs when </w:t>
            </w:r>
            <w:r>
              <w:rPr>
                <w:rFonts w:ascii="Times New Roman" w:eastAsia="DengXian" w:hAnsi="Times New Roman" w:cs="Times New Roman"/>
                <w:sz w:val="18"/>
                <w:szCs w:val="20"/>
                <w:lang w:eastAsia="zh-CN"/>
              </w:rPr>
              <w:t>they</w:t>
            </w:r>
            <w:r>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Pr>
                <w:rFonts w:ascii="Times New Roman" w:hAnsi="Times New Roman" w:cs="Times New Roman"/>
                <w:sz w:val="18"/>
                <w:szCs w:val="20"/>
              </w:rPr>
              <w:t xml:space="preserve"> to be transmitted with a deactivated panel.</w:t>
            </w:r>
          </w:p>
        </w:tc>
      </w:tr>
      <w:tr w:rsidR="00DE37B1" w14:paraId="1C22D4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1555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B1F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w:t>
            </w:r>
            <w:proofErr w:type="gramStart"/>
            <w:r>
              <w:rPr>
                <w:rFonts w:ascii="Times New Roman" w:eastAsia="SimSun" w:hAnsi="Times New Roman" w:cs="Times New Roman"/>
                <w:sz w:val="18"/>
                <w:szCs w:val="18"/>
                <w:lang w:eastAsia="zh-CN"/>
              </w:rPr>
              <w:t>now</w:t>
            </w:r>
            <w:proofErr w:type="gramEnd"/>
            <w:r>
              <w:rPr>
                <w:rFonts w:ascii="Times New Roman" w:eastAsia="SimSun" w:hAnsi="Times New Roman" w:cs="Times New Roman"/>
                <w:sz w:val="18"/>
                <w:szCs w:val="18"/>
                <w:lang w:eastAsia="zh-CN"/>
              </w:rPr>
              <w:t xml:space="preserve"> our preference is to rephrase proposal 4.1 as a candidate scheme for study this week. </w:t>
            </w:r>
          </w:p>
        </w:tc>
      </w:tr>
      <w:tr w:rsidR="00DE37B1" w14:paraId="6D55E9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ACEE1"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8B17" w14:textId="77777777" w:rsidR="00DE37B1" w:rsidRDefault="00D75400">
            <w:pPr>
              <w:snapToGrid w:val="0"/>
            </w:pPr>
            <w:r>
              <w:rPr>
                <w:rFonts w:ascii="Times New Roman" w:eastAsia="SimSun" w:hAnsi="Times New Roman" w:cs="Times New Roman"/>
                <w:sz w:val="18"/>
                <w:szCs w:val="18"/>
                <w:lang w:eastAsia="zh-CN"/>
              </w:rPr>
              <w:t xml:space="preserve">We suggest separating the discussion of “NW initiated </w:t>
            </w:r>
            <w:r>
              <w:rPr>
                <w:rFonts w:ascii="Times New Roman" w:eastAsia="SimSun" w:hAnsi="Times New Roman" w:cs="Times New Roman"/>
                <w:b/>
                <w:sz w:val="18"/>
                <w:szCs w:val="18"/>
                <w:lang w:eastAsia="zh-CN"/>
              </w:rPr>
              <w:t>panel selection</w:t>
            </w:r>
            <w:r>
              <w:rPr>
                <w:rFonts w:ascii="Times New Roman" w:eastAsia="SimSun" w:hAnsi="Times New Roman" w:cs="Times New Roman"/>
                <w:sz w:val="18"/>
                <w:szCs w:val="18"/>
                <w:lang w:eastAsia="zh-CN"/>
              </w:rPr>
              <w:t>” and “NW initiated</w:t>
            </w:r>
            <w:r>
              <w:rPr>
                <w:rFonts w:ascii="Times New Roman" w:eastAsia="SimSun" w:hAnsi="Times New Roman" w:cs="Times New Roman"/>
                <w:b/>
                <w:sz w:val="18"/>
                <w:szCs w:val="18"/>
                <w:lang w:eastAsia="zh-CN"/>
              </w:rPr>
              <w:t xml:space="preserve"> panel activation</w:t>
            </w:r>
            <w:r>
              <w:rPr>
                <w:rFonts w:ascii="Times New Roman" w:eastAsia="SimSun" w:hAnsi="Times New Roman" w:cs="Times New Roman"/>
                <w:sz w:val="18"/>
                <w:szCs w:val="18"/>
                <w:lang w:eastAsia="zh-CN"/>
              </w:rPr>
              <w:t xml:space="preserve">”. </w:t>
            </w:r>
          </w:p>
          <w:p w14:paraId="47B7ED3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 our understanding, </w:t>
            </w:r>
          </w:p>
          <w:p w14:paraId="76141432" w14:textId="77777777" w:rsidR="00DE37B1" w:rsidRDefault="00D75400">
            <w:pPr>
              <w:pStyle w:val="ListParagraph"/>
              <w:numPr>
                <w:ilvl w:val="0"/>
                <w:numId w:val="69"/>
              </w:numPr>
              <w:snapToGrid w:val="0"/>
              <w:spacing w:after="0" w:line="240" w:lineRule="auto"/>
            </w:pPr>
            <w:r>
              <w:rPr>
                <w:rFonts w:ascii="Times New Roman" w:hAnsi="Times New Roman"/>
                <w:sz w:val="18"/>
                <w:szCs w:val="18"/>
                <w:lang w:eastAsia="zh-CN"/>
              </w:rPr>
              <w:t xml:space="preserve">NW initiated </w:t>
            </w:r>
            <w:r>
              <w:rPr>
                <w:rFonts w:ascii="Times New Roman" w:hAnsi="Times New Roman"/>
                <w:b/>
                <w:sz w:val="18"/>
                <w:szCs w:val="18"/>
                <w:lang w:eastAsia="zh-CN"/>
              </w:rPr>
              <w:t>panel activation</w:t>
            </w:r>
            <w:r>
              <w:rPr>
                <w:rFonts w:ascii="Times New Roman" w:hAnsi="Times New Roman"/>
                <w:sz w:val="18"/>
                <w:szCs w:val="18"/>
                <w:lang w:eastAsia="zh-CN"/>
              </w:rPr>
              <w:t xml:space="preserve"> intends to support NW decides and indicates which panels to be activated/deactivated</w:t>
            </w:r>
          </w:p>
          <w:p w14:paraId="7B57AB5C" w14:textId="77777777" w:rsidR="00DE37B1" w:rsidRDefault="00D75400">
            <w:pPr>
              <w:pStyle w:val="ListParagraph"/>
              <w:numPr>
                <w:ilvl w:val="0"/>
                <w:numId w:val="69"/>
              </w:numPr>
              <w:snapToGrid w:val="0"/>
              <w:spacing w:after="0" w:line="240" w:lineRule="auto"/>
            </w:pPr>
            <w:r>
              <w:rPr>
                <w:rFonts w:ascii="Times New Roman" w:hAnsi="Times New Roman"/>
                <w:sz w:val="18"/>
                <w:szCs w:val="18"/>
                <w:lang w:eastAsia="zh-CN"/>
              </w:rPr>
              <w:t>NW initiated</w:t>
            </w:r>
            <w:r>
              <w:rPr>
                <w:rFonts w:ascii="Times New Roman" w:hAnsi="Times New Roman"/>
                <w:b/>
                <w:sz w:val="18"/>
                <w:szCs w:val="18"/>
                <w:lang w:eastAsia="zh-CN"/>
              </w:rPr>
              <w:t xml:space="preserve"> panel selection</w:t>
            </w:r>
            <w:r>
              <w:rPr>
                <w:rFonts w:ascii="Times New Roman" w:hAnsi="Times New Roman"/>
                <w:sz w:val="18"/>
                <w:szCs w:val="18"/>
                <w:lang w:eastAsia="zh-CN"/>
              </w:rPr>
              <w:t xml:space="preserve"> intends to support NW decides and indicates one panel used for UL Tx from multiple activated panels. And which panel to be activated/deactivated can be up to UE’s decision or NW’s decision.</w:t>
            </w:r>
          </w:p>
        </w:tc>
      </w:tr>
      <w:tr w:rsidR="00DE37B1" w14:paraId="6854D2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9253"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62921"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updated</w:t>
            </w:r>
          </w:p>
        </w:tc>
      </w:tr>
      <w:tr w:rsidR="00DE37B1" w14:paraId="64B9F27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C6BFF"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7DB52"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FL proposal.</w:t>
            </w:r>
          </w:p>
          <w:p w14:paraId="71E5AFC7" w14:textId="77777777" w:rsidR="00DE37B1" w:rsidRDefault="00DE37B1">
            <w:pPr>
              <w:snapToGrid w:val="0"/>
              <w:rPr>
                <w:rFonts w:ascii="Times New Roman" w:eastAsia="SimSun" w:hAnsi="Times New Roman" w:cs="Times New Roman"/>
                <w:sz w:val="18"/>
                <w:szCs w:val="18"/>
                <w:lang w:eastAsia="zh-CN"/>
              </w:rPr>
            </w:pPr>
          </w:p>
          <w:p w14:paraId="13956114" w14:textId="77777777" w:rsidR="00DE37B1" w:rsidRDefault="00D75400">
            <w:pPr>
              <w:snapToGrid w:val="0"/>
            </w:pPr>
            <w:r>
              <w:rPr>
                <w:rFonts w:ascii="Times New Roman" w:eastAsia="SimSun" w:hAnsi="Times New Roman" w:cs="Times New Roman"/>
                <w:sz w:val="18"/>
                <w:szCs w:val="18"/>
                <w:lang w:eastAsia="zh-CN"/>
              </w:rPr>
              <w:t>Regarding item 4.2, the motivation of “</w:t>
            </w:r>
            <w:r>
              <w:rPr>
                <w:rFonts w:ascii="Times New Roman" w:hAnsi="Times New Roman" w:cs="Times New Roman"/>
                <w:sz w:val="18"/>
                <w:szCs w:val="20"/>
              </w:rPr>
              <w:t>UE-initiated reporting mechanism (beyond NW-configured P/SP/AP reporting, including switching event)</w:t>
            </w:r>
            <w:r>
              <w:rPr>
                <w:rFonts w:ascii="Times New Roman" w:eastAsia="SimSun" w:hAnsi="Times New Roman" w:cs="Times New Roman"/>
                <w:sz w:val="18"/>
                <w:szCs w:val="18"/>
                <w:lang w:eastAsia="zh-CN"/>
              </w:rPr>
              <w:t xml:space="preserve">” is unclear to us. As MTK mentioned, we do not need to specify this event clearly, and alternatively the reporting procedure is just initialized by gNB. Periodically, the UE can report the active/inactive state of UE UL panel(s) in each of corresponding report instance(s).   </w:t>
            </w:r>
          </w:p>
        </w:tc>
      </w:tr>
      <w:tr w:rsidR="00DE37B1" w14:paraId="71612B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6990A"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9F31E"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Don’t support. There is no need for a report to facilitate UE-initiated panel selection – the UE can freely deactivate panels corresponding to deactivated TCI states, but not activated TCI states</w:t>
            </w:r>
          </w:p>
          <w:p w14:paraId="0970A19D" w14:textId="77777777" w:rsidR="00DE37B1" w:rsidRDefault="00DE37B1">
            <w:pPr>
              <w:snapToGrid w:val="0"/>
              <w:rPr>
                <w:rFonts w:ascii="Times New Roman" w:eastAsia="SimSun" w:hAnsi="Times New Roman" w:cs="Times New Roman"/>
                <w:sz w:val="18"/>
                <w:szCs w:val="18"/>
                <w:lang w:eastAsia="zh-CN"/>
              </w:rPr>
            </w:pPr>
          </w:p>
          <w:p w14:paraId="40F4C419"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The other operation we need to discuss is scheduling – how does the NW schedule the UE?</w:t>
            </w:r>
            <w:r>
              <w:rPr>
                <w:rFonts w:ascii="Times New Roman" w:eastAsia="SimSun" w:hAnsi="Times New Roman" w:cs="Times New Roman"/>
                <w:sz w:val="18"/>
                <w:szCs w:val="18"/>
                <w:lang w:eastAsia="zh-CN"/>
              </w:rPr>
              <w:br/>
              <w:t xml:space="preserve">For 4.1, it is not clear to us why we would need an entity pertaining to a UE panel for the purpose of UE-initiated panel activation. </w:t>
            </w:r>
            <w:proofErr w:type="gramStart"/>
            <w:r>
              <w:rPr>
                <w:rFonts w:ascii="Times New Roman" w:eastAsia="SimSun" w:hAnsi="Times New Roman" w:cs="Times New Roman"/>
                <w:sz w:val="18"/>
                <w:szCs w:val="18"/>
                <w:lang w:eastAsia="zh-CN"/>
              </w:rPr>
              <w:t>For the purpose of</w:t>
            </w:r>
            <w:proofErr w:type="gramEnd"/>
            <w:r>
              <w:rPr>
                <w:rFonts w:ascii="Times New Roman" w:eastAsia="SimSun" w:hAnsi="Times New Roman" w:cs="Times New Roman"/>
                <w:sz w:val="18"/>
                <w:szCs w:val="18"/>
                <w:lang w:eastAsia="zh-CN"/>
              </w:rPr>
              <w:t xml:space="preserve"> UE-initiated panel activation, the only relevant purpose would seem to be UE-to-NW reporting and as a scheduling indicator. Suggest clarifying scope before we discuss definition.</w:t>
            </w:r>
          </w:p>
          <w:p w14:paraId="0913D88A"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4.2, there is already a UE-initiated reporting defined in RAN4</w:t>
            </w:r>
          </w:p>
          <w:p w14:paraId="5966D75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4.3, what would “panel selection” be? The NW can schedule UL transmissions, is that panel selection?</w:t>
            </w:r>
          </w:p>
          <w:p w14:paraId="5960CB39"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4.4, it is unclear what “per panel PC” means: is different parameters? Clearly, the UE could use different transmit powers on different panels. Regarding TA, the UE should automatically adjust </w:t>
            </w:r>
            <w:proofErr w:type="gramStart"/>
            <w:r>
              <w:rPr>
                <w:rFonts w:ascii="Times New Roman" w:eastAsia="SimSun" w:hAnsi="Times New Roman" w:cs="Times New Roman"/>
                <w:sz w:val="18"/>
                <w:szCs w:val="18"/>
                <w:lang w:eastAsia="zh-CN"/>
              </w:rPr>
              <w:t>its</w:t>
            </w:r>
            <w:proofErr w:type="gramEnd"/>
            <w:r>
              <w:rPr>
                <w:rFonts w:ascii="Times New Roman" w:eastAsia="SimSun" w:hAnsi="Times New Roman" w:cs="Times New Roman"/>
                <w:sz w:val="18"/>
                <w:szCs w:val="18"/>
                <w:lang w:eastAsia="zh-CN"/>
              </w:rPr>
              <w:t xml:space="preserve"> transmit timing. </w:t>
            </w:r>
          </w:p>
        </w:tc>
      </w:tr>
      <w:tr w:rsidR="00DE37B1" w14:paraId="45D757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3F591"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7E23"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Do not support Proposal 4.1. </w:t>
            </w:r>
          </w:p>
          <w:p w14:paraId="3173E2FA" w14:textId="77777777" w:rsidR="00DE37B1" w:rsidRDefault="00D75400">
            <w:pPr>
              <w:snapToGrid w:val="0"/>
            </w:pPr>
            <w:r>
              <w:rPr>
                <w:rFonts w:ascii="Times New Roman" w:eastAsia="SimSun" w:hAnsi="Times New Roman" w:cs="Times New Roman"/>
                <w:sz w:val="18"/>
                <w:szCs w:val="18"/>
                <w:lang w:eastAsia="zh-CN"/>
              </w:rPr>
              <w:t xml:space="preserve">The motivation is not clear and seems not aligned with WID. </w:t>
            </w:r>
            <w:r>
              <w:rPr>
                <w:rFonts w:ascii="Times New Roman" w:hAnsi="Times New Roman" w:cs="Times New Roman"/>
                <w:sz w:val="18"/>
                <w:szCs w:val="18"/>
                <w:lang w:val="de-DE"/>
              </w:rPr>
              <w:t>As sated in WID, the objective for UL panel selection is  for„</w:t>
            </w:r>
            <w:r>
              <w:rPr>
                <w:rFonts w:ascii="Times New Roman" w:hAnsi="Times New Roman" w:cs="Times New Roman"/>
                <w:sz w:val="18"/>
              </w:rPr>
              <w:t>UL coverage loss mitigation due to MPE</w:t>
            </w:r>
            <w:r>
              <w:rPr>
                <w:rFonts w:ascii="Times New Roman" w:hAnsi="Times New Roman" w:cs="Times New Roman"/>
                <w:sz w:val="18"/>
                <w:szCs w:val="18"/>
                <w:lang w:val="de-DE"/>
              </w:rPr>
              <w:t xml:space="preserve">“. So we shall only considering the MPE issue as the motivation here. </w:t>
            </w:r>
          </w:p>
        </w:tc>
      </w:tr>
      <w:tr w:rsidR="00DE37B1" w14:paraId="7F086B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987EA" w14:textId="77777777" w:rsidR="00DE37B1" w:rsidRDefault="00D75400">
            <w:pPr>
              <w:snapToGrid w:val="0"/>
            </w:pPr>
            <w:r>
              <w:rPr>
                <w:rFonts w:ascii="Times New Roman" w:eastAsia="SimSun" w:hAnsi="Times New Roman" w:cs="Times New Roman"/>
                <w:sz w:val="18"/>
                <w:szCs w:val="18"/>
                <w:lang w:eastAsia="zh-CN"/>
              </w:rPr>
              <w:t>Nokia</w:t>
            </w:r>
            <w:r>
              <w:rPr>
                <w:rFonts w:ascii="Times New Roman" w:eastAsia="DengXian" w:hAnsi="Times New Roman" w:cs="Times New Roman"/>
                <w:sz w:val="18"/>
                <w:szCs w:val="18"/>
                <w:lang w:eastAsia="ko-KR"/>
              </w:rPr>
              <w:t>/NSB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00057"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We suggest </w:t>
            </w:r>
            <w:proofErr w:type="gramStart"/>
            <w:r>
              <w:rPr>
                <w:rFonts w:ascii="Times New Roman" w:eastAsia="DengXian" w:hAnsi="Times New Roman" w:cs="Times New Roman"/>
                <w:sz w:val="18"/>
                <w:szCs w:val="18"/>
                <w:lang w:eastAsia="ko-KR"/>
              </w:rPr>
              <w:t>to have</w:t>
            </w:r>
            <w:proofErr w:type="gramEnd"/>
            <w:r>
              <w:rPr>
                <w:rFonts w:ascii="Times New Roman" w:eastAsia="DengXian" w:hAnsi="Times New Roman" w:cs="Times New Roman"/>
                <w:sz w:val="18"/>
                <w:szCs w:val="18"/>
                <w:lang w:eastAsia="ko-KR"/>
              </w:rPr>
              <w:t xml:space="preserve"> further discussion before to agree on something at this moment. </w:t>
            </w:r>
          </w:p>
          <w:p w14:paraId="0E49C57A" w14:textId="77777777" w:rsidR="00DE37B1" w:rsidRDefault="00D75400">
            <w:pPr>
              <w:snapToGrid w:val="0"/>
            </w:pPr>
            <w:r>
              <w:rPr>
                <w:rFonts w:ascii="Times New Roman" w:eastAsia="DengXian" w:hAnsi="Times New Roman" w:cs="Times New Roman"/>
                <w:sz w:val="18"/>
                <w:szCs w:val="18"/>
                <w:lang w:eastAsia="ko-KR"/>
              </w:rPr>
              <w:t xml:space="preserve">We also think SSBRI/CRI based UL beam management can </w:t>
            </w:r>
            <w:proofErr w:type="gramStart"/>
            <w:r>
              <w:rPr>
                <w:rFonts w:ascii="Times New Roman" w:eastAsia="DengXian" w:hAnsi="Times New Roman" w:cs="Times New Roman"/>
                <w:sz w:val="18"/>
                <w:szCs w:val="18"/>
                <w:lang w:eastAsia="ko-KR"/>
              </w:rPr>
              <w:t>actually support</w:t>
            </w:r>
            <w:proofErr w:type="gramEnd"/>
            <w:r>
              <w:rPr>
                <w:rFonts w:ascii="Times New Roman" w:eastAsia="DengXian" w:hAnsi="Times New Roman" w:cs="Times New Roman"/>
                <w:sz w:val="18"/>
                <w:szCs w:val="18"/>
                <w:lang w:eastAsia="ko-KR"/>
              </w:rPr>
              <w:t xml:space="preserve"> UL panel selection without introducing new index such as panel ID. W</w:t>
            </w:r>
            <w:r>
              <w:rPr>
                <w:rFonts w:ascii="Times New Roman" w:eastAsia="SimSun" w:hAnsi="Times New Roman" w:cs="Times New Roman"/>
                <w:sz w:val="18"/>
                <w:szCs w:val="18"/>
                <w:lang w:eastAsia="zh-CN"/>
              </w:rPr>
              <w:t xml:space="preserve">e don’t think any explicit panel awareness is needed. </w:t>
            </w:r>
          </w:p>
          <w:p w14:paraId="3F2991D1" w14:textId="77777777" w:rsidR="00DE37B1" w:rsidRDefault="00DE37B1">
            <w:pPr>
              <w:snapToGrid w:val="0"/>
              <w:rPr>
                <w:rFonts w:ascii="Times New Roman" w:eastAsia="DengXian" w:hAnsi="Times New Roman" w:cs="Times New Roman"/>
                <w:sz w:val="18"/>
                <w:szCs w:val="18"/>
                <w:lang w:eastAsia="ko-KR"/>
              </w:rPr>
            </w:pPr>
          </w:p>
          <w:p w14:paraId="38CBD71E" w14:textId="77777777" w:rsidR="00DE37B1" w:rsidRDefault="00D75400">
            <w:pPr>
              <w:snapToGrid w:val="0"/>
            </w:pPr>
            <w:r>
              <w:rPr>
                <w:rFonts w:ascii="Times New Roman" w:eastAsia="DengXian" w:hAnsi="Times New Roman" w:cs="Times New Roman"/>
                <w:sz w:val="18"/>
                <w:szCs w:val="18"/>
                <w:lang w:eastAsia="ko-KR"/>
              </w:rPr>
              <w:t>For</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#4.4,</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we</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may</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need</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to</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clarify</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what</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‘panel</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specific’</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power</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control</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exactly</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means,</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since</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we</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already</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support</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beam</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specific</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power</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control</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where</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different</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power</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control</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parameters</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can</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be</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applied</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within</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the</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same</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panel</w:t>
            </w:r>
          </w:p>
        </w:tc>
      </w:tr>
      <w:tr w:rsidR="00DE37B1" w14:paraId="2C7192E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9592D"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MediaTek2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EB30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FL proposal in principle.</w:t>
            </w:r>
          </w:p>
          <w:p w14:paraId="4BA78078" w14:textId="77777777" w:rsidR="00DE37B1" w:rsidRDefault="00DE37B1">
            <w:pPr>
              <w:snapToGrid w:val="0"/>
              <w:rPr>
                <w:rFonts w:ascii="Times New Roman" w:eastAsia="DengXian" w:hAnsi="Times New Roman" w:cs="Times New Roman"/>
                <w:sz w:val="18"/>
                <w:szCs w:val="18"/>
                <w:lang w:eastAsia="ko-KR"/>
              </w:rPr>
            </w:pPr>
          </w:p>
          <w:p w14:paraId="73F847DE" w14:textId="77777777" w:rsidR="00DE37B1" w:rsidRDefault="00D75400">
            <w:pPr>
              <w:snapToGrid w:val="0"/>
            </w:pPr>
            <w:r>
              <w:rPr>
                <w:rFonts w:ascii="Times New Roman" w:eastAsia="DengXian" w:hAnsi="Times New Roman" w:cs="Times New Roman"/>
                <w:sz w:val="18"/>
                <w:szCs w:val="18"/>
                <w:lang w:eastAsia="ko-KR"/>
              </w:rPr>
              <w:t xml:space="preserve">In the last meeting, it was agreed that UL panel(s) may be a subset of DL panel(s), which means when UE activate multiple panels, a panel may be activated for both DL reception and UL transmission, or DL reception only. For example, </w:t>
            </w:r>
            <w:proofErr w:type="gramStart"/>
            <w:r>
              <w:rPr>
                <w:rFonts w:ascii="Times New Roman" w:eastAsia="DengXian" w:hAnsi="Times New Roman" w:cs="Times New Roman"/>
                <w:sz w:val="18"/>
                <w:szCs w:val="18"/>
                <w:lang w:eastAsia="ko-KR"/>
              </w:rPr>
              <w:t>in order to</w:t>
            </w:r>
            <w:proofErr w:type="gramEnd"/>
            <w:r>
              <w:rPr>
                <w:rFonts w:ascii="Times New Roman" w:eastAsia="DengXian" w:hAnsi="Times New Roman" w:cs="Times New Roman"/>
                <w:sz w:val="18"/>
                <w:szCs w:val="18"/>
                <w:lang w:eastAsia="ko-KR"/>
              </w:rPr>
              <w:t xml:space="preserve"> avoid transmit power back-off due to MPE, UE may activate a panel for UL transmission alternative to a panel for DL reception only. If multiple panels are activated and only a subset of the panels are activated for UL transmission, in order to let NW know how to schedule UL transmission on the UL panel(s) instead of the DL-only panel(s), UE should indicate beam pair link(s) that are feasible for UL transmission on the UL panel(s) to NW. In summary, we see specification support for UE-initiated UL panel selection/activation is necessary if UL panel(s) can be a subset of DL panel(s). However, indeed, whether panel ID or </w:t>
            </w:r>
            <w:proofErr w:type="gramStart"/>
            <w:r>
              <w:rPr>
                <w:rFonts w:ascii="Times New Roman" w:eastAsia="DengXian" w:hAnsi="Times New Roman" w:cs="Times New Roman"/>
                <w:sz w:val="18"/>
                <w:szCs w:val="18"/>
                <w:lang w:eastAsia="ko-KR"/>
              </w:rPr>
              <w:t>other</w:t>
            </w:r>
            <w:proofErr w:type="gramEnd"/>
            <w:r>
              <w:rPr>
                <w:rFonts w:ascii="Times New Roman" w:eastAsia="DengXian" w:hAnsi="Times New Roman" w:cs="Times New Roman"/>
                <w:sz w:val="18"/>
                <w:szCs w:val="18"/>
                <w:lang w:eastAsia="ko-KR"/>
              </w:rPr>
              <w:t xml:space="preserve"> indicator is needed can be further discussed. Thus, we suggest the following:</w:t>
            </w:r>
          </w:p>
          <w:p w14:paraId="16EA0C68" w14:textId="77777777" w:rsidR="00DE37B1" w:rsidRDefault="00D75400">
            <w:pPr>
              <w:tabs>
                <w:tab w:val="left" w:pos="6750"/>
              </w:tabs>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ab/>
            </w:r>
          </w:p>
          <w:p w14:paraId="2BEAB5E5" w14:textId="77777777" w:rsidR="00DE37B1" w:rsidRDefault="00D75400">
            <w:pPr>
              <w:snapToGrid w:val="0"/>
            </w:pPr>
            <w:r>
              <w:rPr>
                <w:rFonts w:ascii="Times New Roman" w:hAnsi="Times New Roman" w:cs="Times New Roman"/>
                <w:b/>
                <w:sz w:val="20"/>
                <w:u w:val="single"/>
              </w:rPr>
              <w:t>Proposal 4.1</w:t>
            </w:r>
            <w:r>
              <w:rPr>
                <w:rFonts w:ascii="Times New Roman" w:hAnsi="Times New Roman" w:cs="Times New Roman"/>
                <w:sz w:val="20"/>
              </w:rPr>
              <w:t xml:space="preserve">: To </w:t>
            </w:r>
            <w:r>
              <w:rPr>
                <w:rFonts w:ascii="Times New Roman" w:hAnsi="Times New Roman" w:cs="Times New Roman"/>
                <w:sz w:val="20"/>
                <w:szCs w:val="20"/>
              </w:rPr>
              <w:t>facilitate UE-initiated panel selection (of 1 out of L activated panel(s)) and activation (of L panels) for Rel.17 MP-UEs, support at least the following:</w:t>
            </w:r>
          </w:p>
          <w:p w14:paraId="6650C9F0" w14:textId="77777777" w:rsidR="00DE37B1" w:rsidRDefault="00D75400">
            <w:pPr>
              <w:pStyle w:val="ListParagraph"/>
              <w:numPr>
                <w:ilvl w:val="0"/>
                <w:numId w:val="70"/>
              </w:numPr>
              <w:snapToGrid w:val="0"/>
              <w:rPr>
                <w:rFonts w:ascii="Times New Roman" w:hAnsi="Times New Roman"/>
                <w:sz w:val="20"/>
                <w:szCs w:val="20"/>
              </w:rPr>
            </w:pPr>
            <w:r>
              <w:rPr>
                <w:rFonts w:ascii="Times New Roman" w:hAnsi="Times New Roman"/>
                <w:sz w:val="20"/>
                <w:szCs w:val="20"/>
              </w:rPr>
              <w:t>Enhanced beam reporting format, including enhanced beam-group reporting to indicate feasible NW beam(s) and/or UE panel(s) for UL transmission</w:t>
            </w:r>
          </w:p>
          <w:p w14:paraId="445FDB6C" w14:textId="77777777" w:rsidR="00DE37B1" w:rsidRDefault="00D75400">
            <w:pPr>
              <w:snapToGrid w:val="0"/>
            </w:pPr>
            <w:r>
              <w:rPr>
                <w:rFonts w:ascii="Times New Roman" w:hAnsi="Times New Roman" w:cs="Times New Roman"/>
                <w:sz w:val="20"/>
                <w:szCs w:val="20"/>
              </w:rPr>
              <w:t>FFS: indicator(s) associated with the reported beam(s)</w:t>
            </w:r>
          </w:p>
        </w:tc>
      </w:tr>
      <w:tr w:rsidR="00DE37B1" w14:paraId="4B4B6D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8B8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Huawei/</w:t>
            </w:r>
            <w:proofErr w:type="spellStart"/>
            <w:r>
              <w:rPr>
                <w:rFonts w:ascii="Times New Roman" w:eastAsia="SimSun" w:hAnsi="Times New Roman" w:cs="Times New Roman"/>
                <w:sz w:val="18"/>
                <w:szCs w:val="18"/>
                <w:lang w:eastAsia="zh-CN"/>
              </w:rPr>
              <w:t>HiSi</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D7056"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Suggest updating ‘beam-group reporting’ as ‘group-based beam reporting’.  </w:t>
            </w:r>
          </w:p>
        </w:tc>
      </w:tr>
      <w:tr w:rsidR="00DE37B1" w14:paraId="47C187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70EC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AA0D"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Based on the inputs received above and offline (my initial proposal 4.1 is not acceptable to 5 companies), it seems necessary at least to define (1) panel activation and selection – see revised proposal 4.1, (2) what a panel constitutes (will be discussed in the next round(s) – Apple’s proposal (group of ports) is a good starting point). </w:t>
            </w:r>
          </w:p>
        </w:tc>
      </w:tr>
      <w:tr w:rsidR="00DE37B1" w14:paraId="7BB3C1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E845" w14:textId="77777777" w:rsidR="00DE37B1" w:rsidRDefault="00D75400">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8053"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are fine with the proposal.</w:t>
            </w:r>
          </w:p>
        </w:tc>
      </w:tr>
      <w:tr w:rsidR="00DE37B1" w14:paraId="15ABA5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5B635"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DC36"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w:t>
            </w:r>
          </w:p>
        </w:tc>
      </w:tr>
      <w:tr w:rsidR="00DE37B1" w14:paraId="2D0731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E2385"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5A631"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are not clear of the definition of “panel selection” in the proposal. If panel activation/deactivation is UE’s decision. “panel selection” part should be left to NW decision.</w:t>
            </w:r>
          </w:p>
          <w:p w14:paraId="71E58FD2" w14:textId="77777777" w:rsidR="00DE37B1" w:rsidRDefault="00DE37B1">
            <w:pPr>
              <w:snapToGrid w:val="0"/>
              <w:rPr>
                <w:rFonts w:ascii="Times New Roman" w:eastAsia="DengXian" w:hAnsi="Times New Roman" w:cs="Times New Roman"/>
                <w:sz w:val="18"/>
                <w:szCs w:val="18"/>
                <w:lang w:eastAsia="ko-KR"/>
              </w:rPr>
            </w:pPr>
          </w:p>
          <w:p w14:paraId="0ECB6C52" w14:textId="77777777" w:rsidR="00DE37B1" w:rsidRDefault="00D75400">
            <w:pPr>
              <w:snapToGrid w:val="0"/>
            </w:pPr>
            <w:r>
              <w:rPr>
                <w:rFonts w:ascii="Times New Roman" w:eastAsia="DengXian" w:hAnsi="Times New Roman" w:cs="Times New Roman"/>
                <w:sz w:val="18"/>
                <w:szCs w:val="18"/>
                <w:lang w:eastAsia="ko-KR"/>
              </w:rPr>
              <w:t xml:space="preserve">{Mod: Good point, since we haven’t agreed to any of this, I moved “UE” to the back </w:t>
            </w:r>
            <w:r>
              <w:rPr>
                <w:rFonts w:ascii="Wingdings" w:eastAsia="Wingdings" w:hAnsi="Wingdings" w:cs="Wingdings"/>
                <w:sz w:val="18"/>
                <w:szCs w:val="18"/>
                <w:lang w:eastAsia="ko-KR"/>
              </w:rPr>
              <w:t></w:t>
            </w:r>
            <w:r>
              <w:rPr>
                <w:rFonts w:ascii="Times New Roman" w:eastAsia="DengXian" w:hAnsi="Times New Roman" w:cs="Times New Roman"/>
                <w:sz w:val="18"/>
                <w:szCs w:val="18"/>
                <w:lang w:eastAsia="ko-KR"/>
              </w:rPr>
              <w:t>}</w:t>
            </w:r>
          </w:p>
        </w:tc>
      </w:tr>
      <w:tr w:rsidR="00DE37B1" w14:paraId="62FF4E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64559"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F0B1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share the same views with APT that “panel selection” part should be left to NW decision. Considering UE initialized panel activation, we have the following modification:</w:t>
            </w:r>
          </w:p>
          <w:p w14:paraId="5AE8A407" w14:textId="77777777" w:rsidR="00DE37B1" w:rsidRDefault="00DE37B1">
            <w:pPr>
              <w:snapToGrid w:val="0"/>
              <w:rPr>
                <w:rFonts w:ascii="Times New Roman" w:eastAsia="DengXian" w:hAnsi="Times New Roman" w:cs="Times New Roman"/>
                <w:sz w:val="18"/>
                <w:szCs w:val="18"/>
                <w:lang w:eastAsia="ko-KR"/>
              </w:rPr>
            </w:pPr>
          </w:p>
          <w:p w14:paraId="29E98F5D" w14:textId="77777777" w:rsidR="00DE37B1" w:rsidRDefault="00D75400">
            <w:pPr>
              <w:snapToGrid w:val="0"/>
            </w:pPr>
            <w:r>
              <w:rPr>
                <w:rFonts w:ascii="Times New Roman" w:hAnsi="Times New Roman" w:cs="Times New Roman"/>
                <w:b/>
                <w:sz w:val="18"/>
                <w:u w:val="single"/>
              </w:rPr>
              <w:t>Proposal 4.1</w:t>
            </w:r>
            <w:r>
              <w:rPr>
                <w:rFonts w:ascii="Times New Roman" w:hAnsi="Times New Roman" w:cs="Times New Roman"/>
                <w:sz w:val="18"/>
              </w:rPr>
              <w:t xml:space="preserve">: On Rel.17 enhancements to facilitate UL beam selection for MP-UE, the following terms are used </w:t>
            </w:r>
            <w:r>
              <w:rPr>
                <w:rFonts w:ascii="Times New Roman" w:hAnsi="Times New Roman" w:cs="Times New Roman"/>
                <w:sz w:val="18"/>
                <w:szCs w:val="20"/>
              </w:rPr>
              <w:t>at least for discussion and agreement purposes:</w:t>
            </w:r>
            <w:r>
              <w:rPr>
                <w:rFonts w:ascii="Times New Roman" w:hAnsi="Times New Roman" w:cs="Times New Roman"/>
                <w:sz w:val="18"/>
              </w:rPr>
              <w:t xml:space="preserve"> </w:t>
            </w:r>
          </w:p>
          <w:p w14:paraId="002DAF11" w14:textId="77777777" w:rsidR="00DE37B1" w:rsidRDefault="00D75400">
            <w:pPr>
              <w:pStyle w:val="ListParagraph"/>
              <w:numPr>
                <w:ilvl w:val="0"/>
                <w:numId w:val="67"/>
              </w:numPr>
              <w:snapToGrid w:val="0"/>
              <w:spacing w:after="0" w:line="240" w:lineRule="auto"/>
              <w:rPr>
                <w:rFonts w:ascii="Times New Roman" w:hAnsi="Times New Roman"/>
                <w:sz w:val="18"/>
              </w:rPr>
            </w:pPr>
            <w:r>
              <w:rPr>
                <w:rFonts w:ascii="Times New Roman" w:hAnsi="Times New Roman"/>
                <w:sz w:val="18"/>
              </w:rPr>
              <w:t>DL-UL panel activation: activating L out of P available UE panel(s) at least for the purpose of DL reception and UL beam measurements (e.g. reception of DL source RS, transmission of SRS)</w:t>
            </w:r>
          </w:p>
          <w:p w14:paraId="73A1CF34" w14:textId="77777777" w:rsidR="00DE37B1" w:rsidRDefault="00D75400">
            <w:pPr>
              <w:pStyle w:val="ListParagraph"/>
              <w:numPr>
                <w:ilvl w:val="0"/>
                <w:numId w:val="67"/>
              </w:numPr>
              <w:snapToGrid w:val="0"/>
              <w:spacing w:after="0" w:line="240" w:lineRule="auto"/>
              <w:rPr>
                <w:rFonts w:ascii="Times New Roman" w:hAnsi="Times New Roman"/>
                <w:sz w:val="18"/>
              </w:rPr>
            </w:pPr>
            <w:r>
              <w:rPr>
                <w:rFonts w:ascii="Times New Roman" w:hAnsi="Times New Roman"/>
                <w:sz w:val="18"/>
              </w:rPr>
              <w:t xml:space="preserve">UL-data-Tx Panel </w:t>
            </w:r>
            <w:proofErr w:type="gramStart"/>
            <w:r>
              <w:rPr>
                <w:rFonts w:ascii="Times New Roman" w:hAnsi="Times New Roman"/>
                <w:sz w:val="18"/>
              </w:rPr>
              <w:t>switching:</w:t>
            </w:r>
            <w:proofErr w:type="gramEnd"/>
            <w:r>
              <w:rPr>
                <w:rFonts w:ascii="Times New Roman" w:hAnsi="Times New Roman"/>
                <w:sz w:val="18"/>
              </w:rPr>
              <w:t xml:space="preserve"> selecting 1 out of L activated UE panel(s) for the purpose of UL transmission </w:t>
            </w:r>
          </w:p>
          <w:p w14:paraId="2196E84B" w14:textId="77777777" w:rsidR="00DE37B1" w:rsidRDefault="00DE37B1">
            <w:pPr>
              <w:snapToGrid w:val="0"/>
              <w:rPr>
                <w:rFonts w:ascii="Times New Roman" w:hAnsi="Times New Roman" w:cs="Times New Roman"/>
                <w:sz w:val="18"/>
              </w:rPr>
            </w:pPr>
          </w:p>
          <w:p w14:paraId="355A4469" w14:textId="77777777" w:rsidR="00DE37B1" w:rsidRDefault="00D75400">
            <w:pPr>
              <w:snapToGrid w:val="0"/>
            </w:pPr>
            <w:r>
              <w:rPr>
                <w:rFonts w:ascii="Times New Roman" w:hAnsi="Times New Roman" w:cs="Times New Roman"/>
                <w:sz w:val="18"/>
              </w:rPr>
              <w:t xml:space="preserve">{Mod: The suggestion is in general fine but the purpose is to define ’short-hand’ terms and the proposed revision makes the terms longer </w:t>
            </w:r>
            <w:r>
              <w:rPr>
                <w:rFonts w:ascii="Wingdings" w:eastAsia="Wingdings" w:hAnsi="Wingdings" w:cs="Wingdings"/>
                <w:sz w:val="18"/>
              </w:rPr>
              <w:t></w:t>
            </w:r>
            <w:r>
              <w:rPr>
                <w:rFonts w:ascii="Times New Roman" w:hAnsi="Times New Roman" w:cs="Times New Roman"/>
                <w:sz w:val="18"/>
              </w:rPr>
              <w:t xml:space="preserve"> Also, the term ‘panel selection’ is used according to the WID. Lastly, the 2</w:t>
            </w:r>
            <w:r>
              <w:rPr>
                <w:rFonts w:ascii="Times New Roman" w:hAnsi="Times New Roman" w:cs="Times New Roman"/>
                <w:sz w:val="18"/>
                <w:vertAlign w:val="superscript"/>
              </w:rPr>
              <w:t>nd</w:t>
            </w:r>
            <w:r>
              <w:rPr>
                <w:rFonts w:ascii="Times New Roman" w:hAnsi="Times New Roman" w:cs="Times New Roman"/>
                <w:sz w:val="18"/>
              </w:rPr>
              <w:t xml:space="preserve"> bullet is for UL transmission in general, not only data (in Rel.16 we discussed PUCCH, RACH, and some SRS). I modified the text to capture the good intention} </w:t>
            </w:r>
          </w:p>
        </w:tc>
      </w:tr>
      <w:tr w:rsidR="00DE37B1" w14:paraId="147AFA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B3211"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Huawei/HiSi2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BED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We suggest updating ‘DL source RS’ as ‘DL measurement RS’.</w:t>
            </w:r>
          </w:p>
          <w:p w14:paraId="51724A4C" w14:textId="77777777" w:rsidR="00DE37B1" w:rsidRDefault="00DE37B1">
            <w:pPr>
              <w:snapToGrid w:val="0"/>
              <w:rPr>
                <w:rFonts w:ascii="Times New Roman" w:eastAsia="DengXian" w:hAnsi="Times New Roman" w:cs="Times New Roman"/>
                <w:sz w:val="18"/>
                <w:szCs w:val="18"/>
                <w:lang w:eastAsia="ko-KR"/>
              </w:rPr>
            </w:pPr>
          </w:p>
          <w:p w14:paraId="289919AE"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Agree, done}</w:t>
            </w:r>
          </w:p>
        </w:tc>
      </w:tr>
      <w:tr w:rsidR="00DE37B1" w14:paraId="015612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54B9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1913C" w14:textId="77777777" w:rsidR="00DE37B1" w:rsidRDefault="00D75400">
            <w:pPr>
              <w:snapToGrid w:val="0"/>
            </w:pPr>
            <w:r>
              <w:rPr>
                <w:rFonts w:ascii="Times New Roman" w:eastAsia="DengXian" w:hAnsi="Times New Roman" w:cs="Times New Roman"/>
                <w:sz w:val="18"/>
                <w:szCs w:val="18"/>
                <w:lang w:eastAsia="ko-KR"/>
              </w:rPr>
              <w:t xml:space="preserve">Similar with Huawei, suggest </w:t>
            </w:r>
            <w:proofErr w:type="gramStart"/>
            <w:r>
              <w:rPr>
                <w:rFonts w:ascii="Times New Roman" w:eastAsia="DengXian" w:hAnsi="Times New Roman" w:cs="Times New Roman"/>
                <w:sz w:val="18"/>
                <w:szCs w:val="18"/>
                <w:lang w:eastAsia="ko-KR"/>
              </w:rPr>
              <w:t>to update</w:t>
            </w:r>
            <w:proofErr w:type="gramEnd"/>
            <w:r>
              <w:rPr>
                <w:rFonts w:ascii="Times New Roman" w:eastAsia="DengXian" w:hAnsi="Times New Roman" w:cs="Times New Roman"/>
                <w:sz w:val="18"/>
                <w:szCs w:val="18"/>
                <w:lang w:eastAsia="ko-KR"/>
              </w:rPr>
              <w:t xml:space="preserve"> “</w:t>
            </w:r>
            <w:r>
              <w:rPr>
                <w:rFonts w:ascii="Times New Roman" w:hAnsi="Times New Roman" w:cs="Times New Roman"/>
                <w:sz w:val="20"/>
              </w:rPr>
              <w:t xml:space="preserve">DL source RS” to </w:t>
            </w:r>
            <w:r>
              <w:rPr>
                <w:rFonts w:ascii="Times New Roman" w:eastAsia="DengXian" w:hAnsi="Times New Roman" w:cs="Times New Roman"/>
                <w:sz w:val="18"/>
                <w:szCs w:val="18"/>
                <w:lang w:eastAsia="ko-KR"/>
              </w:rPr>
              <w:t>“</w:t>
            </w:r>
            <w:r>
              <w:rPr>
                <w:rFonts w:ascii="Times New Roman" w:hAnsi="Times New Roman" w:cs="Times New Roman"/>
                <w:sz w:val="20"/>
              </w:rPr>
              <w:t xml:space="preserve">DL RS” or </w:t>
            </w:r>
            <w:r>
              <w:rPr>
                <w:rFonts w:ascii="Times New Roman" w:eastAsia="DengXian" w:hAnsi="Times New Roman" w:cs="Times New Roman"/>
                <w:sz w:val="18"/>
                <w:szCs w:val="18"/>
                <w:lang w:eastAsia="ko-KR"/>
              </w:rPr>
              <w:t>“</w:t>
            </w:r>
            <w:r>
              <w:rPr>
                <w:rFonts w:ascii="Times New Roman" w:hAnsi="Times New Roman" w:cs="Times New Roman"/>
                <w:sz w:val="20"/>
              </w:rPr>
              <w:t xml:space="preserve">DL measurement RS”. </w:t>
            </w:r>
          </w:p>
          <w:p w14:paraId="527D792C" w14:textId="77777777" w:rsidR="00DE37B1" w:rsidRDefault="00DE37B1">
            <w:pPr>
              <w:snapToGrid w:val="0"/>
              <w:rPr>
                <w:rFonts w:ascii="Times New Roman" w:eastAsia="DengXian" w:hAnsi="Times New Roman" w:cs="Times New Roman"/>
                <w:sz w:val="18"/>
                <w:szCs w:val="18"/>
                <w:lang w:eastAsia="ko-KR"/>
              </w:rPr>
            </w:pPr>
          </w:p>
          <w:p w14:paraId="329E66AD"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In the last meeting, UE-initiated panel activation and selection are agreed in Rel-17, and NW-indicated panel activation and/or selection is still FFS. </w:t>
            </w:r>
          </w:p>
          <w:p w14:paraId="01D5BE96" w14:textId="77777777" w:rsidR="00DE37B1" w:rsidRDefault="00DE37B1">
            <w:pPr>
              <w:snapToGrid w:val="0"/>
              <w:rPr>
                <w:rFonts w:ascii="Times New Roman" w:eastAsia="DengXian" w:hAnsi="Times New Roman" w:cs="Times New Roman"/>
                <w:sz w:val="18"/>
                <w:szCs w:val="18"/>
                <w:lang w:eastAsia="ko-KR"/>
              </w:rPr>
            </w:pPr>
          </w:p>
          <w:p w14:paraId="7FFD3BC2" w14:textId="77777777" w:rsidR="00DE37B1" w:rsidRDefault="00D75400">
            <w:r>
              <w:rPr>
                <w:rFonts w:ascii="Times New Roman" w:eastAsia="Times New Roman" w:hAnsi="Times New Roman" w:cs="Times New Roman"/>
                <w:b/>
                <w:bCs/>
                <w:color w:val="000000"/>
                <w:sz w:val="18"/>
                <w:szCs w:val="18"/>
                <w:shd w:val="clear" w:color="auto" w:fill="00FF00"/>
              </w:rPr>
              <w:t>Agreement</w:t>
            </w:r>
          </w:p>
          <w:p w14:paraId="30EA7552" w14:textId="77777777" w:rsidR="00DE37B1" w:rsidRDefault="00D75400">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 Rel.17 enhancement for facilitating fast uplink panel selection, UE-initiated UL panel selection/activation are supported:</w:t>
            </w:r>
          </w:p>
          <w:p w14:paraId="2DA38E4D" w14:textId="77777777" w:rsidR="00DE37B1" w:rsidRDefault="00D75400">
            <w:pPr>
              <w:numPr>
                <w:ilvl w:val="0"/>
                <w:numId w:val="71"/>
              </w:numPr>
              <w:tabs>
                <w:tab w:val="left" w:pos="720"/>
              </w:tabs>
              <w:ind w:left="540"/>
              <w:textAlignment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FFS: Whether NW-initiated panel selection/activation is also supported</w:t>
            </w:r>
          </w:p>
          <w:p w14:paraId="7696ECB2" w14:textId="77777777" w:rsidR="00DE37B1" w:rsidRDefault="00D75400">
            <w:pPr>
              <w:numPr>
                <w:ilvl w:val="0"/>
                <w:numId w:val="71"/>
              </w:numPr>
              <w:tabs>
                <w:tab w:val="left" w:pos="720"/>
              </w:tabs>
              <w:spacing w:after="120"/>
              <w:ind w:left="540"/>
              <w:textAlignment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FFS: Whether specification support for this feature is necessary and if so the details of such spec support.</w:t>
            </w:r>
          </w:p>
          <w:p w14:paraId="170368DF" w14:textId="77777777" w:rsidR="00DE37B1" w:rsidRDefault="00DE37B1">
            <w:pPr>
              <w:snapToGrid w:val="0"/>
              <w:rPr>
                <w:rFonts w:ascii="Times New Roman" w:eastAsia="DengXian" w:hAnsi="Times New Roman" w:cs="Times New Roman"/>
                <w:sz w:val="18"/>
                <w:szCs w:val="18"/>
                <w:lang w:eastAsia="ko-KR"/>
              </w:rPr>
            </w:pPr>
          </w:p>
          <w:p w14:paraId="78DADE6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From our understanding, if an UL panel is selected by a UE, NW can “confirm” the selection based on TCI activation to the UE. However, UL panel is still selected by the UE instead of NW.  </w:t>
            </w:r>
          </w:p>
          <w:p w14:paraId="7F92A90C" w14:textId="77777777" w:rsidR="00DE37B1" w:rsidRDefault="00DE37B1">
            <w:pPr>
              <w:snapToGrid w:val="0"/>
              <w:rPr>
                <w:rFonts w:ascii="Times New Roman" w:eastAsia="DengXian" w:hAnsi="Times New Roman" w:cs="Times New Roman"/>
                <w:sz w:val="18"/>
                <w:szCs w:val="18"/>
                <w:lang w:eastAsia="ko-KR"/>
              </w:rPr>
            </w:pPr>
          </w:p>
          <w:p w14:paraId="386C21FA"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We suggest </w:t>
            </w:r>
            <w:proofErr w:type="gramStart"/>
            <w:r>
              <w:rPr>
                <w:rFonts w:ascii="Times New Roman" w:eastAsia="DengXian" w:hAnsi="Times New Roman" w:cs="Times New Roman"/>
                <w:sz w:val="18"/>
                <w:szCs w:val="18"/>
                <w:lang w:eastAsia="ko-KR"/>
              </w:rPr>
              <w:t>to add</w:t>
            </w:r>
            <w:proofErr w:type="gramEnd"/>
            <w:r>
              <w:rPr>
                <w:rFonts w:ascii="Times New Roman" w:eastAsia="DengXian" w:hAnsi="Times New Roman" w:cs="Times New Roman"/>
                <w:sz w:val="18"/>
                <w:szCs w:val="18"/>
                <w:lang w:eastAsia="ko-KR"/>
              </w:rPr>
              <w:t xml:space="preserve"> a note under this proposal.</w:t>
            </w:r>
          </w:p>
          <w:p w14:paraId="27604DF6" w14:textId="77777777" w:rsidR="00DE37B1" w:rsidRDefault="00DE37B1">
            <w:pPr>
              <w:snapToGrid w:val="0"/>
              <w:rPr>
                <w:rFonts w:ascii="Times New Roman" w:eastAsia="DengXian" w:hAnsi="Times New Roman" w:cs="Times New Roman"/>
                <w:sz w:val="18"/>
                <w:szCs w:val="18"/>
                <w:lang w:eastAsia="ko-KR"/>
              </w:rPr>
            </w:pPr>
          </w:p>
          <w:p w14:paraId="349B9D8D"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Note: UE-initiated panel activation and selection have been agreed in RAN#103-e</w:t>
            </w:r>
          </w:p>
          <w:p w14:paraId="50F7F321" w14:textId="77777777" w:rsidR="00DE37B1" w:rsidRDefault="00DE37B1">
            <w:pPr>
              <w:snapToGrid w:val="0"/>
              <w:rPr>
                <w:rFonts w:ascii="Times New Roman" w:hAnsi="Times New Roman" w:cs="Times New Roman"/>
                <w:sz w:val="18"/>
                <w:szCs w:val="18"/>
              </w:rPr>
            </w:pPr>
          </w:p>
          <w:p w14:paraId="533708B6"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{Mod: Done, the reason I decided to keep it general after APT’s comment, for now, is because we have not ruled out NW-initiated approach}. </w:t>
            </w:r>
          </w:p>
        </w:tc>
      </w:tr>
      <w:tr w:rsidR="00DE37B1" w14:paraId="5E8C726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3021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3EE5F"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Updated some views. Support the FL proposal</w:t>
            </w:r>
          </w:p>
        </w:tc>
      </w:tr>
      <w:tr w:rsidR="00DE37B1" w14:paraId="6D9BE33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E971D" w14:textId="77777777" w:rsidR="00DE37B1" w:rsidRDefault="00D75400">
            <w:pPr>
              <w:snapToGrid w:val="0"/>
            </w:pPr>
            <w:r>
              <w:rPr>
                <w:rFonts w:ascii="Times New Roman" w:eastAsia="Yu Mincho" w:hAnsi="Times New Roman" w:cs="Times New Roman"/>
                <w:sz w:val="18"/>
                <w:szCs w:val="18"/>
                <w:lang w:eastAsia="ja-JP"/>
              </w:rPr>
              <w:t>NTT Docomo2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8135E" w14:textId="77777777" w:rsidR="00DE37B1" w:rsidRDefault="00D75400">
            <w:pPr>
              <w:snapToGrid w:val="0"/>
            </w:pPr>
            <w:r>
              <w:rPr>
                <w:rFonts w:ascii="Times New Roman" w:eastAsia="Yu Mincho" w:hAnsi="Times New Roman" w:cs="Times New Roman"/>
                <w:sz w:val="18"/>
                <w:szCs w:val="18"/>
                <w:lang w:eastAsia="ja-JP"/>
              </w:rPr>
              <w:t>Support FL proposal.</w:t>
            </w:r>
          </w:p>
        </w:tc>
      </w:tr>
      <w:tr w:rsidR="00DE37B1" w14:paraId="0CDE29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80481" w14:textId="77777777" w:rsidR="00DE37B1" w:rsidRDefault="00D75400">
            <w:pPr>
              <w:snapToGrid w:val="0"/>
            </w:pPr>
            <w:r>
              <w:rPr>
                <w:rFonts w:ascii="Times New Roman" w:eastAsia="DengXian" w:hAnsi="Times New Roman" w:cs="Times New Roman"/>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18EC7"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Inputs are updated in Table 8 and we are supportive on FL’s proposal 4.1.</w:t>
            </w:r>
          </w:p>
          <w:p w14:paraId="624F0776" w14:textId="77777777" w:rsidR="00DE37B1" w:rsidRDefault="00D75400">
            <w:pPr>
              <w:snapToGrid w:val="0"/>
            </w:pPr>
            <w:r>
              <w:rPr>
                <w:rFonts w:ascii="Times New Roman" w:eastAsia="DengXian" w:hAnsi="Times New Roman" w:cs="Times New Roman"/>
                <w:sz w:val="18"/>
                <w:szCs w:val="18"/>
                <w:lang w:eastAsia="ko-KR"/>
              </w:rPr>
              <w:t>For Issue 4.1, we are also fine with other alternatives if there’s a linkage between DL resources and UL resources which are for a same panel.</w:t>
            </w:r>
          </w:p>
        </w:tc>
      </w:tr>
      <w:tr w:rsidR="00DE37B1" w14:paraId="323E71C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2BEA5" w14:textId="77777777" w:rsidR="00DE37B1" w:rsidRDefault="00D75400">
            <w:pPr>
              <w:snapToGrid w:val="0"/>
            </w:pPr>
            <w:r>
              <w:rPr>
                <w:rFonts w:ascii="Times New Roman" w:eastAsia="SimSun" w:hAnsi="Times New Roman" w:cs="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893B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FL proposal. And we support NW initiate selection but not support NW initiate activation.</w:t>
            </w:r>
          </w:p>
          <w:p w14:paraId="6E0789CD" w14:textId="77777777" w:rsidR="00DE37B1" w:rsidRDefault="00DE37B1">
            <w:pPr>
              <w:snapToGrid w:val="0"/>
              <w:rPr>
                <w:rFonts w:ascii="Times New Roman" w:eastAsia="DengXian" w:hAnsi="Times New Roman" w:cs="Times New Roman"/>
                <w:sz w:val="18"/>
                <w:szCs w:val="18"/>
                <w:lang w:eastAsia="ko-KR"/>
              </w:rPr>
            </w:pPr>
          </w:p>
        </w:tc>
      </w:tr>
      <w:tr w:rsidR="00DE37B1" w14:paraId="48C607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F1C1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52E18" w14:textId="77777777" w:rsidR="00DE37B1" w:rsidRDefault="00D75400">
            <w:pPr>
              <w:snapToGrid w:val="0"/>
            </w:pPr>
            <w:r>
              <w:rPr>
                <w:rFonts w:ascii="Times New Roman" w:eastAsia="DengXian" w:hAnsi="Times New Roman" w:cs="Times New Roman"/>
                <w:sz w:val="18"/>
                <w:szCs w:val="18"/>
                <w:lang w:eastAsia="ko-KR"/>
              </w:rPr>
              <w:t>We update our view</w:t>
            </w:r>
            <w:r>
              <w:rPr>
                <w:rFonts w:ascii="Times New Roman" w:eastAsia="DengXian" w:hAnsi="Times New Roman" w:cs="Times New Roman"/>
                <w:sz w:val="18"/>
                <w:szCs w:val="18"/>
                <w:lang w:eastAsia="zh-CN"/>
              </w:rPr>
              <w:t>s in Table 8 and support FL proposal.</w:t>
            </w:r>
          </w:p>
        </w:tc>
      </w:tr>
      <w:tr w:rsidR="00DE37B1" w14:paraId="0F0785A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C043"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CC0B"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Fine with the proposal.</w:t>
            </w:r>
          </w:p>
        </w:tc>
      </w:tr>
      <w:tr w:rsidR="00C44EF8" w14:paraId="645BAA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F0654" w14:textId="023655BB" w:rsidR="00C44EF8" w:rsidRDefault="00C44EF8" w:rsidP="00C44EF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8FB1" w14:textId="77777777" w:rsidR="00C44EF8" w:rsidRDefault="00C44EF8" w:rsidP="00C44EF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Quite frankly, we do not see how Proposal 4.1 brings the discussion forward. During R16, we spent quite some time defining what a panel is – not what it would be used for. Proposal 4.1 seems to go in the same direction. What is the motivation of the proposal?</w:t>
            </w:r>
          </w:p>
          <w:p w14:paraId="472C7250" w14:textId="77777777" w:rsidR="00C44EF8" w:rsidRDefault="00C44EF8" w:rsidP="00C44EF8">
            <w:pPr>
              <w:snapToGrid w:val="0"/>
              <w:rPr>
                <w:rFonts w:ascii="Times New Roman" w:eastAsiaTheme="minorEastAsia" w:hAnsi="Times New Roman" w:cs="Times New Roman"/>
                <w:sz w:val="18"/>
                <w:szCs w:val="18"/>
                <w:lang w:eastAsia="ko-KR"/>
              </w:rPr>
            </w:pPr>
          </w:p>
          <w:p w14:paraId="0F2A3EF5" w14:textId="77777777" w:rsidR="00C44EF8" w:rsidRDefault="00C44EF8" w:rsidP="00C44EF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From a specification point of view, in our understanding, panel selection is the same as UL TCI indication, but the proposal would seem to indicate that it something else – why would we else need to define it? If we want to be more precise, we may state that UE-initiated panel selection is “selection of a panel”</w:t>
            </w:r>
          </w:p>
          <w:p w14:paraId="62BDF2F3" w14:textId="77777777" w:rsidR="00C44EF8" w:rsidRDefault="00C44EF8" w:rsidP="00C44EF8">
            <w:pPr>
              <w:snapToGrid w:val="0"/>
              <w:rPr>
                <w:rFonts w:ascii="Times New Roman" w:eastAsiaTheme="minorEastAsia" w:hAnsi="Times New Roman" w:cs="Times New Roman"/>
                <w:sz w:val="18"/>
                <w:szCs w:val="18"/>
                <w:lang w:eastAsia="ko-KR"/>
              </w:rPr>
            </w:pPr>
          </w:p>
          <w:p w14:paraId="3E126FE6" w14:textId="2C1E4C17" w:rsidR="00C44EF8" w:rsidRDefault="00C44EF8" w:rsidP="00C44EF8">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 xml:space="preserve">Panel activation is explained as “activation of panels”, which seems obvious. Some further explanation is then provided to detail what an activated panel is. To be more stringent, could we define what an activated panel is? “The UE may use an activated panel for DL or UL beam measurements” </w:t>
            </w:r>
          </w:p>
        </w:tc>
      </w:tr>
    </w:tbl>
    <w:p w14:paraId="2E9F58B2" w14:textId="77777777" w:rsidR="00DE37B1" w:rsidRDefault="00DE37B1">
      <w:pPr>
        <w:snapToGrid w:val="0"/>
        <w:spacing w:after="120" w:line="288" w:lineRule="auto"/>
        <w:jc w:val="both"/>
        <w:rPr>
          <w:rFonts w:ascii="Times New Roman" w:hAnsi="Times New Roman" w:cs="Times New Roman"/>
          <w:sz w:val="20"/>
          <w:szCs w:val="20"/>
        </w:rPr>
      </w:pPr>
    </w:p>
    <w:p w14:paraId="321A7643" w14:textId="77777777" w:rsidR="00DE37B1" w:rsidRDefault="00D75400">
      <w:pPr>
        <w:pStyle w:val="Heading3"/>
        <w:numPr>
          <w:ilvl w:val="1"/>
          <w:numId w:val="14"/>
        </w:numPr>
      </w:pPr>
      <w:r>
        <w:t>Issue 5 (MPE mitigation)</w:t>
      </w:r>
    </w:p>
    <w:p w14:paraId="3C37BAC3" w14:textId="77777777" w:rsidR="00DE37B1" w:rsidRDefault="00DE37B1">
      <w:pPr>
        <w:ind w:left="360"/>
      </w:pPr>
    </w:p>
    <w:p w14:paraId="41049D30" w14:textId="77777777" w:rsidR="00DE37B1" w:rsidRDefault="00D75400">
      <w:pPr>
        <w:pStyle w:val="Caption"/>
        <w:jc w:val="center"/>
      </w:pPr>
      <w:r>
        <w:rPr>
          <w:rFonts w:ascii="Times New Roman" w:hAnsi="Times New Roman"/>
        </w:rPr>
        <w:t>Table 10 Summary: issue 5</w:t>
      </w:r>
    </w:p>
    <w:tbl>
      <w:tblPr>
        <w:tblW w:w="9926" w:type="dxa"/>
        <w:tblCellMar>
          <w:left w:w="10" w:type="dxa"/>
          <w:right w:w="10" w:type="dxa"/>
        </w:tblCellMar>
        <w:tblLook w:val="04A0" w:firstRow="1" w:lastRow="0" w:firstColumn="1" w:lastColumn="0" w:noHBand="0" w:noVBand="1"/>
      </w:tblPr>
      <w:tblGrid>
        <w:gridCol w:w="445"/>
        <w:gridCol w:w="3150"/>
        <w:gridCol w:w="3870"/>
        <w:gridCol w:w="2461"/>
      </w:tblGrid>
      <w:tr w:rsidR="00DE37B1" w14:paraId="4BEA1DD5"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0F05D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5EF26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870EB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4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4CA1D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26F614F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754F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34061" w14:textId="77777777" w:rsidR="00DE37B1" w:rsidRDefault="00D75400">
            <w:pPr>
              <w:snapToGrid w:val="0"/>
            </w:pPr>
            <w:r>
              <w:rPr>
                <w:rFonts w:ascii="Times" w:eastAsia="Batang" w:hAnsi="Times" w:cs="Times"/>
                <w:sz w:val="18"/>
                <w:szCs w:val="18"/>
                <w:lang w:val="en-GB"/>
              </w:rPr>
              <w:t>Reporting of P-MPR report based on Rel.16 framework</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9890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9E9B4F1" w14:textId="77777777" w:rsidR="00DE37B1" w:rsidRDefault="00D75400">
            <w:pPr>
              <w:pStyle w:val="ListParagraph"/>
              <w:numPr>
                <w:ilvl w:val="0"/>
                <w:numId w:val="72"/>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5CF69A1" w14:textId="77777777" w:rsidR="00DE37B1" w:rsidRDefault="00D75400">
            <w:pPr>
              <w:pStyle w:val="ListParagraph"/>
              <w:numPr>
                <w:ilvl w:val="0"/>
                <w:numId w:val="72"/>
              </w:numPr>
              <w:snapToGrid w:val="0"/>
              <w:spacing w:after="0" w:line="240" w:lineRule="auto"/>
            </w:pPr>
            <w:r>
              <w:rPr>
                <w:rFonts w:ascii="Times New Roman" w:hAnsi="Times New Roman"/>
                <w:b/>
                <w:sz w:val="18"/>
                <w:szCs w:val="20"/>
              </w:rPr>
              <w:t>Beam-level</w:t>
            </w:r>
            <w:r>
              <w:rPr>
                <w:rFonts w:ascii="Times New Roman" w:hAnsi="Times New Roman"/>
                <w:sz w:val="18"/>
                <w:szCs w:val="20"/>
              </w:rPr>
              <w:t>: Intel (already supported by RAN2/RAN4 PHR MAC-CE), Apple, Qualcomm, ZTE OPPO (for each activated UL TCI state), Nokia/NSB</w:t>
            </w:r>
          </w:p>
          <w:p w14:paraId="51140481" w14:textId="77777777" w:rsidR="00DE37B1" w:rsidRDefault="00D75400">
            <w:pPr>
              <w:pStyle w:val="ListParagraph"/>
              <w:numPr>
                <w:ilvl w:val="0"/>
                <w:numId w:val="72"/>
              </w:numPr>
              <w:snapToGrid w:val="0"/>
              <w:spacing w:after="0" w:line="240" w:lineRule="auto"/>
            </w:pPr>
            <w:r>
              <w:rPr>
                <w:rFonts w:ascii="Times New Roman" w:hAnsi="Times New Roman"/>
                <w:b/>
                <w:sz w:val="18"/>
                <w:szCs w:val="20"/>
              </w:rPr>
              <w:t>Panel-level</w:t>
            </w:r>
            <w:r>
              <w:rPr>
                <w:rFonts w:ascii="Times New Roman" w:hAnsi="Times New Roman"/>
                <w:sz w:val="18"/>
                <w:szCs w:val="20"/>
              </w:rPr>
              <w:t xml:space="preserve">: vivo, Sony, </w:t>
            </w:r>
            <w:proofErr w:type="spellStart"/>
            <w:r>
              <w:rPr>
                <w:rFonts w:ascii="Times New Roman" w:hAnsi="Times New Roman"/>
                <w:sz w:val="18"/>
                <w:szCs w:val="20"/>
              </w:rPr>
              <w:t>Spreadtrum</w:t>
            </w:r>
            <w:proofErr w:type="spellEnd"/>
            <w:r>
              <w:rPr>
                <w:rFonts w:ascii="Times New Roman" w:hAnsi="Times New Roman"/>
                <w:sz w:val="18"/>
                <w:szCs w:val="20"/>
              </w:rPr>
              <w:t>, NTT Docomo, ZTE, Lenovo/MoM, Huawei/</w:t>
            </w:r>
            <w:proofErr w:type="spellStart"/>
            <w:r>
              <w:rPr>
                <w:rFonts w:ascii="Times New Roman" w:hAnsi="Times New Roman"/>
                <w:sz w:val="18"/>
                <w:szCs w:val="20"/>
              </w:rPr>
              <w:t>HiSi</w:t>
            </w:r>
            <w:proofErr w:type="spellEnd"/>
            <w:r>
              <w:rPr>
                <w:rFonts w:ascii="Times New Roman" w:hAnsi="Times New Roman"/>
                <w:sz w:val="18"/>
                <w:szCs w:val="20"/>
              </w:rPr>
              <w:t xml:space="preserve">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D997D" w14:textId="77777777" w:rsidR="00DE37B1" w:rsidRDefault="00DE37B1">
            <w:pPr>
              <w:snapToGrid w:val="0"/>
              <w:jc w:val="both"/>
              <w:rPr>
                <w:rFonts w:ascii="Times New Roman" w:hAnsi="Times New Roman" w:cs="Times New Roman"/>
                <w:sz w:val="18"/>
                <w:szCs w:val="20"/>
              </w:rPr>
            </w:pPr>
          </w:p>
        </w:tc>
      </w:tr>
      <w:tr w:rsidR="00DE37B1" w14:paraId="6A5B7D9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4FA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802E"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14151544" w14:textId="77777777" w:rsidR="00DE37B1" w:rsidRDefault="00D75400">
            <w:pPr>
              <w:pStyle w:val="ListParagraph"/>
              <w:numPr>
                <w:ilvl w:val="0"/>
                <w:numId w:val="73"/>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7DDA028" w14:textId="77777777" w:rsidR="00DE37B1" w:rsidRDefault="00D75400">
            <w:pPr>
              <w:pStyle w:val="ListParagraph"/>
              <w:numPr>
                <w:ilvl w:val="0"/>
                <w:numId w:val="73"/>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D8D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646BFCA1" w14:textId="77777777" w:rsidR="00DE37B1" w:rsidRDefault="00D75400">
            <w:pPr>
              <w:pStyle w:val="ListParagraph"/>
              <w:numPr>
                <w:ilvl w:val="0"/>
                <w:numId w:val="72"/>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w:t>
            </w:r>
            <w:proofErr w:type="spellStart"/>
            <w:r>
              <w:rPr>
                <w:rFonts w:ascii="Times New Roman" w:hAnsi="Times New Roman"/>
                <w:sz w:val="18"/>
                <w:szCs w:val="20"/>
              </w:rPr>
              <w:t>HiSi</w:t>
            </w:r>
            <w:proofErr w:type="spellEnd"/>
            <w:r>
              <w:rPr>
                <w:rFonts w:ascii="Times New Roman" w:hAnsi="Times New Roman"/>
                <w:sz w:val="18"/>
                <w:szCs w:val="20"/>
              </w:rPr>
              <w:t>, APT</w:t>
            </w:r>
          </w:p>
          <w:p w14:paraId="1DC78E7F" w14:textId="77777777" w:rsidR="00DE37B1" w:rsidRDefault="00D75400">
            <w:pPr>
              <w:pStyle w:val="ListParagraph"/>
              <w:numPr>
                <w:ilvl w:val="0"/>
                <w:numId w:val="72"/>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Pr>
                <w:rFonts w:ascii="Times New Roman" w:hAnsi="Times New Roman"/>
                <w:sz w:val="18"/>
                <w:szCs w:val="20"/>
              </w:rPr>
              <w:t>: Ericsson, Intel (without L1-RSRP/SINR), MTK, Apple, Qualcomm, NTT Docomo, ZTE, Nokia/NSB</w:t>
            </w:r>
          </w:p>
          <w:p w14:paraId="0BB26818" w14:textId="77777777" w:rsidR="00DE37B1" w:rsidRDefault="00D75400">
            <w:pPr>
              <w:pStyle w:val="ListParagraph"/>
              <w:numPr>
                <w:ilvl w:val="0"/>
                <w:numId w:val="72"/>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Pr>
                <w:rFonts w:ascii="Times New Roman" w:hAnsi="Times New Roman"/>
                <w:sz w:val="18"/>
                <w:szCs w:val="20"/>
              </w:rPr>
              <w:t>: Samsung, IDC, CATT, Xiaomi, LG</w:t>
            </w:r>
          </w:p>
          <w:p w14:paraId="56501EE8" w14:textId="77777777" w:rsidR="00DE37B1" w:rsidRDefault="00D75400">
            <w:pPr>
              <w:pStyle w:val="ListParagraph"/>
              <w:numPr>
                <w:ilvl w:val="1"/>
                <w:numId w:val="72"/>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14:paraId="5ABEA157" w14:textId="77777777" w:rsidR="00DE37B1" w:rsidRDefault="00D75400">
            <w:pPr>
              <w:pStyle w:val="ListParagraph"/>
              <w:numPr>
                <w:ilvl w:val="1"/>
                <w:numId w:val="72"/>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0787F" w14:textId="77777777" w:rsidR="00DE37B1" w:rsidRDefault="00DE37B1">
            <w:pPr>
              <w:snapToGrid w:val="0"/>
              <w:rPr>
                <w:rFonts w:ascii="Times New Roman" w:hAnsi="Times New Roman" w:cs="Times New Roman"/>
                <w:sz w:val="18"/>
                <w:szCs w:val="20"/>
              </w:rPr>
            </w:pPr>
          </w:p>
        </w:tc>
      </w:tr>
      <w:tr w:rsidR="00DE37B1" w14:paraId="39552B8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374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EBEE9"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409EF737" w14:textId="77777777" w:rsidR="00DE37B1" w:rsidRDefault="00D75400">
            <w:pPr>
              <w:pStyle w:val="ListParagraph"/>
              <w:numPr>
                <w:ilvl w:val="0"/>
                <w:numId w:val="74"/>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2D7EDB83" w14:textId="77777777" w:rsidR="00DE37B1" w:rsidRDefault="00D75400">
            <w:pPr>
              <w:pStyle w:val="ListParagraph"/>
              <w:numPr>
                <w:ilvl w:val="0"/>
                <w:numId w:val="74"/>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804F5" w14:textId="77777777" w:rsidR="00DE37B1" w:rsidRDefault="00D75400">
            <w:pPr>
              <w:snapToGrid w:val="0"/>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0CA31914"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6805C14C"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3FD560D1" w14:textId="77777777" w:rsidR="00DE37B1" w:rsidRDefault="00D75400">
            <w:pPr>
              <w:pStyle w:val="ListParagraph"/>
              <w:numPr>
                <w:ilvl w:val="0"/>
                <w:numId w:val="75"/>
              </w:numPr>
              <w:snapToGrid w:val="0"/>
              <w:spacing w:after="0" w:line="240" w:lineRule="auto"/>
            </w:pPr>
            <w:r>
              <w:rPr>
                <w:rFonts w:ascii="Times New Roman" w:hAnsi="Times New Roman"/>
                <w:sz w:val="18"/>
                <w:szCs w:val="20"/>
              </w:rPr>
              <w:lastRenderedPageBreak/>
              <w:t xml:space="preserve">CRI/SSBRI + L1-RSRP/L1-SINR + virtual PHR: Nokia/NSB, Apple, </w:t>
            </w:r>
            <w:proofErr w:type="spellStart"/>
            <w:proofErr w:type="gramStart"/>
            <w:r>
              <w:rPr>
                <w:rFonts w:ascii="Times New Roman" w:hAnsi="Times New Roman"/>
                <w:sz w:val="18"/>
                <w:szCs w:val="20"/>
              </w:rPr>
              <w:t>Convida</w:t>
            </w:r>
            <w:r>
              <w:rPr>
                <w:rFonts w:ascii="Times New Roman" w:hAnsi="Times New Roman"/>
                <w:sz w:val="18"/>
                <w:szCs w:val="20"/>
                <w:lang w:eastAsia="zh-CN"/>
              </w:rPr>
              <w:t>,CMCC</w:t>
            </w:r>
            <w:proofErr w:type="spellEnd"/>
            <w:proofErr w:type="gramEnd"/>
          </w:p>
          <w:p w14:paraId="77F01474" w14:textId="77777777" w:rsidR="00DE37B1" w:rsidRDefault="00D75400">
            <w:pPr>
              <w:pStyle w:val="ListParagraph"/>
              <w:numPr>
                <w:ilvl w:val="0"/>
                <w:numId w:val="75"/>
              </w:numPr>
              <w:snapToGrid w:val="0"/>
              <w:spacing w:after="0" w:line="240" w:lineRule="auto"/>
            </w:pPr>
            <w:r>
              <w:rPr>
                <w:rFonts w:ascii="Times New Roman" w:hAnsi="Times New Roman"/>
                <w:sz w:val="18"/>
                <w:szCs w:val="20"/>
              </w:rPr>
              <w:t xml:space="preserve">CRI/SSBRI + L1-RSRP/L1-SINR + panel ID: </w:t>
            </w:r>
            <w:proofErr w:type="gramStart"/>
            <w:r>
              <w:rPr>
                <w:rFonts w:ascii="Times New Roman" w:hAnsi="Times New Roman"/>
                <w:sz w:val="18"/>
                <w:szCs w:val="20"/>
              </w:rPr>
              <w:t>LG</w:t>
            </w:r>
            <w:r>
              <w:rPr>
                <w:rFonts w:ascii="Times New Roman" w:hAnsi="Times New Roman"/>
                <w:sz w:val="18"/>
                <w:szCs w:val="20"/>
                <w:lang w:eastAsia="zh-CN"/>
              </w:rPr>
              <w:t>,CMCC</w:t>
            </w:r>
            <w:proofErr w:type="gramEnd"/>
          </w:p>
          <w:p w14:paraId="504DA0DF"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 xml:space="preserve">CRI/SSBRI + virtual PHR: ZTE, </w:t>
            </w:r>
            <w:proofErr w:type="spellStart"/>
            <w:r>
              <w:rPr>
                <w:rFonts w:ascii="Times New Roman" w:hAnsi="Times New Roman"/>
                <w:sz w:val="18"/>
                <w:szCs w:val="20"/>
              </w:rPr>
              <w:t>Convida</w:t>
            </w:r>
            <w:proofErr w:type="spellEnd"/>
          </w:p>
          <w:p w14:paraId="4D21793B"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1834ADB1"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37F8304D"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14:paraId="4761BB03"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0B502F0B"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98161" w14:textId="77777777" w:rsidR="00DE37B1" w:rsidRDefault="00DE37B1">
            <w:pPr>
              <w:snapToGrid w:val="0"/>
              <w:rPr>
                <w:rFonts w:ascii="Times New Roman" w:hAnsi="Times New Roman" w:cs="Times New Roman"/>
                <w:sz w:val="18"/>
                <w:szCs w:val="20"/>
              </w:rPr>
            </w:pPr>
          </w:p>
        </w:tc>
      </w:tr>
      <w:tr w:rsidR="00DE37B1" w14:paraId="30811AE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47460" w14:textId="77777777" w:rsidR="00DE37B1" w:rsidRDefault="00DE37B1">
            <w:pPr>
              <w:snapToGrid w:val="0"/>
              <w:rPr>
                <w:rFonts w:ascii="Times New Roman" w:hAnsi="Times New Roman" w:cs="Times New Roman"/>
                <w:sz w:val="18"/>
                <w:szCs w:val="20"/>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A88" w14:textId="77777777" w:rsidR="00DE37B1" w:rsidRDefault="00DE37B1">
            <w:pPr>
              <w:snapToGrid w:val="0"/>
              <w:rPr>
                <w:rFonts w:ascii="Times New Roman" w:hAnsi="Times New Roman" w:cs="Times New Roman"/>
                <w:sz w:val="18"/>
                <w:szCs w:val="20"/>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5446F" w14:textId="77777777" w:rsidR="00DE37B1" w:rsidRDefault="00DE37B1">
            <w:pPr>
              <w:snapToGrid w:val="0"/>
              <w:rPr>
                <w:rFonts w:ascii="Times New Roman" w:hAnsi="Times New Roman" w:cs="Times New Roman"/>
                <w:sz w:val="18"/>
                <w:szCs w:val="20"/>
              </w:rPr>
            </w:pP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F2813" w14:textId="77777777" w:rsidR="00DE37B1" w:rsidRDefault="00DE37B1">
            <w:pPr>
              <w:snapToGrid w:val="0"/>
              <w:rPr>
                <w:rFonts w:ascii="Times New Roman" w:hAnsi="Times New Roman" w:cs="Times New Roman"/>
                <w:sz w:val="18"/>
                <w:szCs w:val="20"/>
              </w:rPr>
            </w:pPr>
          </w:p>
        </w:tc>
      </w:tr>
    </w:tbl>
    <w:p w14:paraId="63F1B3A8" w14:textId="77777777" w:rsidR="00DE37B1" w:rsidRDefault="00DE37B1">
      <w:pPr>
        <w:rPr>
          <w:rFonts w:ascii="Times New Roman" w:hAnsi="Times New Roman" w:cs="Times New Roman"/>
          <w:sz w:val="20"/>
          <w:szCs w:val="20"/>
        </w:rPr>
      </w:pPr>
    </w:p>
    <w:p w14:paraId="4A862685" w14:textId="77777777" w:rsidR="00DE37B1" w:rsidRDefault="00DE37B1">
      <w:pPr>
        <w:rPr>
          <w:rFonts w:ascii="Times New Roman" w:hAnsi="Times New Roman" w:cs="Times New Roman"/>
          <w:sz w:val="20"/>
          <w:szCs w:val="20"/>
        </w:rPr>
      </w:pPr>
    </w:p>
    <w:p w14:paraId="1780AB23" w14:textId="77777777" w:rsidR="00DE37B1" w:rsidRDefault="00D75400">
      <w:pPr>
        <w:snapToGrid w:val="0"/>
        <w:spacing w:after="120"/>
        <w:jc w:val="both"/>
      </w:pPr>
      <w:r>
        <w:rPr>
          <w:rFonts w:ascii="Times New Roman" w:hAnsi="Times New Roman" w:cs="Times New Roman"/>
          <w:b/>
          <w:sz w:val="20"/>
          <w:u w:val="single"/>
        </w:rPr>
        <w:t>Proposal 5.1</w:t>
      </w:r>
      <w:r>
        <w:rPr>
          <w:rFonts w:ascii="Times New Roman" w:hAnsi="Times New Roman" w:cs="Times New Roman"/>
          <w:sz w:val="20"/>
        </w:rPr>
        <w:t xml:space="preserve">: </w:t>
      </w:r>
    </w:p>
    <w:p w14:paraId="3E3229FE" w14:textId="77777777" w:rsidR="00DE37B1" w:rsidRDefault="00DE37B1">
      <w:pPr>
        <w:snapToGrid w:val="0"/>
        <w:spacing w:after="120"/>
        <w:jc w:val="both"/>
        <w:rPr>
          <w:rFonts w:ascii="Times New Roman" w:hAnsi="Times New Roman" w:cs="Times New Roman"/>
          <w:sz w:val="20"/>
          <w:szCs w:val="20"/>
        </w:rPr>
      </w:pPr>
    </w:p>
    <w:p w14:paraId="2581CBAB" w14:textId="77777777" w:rsidR="00DE37B1" w:rsidRDefault="00D75400">
      <w:pPr>
        <w:pStyle w:val="Caption"/>
        <w:jc w:val="center"/>
      </w:pPr>
      <w:r>
        <w:rPr>
          <w:rFonts w:ascii="Times New Roman" w:hAnsi="Times New Roman"/>
        </w:rP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74B585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6F232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48CA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9705AF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3D45"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6332"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View are updated in Table 10</w:t>
            </w:r>
          </w:p>
        </w:tc>
      </w:tr>
      <w:tr w:rsidR="00DE37B1" w14:paraId="2E955D3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966C"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A600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Inputs updated in Table 8.</w:t>
            </w:r>
          </w:p>
          <w:p w14:paraId="4AE318F4" w14:textId="77777777" w:rsidR="00DE37B1" w:rsidRDefault="00DE37B1">
            <w:pPr>
              <w:snapToGrid w:val="0"/>
              <w:rPr>
                <w:rFonts w:ascii="Times New Roman" w:hAnsi="Times New Roman" w:cs="Times New Roman"/>
                <w:sz w:val="18"/>
                <w:szCs w:val="20"/>
              </w:rPr>
            </w:pPr>
          </w:p>
          <w:p w14:paraId="054120D6" w14:textId="77777777" w:rsidR="00DE37B1" w:rsidRDefault="00D75400">
            <w:pPr>
              <w:snapToGrid w:val="0"/>
            </w:pPr>
            <w:r>
              <w:rPr>
                <w:rFonts w:ascii="Times New Roman" w:hAnsi="Times New Roman" w:cs="Times New Roman"/>
                <w:sz w:val="18"/>
                <w:szCs w:val="20"/>
              </w:rPr>
              <w:t xml:space="preserve">On Item 5.3, we see MPE-related reporting content is needed only when MPE issue </w:t>
            </w:r>
            <w:proofErr w:type="gramStart"/>
            <w:r>
              <w:rPr>
                <w:rFonts w:ascii="Times New Roman" w:hAnsi="Times New Roman" w:cs="Times New Roman"/>
                <w:sz w:val="18"/>
                <w:szCs w:val="20"/>
              </w:rPr>
              <w:t>has to</w:t>
            </w:r>
            <w:proofErr w:type="gramEnd"/>
            <w:r>
              <w:rPr>
                <w:rFonts w:ascii="Times New Roman" w:hAnsi="Times New Roman" w:cs="Times New Roman"/>
                <w:sz w:val="18"/>
                <w:szCs w:val="20"/>
              </w:rPr>
              <w:t xml:space="preserve"> be handled by NW instead of UE. However, if it is really needed, NW shall be able to estimate UL receive power of a beam pair link based on UE reporting of P-MPR and L1-RSRP corresponding to the beam pair link.</w:t>
            </w:r>
          </w:p>
        </w:tc>
      </w:tr>
      <w:tr w:rsidR="00DE37B1" w14:paraId="7551D2D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54DB"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51B8B"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14:paraId="226E7000" w14:textId="77777777" w:rsidR="00DE37B1" w:rsidRDefault="00DE37B1">
            <w:pPr>
              <w:snapToGrid w:val="0"/>
              <w:rPr>
                <w:rFonts w:ascii="Times New Roman" w:eastAsia="SimSun" w:hAnsi="Times New Roman" w:cs="Times New Roman"/>
                <w:sz w:val="18"/>
                <w:szCs w:val="18"/>
                <w:lang w:eastAsia="zh-CN"/>
              </w:rPr>
            </w:pPr>
          </w:p>
          <w:p w14:paraId="01CB74F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issue 5.2, we assume the “beam level” means “gNB beam” instead of “UE beam”. From gNB perspective, gNB does not need to know which UE beam/panel is </w:t>
            </w:r>
            <w:proofErr w:type="gramStart"/>
            <w:r>
              <w:rPr>
                <w:rFonts w:ascii="Times New Roman" w:eastAsia="SimSun" w:hAnsi="Times New Roman" w:cs="Times New Roman"/>
                <w:sz w:val="18"/>
                <w:szCs w:val="18"/>
                <w:lang w:eastAsia="zh-CN"/>
              </w:rPr>
              <w:t>used, if</w:t>
            </w:r>
            <w:proofErr w:type="gramEnd"/>
            <w:r>
              <w:rPr>
                <w:rFonts w:ascii="Times New Roman" w:eastAsia="SimSun" w:hAnsi="Times New Roman" w:cs="Times New Roman"/>
                <w:sz w:val="18"/>
                <w:szCs w:val="18"/>
                <w:lang w:eastAsia="zh-CN"/>
              </w:rPr>
              <w:t xml:space="preserve"> the panels are only with different orientation angles. What gNB needs to know is the potential NW beam.</w:t>
            </w:r>
          </w:p>
        </w:tc>
      </w:tr>
      <w:tr w:rsidR="00DE37B1" w14:paraId="147FF87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1A3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934D"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included.</w:t>
            </w:r>
          </w:p>
        </w:tc>
      </w:tr>
      <w:tr w:rsidR="00DE37B1" w14:paraId="55197D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F07A"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4199"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provided some views in Table 10.</w:t>
            </w:r>
          </w:p>
        </w:tc>
      </w:tr>
      <w:tr w:rsidR="00DE37B1" w14:paraId="59CA5E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2EA4E" w14:textId="77777777" w:rsidR="00DE37B1" w:rsidRDefault="00D75400">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Spreadtrum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8177"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Input updated</w:t>
            </w:r>
          </w:p>
        </w:tc>
      </w:tr>
      <w:tr w:rsidR="00DE37B1" w14:paraId="1019F2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8AED7" w14:textId="77777777" w:rsidR="00DE37B1" w:rsidRDefault="00D75400">
            <w:pPr>
              <w:snapToGrid w:val="0"/>
            </w:pPr>
            <w:r>
              <w:rPr>
                <w:rFonts w:ascii="Times New Roman" w:eastAsia="DengXian" w:hAnsi="Times New Roman" w:cs="Times New Roman"/>
                <w:sz w:val="18"/>
                <w:szCs w:val="18"/>
                <w:lang w:eastAsia="zh-CN"/>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8537C"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would like to clarify the understanding of following issues.</w:t>
            </w:r>
          </w:p>
          <w:p w14:paraId="4A278CAB" w14:textId="77777777" w:rsidR="00DE37B1" w:rsidRDefault="00D75400">
            <w:pPr>
              <w:pStyle w:val="ListParagraph"/>
              <w:numPr>
                <w:ilvl w:val="0"/>
                <w:numId w:val="76"/>
              </w:numPr>
              <w:snapToGrid w:val="0"/>
              <w:spacing w:after="0" w:line="240" w:lineRule="auto"/>
            </w:pPr>
            <w:r>
              <w:rPr>
                <w:rFonts w:ascii="Times New Roman" w:eastAsia="DengXian" w:hAnsi="Times New Roman"/>
                <w:sz w:val="18"/>
                <w:szCs w:val="18"/>
                <w:lang w:eastAsia="zh-CN"/>
              </w:rPr>
              <w:t>Whether the report of SSBRI/CRI in 5.2 is based on L1 beam reporting framework.</w:t>
            </w:r>
          </w:p>
          <w:p w14:paraId="6A4C670B" w14:textId="77777777" w:rsidR="00DE37B1" w:rsidRDefault="00D75400">
            <w:pPr>
              <w:pStyle w:val="ListParagraph"/>
              <w:numPr>
                <w:ilvl w:val="0"/>
                <w:numId w:val="76"/>
              </w:numPr>
              <w:snapToGrid w:val="0"/>
              <w:spacing w:after="0" w:line="240" w:lineRule="auto"/>
            </w:pPr>
            <w:r>
              <w:rPr>
                <w:rFonts w:ascii="Times New Roman" w:eastAsia="DengXian" w:hAnsi="Times New Roman"/>
                <w:sz w:val="18"/>
                <w:szCs w:val="18"/>
                <w:lang w:eastAsia="zh-CN"/>
              </w:rPr>
              <w:t>Whether the additional reporting content in 5.3 is additional to the reporting of PMPR report based on Rel.16 framework, or additional to the reporting of SSBRI/CRI in 5.2.</w:t>
            </w:r>
          </w:p>
        </w:tc>
      </w:tr>
      <w:tr w:rsidR="00DE37B1" w14:paraId="6268707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AF818" w14:textId="77777777" w:rsidR="00DE37B1" w:rsidRDefault="00D75400">
            <w:pPr>
              <w:snapToGrid w:val="0"/>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C87A2"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Some more views are included. </w:t>
            </w:r>
          </w:p>
          <w:p w14:paraId="503C46AA" w14:textId="77777777" w:rsidR="00DE37B1" w:rsidRDefault="00DE37B1">
            <w:pPr>
              <w:snapToGrid w:val="0"/>
              <w:rPr>
                <w:rFonts w:ascii="Times New Roman" w:eastAsia="SimSun" w:hAnsi="Times New Roman" w:cs="Times New Roman"/>
                <w:sz w:val="18"/>
                <w:szCs w:val="18"/>
                <w:lang w:eastAsia="zh-CN"/>
              </w:rPr>
            </w:pPr>
          </w:p>
          <w:p w14:paraId="336FC86B" w14:textId="77777777" w:rsidR="00DE37B1" w:rsidRDefault="00D75400">
            <w:pPr>
              <w:snapToGrid w:val="0"/>
            </w:pPr>
            <w:r>
              <w:rPr>
                <w:rFonts w:ascii="Times New Roman" w:eastAsia="SimSun" w:hAnsi="Times New Roman" w:cs="Times New Roman"/>
                <w:sz w:val="18"/>
                <w:szCs w:val="18"/>
                <w:lang w:eastAsia="zh-CN"/>
              </w:rPr>
              <w:t>On Item 5.3, UE reporting of P-MPR and L1-RSRP is not sufficient for gNB to estimate UL receive power in our views. It is due to the fact that gNB still can NOT be aware of “</w:t>
            </w:r>
            <w:proofErr w:type="spellStart"/>
            <w:proofErr w:type="gramStart"/>
            <w:r>
              <w:rPr>
                <w:rFonts w:ascii="Times New Roman" w:eastAsia="SimSun" w:hAnsi="Times New Roman" w:cs="Times New Roman"/>
                <w:sz w:val="18"/>
                <w:szCs w:val="18"/>
                <w:lang w:eastAsia="zh-CN"/>
              </w:rPr>
              <w:t>Pc,max</w:t>
            </w:r>
            <w:proofErr w:type="spellEnd"/>
            <w:proofErr w:type="gramEnd"/>
            <w:r>
              <w:rPr>
                <w:rFonts w:ascii="Times New Roman" w:eastAsia="SimSun" w:hAnsi="Times New Roman" w:cs="Times New Roman"/>
                <w:sz w:val="18"/>
                <w:szCs w:val="18"/>
                <w:lang w:eastAsia="zh-CN"/>
              </w:rPr>
              <w:t>” herein, which is defined as follows according to TS 38.331. In short, only a general range of “</w:t>
            </w:r>
            <w:proofErr w:type="spellStart"/>
            <w:proofErr w:type="gramStart"/>
            <w:r>
              <w:rPr>
                <w:rFonts w:ascii="Times New Roman" w:eastAsia="SimSun" w:hAnsi="Times New Roman" w:cs="Times New Roman"/>
                <w:sz w:val="18"/>
                <w:szCs w:val="18"/>
                <w:lang w:eastAsia="zh-CN"/>
              </w:rPr>
              <w:t>Pc,max</w:t>
            </w:r>
            <w:proofErr w:type="spellEnd"/>
            <w:proofErr w:type="gramEnd"/>
            <w:r>
              <w:rPr>
                <w:rFonts w:ascii="Times New Roman" w:eastAsia="SimSun" w:hAnsi="Times New Roman" w:cs="Times New Roman"/>
                <w:sz w:val="18"/>
                <w:szCs w:val="18"/>
                <w:lang w:eastAsia="zh-CN"/>
              </w:rPr>
              <w:t xml:space="preserve">” is specified (notes that it may also not be known for gNB considering CA/DC cases), and exact value is up to the UE implement. On contrary, PHR is </w:t>
            </w:r>
            <w:r>
              <w:rPr>
                <w:rFonts w:ascii="Times New Roman" w:eastAsia="SimSun" w:hAnsi="Times New Roman" w:cs="Times New Roman"/>
                <w:sz w:val="18"/>
                <w:szCs w:val="18"/>
                <w:lang w:eastAsia="zh-CN"/>
              </w:rPr>
              <w:lastRenderedPageBreak/>
              <w:t xml:space="preserve">defined according to an UL transmission, where all above complicated issues are well considered. </w:t>
            </w:r>
            <w:r>
              <w:rPr>
                <w:noProof/>
                <w:lang w:eastAsia="ko-KR"/>
              </w:rPr>
              <w:drawing>
                <wp:inline distT="0" distB="0" distL="0" distR="0" wp14:anchorId="369B2B8E" wp14:editId="79E2BDE0">
                  <wp:extent cx="5141488" cy="1505806"/>
                  <wp:effectExtent l="0" t="0" r="2012" b="0"/>
                  <wp:docPr id="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41488" cy="1505806"/>
                          </a:xfrm>
                          <a:prstGeom prst="rect">
                            <a:avLst/>
                          </a:prstGeom>
                          <a:noFill/>
                          <a:ln>
                            <a:noFill/>
                            <a:prstDash/>
                          </a:ln>
                        </pic:spPr>
                      </pic:pic>
                    </a:graphicData>
                  </a:graphic>
                </wp:inline>
              </w:drawing>
            </w:r>
          </w:p>
        </w:tc>
      </w:tr>
      <w:tr w:rsidR="00DE37B1" w14:paraId="4678D2B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270D" w14:textId="77777777" w:rsidR="00DE37B1" w:rsidRDefault="00D75400">
            <w:pPr>
              <w:snapToGrid w:val="0"/>
            </w:pPr>
            <w:r>
              <w:rPr>
                <w:rFonts w:ascii="Times New Roman" w:eastAsia="SimSun" w:hAnsi="Times New Roman" w:cs="Times New Roma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0E0B"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5.1: There is already P-MPR in the R16 framework – specified by RAN4/RAN2. Is the question if we should extend that? (I assume that in a sense the R16 reporting is already on panel level?)</w:t>
            </w:r>
          </w:p>
          <w:p w14:paraId="48427A3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5.2 &amp; 5.3: is this one report? Would the report look like </w:t>
            </w:r>
            <w:proofErr w:type="gramStart"/>
            <w:r>
              <w:rPr>
                <w:rFonts w:ascii="Times New Roman" w:eastAsia="SimSun" w:hAnsi="Times New Roman" w:cs="Times New Roman"/>
                <w:sz w:val="18"/>
                <w:szCs w:val="18"/>
                <w:lang w:eastAsia="zh-CN"/>
              </w:rPr>
              <w:t>this:</w:t>
            </w:r>
            <w:proofErr w:type="gramEnd"/>
          </w:p>
          <w:p w14:paraId="39565423"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Idx1 meas1</w:t>
            </w:r>
          </w:p>
          <w:p w14:paraId="3FE68E3E"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Idx2 meas2</w:t>
            </w:r>
          </w:p>
          <w:p w14:paraId="0AEBBDF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Idx3 meas3</w:t>
            </w:r>
          </w:p>
          <w:p w14:paraId="10E34D41"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Idx4 meas4</w:t>
            </w:r>
          </w:p>
          <w:p w14:paraId="7B1763A4" w14:textId="77777777" w:rsidR="00DE37B1" w:rsidRDefault="00DE37B1">
            <w:pPr>
              <w:snapToGrid w:val="0"/>
              <w:rPr>
                <w:rFonts w:ascii="Times New Roman" w:eastAsia="SimSun" w:hAnsi="Times New Roman" w:cs="Times New Roman"/>
                <w:sz w:val="18"/>
                <w:szCs w:val="18"/>
                <w:lang w:eastAsia="zh-CN"/>
              </w:rPr>
            </w:pPr>
          </w:p>
          <w:p w14:paraId="4B56912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And the discussion is what </w:t>
            </w:r>
            <w:proofErr w:type="spellStart"/>
            <w:r>
              <w:rPr>
                <w:rFonts w:ascii="Times New Roman" w:eastAsia="SimSun" w:hAnsi="Times New Roman" w:cs="Times New Roman"/>
                <w:sz w:val="18"/>
                <w:szCs w:val="18"/>
                <w:lang w:eastAsia="zh-CN"/>
              </w:rPr>
              <w:t>Idx</w:t>
            </w:r>
            <w:proofErr w:type="spellEnd"/>
            <w:r>
              <w:rPr>
                <w:rFonts w:ascii="Times New Roman" w:eastAsia="SimSun" w:hAnsi="Times New Roman" w:cs="Times New Roman"/>
                <w:sz w:val="18"/>
                <w:szCs w:val="18"/>
                <w:lang w:eastAsia="zh-CN"/>
              </w:rPr>
              <w:t xml:space="preserve"> and </w:t>
            </w:r>
            <w:proofErr w:type="spellStart"/>
            <w:r>
              <w:rPr>
                <w:rFonts w:ascii="Times New Roman" w:eastAsia="SimSun" w:hAnsi="Times New Roman" w:cs="Times New Roman"/>
                <w:sz w:val="18"/>
                <w:szCs w:val="18"/>
                <w:lang w:eastAsia="zh-CN"/>
              </w:rPr>
              <w:t>meas</w:t>
            </w:r>
            <w:proofErr w:type="spellEnd"/>
            <w:r>
              <w:rPr>
                <w:rFonts w:ascii="Times New Roman" w:eastAsia="SimSun" w:hAnsi="Times New Roman" w:cs="Times New Roman"/>
                <w:sz w:val="18"/>
                <w:szCs w:val="18"/>
                <w:lang w:eastAsia="zh-CN"/>
              </w:rPr>
              <w:t xml:space="preserve"> would be? On high level, </w:t>
            </w:r>
            <w:proofErr w:type="spellStart"/>
            <w:r>
              <w:rPr>
                <w:rFonts w:ascii="Times New Roman" w:eastAsia="SimSun" w:hAnsi="Times New Roman" w:cs="Times New Roman"/>
                <w:sz w:val="18"/>
                <w:szCs w:val="18"/>
                <w:lang w:eastAsia="zh-CN"/>
              </w:rPr>
              <w:t>Idx</w:t>
            </w:r>
            <w:proofErr w:type="spellEnd"/>
            <w:r>
              <w:rPr>
                <w:rFonts w:ascii="Times New Roman" w:eastAsia="SimSun" w:hAnsi="Times New Roman" w:cs="Times New Roman"/>
                <w:sz w:val="18"/>
                <w:szCs w:val="18"/>
                <w:lang w:eastAsia="zh-CN"/>
              </w:rPr>
              <w:t xml:space="preserve"> should also be in the TCI state, so that the gNB can control the transmission, and </w:t>
            </w:r>
            <w:proofErr w:type="spellStart"/>
            <w:r>
              <w:rPr>
                <w:rFonts w:ascii="Times New Roman" w:eastAsia="SimSun" w:hAnsi="Times New Roman" w:cs="Times New Roman"/>
                <w:sz w:val="18"/>
                <w:szCs w:val="18"/>
                <w:lang w:eastAsia="zh-CN"/>
              </w:rPr>
              <w:t>meas</w:t>
            </w:r>
            <w:proofErr w:type="spellEnd"/>
            <w:r>
              <w:rPr>
                <w:rFonts w:ascii="Times New Roman" w:eastAsia="SimSun" w:hAnsi="Times New Roman" w:cs="Times New Roman"/>
                <w:sz w:val="18"/>
                <w:szCs w:val="18"/>
                <w:lang w:eastAsia="zh-CN"/>
              </w:rPr>
              <w:t xml:space="preserve"> should be something that the gNB would use to select.</w:t>
            </w:r>
          </w:p>
          <w:p w14:paraId="530B4156" w14:textId="77777777" w:rsidR="00DE37B1" w:rsidRDefault="00DE37B1">
            <w:pPr>
              <w:snapToGrid w:val="0"/>
              <w:rPr>
                <w:rFonts w:ascii="Times New Roman" w:eastAsia="SimSun" w:hAnsi="Times New Roman" w:cs="Times New Roman"/>
                <w:sz w:val="18"/>
                <w:szCs w:val="18"/>
                <w:lang w:eastAsia="zh-CN"/>
              </w:rPr>
            </w:pPr>
          </w:p>
          <w:p w14:paraId="71D6549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With this understanding, we think that </w:t>
            </w:r>
            <w:proofErr w:type="spellStart"/>
            <w:r>
              <w:rPr>
                <w:rFonts w:ascii="Times New Roman" w:eastAsia="SimSun" w:hAnsi="Times New Roman" w:cs="Times New Roman"/>
                <w:sz w:val="18"/>
                <w:szCs w:val="18"/>
                <w:lang w:eastAsia="zh-CN"/>
              </w:rPr>
              <w:t>Idx</w:t>
            </w:r>
            <w:proofErr w:type="spellEnd"/>
            <w:r>
              <w:rPr>
                <w:rFonts w:ascii="Times New Roman" w:eastAsia="SimSun" w:hAnsi="Times New Roman" w:cs="Times New Roman"/>
                <w:sz w:val="18"/>
                <w:szCs w:val="18"/>
                <w:lang w:eastAsia="zh-CN"/>
              </w:rPr>
              <w:t xml:space="preserve"> is SSBRI/CRI and </w:t>
            </w:r>
            <w:proofErr w:type="spellStart"/>
            <w:r>
              <w:rPr>
                <w:rFonts w:ascii="Times New Roman" w:eastAsia="SimSun" w:hAnsi="Times New Roman" w:cs="Times New Roman"/>
                <w:sz w:val="18"/>
                <w:szCs w:val="18"/>
                <w:lang w:eastAsia="zh-CN"/>
              </w:rPr>
              <w:t>meas</w:t>
            </w:r>
            <w:proofErr w:type="spellEnd"/>
            <w:r>
              <w:rPr>
                <w:rFonts w:ascii="Times New Roman" w:eastAsia="SimSun" w:hAnsi="Times New Roman" w:cs="Times New Roman"/>
                <w:sz w:val="18"/>
                <w:szCs w:val="18"/>
                <w:lang w:eastAsia="zh-CN"/>
              </w:rPr>
              <w:t xml:space="preserve"> is achievable UL SNR.</w:t>
            </w:r>
          </w:p>
        </w:tc>
      </w:tr>
      <w:tr w:rsidR="00DE37B1" w14:paraId="185E027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9966C" w14:textId="77777777" w:rsidR="00DE37B1" w:rsidRDefault="00D75400">
            <w:pPr>
              <w:snapToGrid w:val="0"/>
            </w:pPr>
            <w:r>
              <w:rPr>
                <w:rFonts w:ascii="Times New Roman" w:eastAsia="SimSun" w:hAnsi="Times New Roman" w:cs="Times New Roman"/>
                <w:sz w:val="18"/>
                <w:szCs w:val="18"/>
                <w:lang w:eastAsia="zh-CN"/>
              </w:rPr>
              <w:t>Nokia</w:t>
            </w:r>
            <w:r>
              <w:rPr>
                <w:rFonts w:ascii="Times New Roman" w:eastAsia="DengXian" w:hAnsi="Times New Roman" w:cs="Times New Roman"/>
                <w:sz w:val="18"/>
                <w:szCs w:val="18"/>
                <w:lang w:eastAsia="ko-KR"/>
              </w:rPr>
              <w:t>/NSB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6714" w14:textId="77777777" w:rsidR="00DE37B1" w:rsidRDefault="00D75400">
            <w:pPr>
              <w:snapToGrid w:val="0"/>
            </w:pPr>
            <w:r>
              <w:rPr>
                <w:rFonts w:ascii="Times New Roman" w:eastAsia="SimSun" w:hAnsi="Times New Roman" w:cs="Times New Roman"/>
                <w:sz w:val="18"/>
                <w:szCs w:val="18"/>
                <w:lang w:eastAsia="zh-CN"/>
              </w:rPr>
              <w:t>Regarding 5.1 reporting of P-MPR, we prefer to clarify that it also includes early indication of potential MPE event.</w:t>
            </w:r>
          </w:p>
          <w:p w14:paraId="1E1B4CCC" w14:textId="77777777" w:rsidR="00DE37B1" w:rsidRDefault="00D75400">
            <w:pPr>
              <w:snapToGrid w:val="0"/>
            </w:pPr>
            <w:r>
              <w:rPr>
                <w:rFonts w:ascii="Times New Roman" w:eastAsia="DengXian" w:hAnsi="Times New Roman" w:cs="Times New Roman"/>
                <w:sz w:val="18"/>
                <w:szCs w:val="18"/>
                <w:lang w:eastAsia="ko-KR"/>
              </w:rPr>
              <w:t xml:space="preserve">As a response to MediaTek, we think MPR reduction would be required for certain direction or certain beans, or for a certain panel only. </w:t>
            </w:r>
            <w:proofErr w:type="gramStart"/>
            <w:r>
              <w:rPr>
                <w:rFonts w:ascii="Times New Roman" w:eastAsia="DengXian" w:hAnsi="Times New Roman" w:cs="Times New Roman"/>
                <w:sz w:val="18"/>
                <w:szCs w:val="18"/>
                <w:lang w:eastAsia="ko-KR"/>
              </w:rPr>
              <w:t>So</w:t>
            </w:r>
            <w:proofErr w:type="gramEnd"/>
            <w:r>
              <w:rPr>
                <w:rFonts w:ascii="Times New Roman" w:eastAsia="DengXian" w:hAnsi="Times New Roman" w:cs="Times New Roman"/>
                <w:sz w:val="18"/>
                <w:szCs w:val="18"/>
                <w:lang w:eastAsia="ko-KR"/>
              </w:rPr>
              <w:t xml:space="preserve"> it should be beneficial if gNB can understand the situation and avoid to index TCI causing MPR. </w:t>
            </w:r>
          </w:p>
        </w:tc>
      </w:tr>
      <w:tr w:rsidR="00DE37B1" w14:paraId="6F40B0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1F063"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FFA7"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ZTE, NW is still possible be aware of </w:t>
            </w:r>
            <w:proofErr w:type="spellStart"/>
            <w:r>
              <w:rPr>
                <w:rFonts w:ascii="Times New Roman" w:eastAsia="SimSun" w:hAnsi="Times New Roman" w:cs="Times New Roman"/>
                <w:sz w:val="18"/>
                <w:szCs w:val="18"/>
                <w:lang w:eastAsia="zh-CN"/>
              </w:rPr>
              <w:t>Pcmax</w:t>
            </w:r>
            <w:proofErr w:type="spellEnd"/>
            <w:r>
              <w:rPr>
                <w:rFonts w:ascii="Times New Roman" w:eastAsia="SimSun" w:hAnsi="Times New Roman" w:cs="Times New Roman"/>
                <w:sz w:val="18"/>
                <w:szCs w:val="18"/>
                <w:lang w:eastAsia="zh-CN"/>
              </w:rPr>
              <w:t xml:space="preserve"> based on PHR MAC-CE reported from UE?</w:t>
            </w:r>
          </w:p>
          <w:p w14:paraId="46BF5C8B" w14:textId="77777777" w:rsidR="00DE37B1" w:rsidRDefault="00DE37B1">
            <w:pPr>
              <w:snapToGrid w:val="0"/>
              <w:rPr>
                <w:rFonts w:ascii="Times New Roman" w:eastAsia="SimSun" w:hAnsi="Times New Roman" w:cs="Times New Roman"/>
                <w:sz w:val="18"/>
                <w:szCs w:val="18"/>
                <w:lang w:eastAsia="zh-CN"/>
              </w:rPr>
            </w:pPr>
          </w:p>
          <w:p w14:paraId="364E272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Nokia, we agree with that if UE reports a set of beams with different P-MPR values, it is beneficial to provide these values to gNB. However, if the MPE is detected in panel-level and UE still decides to activate the blocked panel for UL transmission, then UE will report a set of beams a large P-MPR value. Then, NW may still have to schedule UL transmission on these beams. </w:t>
            </w:r>
          </w:p>
        </w:tc>
      </w:tr>
      <w:tr w:rsidR="00DE37B1" w14:paraId="55E045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73B4"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Huawei/</w:t>
            </w:r>
            <w:proofErr w:type="spellStart"/>
            <w:r>
              <w:rPr>
                <w:rFonts w:ascii="Times New Roman" w:eastAsia="SimSun" w:hAnsi="Times New Roman" w:cs="Times New Roman"/>
                <w:sz w:val="18"/>
                <w:szCs w:val="18"/>
                <w:lang w:eastAsia="zh-CN"/>
              </w:rPr>
              <w:t>HiSi</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281F4"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Added our views in table above. </w:t>
            </w:r>
          </w:p>
        </w:tc>
      </w:tr>
      <w:tr w:rsidR="00DE37B1" w14:paraId="7CF162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2FA0" w14:textId="77777777" w:rsidR="00DE37B1" w:rsidRDefault="00D75400">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D50E"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DE37B1" w14:paraId="120DEDE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563F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7D61E"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Add our views in the table.</w:t>
            </w:r>
          </w:p>
        </w:tc>
      </w:tr>
      <w:tr w:rsidR="00DE37B1" w14:paraId="3CDB5D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C88D1"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981DB"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Response to Ericsson (R16 reporting is already on panel level?), the Rel-16 definition for P-MPE is still UE-specific according to our best knowledge. If required, we can send an LS to RAN4.</w:t>
            </w:r>
          </w:p>
          <w:p w14:paraId="468796C9" w14:textId="77777777" w:rsidR="00DE37B1" w:rsidRDefault="00DE37B1">
            <w:pPr>
              <w:snapToGrid w:val="0"/>
              <w:rPr>
                <w:rFonts w:ascii="Times New Roman" w:eastAsia="SimSun" w:hAnsi="Times New Roman" w:cs="Times New Roman"/>
                <w:sz w:val="18"/>
                <w:szCs w:val="18"/>
                <w:lang w:eastAsia="zh-CN"/>
              </w:rPr>
            </w:pPr>
          </w:p>
          <w:p w14:paraId="5AB069E5"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MTK, since we are on the same page that </w:t>
            </w:r>
            <w:proofErr w:type="spellStart"/>
            <w:r>
              <w:rPr>
                <w:rFonts w:ascii="Times New Roman" w:eastAsia="SimSun" w:hAnsi="Times New Roman" w:cs="Times New Roman"/>
                <w:sz w:val="18"/>
                <w:szCs w:val="18"/>
                <w:lang w:eastAsia="zh-CN"/>
              </w:rPr>
              <w:t>Pcmax</w:t>
            </w:r>
            <w:proofErr w:type="spellEnd"/>
            <w:r>
              <w:rPr>
                <w:rFonts w:ascii="Times New Roman" w:eastAsia="SimSun" w:hAnsi="Times New Roman" w:cs="Times New Roman"/>
                <w:sz w:val="18"/>
                <w:szCs w:val="18"/>
                <w:lang w:eastAsia="zh-CN"/>
              </w:rPr>
              <w:t xml:space="preserve"> is necessary for estimating UL MPE impacts, straightforwardly all related parameters (e.g., </w:t>
            </w:r>
            <w:proofErr w:type="spellStart"/>
            <w:r>
              <w:rPr>
                <w:rFonts w:ascii="Times New Roman" w:eastAsia="SimSun" w:hAnsi="Times New Roman" w:cs="Times New Roman"/>
                <w:sz w:val="18"/>
                <w:szCs w:val="18"/>
                <w:lang w:eastAsia="zh-CN"/>
              </w:rPr>
              <w:t>Pcmax</w:t>
            </w:r>
            <w:proofErr w:type="spellEnd"/>
            <w:r>
              <w:rPr>
                <w:rFonts w:ascii="Times New Roman" w:eastAsia="SimSun" w:hAnsi="Times New Roman" w:cs="Times New Roman"/>
                <w:sz w:val="18"/>
                <w:szCs w:val="18"/>
                <w:lang w:eastAsia="zh-CN"/>
              </w:rPr>
              <w:t xml:space="preserve">, PHR, CRI/SSBRI, </w:t>
            </w:r>
            <w:proofErr w:type="spellStart"/>
            <w:r>
              <w:rPr>
                <w:rFonts w:ascii="Times New Roman" w:eastAsia="SimSun" w:hAnsi="Times New Roman" w:cs="Times New Roman"/>
                <w:sz w:val="18"/>
                <w:szCs w:val="18"/>
                <w:lang w:eastAsia="zh-CN"/>
              </w:rPr>
              <w:t>etc</w:t>
            </w:r>
            <w:proofErr w:type="spellEnd"/>
            <w:r>
              <w:rPr>
                <w:rFonts w:ascii="Times New Roman" w:eastAsia="SimSun" w:hAnsi="Times New Roman" w:cs="Times New Roman"/>
                <w:sz w:val="18"/>
                <w:szCs w:val="18"/>
                <w:lang w:eastAsia="zh-CN"/>
              </w:rPr>
              <w:t xml:space="preserve">) should be reported together in a reporting instance (e.g., reusing the framework of current Rel-16 PHR/P-MPR MAC-CE). </w:t>
            </w:r>
          </w:p>
        </w:tc>
      </w:tr>
      <w:tr w:rsidR="00DE37B1" w14:paraId="1906517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0BC86" w14:textId="77777777" w:rsidR="00DE37B1" w:rsidRDefault="00D75400">
            <w:pPr>
              <w:snapToGrid w:val="0"/>
            </w:pPr>
            <w:r>
              <w:rPr>
                <w:rFonts w:ascii="Times New Roman" w:eastAsia="DengXian" w:hAnsi="Times New Roman" w:cs="Times New Roman"/>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D3AD3" w14:textId="77777777" w:rsidR="00DE37B1" w:rsidRDefault="00D75400">
            <w:pPr>
              <w:snapToGrid w:val="0"/>
            </w:pPr>
            <w:r>
              <w:rPr>
                <w:rFonts w:ascii="Times New Roman" w:eastAsia="DengXian" w:hAnsi="Times New Roman" w:cs="Times New Roman"/>
                <w:sz w:val="18"/>
                <w:szCs w:val="18"/>
                <w:lang w:eastAsia="ko-KR"/>
              </w:rPr>
              <w:t>Inputs are updated in Table 10.</w:t>
            </w:r>
          </w:p>
        </w:tc>
      </w:tr>
      <w:tr w:rsidR="00DE37B1" w14:paraId="2F7FF5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57DD"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78902" w14:textId="77777777" w:rsidR="00DE37B1" w:rsidRDefault="00D75400">
            <w:pPr>
              <w:snapToGrid w:val="0"/>
            </w:pPr>
            <w:r>
              <w:rPr>
                <w:rFonts w:ascii="Times New Roman" w:eastAsia="DengXian" w:hAnsi="Times New Roman" w:cs="Times New Roman"/>
                <w:sz w:val="18"/>
                <w:szCs w:val="18"/>
                <w:lang w:eastAsia="zh-CN"/>
              </w:rPr>
              <w:t>Update our views in the Table.</w:t>
            </w:r>
          </w:p>
        </w:tc>
      </w:tr>
    </w:tbl>
    <w:p w14:paraId="5B03D9C2" w14:textId="77777777" w:rsidR="00DE37B1" w:rsidRDefault="00DE37B1">
      <w:pPr>
        <w:snapToGrid w:val="0"/>
        <w:rPr>
          <w:rFonts w:ascii="Times New Roman" w:hAnsi="Times New Roman" w:cs="Times New Roman"/>
          <w:sz w:val="20"/>
          <w:szCs w:val="20"/>
        </w:rPr>
      </w:pPr>
    </w:p>
    <w:p w14:paraId="3DC5CFDA" w14:textId="77777777" w:rsidR="00DE37B1" w:rsidRDefault="00DE37B1">
      <w:pPr>
        <w:snapToGrid w:val="0"/>
        <w:jc w:val="both"/>
        <w:rPr>
          <w:rFonts w:ascii="Times New Roman" w:hAnsi="Times New Roman" w:cs="Times New Roman"/>
          <w:sz w:val="20"/>
          <w:szCs w:val="20"/>
        </w:rPr>
      </w:pPr>
    </w:p>
    <w:p w14:paraId="68C3B902" w14:textId="77777777" w:rsidR="00DE37B1" w:rsidRDefault="00D75400">
      <w:pPr>
        <w:pStyle w:val="Heading3"/>
        <w:numPr>
          <w:ilvl w:val="1"/>
          <w:numId w:val="14"/>
        </w:numPr>
      </w:pPr>
      <w:r>
        <w:t>Issue 6 (beam refinement/tracking)</w:t>
      </w:r>
    </w:p>
    <w:p w14:paraId="379D6143" w14:textId="77777777" w:rsidR="00DE37B1" w:rsidRDefault="00DE37B1">
      <w:pPr>
        <w:ind w:left="360"/>
      </w:pPr>
    </w:p>
    <w:p w14:paraId="2BA91185" w14:textId="77777777" w:rsidR="00DE37B1" w:rsidRDefault="00D75400">
      <w:pPr>
        <w:pStyle w:val="Caption"/>
        <w:jc w:val="center"/>
      </w:pPr>
      <w:r>
        <w:rPr>
          <w:rFonts w:ascii="Times New Roman" w:hAnsi="Times New Roman"/>
        </w:rPr>
        <w:t>Table 12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D14D526"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11EE6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F41CD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035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2132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42F263B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C588"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CB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40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5BB38FB"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6A85BDC9"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w:t>
            </w:r>
            <w:proofErr w:type="spellStart"/>
            <w:r>
              <w:rPr>
                <w:rFonts w:ascii="Times New Roman" w:hAnsi="Times New Roman"/>
                <w:sz w:val="18"/>
                <w:szCs w:val="20"/>
              </w:rPr>
              <w:t>HiSi</w:t>
            </w:r>
            <w:proofErr w:type="spellEnd"/>
            <w:r>
              <w:rPr>
                <w:rFonts w:ascii="Times New Roman" w:hAnsi="Times New Roman"/>
                <w:sz w:val="18"/>
                <w:szCs w:val="20"/>
              </w:rPr>
              <w:t xml:space="preserve">, Apple, vivo, </w:t>
            </w:r>
            <w:proofErr w:type="spellStart"/>
            <w:r>
              <w:rPr>
                <w:rFonts w:ascii="Times New Roman" w:hAnsi="Times New Roman"/>
                <w:sz w:val="18"/>
                <w:szCs w:val="20"/>
              </w:rPr>
              <w:t>Convida</w:t>
            </w:r>
            <w:proofErr w:type="spellEnd"/>
            <w:r>
              <w:rPr>
                <w:rFonts w:ascii="Times New Roman" w:hAnsi="Times New Roman"/>
                <w:sz w:val="18"/>
                <w:szCs w:val="20"/>
              </w:rPr>
              <w:t xml:space="preserve">, Ericsson, </w:t>
            </w:r>
            <w:proofErr w:type="spellStart"/>
            <w:r>
              <w:rPr>
                <w:rFonts w:ascii="Times New Roman" w:hAnsi="Times New Roman"/>
                <w:sz w:val="18"/>
                <w:szCs w:val="20"/>
              </w:rPr>
              <w:t>Futurewei</w:t>
            </w:r>
            <w:proofErr w:type="spellEnd"/>
            <w:r>
              <w:rPr>
                <w:rFonts w:ascii="Times New Roman" w:hAnsi="Times New Roman"/>
                <w:sz w:val="18"/>
                <w:szCs w:val="20"/>
              </w:rPr>
              <w:t>,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C899" w14:textId="77777777" w:rsidR="00DE37B1" w:rsidRDefault="00DE37B1">
            <w:pPr>
              <w:snapToGrid w:val="0"/>
              <w:jc w:val="both"/>
              <w:rPr>
                <w:rFonts w:ascii="Times New Roman" w:hAnsi="Times New Roman" w:cs="Times New Roman"/>
                <w:sz w:val="18"/>
                <w:szCs w:val="20"/>
              </w:rPr>
            </w:pPr>
          </w:p>
        </w:tc>
      </w:tr>
      <w:tr w:rsidR="00DE37B1" w14:paraId="5AEEAF27"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8E81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C3DB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8E91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C927C4F"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lastRenderedPageBreak/>
              <w:t>Yes</w:t>
            </w:r>
            <w:r>
              <w:rPr>
                <w:rFonts w:ascii="Times New Roman" w:hAnsi="Times New Roman"/>
                <w:sz w:val="18"/>
                <w:szCs w:val="20"/>
              </w:rPr>
              <w:t xml:space="preserve">: Apple (CSI-RS based), Samsung (CSI-RS based), Intel (using SRS/CRI), Nokia/NSB (P3 only), </w:t>
            </w:r>
            <w:proofErr w:type="spellStart"/>
            <w:r>
              <w:rPr>
                <w:rFonts w:ascii="Times New Roman" w:hAnsi="Times New Roman"/>
                <w:sz w:val="18"/>
                <w:szCs w:val="20"/>
              </w:rPr>
              <w:t>Futurewei</w:t>
            </w:r>
            <w:proofErr w:type="spellEnd"/>
          </w:p>
          <w:p w14:paraId="6AB7A6A8"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w:t>
            </w:r>
            <w:proofErr w:type="spellStart"/>
            <w:r>
              <w:rPr>
                <w:rFonts w:ascii="Times New Roman" w:hAnsi="Times New Roman"/>
                <w:sz w:val="18"/>
                <w:szCs w:val="20"/>
              </w:rPr>
              <w:t>HiSi</w:t>
            </w:r>
            <w:proofErr w:type="spellEnd"/>
            <w:r>
              <w:rPr>
                <w:rFonts w:ascii="Times New Roman" w:hAnsi="Times New Roman"/>
                <w:sz w:val="18"/>
                <w:szCs w:val="20"/>
              </w:rPr>
              <w:t>,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7192" w14:textId="77777777" w:rsidR="00DE37B1" w:rsidRDefault="00DE37B1">
            <w:pPr>
              <w:snapToGrid w:val="0"/>
              <w:rPr>
                <w:rFonts w:ascii="Times New Roman" w:hAnsi="Times New Roman" w:cs="Times New Roman"/>
                <w:sz w:val="18"/>
                <w:szCs w:val="20"/>
              </w:rPr>
            </w:pPr>
          </w:p>
        </w:tc>
      </w:tr>
      <w:tr w:rsidR="00DE37B1" w14:paraId="3680193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23F1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199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2881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68FB649E"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MTK, Samsung, OPPO, Apple, Intel, NTT Docomo, Qualcomm, Ericsson, IDC </w:t>
            </w:r>
          </w:p>
          <w:p w14:paraId="0F4FFD2F"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No</w:t>
            </w:r>
            <w:r>
              <w:rPr>
                <w:rFonts w:ascii="Times New Roman" w:hAnsi="Times New Roman"/>
                <w:sz w:val="18"/>
                <w:szCs w:val="20"/>
              </w:rPr>
              <w:t>: vivo, Huawei/</w:t>
            </w:r>
            <w:proofErr w:type="spellStart"/>
            <w:r>
              <w:rPr>
                <w:rFonts w:ascii="Times New Roman" w:hAnsi="Times New Roman"/>
                <w:sz w:val="18"/>
                <w:szCs w:val="20"/>
              </w:rPr>
              <w:t>HiSi</w:t>
            </w:r>
            <w:proofErr w:type="spellEnd"/>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0AA40" w14:textId="77777777" w:rsidR="00DE37B1" w:rsidRDefault="00DE37B1">
            <w:pPr>
              <w:snapToGrid w:val="0"/>
              <w:rPr>
                <w:rFonts w:ascii="Times New Roman" w:hAnsi="Times New Roman" w:cs="Times New Roman"/>
                <w:sz w:val="18"/>
                <w:szCs w:val="20"/>
              </w:rPr>
            </w:pPr>
          </w:p>
        </w:tc>
      </w:tr>
      <w:tr w:rsidR="00DE37B1" w14:paraId="74986CD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517A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8F0A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51D1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5B2A072C"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Ericsson, ZTE, Samsung, Apple (RAN1), </w:t>
            </w:r>
            <w:proofErr w:type="gramStart"/>
            <w:r>
              <w:rPr>
                <w:rFonts w:ascii="Times New Roman" w:hAnsi="Times New Roman"/>
                <w:sz w:val="18"/>
                <w:szCs w:val="20"/>
              </w:rPr>
              <w:t>vivo</w:t>
            </w:r>
            <w:r>
              <w:rPr>
                <w:rFonts w:ascii="Times New Roman" w:hAnsi="Times New Roman"/>
                <w:sz w:val="18"/>
                <w:szCs w:val="20"/>
                <w:lang w:eastAsia="zh-CN"/>
              </w:rPr>
              <w:t>(</w:t>
            </w:r>
            <w:proofErr w:type="gramEnd"/>
            <w:r>
              <w:rPr>
                <w:rFonts w:ascii="Times New Roman" w:hAnsi="Times New Roman"/>
                <w:sz w:val="18"/>
                <w:szCs w:val="20"/>
                <w:lang w:eastAsia="zh-CN"/>
              </w:rPr>
              <w:t xml:space="preserve">RAN1), NTT Docomo, </w:t>
            </w:r>
            <w:proofErr w:type="spellStart"/>
            <w:r>
              <w:rPr>
                <w:rFonts w:ascii="Times New Roman" w:hAnsi="Times New Roman"/>
                <w:sz w:val="18"/>
                <w:szCs w:val="20"/>
                <w:lang w:eastAsia="zh-CN"/>
              </w:rPr>
              <w:t>Futurewei</w:t>
            </w:r>
            <w:proofErr w:type="spellEnd"/>
            <w:r>
              <w:rPr>
                <w:rFonts w:ascii="Times New Roman" w:hAnsi="Times New Roman"/>
                <w:sz w:val="18"/>
                <w:szCs w:val="20"/>
                <w:lang w:eastAsia="zh-CN"/>
              </w:rPr>
              <w:t xml:space="preserve"> (RAN4), Huawei/</w:t>
            </w:r>
            <w:proofErr w:type="spellStart"/>
            <w:r>
              <w:rPr>
                <w:rFonts w:ascii="Times New Roman" w:hAnsi="Times New Roman"/>
                <w:sz w:val="18"/>
                <w:szCs w:val="20"/>
                <w:lang w:eastAsia="zh-CN"/>
              </w:rPr>
              <w:t>HiSi</w:t>
            </w:r>
            <w:proofErr w:type="spellEnd"/>
            <w:r>
              <w:rPr>
                <w:rFonts w:ascii="Times New Roman" w:hAnsi="Times New Roman"/>
                <w:sz w:val="18"/>
                <w:szCs w:val="20"/>
                <w:lang w:eastAsia="zh-CN"/>
              </w:rPr>
              <w:t xml:space="preserve"> (send to RAN4)</w:t>
            </w:r>
          </w:p>
          <w:p w14:paraId="7661FA93"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6C035" w14:textId="77777777" w:rsidR="00DE37B1" w:rsidRDefault="00DE37B1">
            <w:pPr>
              <w:snapToGrid w:val="0"/>
              <w:rPr>
                <w:rFonts w:ascii="Times New Roman" w:hAnsi="Times New Roman" w:cs="Times New Roman"/>
                <w:sz w:val="18"/>
                <w:szCs w:val="20"/>
              </w:rPr>
            </w:pPr>
          </w:p>
        </w:tc>
      </w:tr>
      <w:tr w:rsidR="00DE37B1" w14:paraId="3C41646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39DA4" w14:textId="77777777" w:rsidR="00DE37B1" w:rsidRDefault="00DE37B1">
            <w:pPr>
              <w:snapToGrid w:val="0"/>
              <w:rPr>
                <w:rFonts w:ascii="Times New Roman" w:hAnsi="Times New Roman" w:cs="Times New Roman"/>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35F0A" w14:textId="77777777" w:rsidR="00DE37B1" w:rsidRDefault="00DE37B1">
            <w:pPr>
              <w:snapToGrid w:val="0"/>
              <w:rPr>
                <w:rFonts w:ascii="Times New Roman" w:hAnsi="Times New Roman" w:cs="Times New Roman"/>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1E0E4" w14:textId="77777777" w:rsidR="00DE37B1" w:rsidRDefault="00DE37B1">
            <w:pPr>
              <w:snapToGrid w:val="0"/>
              <w:rPr>
                <w:rFonts w:ascii="Times New Roman" w:hAnsi="Times New Roman" w:cs="Times New Roman"/>
                <w:sz w:val="18"/>
                <w:szCs w:val="20"/>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D7800" w14:textId="77777777" w:rsidR="00DE37B1" w:rsidRDefault="00DE37B1">
            <w:pPr>
              <w:snapToGrid w:val="0"/>
              <w:rPr>
                <w:rFonts w:ascii="Times New Roman" w:hAnsi="Times New Roman" w:cs="Times New Roman"/>
                <w:sz w:val="18"/>
                <w:szCs w:val="20"/>
              </w:rPr>
            </w:pPr>
          </w:p>
        </w:tc>
      </w:tr>
    </w:tbl>
    <w:p w14:paraId="33B68DED" w14:textId="77777777" w:rsidR="00DE37B1" w:rsidRDefault="00DE37B1">
      <w:pPr>
        <w:snapToGrid w:val="0"/>
        <w:rPr>
          <w:rFonts w:ascii="Times New Roman" w:hAnsi="Times New Roman" w:cs="Times New Roman"/>
          <w:sz w:val="20"/>
        </w:rPr>
      </w:pPr>
    </w:p>
    <w:p w14:paraId="7D6F9F40" w14:textId="77777777" w:rsidR="00DE37B1" w:rsidRDefault="00DE37B1">
      <w:pPr>
        <w:snapToGrid w:val="0"/>
        <w:rPr>
          <w:rFonts w:ascii="Times New Roman" w:hAnsi="Times New Roman" w:cs="Times New Roman"/>
          <w:sz w:val="20"/>
          <w:szCs w:val="20"/>
        </w:rPr>
      </w:pPr>
    </w:p>
    <w:p w14:paraId="3E3D5881" w14:textId="77777777" w:rsidR="00DE37B1" w:rsidRDefault="00D75400">
      <w:pPr>
        <w:snapToGrid w:val="0"/>
        <w:jc w:val="both"/>
      </w:pPr>
      <w:r>
        <w:rPr>
          <w:rFonts w:ascii="Times New Roman" w:hAnsi="Times New Roman" w:cs="Times New Roman"/>
          <w:b/>
          <w:sz w:val="20"/>
          <w:szCs w:val="20"/>
          <w:u w:val="single"/>
        </w:rPr>
        <w:t>Proposal 6.1</w:t>
      </w:r>
      <w:r>
        <w:rPr>
          <w:rFonts w:ascii="Times New Roman" w:hAnsi="Times New Roman" w:cs="Times New Roman"/>
          <w:sz w:val="20"/>
          <w:szCs w:val="20"/>
        </w:rPr>
        <w:t xml:space="preserve">: </w:t>
      </w:r>
    </w:p>
    <w:p w14:paraId="52792940" w14:textId="77777777" w:rsidR="00DE37B1" w:rsidRDefault="00DE37B1">
      <w:pPr>
        <w:snapToGrid w:val="0"/>
        <w:rPr>
          <w:rFonts w:ascii="Times New Roman" w:hAnsi="Times New Roman" w:cs="Times New Roman"/>
          <w:sz w:val="20"/>
        </w:rPr>
      </w:pPr>
    </w:p>
    <w:p w14:paraId="0D3054AB" w14:textId="77777777" w:rsidR="00DE37B1" w:rsidRDefault="00D75400">
      <w:pPr>
        <w:pStyle w:val="Caption"/>
        <w:jc w:val="center"/>
      </w:pPr>
      <w:r>
        <w:rPr>
          <w:rFonts w:ascii="Times New Roman" w:hAnsi="Times New Roman"/>
        </w:rP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25ABEE3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22CE47D"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46440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26E6DD8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DDC77"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F9514"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 xml:space="preserve">For issue 6.4, I think from RAN1 perspective, we can support beam indication with AP-CSI-RS triggering to support fast beam refinement, </w:t>
            </w:r>
            <w:proofErr w:type="gramStart"/>
            <w:r>
              <w:rPr>
                <w:rFonts w:ascii="Times New Roman" w:hAnsi="Times New Roman" w:cs="Times New Roman"/>
                <w:sz w:val="18"/>
                <w:szCs w:val="18"/>
              </w:rPr>
              <w:t>so as to</w:t>
            </w:r>
            <w:proofErr w:type="gramEnd"/>
            <w:r>
              <w:rPr>
                <w:rFonts w:ascii="Times New Roman" w:hAnsi="Times New Roman" w:cs="Times New Roman"/>
                <w:sz w:val="18"/>
                <w:szCs w:val="18"/>
              </w:rPr>
              <w:t xml:space="preserve"> reduce action delay for TCI switching. This can be a RAN1 work. RAN4 can do something after RAN1 finished it.</w:t>
            </w:r>
          </w:p>
        </w:tc>
      </w:tr>
      <w:tr w:rsidR="00DE37B1" w14:paraId="0BC2D8E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80C2" w14:textId="77777777" w:rsidR="00DE37B1" w:rsidRDefault="00D75400">
            <w:pPr>
              <w:snapToGrid w:val="0"/>
            </w:pPr>
            <w:r>
              <w:rPr>
                <w:rFonts w:ascii="Times New Roman" w:eastAsia="SimSun" w:hAnsi="Times New Roman" w:cs="Times New Roman"/>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E42BA" w14:textId="77777777" w:rsidR="00DE37B1" w:rsidRDefault="00D75400">
            <w:pPr>
              <w:snapToGrid w:val="0"/>
            </w:pPr>
            <w:r>
              <w:rPr>
                <w:rFonts w:ascii="Times New Roman" w:eastAsia="SimSun" w:hAnsi="Times New Roman" w:cs="Times New Roman"/>
                <w:sz w:val="18"/>
                <w:szCs w:val="18"/>
                <w:lang w:eastAsia="zh-CN"/>
              </w:rPr>
              <w:t>We provided some views in Table 12.</w:t>
            </w:r>
          </w:p>
        </w:tc>
      </w:tr>
      <w:tr w:rsidR="00DE37B1" w14:paraId="282D667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6EB28" w14:textId="77777777" w:rsidR="00DE37B1" w:rsidRDefault="00D75400">
            <w:pPr>
              <w:snapToGrid w:val="0"/>
            </w:pPr>
            <w:r>
              <w:rPr>
                <w:rFonts w:ascii="Times New Roman" w:eastAsia="DengXian" w:hAnsi="Times New Roman" w:cs="Times New Roman"/>
                <w:sz w:val="18"/>
                <w:szCs w:val="18"/>
                <w:lang w:eastAsia="zh-CN"/>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38F2" w14:textId="77777777" w:rsidR="00DE37B1" w:rsidRDefault="00D75400">
            <w:pPr>
              <w:snapToGrid w:val="0"/>
            </w:pPr>
            <w:r>
              <w:rPr>
                <w:rFonts w:ascii="Times New Roman" w:eastAsia="DengXian" w:hAnsi="Times New Roman" w:cs="Times New Roman"/>
                <w:sz w:val="18"/>
                <w:szCs w:val="18"/>
                <w:lang w:eastAsia="zh-CN"/>
              </w:rPr>
              <w:t>For 6.1, our preference added</w:t>
            </w:r>
          </w:p>
        </w:tc>
      </w:tr>
      <w:tr w:rsidR="00DE37B1" w14:paraId="1C52671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D92A"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81CB7"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It would be beneficial for network to have knowledge from MP-UEs if there is a potential gain from P3 UE narrow beam alignment for each reported beam pair link (e.g. L1-RSRP) for enhancing beam management for MP-UEs with panels of e.g. different capabilities (array gain, EIRP) or seeing sufficiently different environments. We would like to </w:t>
            </w:r>
            <w:proofErr w:type="spellStart"/>
            <w:r>
              <w:rPr>
                <w:rFonts w:ascii="Times New Roman" w:eastAsia="SimSun" w:hAnsi="Times New Roman" w:cs="Times New Roman"/>
                <w:sz w:val="18"/>
                <w:szCs w:val="18"/>
                <w:lang w:eastAsia="zh-CN"/>
              </w:rPr>
              <w:t>to</w:t>
            </w:r>
            <w:proofErr w:type="spellEnd"/>
            <w:r>
              <w:rPr>
                <w:rFonts w:ascii="Times New Roman" w:eastAsia="SimSun" w:hAnsi="Times New Roman" w:cs="Times New Roman"/>
                <w:sz w:val="18"/>
                <w:szCs w:val="18"/>
                <w:lang w:eastAsia="zh-CN"/>
              </w:rPr>
              <w:t xml:space="preserve"> enable faster P3 UE beam refinement while reducing overhead (e.g. considering cases of antenna scaling and/or refinement ability on UE serving and candidate beams)</w:t>
            </w:r>
          </w:p>
        </w:tc>
      </w:tr>
      <w:tr w:rsidR="00DE37B1" w14:paraId="6FF888C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958DD" w14:textId="77777777" w:rsidR="00DE37B1" w:rsidRDefault="00D75400">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2CDA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Our views are updated in the table above.</w:t>
            </w:r>
          </w:p>
        </w:tc>
      </w:tr>
      <w:tr w:rsidR="00DE37B1" w14:paraId="0B371AF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704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Huawei/</w:t>
            </w:r>
            <w:proofErr w:type="spellStart"/>
            <w:r>
              <w:rPr>
                <w:rFonts w:ascii="Times New Roman" w:eastAsia="SimSun" w:hAnsi="Times New Roman" w:cs="Times New Roman"/>
                <w:sz w:val="18"/>
                <w:szCs w:val="18"/>
                <w:lang w:eastAsia="zh-CN"/>
              </w:rPr>
              <w:t>HiSi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4CF07"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Added our views in table above. </w:t>
            </w:r>
          </w:p>
        </w:tc>
      </w:tr>
      <w:tr w:rsidR="00DE37B1" w14:paraId="631DDE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F38E" w14:textId="77777777" w:rsidR="00DE37B1" w:rsidRDefault="00D75400">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9848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DE37B1" w14:paraId="6971E60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82075" w14:textId="77777777" w:rsidR="00DE37B1" w:rsidRDefault="00D75400">
            <w:pPr>
              <w:snapToGrid w:val="0"/>
            </w:pPr>
            <w:r>
              <w:rPr>
                <w:rFonts w:ascii="Times New Roman" w:eastAsia="DengXian" w:hAnsi="Times New Roman" w:cs="Times New Roman"/>
                <w:sz w:val="18"/>
                <w:szCs w:val="18"/>
                <w:lang w:eastAsia="ko-KR"/>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E9C4" w14:textId="77777777" w:rsidR="00DE37B1" w:rsidRDefault="00D75400">
            <w:pPr>
              <w:snapToGrid w:val="0"/>
            </w:pPr>
            <w:r>
              <w:rPr>
                <w:rFonts w:ascii="Times New Roman" w:eastAsia="DengXian" w:hAnsi="Times New Roman" w:cs="Times New Roman"/>
                <w:sz w:val="18"/>
                <w:szCs w:val="18"/>
                <w:lang w:eastAsia="ko-KR"/>
              </w:rPr>
              <w:t>Inputs are updated in Table 12.</w:t>
            </w:r>
          </w:p>
        </w:tc>
      </w:tr>
      <w:tr w:rsidR="00DE37B1" w14:paraId="42D5AF8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3AFD4" w14:textId="77777777" w:rsidR="00DE37B1" w:rsidRDefault="00DE37B1">
            <w:pPr>
              <w:snapToGrid w:val="0"/>
              <w:rPr>
                <w:rFonts w:ascii="Times New Roman" w:eastAsia="SimSu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44D0" w14:textId="77777777" w:rsidR="00DE37B1" w:rsidRDefault="00DE37B1">
            <w:pPr>
              <w:snapToGrid w:val="0"/>
              <w:rPr>
                <w:rFonts w:ascii="Times New Roman" w:eastAsia="SimSun" w:hAnsi="Times New Roman" w:cs="Times New Roman"/>
                <w:sz w:val="18"/>
                <w:szCs w:val="18"/>
                <w:lang w:eastAsia="zh-CN"/>
              </w:rPr>
            </w:pPr>
          </w:p>
        </w:tc>
      </w:tr>
    </w:tbl>
    <w:p w14:paraId="1ABB072A" w14:textId="77777777" w:rsidR="00DE37B1" w:rsidRDefault="00DE37B1">
      <w:pPr>
        <w:snapToGrid w:val="0"/>
        <w:rPr>
          <w:rFonts w:ascii="Times New Roman" w:hAnsi="Times New Roman" w:cs="Times New Roman"/>
          <w:sz w:val="20"/>
          <w:szCs w:val="20"/>
        </w:rPr>
      </w:pPr>
    </w:p>
    <w:p w14:paraId="140E902E" w14:textId="77777777" w:rsidR="00DE37B1" w:rsidRDefault="00DE37B1">
      <w:pPr>
        <w:snapToGrid w:val="0"/>
        <w:rPr>
          <w:rFonts w:ascii="Times New Roman" w:hAnsi="Times New Roman" w:cs="Times New Roman"/>
          <w:sz w:val="20"/>
          <w:szCs w:val="20"/>
        </w:rPr>
      </w:pPr>
    </w:p>
    <w:p w14:paraId="0DBDF7DA" w14:textId="77777777" w:rsidR="00DE37B1" w:rsidRDefault="00D75400">
      <w:pPr>
        <w:pStyle w:val="Heading2"/>
      </w:pPr>
      <w:r>
        <w:t>Appendix A: Agreements in RAN1#102-e</w:t>
      </w:r>
    </w:p>
    <w:p w14:paraId="4BDA1014" w14:textId="77777777" w:rsidR="00DE37B1" w:rsidRDefault="00DE37B1">
      <w:pPr>
        <w:snapToGrid w:val="0"/>
        <w:spacing w:after="60" w:line="288" w:lineRule="auto"/>
        <w:jc w:val="both"/>
        <w:rPr>
          <w:rFonts w:ascii="Times New Roman" w:hAnsi="Times New Roman" w:cs="Times New Roman"/>
          <w:b/>
          <w:color w:val="000000"/>
          <w:sz w:val="20"/>
          <w:szCs w:val="20"/>
          <w:u w:val="single"/>
        </w:rPr>
      </w:pPr>
    </w:p>
    <w:p w14:paraId="07A7BDB7" w14:textId="77777777" w:rsidR="00DE37B1" w:rsidRDefault="00D75400">
      <w:pPr>
        <w:snapToGrid w:val="0"/>
        <w:spacing w:after="60" w:line="288" w:lineRule="auto"/>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Issue 1</w:t>
      </w:r>
    </w:p>
    <w:p w14:paraId="4925BEEA" w14:textId="77777777" w:rsidR="00DE37B1" w:rsidRDefault="00D75400">
      <w:pPr>
        <w:pStyle w:val="ListParagraph"/>
        <w:numPr>
          <w:ilvl w:val="0"/>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[Issue 1] For Rel.17 NR </w:t>
      </w:r>
      <w:proofErr w:type="spellStart"/>
      <w:r>
        <w:rPr>
          <w:rFonts w:ascii="Times New Roman" w:hAnsi="Times New Roman"/>
          <w:sz w:val="18"/>
          <w:szCs w:val="20"/>
        </w:rPr>
        <w:t>FeMIMO</w:t>
      </w:r>
      <w:proofErr w:type="spellEnd"/>
      <w:r>
        <w:rPr>
          <w:rFonts w:ascii="Times New Roman" w:hAnsi="Times New Roman"/>
          <w:sz w:val="18"/>
          <w:szCs w:val="20"/>
        </w:rPr>
        <w:t>, on the unified TCI framework</w:t>
      </w:r>
    </w:p>
    <w:p w14:paraId="481A0201"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Support joint TCI for DL and UL based on and analogous to Rel.15/16 DL TCI framework</w:t>
      </w:r>
    </w:p>
    <w:p w14:paraId="28CBC8E4" w14:textId="77777777" w:rsidR="00DE37B1" w:rsidRDefault="00D75400">
      <w:pPr>
        <w:pStyle w:val="ListParagraph"/>
        <w:numPr>
          <w:ilvl w:val="2"/>
          <w:numId w:val="78"/>
        </w:numPr>
        <w:snapToGrid w:val="0"/>
        <w:spacing w:after="0" w:line="240" w:lineRule="auto"/>
      </w:pPr>
      <w:r>
        <w:rPr>
          <w:rFonts w:ascii="Times New Roman" w:hAnsi="Times New Roman"/>
          <w:sz w:val="18"/>
          <w:szCs w:val="20"/>
        </w:rPr>
        <w:t xml:space="preserve">The term “TCI” at least comprises a TCI state that </w:t>
      </w:r>
      <w:r>
        <w:rPr>
          <w:rFonts w:ascii="Times New Roman" w:hAnsi="Times New Roman"/>
          <w:sz w:val="18"/>
          <w:szCs w:val="20"/>
          <w:u w:val="single"/>
        </w:rPr>
        <w:t>includes</w:t>
      </w:r>
      <w:r>
        <w:rPr>
          <w:rFonts w:ascii="Times New Roman" w:hAnsi="Times New Roman"/>
          <w:sz w:val="18"/>
          <w:szCs w:val="20"/>
        </w:rPr>
        <w:t xml:space="preserve"> at least one source RS to provide a reference (UE assumption) for determining QCL and/or spatial filter </w:t>
      </w:r>
    </w:p>
    <w:p w14:paraId="2CE69537"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The source reference signal(s) in M TCIs provide common QCL information at least for UE-dedicated reception on PDSCH and all or subset of CORESETs in a CC</w:t>
      </w:r>
    </w:p>
    <w:p w14:paraId="24F73646" w14:textId="77777777" w:rsidR="00DE37B1" w:rsidRDefault="00D75400">
      <w:pPr>
        <w:pStyle w:val="ListParagraph"/>
        <w:numPr>
          <w:ilvl w:val="3"/>
          <w:numId w:val="78"/>
        </w:numPr>
        <w:snapToGrid w:val="0"/>
        <w:spacing w:after="0" w:line="240" w:lineRule="auto"/>
        <w:rPr>
          <w:rFonts w:ascii="Times New Roman" w:hAnsi="Times New Roman"/>
          <w:sz w:val="18"/>
          <w:szCs w:val="20"/>
        </w:rPr>
      </w:pPr>
      <w:r>
        <w:rPr>
          <w:rFonts w:ascii="Times New Roman" w:hAnsi="Times New Roman"/>
          <w:sz w:val="18"/>
          <w:szCs w:val="20"/>
        </w:rPr>
        <w:t>FFS: Optionally this common QCL information can also apply to CSI-RS resource for CSI, CSI-RS resource for BM, and CSI-RS for tracking</w:t>
      </w:r>
    </w:p>
    <w:p w14:paraId="3AE9E65C" w14:textId="77777777" w:rsidR="00DE37B1" w:rsidRDefault="00D75400">
      <w:pPr>
        <w:pStyle w:val="ListParagraph"/>
        <w:numPr>
          <w:ilvl w:val="3"/>
          <w:numId w:val="78"/>
        </w:numPr>
        <w:snapToGrid w:val="0"/>
        <w:spacing w:after="0" w:line="240" w:lineRule="auto"/>
      </w:pPr>
      <w:r>
        <w:rPr>
          <w:rFonts w:ascii="Times New Roman" w:hAnsi="Times New Roman"/>
          <w:sz w:val="18"/>
          <w:szCs w:val="20"/>
        </w:rPr>
        <w:t>FFS: Applicability on PD</w:t>
      </w:r>
      <w:r>
        <w:rPr>
          <w:rFonts w:ascii="Times New Roman" w:hAnsi="Times New Roman"/>
          <w:sz w:val="18"/>
          <w:szCs w:val="20"/>
          <w:lang w:eastAsia="ko-KR"/>
        </w:rPr>
        <w:t>S</w:t>
      </w:r>
      <w:r>
        <w:rPr>
          <w:rFonts w:ascii="Times New Roman" w:hAnsi="Times New Roman"/>
          <w:sz w:val="18"/>
          <w:szCs w:val="20"/>
        </w:rPr>
        <w:t>CH includes PDSCH default beam</w:t>
      </w:r>
    </w:p>
    <w:p w14:paraId="3A37237A" w14:textId="77777777" w:rsidR="00DE37B1" w:rsidRDefault="00D75400">
      <w:pPr>
        <w:pStyle w:val="ListParagraph"/>
        <w:numPr>
          <w:ilvl w:val="3"/>
          <w:numId w:val="78"/>
        </w:numPr>
        <w:snapToGrid w:val="0"/>
        <w:spacing w:after="0" w:line="240" w:lineRule="auto"/>
      </w:pPr>
      <w:r>
        <w:rPr>
          <w:rFonts w:ascii="Times New Roman" w:hAnsi="Times New Roman"/>
          <w:sz w:val="18"/>
          <w:szCs w:val="20"/>
          <w:shd w:val="clear" w:color="auto" w:fill="808000"/>
        </w:rPr>
        <w:t>Working Assumption</w:t>
      </w:r>
      <w:r>
        <w:rPr>
          <w:rFonts w:ascii="Times New Roman" w:hAnsi="Times New Roman"/>
          <w:sz w:val="18"/>
          <w:szCs w:val="20"/>
        </w:rPr>
        <w:t>: Select between M=1 and M&gt;=1</w:t>
      </w:r>
    </w:p>
    <w:p w14:paraId="7058C0CE"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17E9959A" w14:textId="77777777" w:rsidR="00DE37B1" w:rsidRDefault="00D75400">
      <w:pPr>
        <w:pStyle w:val="ListParagraph"/>
        <w:numPr>
          <w:ilvl w:val="3"/>
          <w:numId w:val="78"/>
        </w:numPr>
        <w:snapToGrid w:val="0"/>
        <w:spacing w:after="0" w:line="240" w:lineRule="auto"/>
        <w:rPr>
          <w:rFonts w:ascii="Times New Roman" w:hAnsi="Times New Roman"/>
          <w:sz w:val="18"/>
          <w:szCs w:val="20"/>
        </w:rPr>
      </w:pPr>
      <w:r>
        <w:rPr>
          <w:rFonts w:ascii="Times New Roman" w:hAnsi="Times New Roman"/>
          <w:sz w:val="18"/>
          <w:szCs w:val="20"/>
        </w:rPr>
        <w:t>Optionally, this UL TX spatial filter can also apply to all SRS resources in resource set(s) configured for antenna switching/codebook-based/non-codebook-based UL transmissions</w:t>
      </w:r>
    </w:p>
    <w:p w14:paraId="771CE4AC" w14:textId="77777777" w:rsidR="00DE37B1" w:rsidRDefault="00D75400">
      <w:pPr>
        <w:pStyle w:val="ListParagraph"/>
        <w:numPr>
          <w:ilvl w:val="3"/>
          <w:numId w:val="78"/>
        </w:numPr>
        <w:snapToGrid w:val="0"/>
        <w:spacing w:after="0" w:line="240" w:lineRule="auto"/>
        <w:rPr>
          <w:rFonts w:ascii="Times New Roman" w:hAnsi="Times New Roman"/>
          <w:sz w:val="18"/>
          <w:szCs w:val="20"/>
        </w:rPr>
      </w:pPr>
      <w:r>
        <w:rPr>
          <w:rFonts w:ascii="Times New Roman" w:hAnsi="Times New Roman"/>
          <w:sz w:val="18"/>
          <w:szCs w:val="20"/>
        </w:rPr>
        <w:t>FFS:  applicability of this UL TX spatial filter to SRS configured for beam management (BM)</w:t>
      </w:r>
    </w:p>
    <w:p w14:paraId="2A7D8F60" w14:textId="77777777" w:rsidR="00DE37B1" w:rsidRDefault="00D75400">
      <w:pPr>
        <w:pStyle w:val="ListParagraph"/>
        <w:numPr>
          <w:ilvl w:val="3"/>
          <w:numId w:val="78"/>
        </w:numPr>
        <w:snapToGrid w:val="0"/>
        <w:spacing w:after="0" w:line="240" w:lineRule="auto"/>
        <w:rPr>
          <w:rFonts w:ascii="Times New Roman" w:hAnsi="Times New Roman"/>
          <w:sz w:val="18"/>
          <w:szCs w:val="20"/>
        </w:rPr>
      </w:pPr>
      <w:r>
        <w:rPr>
          <w:rFonts w:ascii="Times New Roman" w:hAnsi="Times New Roman"/>
          <w:sz w:val="18"/>
          <w:szCs w:val="20"/>
        </w:rPr>
        <w:lastRenderedPageBreak/>
        <w:t>FFS: PUSCH port determination based on the TCI, e.g., to be mapped with SRS ports analogous to Rel.15/16</w:t>
      </w:r>
    </w:p>
    <w:p w14:paraId="2DF21724" w14:textId="77777777" w:rsidR="00DE37B1" w:rsidRDefault="00D75400">
      <w:pPr>
        <w:pStyle w:val="ListParagraph"/>
        <w:numPr>
          <w:ilvl w:val="3"/>
          <w:numId w:val="78"/>
        </w:numPr>
        <w:snapToGrid w:val="0"/>
        <w:spacing w:after="0" w:line="240" w:lineRule="auto"/>
      </w:pPr>
      <w:r>
        <w:rPr>
          <w:rFonts w:ascii="Times New Roman" w:hAnsi="Times New Roman"/>
          <w:sz w:val="18"/>
          <w:szCs w:val="20"/>
          <w:shd w:val="clear" w:color="auto" w:fill="808000"/>
        </w:rPr>
        <w:t>Working Assumption</w:t>
      </w:r>
      <w:r>
        <w:rPr>
          <w:rFonts w:ascii="Times New Roman" w:hAnsi="Times New Roman"/>
          <w:sz w:val="18"/>
          <w:szCs w:val="20"/>
        </w:rPr>
        <w:t>: Select between N=1 and N&gt;=1</w:t>
      </w:r>
    </w:p>
    <w:p w14:paraId="3B6E7B92" w14:textId="77777777" w:rsidR="00DE37B1" w:rsidRDefault="00D75400">
      <w:pPr>
        <w:pStyle w:val="ListParagraph"/>
        <w:numPr>
          <w:ilvl w:val="2"/>
          <w:numId w:val="78"/>
        </w:numPr>
        <w:snapToGrid w:val="0"/>
        <w:spacing w:after="0" w:line="240" w:lineRule="auto"/>
      </w:pPr>
      <w:r>
        <w:rPr>
          <w:rFonts w:ascii="Times New Roman" w:hAnsi="Times New Roman"/>
          <w:sz w:val="18"/>
        </w:rPr>
        <w:t xml:space="preserve">FFS: extension to common QCL information applied to only some of the CORESETs or PUCCH resources in a CC, e.g. for </w:t>
      </w:r>
      <w:proofErr w:type="spellStart"/>
      <w:r>
        <w:rPr>
          <w:rFonts w:ascii="Times New Roman" w:hAnsi="Times New Roman"/>
          <w:sz w:val="18"/>
        </w:rPr>
        <w:t>mTRP</w:t>
      </w:r>
      <w:proofErr w:type="spellEnd"/>
      <w:r>
        <w:rPr>
          <w:rFonts w:ascii="Times New Roman" w:hAnsi="Times New Roman"/>
          <w:sz w:val="18"/>
        </w:rPr>
        <w:t xml:space="preserve"> </w:t>
      </w:r>
    </w:p>
    <w:p w14:paraId="1887726C"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1F3D5FAB"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Note: The resulting beam indication directly refers to the associated source RS(s)</w:t>
      </w:r>
    </w:p>
    <w:p w14:paraId="108BF313"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FFS (RAN1#103-e): Details on extension to intra- and inter-band CA</w:t>
      </w:r>
    </w:p>
    <w:p w14:paraId="63F8CC1C"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FFS (RAN1#103-e): The supported number of active TCI states considering factors such as multi-TRP and issue 6 </w:t>
      </w:r>
    </w:p>
    <w:p w14:paraId="5ABB2E74"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FFS (RAN1#103-e): Applicable QCL types, and co-existence with DL TCI and spatial relation indication in Rel.15/16</w:t>
      </w:r>
    </w:p>
    <w:p w14:paraId="59F201A3"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investigate, for the purpose of down selection, the following alternatives for accommodating the case of separate beam indication for UL and DL</w:t>
      </w:r>
    </w:p>
    <w:p w14:paraId="3435C0D4" w14:textId="77777777" w:rsidR="00DE37B1" w:rsidRDefault="00D75400">
      <w:pPr>
        <w:pStyle w:val="ListParagraph"/>
        <w:numPr>
          <w:ilvl w:val="2"/>
          <w:numId w:val="78"/>
        </w:numPr>
        <w:snapToGrid w:val="0"/>
        <w:spacing w:after="0" w:line="240" w:lineRule="auto"/>
      </w:pPr>
      <w:r>
        <w:rPr>
          <w:rFonts w:ascii="Times New Roman" w:hAnsi="Times New Roman"/>
          <w:sz w:val="18"/>
          <w:szCs w:val="20"/>
        </w:rPr>
        <w:t xml:space="preserve">Alt1. Utilize the joint TCI </w:t>
      </w:r>
      <w:r>
        <w:rPr>
          <w:rFonts w:ascii="Times New Roman" w:eastAsia="Times New Roman" w:hAnsi="Times New Roman"/>
          <w:sz w:val="18"/>
          <w:szCs w:val="20"/>
          <w:lang w:eastAsia="zh-CN"/>
        </w:rPr>
        <w:t>to include references for both DL and UL beams</w:t>
      </w:r>
    </w:p>
    <w:p w14:paraId="0D334D1A"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Alt2. Utilize two separate TCI states, one for DL and one for UL. The TCI state for the DL is the same as agreed in 1a. The TCI state for the UL can be newly introduced.</w:t>
      </w:r>
    </w:p>
    <w:p w14:paraId="042187E2" w14:textId="77777777" w:rsidR="00DE37B1" w:rsidRDefault="00D75400">
      <w:pPr>
        <w:pStyle w:val="ListParagraph"/>
        <w:numPr>
          <w:ilvl w:val="3"/>
          <w:numId w:val="78"/>
        </w:numPr>
        <w:snapToGrid w:val="0"/>
        <w:spacing w:after="0" w:line="240" w:lineRule="auto"/>
        <w:rPr>
          <w:rFonts w:ascii="Times New Roman" w:hAnsi="Times New Roman"/>
          <w:sz w:val="18"/>
          <w:szCs w:val="20"/>
        </w:rPr>
      </w:pPr>
      <w:r>
        <w:rPr>
          <w:rFonts w:ascii="Times New Roman" w:hAnsi="Times New Roman"/>
          <w:sz w:val="18"/>
          <w:szCs w:val="20"/>
        </w:rPr>
        <w:t>Alt 2-1: The UL TCI state is taken from the same pool of TCI states as the DL TCI state</w:t>
      </w:r>
    </w:p>
    <w:p w14:paraId="1566ADBD" w14:textId="77777777" w:rsidR="00DE37B1" w:rsidRDefault="00D75400">
      <w:pPr>
        <w:pStyle w:val="ListParagraph"/>
        <w:numPr>
          <w:ilvl w:val="3"/>
          <w:numId w:val="78"/>
        </w:numPr>
        <w:snapToGrid w:val="0"/>
        <w:spacing w:after="0" w:line="240" w:lineRule="auto"/>
        <w:rPr>
          <w:rFonts w:ascii="Times New Roman" w:hAnsi="Times New Roman"/>
          <w:sz w:val="18"/>
          <w:szCs w:val="20"/>
        </w:rPr>
      </w:pPr>
      <w:r>
        <w:rPr>
          <w:rFonts w:ascii="Times New Roman" w:hAnsi="Times New Roman"/>
          <w:sz w:val="18"/>
          <w:szCs w:val="20"/>
        </w:rPr>
        <w:t>Alt 2-2: The UL TCI state is taken from another pool of TCI states than the DL TCI state</w:t>
      </w:r>
    </w:p>
    <w:p w14:paraId="1F23EDD3"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Note: The resulting beam indication directly refers to the associated source RS(s)</w:t>
      </w:r>
    </w:p>
    <w:p w14:paraId="40677A0A"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FFS (RAN1#103-e): Details on extension to intra- and inter-band CA</w:t>
      </w:r>
    </w:p>
    <w:p w14:paraId="5CC1A8EC" w14:textId="77777777" w:rsidR="00DE37B1" w:rsidRDefault="00D75400">
      <w:pPr>
        <w:pStyle w:val="ListParagraph"/>
        <w:numPr>
          <w:ilvl w:val="2"/>
          <w:numId w:val="78"/>
        </w:numPr>
        <w:snapToGrid w:val="0"/>
        <w:spacing w:after="0" w:line="240" w:lineRule="auto"/>
      </w:pPr>
      <w:r>
        <w:rPr>
          <w:rFonts w:ascii="Times New Roman" w:hAnsi="Times New Roman"/>
          <w:sz w:val="18"/>
          <w:szCs w:val="20"/>
        </w:rPr>
        <w:t xml:space="preserve">Note: This may be related to issue 5 as well as </w:t>
      </w:r>
      <w:r>
        <w:rPr>
          <w:rFonts w:ascii="Times New Roman" w:hAnsi="Times New Roman"/>
          <w:sz w:val="18"/>
          <w:szCs w:val="20"/>
          <w:lang w:eastAsia="zh-CN"/>
        </w:rPr>
        <w:t>other reasons for different TCIs such as network flexibility/scheduling</w:t>
      </w:r>
    </w:p>
    <w:p w14:paraId="0C7A5708"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Support the use of SSB/CSI-RS for BM and/or SRS for BM as source RS to determine a UL TX spatial filter in the unified TCI framework</w:t>
      </w:r>
    </w:p>
    <w:p w14:paraId="4C697398"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Whether the UL TX spatial filter corresponds to UL TCI (separate from DL TCI) depends on the outcome of 1b) above</w:t>
      </w:r>
    </w:p>
    <w:p w14:paraId="04847613"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FFS: Support the use of non-BM CSI-RS and/or non-BM SRS in addition</w:t>
      </w:r>
    </w:p>
    <w:p w14:paraId="68B260EF"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decide if SRS for BM can be configured as a source RS to represent a DL RX spatial filter in the unified TCI framework</w:t>
      </w:r>
    </w:p>
    <w:p w14:paraId="1E3DAD35"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3F2A91D0"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identify issues pertaining to alignment between DL and UL default beam assumptions using the unified TCI framework</w:t>
      </w:r>
    </w:p>
    <w:p w14:paraId="5F289DF2" w14:textId="77777777" w:rsidR="00DE37B1" w:rsidRDefault="00DE37B1">
      <w:pPr>
        <w:snapToGrid w:val="0"/>
        <w:jc w:val="both"/>
        <w:rPr>
          <w:rFonts w:ascii="Times New Roman" w:hAnsi="Times New Roman" w:cs="Times New Roman"/>
          <w:color w:val="000000"/>
          <w:sz w:val="18"/>
          <w:szCs w:val="20"/>
        </w:rPr>
      </w:pPr>
    </w:p>
    <w:p w14:paraId="34402E66"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1D40BE99" w14:textId="77777777" w:rsidR="00DE37B1" w:rsidRDefault="00D75400">
      <w:pPr>
        <w:numPr>
          <w:ilvl w:val="0"/>
          <w:numId w:val="79"/>
        </w:numPr>
        <w:snapToGrid w:val="0"/>
        <w:jc w:val="both"/>
      </w:pPr>
      <w:r>
        <w:rPr>
          <w:rFonts w:ascii="Times" w:eastAsia="Batang" w:hAnsi="Times" w:cs="Times"/>
          <w:sz w:val="18"/>
          <w:szCs w:val="24"/>
          <w:lang w:val="en-GB" w:eastAsia="zh-CN"/>
        </w:rPr>
        <w:t xml:space="preserve">Utilize two separate TCI states, one for DL and one for UL. </w:t>
      </w:r>
    </w:p>
    <w:p w14:paraId="57DCA841" w14:textId="77777777" w:rsidR="00DE37B1" w:rsidRDefault="00D75400">
      <w:pPr>
        <w:numPr>
          <w:ilvl w:val="1"/>
          <w:numId w:val="79"/>
        </w:numPr>
        <w:snapToGrid w:val="0"/>
        <w:jc w:val="both"/>
        <w:rPr>
          <w:rFonts w:ascii="Times" w:eastAsia="Batang" w:hAnsi="Times" w:cs="Times"/>
          <w:sz w:val="18"/>
          <w:szCs w:val="24"/>
          <w:lang w:val="en-GB" w:eastAsia="zh-CN"/>
        </w:rPr>
      </w:pPr>
      <w:r>
        <w:rPr>
          <w:rFonts w:ascii="Times" w:eastAsia="Batang" w:hAnsi="Times" w:cs="Times"/>
          <w:sz w:val="18"/>
          <w:szCs w:val="24"/>
          <w:lang w:val="en-GB" w:eastAsia="zh-CN"/>
        </w:rPr>
        <w:t>FFS: Contents of separate UL TCI state</w:t>
      </w:r>
    </w:p>
    <w:p w14:paraId="472FBA0D" w14:textId="77777777" w:rsidR="00DE37B1" w:rsidRDefault="00D75400">
      <w:pPr>
        <w:numPr>
          <w:ilvl w:val="1"/>
          <w:numId w:val="79"/>
        </w:numPr>
        <w:snapToGrid w:val="0"/>
        <w:jc w:val="both"/>
        <w:rPr>
          <w:rFonts w:ascii="Times" w:eastAsia="Batang" w:hAnsi="Times" w:cs="Times"/>
          <w:sz w:val="18"/>
          <w:szCs w:val="24"/>
          <w:lang w:val="en-GB" w:eastAsia="zh-CN"/>
        </w:rPr>
      </w:pPr>
      <w:r>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0D0168E8" w14:textId="77777777" w:rsidR="00DE37B1" w:rsidRDefault="00D75400">
      <w:pPr>
        <w:numPr>
          <w:ilvl w:val="0"/>
          <w:numId w:val="79"/>
        </w:numPr>
        <w:snapToGrid w:val="0"/>
        <w:jc w:val="both"/>
        <w:rPr>
          <w:rFonts w:ascii="Times" w:eastAsia="Batang" w:hAnsi="Times" w:cs="Times"/>
          <w:sz w:val="18"/>
          <w:szCs w:val="24"/>
          <w:lang w:val="en-GB" w:eastAsia="zh-CN"/>
        </w:rPr>
      </w:pPr>
      <w:r>
        <w:rPr>
          <w:rFonts w:ascii="Times" w:eastAsia="Batang" w:hAnsi="Times" w:cs="Times"/>
          <w:sz w:val="18"/>
          <w:szCs w:val="24"/>
          <w:lang w:val="en-GB" w:eastAsia="zh-CN"/>
        </w:rPr>
        <w:t xml:space="preserve">For the separate DL TCI: </w:t>
      </w:r>
    </w:p>
    <w:p w14:paraId="0A223A24" w14:textId="77777777" w:rsidR="00DE37B1" w:rsidRDefault="00D75400">
      <w:pPr>
        <w:numPr>
          <w:ilvl w:val="1"/>
          <w:numId w:val="79"/>
        </w:numPr>
        <w:snapToGrid w:val="0"/>
        <w:jc w:val="both"/>
      </w:pPr>
      <w:r>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5E1D30D9" w14:textId="77777777" w:rsidR="00DE37B1" w:rsidRDefault="00D75400">
      <w:pPr>
        <w:numPr>
          <w:ilvl w:val="0"/>
          <w:numId w:val="79"/>
        </w:numPr>
        <w:snapToGrid w:val="0"/>
        <w:jc w:val="both"/>
      </w:pPr>
      <w:r>
        <w:rPr>
          <w:rFonts w:ascii="Times" w:eastAsia="Batang" w:hAnsi="Times" w:cs="Times"/>
          <w:sz w:val="18"/>
          <w:szCs w:val="24"/>
          <w:lang w:val="en-GB" w:eastAsia="zh-CN"/>
        </w:rPr>
        <w:t>For the separate UL TCI:</w:t>
      </w:r>
    </w:p>
    <w:p w14:paraId="20E7D066" w14:textId="77777777" w:rsidR="00DE37B1" w:rsidRDefault="00D75400">
      <w:pPr>
        <w:numPr>
          <w:ilvl w:val="1"/>
          <w:numId w:val="79"/>
        </w:numPr>
        <w:snapToGrid w:val="0"/>
        <w:jc w:val="both"/>
        <w:rPr>
          <w:rFonts w:ascii="Times" w:eastAsia="Batang" w:hAnsi="Times" w:cs="Times"/>
          <w:sz w:val="18"/>
          <w:szCs w:val="24"/>
          <w:lang w:val="en-GB" w:eastAsia="zh-CN"/>
        </w:rPr>
      </w:pPr>
      <w:r>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8328B2E" w14:textId="77777777" w:rsidR="00DE37B1" w:rsidRDefault="00D75400">
      <w:pPr>
        <w:numPr>
          <w:ilvl w:val="1"/>
          <w:numId w:val="79"/>
        </w:numPr>
        <w:snapToGrid w:val="0"/>
        <w:jc w:val="both"/>
        <w:rPr>
          <w:rFonts w:ascii="Times" w:eastAsia="Batang" w:hAnsi="Times" w:cs="Times"/>
          <w:sz w:val="18"/>
          <w:szCs w:val="24"/>
          <w:lang w:val="en-GB" w:eastAsia="zh-CN"/>
        </w:rPr>
      </w:pPr>
      <w:r>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46125168" w14:textId="77777777" w:rsidR="00DE37B1" w:rsidRDefault="00D75400">
      <w:pPr>
        <w:numPr>
          <w:ilvl w:val="0"/>
          <w:numId w:val="79"/>
        </w:numPr>
        <w:snapToGrid w:val="0"/>
        <w:jc w:val="both"/>
        <w:rPr>
          <w:rFonts w:ascii="Times" w:eastAsia="Batang" w:hAnsi="Times" w:cs="Times"/>
          <w:sz w:val="18"/>
          <w:szCs w:val="24"/>
          <w:lang w:val="en-GB" w:eastAsia="zh-CN"/>
        </w:rPr>
      </w:pPr>
      <w:r>
        <w:rPr>
          <w:rFonts w:ascii="Times" w:eastAsia="Batang" w:hAnsi="Times" w:cs="Times"/>
          <w:sz w:val="18"/>
          <w:szCs w:val="24"/>
          <w:lang w:val="en-GB" w:eastAsia="zh-CN"/>
        </w:rPr>
        <w:t>FFS: Whether the UL TCI state is taken from a common/same or separate TCI state pool from DL TCI state</w:t>
      </w:r>
    </w:p>
    <w:p w14:paraId="47C9D99F" w14:textId="77777777" w:rsidR="00DE37B1" w:rsidRDefault="00D75400">
      <w:pPr>
        <w:numPr>
          <w:ilvl w:val="1"/>
          <w:numId w:val="79"/>
        </w:numPr>
        <w:snapToGrid w:val="0"/>
        <w:jc w:val="both"/>
        <w:rPr>
          <w:rFonts w:ascii="Times" w:eastAsia="Batang" w:hAnsi="Times" w:cs="Times"/>
          <w:sz w:val="18"/>
          <w:szCs w:val="24"/>
          <w:lang w:val="en-GB" w:eastAsia="zh-CN"/>
        </w:rPr>
      </w:pPr>
      <w:r>
        <w:rPr>
          <w:rFonts w:ascii="Times" w:eastAsia="Batang" w:hAnsi="Times" w:cs="Times"/>
          <w:sz w:val="18"/>
          <w:szCs w:val="24"/>
          <w:lang w:val="en-GB" w:eastAsia="zh-CN"/>
        </w:rPr>
        <w:t>Note that TCI state pool for joint DL and UL beam indication is still FFS</w:t>
      </w:r>
    </w:p>
    <w:p w14:paraId="25AE969C" w14:textId="77777777" w:rsidR="00DE37B1" w:rsidRDefault="00D75400">
      <w:pPr>
        <w:numPr>
          <w:ilvl w:val="0"/>
          <w:numId w:val="79"/>
        </w:numPr>
        <w:snapToGrid w:val="0"/>
        <w:jc w:val="both"/>
      </w:pPr>
      <w:r>
        <w:rPr>
          <w:rFonts w:ascii="Times" w:eastAsia="Batang" w:hAnsi="Times" w:cs="Times"/>
          <w:sz w:val="18"/>
          <w:szCs w:val="24"/>
          <w:lang w:val="en-GB" w:eastAsia="zh-CN"/>
        </w:rPr>
        <w:t xml:space="preserve">FFS: Whether Rel.17 supports TCI configured for single channel (e.g. PDSCH only, single CORESET) </w:t>
      </w:r>
    </w:p>
    <w:p w14:paraId="35D49D17" w14:textId="77777777" w:rsidR="00DE37B1" w:rsidRDefault="00D75400">
      <w:pPr>
        <w:numPr>
          <w:ilvl w:val="0"/>
          <w:numId w:val="79"/>
        </w:numPr>
        <w:snapToGrid w:val="0"/>
        <w:jc w:val="both"/>
      </w:pPr>
      <w:r>
        <w:rPr>
          <w:rFonts w:ascii="Times" w:eastAsia="Batang" w:hAnsi="Times" w:cs="Times"/>
          <w:sz w:val="18"/>
          <w:szCs w:val="24"/>
          <w:lang w:val="en-GB" w:eastAsia="zh-CN"/>
        </w:rPr>
        <w:t>Note: This does not preclude the type of UE supporting only 1 beam tracking loop, i.e. UE reports value of 1 in UE FG 2-62.</w:t>
      </w:r>
    </w:p>
    <w:p w14:paraId="389B3A99" w14:textId="77777777" w:rsidR="00DE37B1" w:rsidRDefault="00DE37B1">
      <w:pPr>
        <w:snapToGrid w:val="0"/>
        <w:jc w:val="both"/>
        <w:rPr>
          <w:rFonts w:ascii="Times New Roman" w:hAnsi="Times New Roman" w:cs="Times New Roman"/>
          <w:color w:val="000000"/>
          <w:sz w:val="16"/>
          <w:szCs w:val="20"/>
        </w:rPr>
      </w:pPr>
    </w:p>
    <w:p w14:paraId="3623BEBF"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145983F3"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4927BD98" w14:textId="77777777" w:rsidR="00DE37B1" w:rsidRDefault="00D75400">
      <w:pPr>
        <w:numPr>
          <w:ilvl w:val="0"/>
          <w:numId w:val="80"/>
        </w:numPr>
        <w:snapToGrid w:val="0"/>
        <w:jc w:val="both"/>
        <w:rPr>
          <w:rFonts w:ascii="Times" w:eastAsia="Batang" w:hAnsi="Times" w:cs="Times"/>
          <w:sz w:val="18"/>
          <w:szCs w:val="24"/>
          <w:lang w:val="en-GB"/>
        </w:rPr>
      </w:pPr>
      <w:r>
        <w:rPr>
          <w:rFonts w:ascii="Times" w:eastAsia="Batang" w:hAnsi="Times" w:cs="Times"/>
          <w:sz w:val="18"/>
          <w:szCs w:val="24"/>
          <w:lang w:val="en-GB"/>
        </w:rPr>
        <w:t xml:space="preserve">FFS beam indication for the TCI state assumption/update for the following cases: </w:t>
      </w:r>
    </w:p>
    <w:p w14:paraId="14A15287" w14:textId="77777777" w:rsidR="00DE37B1" w:rsidRDefault="00D75400">
      <w:pPr>
        <w:numPr>
          <w:ilvl w:val="1"/>
          <w:numId w:val="80"/>
        </w:numPr>
        <w:snapToGrid w:val="0"/>
        <w:jc w:val="both"/>
        <w:rPr>
          <w:rFonts w:ascii="Times" w:eastAsia="Batang" w:hAnsi="Times" w:cs="Times"/>
          <w:sz w:val="18"/>
          <w:szCs w:val="24"/>
          <w:lang w:val="en-GB"/>
        </w:rPr>
      </w:pPr>
      <w:r>
        <w:rPr>
          <w:rFonts w:ascii="Times" w:eastAsia="Batang" w:hAnsi="Times" w:cs="Times"/>
          <w:sz w:val="18"/>
          <w:szCs w:val="24"/>
          <w:lang w:val="en-GB"/>
        </w:rPr>
        <w:t>The beam indication UE-specific DCI (i.e. the CORESETs with the DCI received by UE), the scheduled PDSCH by the DCI and the associated PUCCH for the acknowledgment of the beam indication DCI</w:t>
      </w:r>
    </w:p>
    <w:p w14:paraId="0BE7C483" w14:textId="77777777" w:rsidR="00DE37B1" w:rsidRDefault="00D75400">
      <w:pPr>
        <w:snapToGrid w:val="0"/>
        <w:jc w:val="both"/>
      </w:pPr>
      <w:r>
        <w:rPr>
          <w:rFonts w:ascii="Times" w:eastAsia="Batang" w:hAnsi="Times" w:cs="Times"/>
          <w:sz w:val="18"/>
          <w:szCs w:val="24"/>
          <w:lang w:val="en-GB" w:eastAsia="en-US"/>
        </w:rPr>
        <w:t>Non-UE-specific CORESETs and PUSCH/PDSCH scheduled/activated and PUCCH transmission triggered by non-UE-specific CORESETs</w:t>
      </w:r>
    </w:p>
    <w:p w14:paraId="556A834C" w14:textId="77777777" w:rsidR="00DE37B1" w:rsidRDefault="00DE37B1">
      <w:pPr>
        <w:snapToGrid w:val="0"/>
        <w:jc w:val="both"/>
        <w:rPr>
          <w:rFonts w:ascii="Times New Roman" w:hAnsi="Times New Roman" w:cs="Times New Roman"/>
          <w:color w:val="000000"/>
          <w:sz w:val="18"/>
          <w:szCs w:val="18"/>
        </w:rPr>
      </w:pPr>
    </w:p>
    <w:p w14:paraId="723BCCCE"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lastRenderedPageBreak/>
        <w:t>On Rel-17 unified TCI framework, support common TCI state ID update and activation to provide common QCL information and/or common UL TX spatial filter(s) across a set of configured CCs:</w:t>
      </w:r>
    </w:p>
    <w:p w14:paraId="7B2CDEA3"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03661153"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7DB3453C"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w:t>
      </w:r>
      <w:proofErr w:type="spellStart"/>
      <w:r>
        <w:rPr>
          <w:rFonts w:ascii="Times" w:eastAsia="Batang" w:hAnsi="Times" w:cs="Times"/>
          <w:sz w:val="18"/>
          <w:szCs w:val="18"/>
          <w:lang w:val="en-GB"/>
        </w:rPr>
        <w:t>TypeA</w:t>
      </w:r>
      <w:proofErr w:type="spellEnd"/>
      <w:r>
        <w:rPr>
          <w:rFonts w:ascii="Times" w:eastAsia="Batang" w:hAnsi="Times" w:cs="Times"/>
          <w:sz w:val="18"/>
          <w:szCs w:val="18"/>
          <w:lang w:val="en-GB"/>
        </w:rPr>
        <w:t xml:space="preserve"> [or QCL-</w:t>
      </w:r>
      <w:proofErr w:type="spellStart"/>
      <w:r>
        <w:rPr>
          <w:rFonts w:ascii="Times" w:eastAsia="Batang" w:hAnsi="Times" w:cs="Times"/>
          <w:sz w:val="18"/>
          <w:szCs w:val="18"/>
          <w:lang w:val="en-GB"/>
        </w:rPr>
        <w:t>TypeB</w:t>
      </w:r>
      <w:proofErr w:type="spellEnd"/>
      <w:r>
        <w:rPr>
          <w:rFonts w:ascii="Times" w:eastAsia="Batang" w:hAnsi="Times" w:cs="Times"/>
          <w:sz w:val="18"/>
          <w:szCs w:val="18"/>
          <w:lang w:val="en-GB"/>
        </w:rPr>
        <w:t>] shall be in the same CC as the target channel or RS</w:t>
      </w:r>
    </w:p>
    <w:p w14:paraId="617415D1"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3D75D90E"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6D14B7AA"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4ED6DCD5" w14:textId="77777777" w:rsidR="00DE37B1" w:rsidRDefault="00D75400">
      <w:pPr>
        <w:numPr>
          <w:ilvl w:val="1"/>
          <w:numId w:val="82"/>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23E2BCC2" w14:textId="77777777" w:rsidR="00DE37B1" w:rsidRDefault="00D75400">
      <w:pPr>
        <w:numPr>
          <w:ilvl w:val="2"/>
          <w:numId w:val="82"/>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C702F19" w14:textId="77777777" w:rsidR="00DE37B1" w:rsidRDefault="00D75400">
      <w:pPr>
        <w:numPr>
          <w:ilvl w:val="1"/>
          <w:numId w:val="82"/>
        </w:numPr>
        <w:snapToGrid w:val="0"/>
        <w:jc w:val="both"/>
      </w:pPr>
      <w:r>
        <w:rPr>
          <w:rFonts w:ascii="Times" w:eastAsia="Batang" w:hAnsi="Times" w:cs="Times"/>
          <w:sz w:val="18"/>
          <w:szCs w:val="18"/>
          <w:lang w:val="en-GB" w:eastAsia="zh-CN"/>
        </w:rPr>
        <w:t>Opt-2: configuring RRC TCI state pool per individual CC</w:t>
      </w:r>
    </w:p>
    <w:p w14:paraId="06CBBD02"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511EB0EB" w14:textId="77777777" w:rsidR="00DE37B1" w:rsidRDefault="00DE37B1">
      <w:pPr>
        <w:snapToGrid w:val="0"/>
        <w:rPr>
          <w:rFonts w:ascii="Times" w:eastAsia="Batang" w:hAnsi="Times" w:cs="Times"/>
          <w:color w:val="1F497D"/>
          <w:sz w:val="18"/>
          <w:szCs w:val="18"/>
          <w:lang w:val="en-GB" w:eastAsia="en-US"/>
        </w:rPr>
      </w:pPr>
    </w:p>
    <w:p w14:paraId="2176143E"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49F36571" w14:textId="77777777" w:rsidR="00DE37B1" w:rsidRDefault="00D75400">
      <w:pPr>
        <w:numPr>
          <w:ilvl w:val="0"/>
          <w:numId w:val="83"/>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9876E81" w14:textId="77777777" w:rsidR="00DE37B1" w:rsidRDefault="00D75400">
      <w:pPr>
        <w:numPr>
          <w:ilvl w:val="0"/>
          <w:numId w:val="83"/>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7BA70527" w14:textId="77777777" w:rsidR="00DE37B1" w:rsidRDefault="00D75400">
      <w:pPr>
        <w:numPr>
          <w:ilvl w:val="0"/>
          <w:numId w:val="83"/>
        </w:numPr>
        <w:snapToGrid w:val="0"/>
        <w:jc w:val="both"/>
        <w:rPr>
          <w:rFonts w:ascii="Times" w:eastAsia="Batang" w:hAnsi="Times" w:cs="Times"/>
          <w:sz w:val="18"/>
          <w:szCs w:val="18"/>
          <w:lang w:val="en-GB"/>
        </w:rPr>
      </w:pPr>
      <w:r>
        <w:rPr>
          <w:rFonts w:ascii="Times" w:eastAsia="Batang" w:hAnsi="Times" w:cs="Times"/>
          <w:sz w:val="18"/>
          <w:szCs w:val="18"/>
          <w:lang w:val="en-GB"/>
        </w:rPr>
        <w:t xml:space="preserve">Note: Here, TCI state pool refers to a pool configured via </w:t>
      </w:r>
      <w:proofErr w:type="gramStart"/>
      <w:r>
        <w:rPr>
          <w:rFonts w:ascii="Times" w:eastAsia="Batang" w:hAnsi="Times" w:cs="Times"/>
          <w:sz w:val="18"/>
          <w:szCs w:val="18"/>
          <w:lang w:val="en-GB"/>
        </w:rPr>
        <w:t>higher-layer</w:t>
      </w:r>
      <w:proofErr w:type="gramEnd"/>
      <w:r>
        <w:rPr>
          <w:rFonts w:ascii="Times" w:eastAsia="Batang" w:hAnsi="Times" w:cs="Times"/>
          <w:sz w:val="18"/>
          <w:szCs w:val="18"/>
          <w:lang w:val="en-GB"/>
        </w:rPr>
        <w:t xml:space="preserve"> (RRC) </w:t>
      </w:r>
      <w:proofErr w:type="spellStart"/>
      <w:r>
        <w:rPr>
          <w:rFonts w:ascii="Times" w:eastAsia="Batang" w:hAnsi="Times" w:cs="Times"/>
          <w:sz w:val="18"/>
          <w:szCs w:val="18"/>
          <w:lang w:val="en-GB"/>
        </w:rPr>
        <w:t>signaling</w:t>
      </w:r>
      <w:proofErr w:type="spellEnd"/>
    </w:p>
    <w:p w14:paraId="517DB582" w14:textId="77777777" w:rsidR="00DE37B1" w:rsidRDefault="00D75400">
      <w:pPr>
        <w:numPr>
          <w:ilvl w:val="0"/>
          <w:numId w:val="83"/>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w:t>
      </w:r>
      <w:proofErr w:type="spellStart"/>
      <w:r>
        <w:rPr>
          <w:rFonts w:ascii="Times" w:eastAsia="Batang" w:hAnsi="Times" w:cs="Times"/>
          <w:sz w:val="18"/>
          <w:szCs w:val="18"/>
          <w:lang w:val="en-GB"/>
        </w:rPr>
        <w:t>indication,etc</w:t>
      </w:r>
      <w:proofErr w:type="spellEnd"/>
      <w:r>
        <w:rPr>
          <w:rFonts w:ascii="Times" w:eastAsia="Batang" w:hAnsi="Times" w:cs="Times"/>
          <w:sz w:val="18"/>
          <w:szCs w:val="18"/>
          <w:lang w:val="en-GB"/>
        </w:rPr>
        <w:t xml:space="preserve">. and if it is included, it is used only for UL transmission of the DL and UL transmissions to which the joint TCI is applied </w:t>
      </w:r>
    </w:p>
    <w:p w14:paraId="5EA91E4E" w14:textId="77777777" w:rsidR="00DE37B1" w:rsidRDefault="00DE37B1">
      <w:pPr>
        <w:snapToGrid w:val="0"/>
        <w:rPr>
          <w:rFonts w:ascii="Times" w:eastAsia="Batang" w:hAnsi="Times" w:cs="Times"/>
          <w:color w:val="1F497D"/>
          <w:sz w:val="18"/>
          <w:szCs w:val="18"/>
          <w:lang w:val="en-GB" w:eastAsia="en-US"/>
        </w:rPr>
      </w:pPr>
    </w:p>
    <w:p w14:paraId="18FC8DA0" w14:textId="77777777" w:rsidR="00DE37B1" w:rsidRDefault="00DE37B1">
      <w:pPr>
        <w:snapToGrid w:val="0"/>
        <w:jc w:val="both"/>
        <w:rPr>
          <w:rFonts w:ascii="Times New Roman" w:hAnsi="Times New Roman" w:cs="Times New Roman"/>
          <w:color w:val="000000"/>
          <w:sz w:val="18"/>
          <w:szCs w:val="18"/>
          <w:lang w:val="en-GB"/>
        </w:rPr>
      </w:pPr>
    </w:p>
    <w:p w14:paraId="2BD1ED32" w14:textId="77777777" w:rsidR="00DE37B1" w:rsidRDefault="00DE37B1">
      <w:pPr>
        <w:snapToGrid w:val="0"/>
        <w:jc w:val="both"/>
        <w:rPr>
          <w:rFonts w:ascii="Times New Roman" w:hAnsi="Times New Roman" w:cs="Times New Roman"/>
          <w:color w:val="000000"/>
          <w:sz w:val="18"/>
          <w:szCs w:val="18"/>
        </w:rPr>
      </w:pPr>
    </w:p>
    <w:p w14:paraId="2F85683D" w14:textId="77777777" w:rsidR="00DE37B1" w:rsidRDefault="00D75400">
      <w:pPr>
        <w:snapToGrid w:val="0"/>
        <w:spacing w:after="60" w:line="288" w:lineRule="auto"/>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Issue 2</w:t>
      </w:r>
    </w:p>
    <w:p w14:paraId="2BFCB42B" w14:textId="77777777" w:rsidR="00DE37B1" w:rsidRDefault="00D75400">
      <w:pPr>
        <w:pStyle w:val="ListParagraph"/>
        <w:numPr>
          <w:ilvl w:val="0"/>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[Issue 2] For Rel.17 NR </w:t>
      </w:r>
      <w:proofErr w:type="spellStart"/>
      <w:r>
        <w:rPr>
          <w:rFonts w:ascii="Times New Roman" w:hAnsi="Times New Roman"/>
          <w:sz w:val="18"/>
          <w:szCs w:val="20"/>
        </w:rPr>
        <w:t>FeMIMO</w:t>
      </w:r>
      <w:proofErr w:type="spellEnd"/>
      <w:r>
        <w:rPr>
          <w:rFonts w:ascii="Times New Roman" w:hAnsi="Times New Roman"/>
          <w:sz w:val="18"/>
          <w:szCs w:val="20"/>
        </w:rPr>
        <w:t xml:space="preserve">, on L1/L2-centric inter-cell mobility: </w:t>
      </w:r>
    </w:p>
    <w:p w14:paraId="18989E74"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In RAN1#103-e, finalize scope and use cases for L1/L2-centric inter-cell mobility, including: </w:t>
      </w:r>
    </w:p>
    <w:p w14:paraId="320390E6"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Applicability in various non-CA and CA setups such as intra-band and inter-band CA</w:t>
      </w:r>
    </w:p>
    <w:p w14:paraId="4DDA8957"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Use cases in comparison to Rel.15 L3-based handover (HO) </w:t>
      </w:r>
      <w:proofErr w:type="gramStart"/>
      <w:r>
        <w:rPr>
          <w:rFonts w:ascii="Times New Roman" w:hAnsi="Times New Roman"/>
          <w:sz w:val="18"/>
          <w:szCs w:val="20"/>
        </w:rPr>
        <w:t>taking into account</w:t>
      </w:r>
      <w:proofErr w:type="gramEnd"/>
      <w:r>
        <w:rPr>
          <w:rFonts w:ascii="Times New Roman" w:hAnsi="Times New Roman"/>
          <w:sz w:val="18"/>
          <w:szCs w:val="20"/>
        </w:rPr>
        <w:t xml:space="preserve"> potential extension of DAPS-based Rel.16 mobility enhancement to FR2-FR2 HO</w:t>
      </w:r>
    </w:p>
    <w:p w14:paraId="53D3BAE0"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The extent of RAN2 impact (MAC CE, RRC, user plane protocols)</w:t>
      </w:r>
    </w:p>
    <w:p w14:paraId="7CB50F45"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Network architecture, e.g. NSA vs. SA, inter-RAT scenarios</w:t>
      </w:r>
    </w:p>
    <w:p w14:paraId="4917B97C"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E33A7C9"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Method(s) for incorporating non-serving cell information associated with TCI</w:t>
      </w:r>
    </w:p>
    <w:p w14:paraId="0EB8866A"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Method(s) for DL measurements and UE reporting (e.g. L1-RSRP) associated with non-serving cell(s)</w:t>
      </w:r>
    </w:p>
    <w:p w14:paraId="5809536B" w14:textId="77777777" w:rsidR="00DE37B1" w:rsidRDefault="00D75400">
      <w:pPr>
        <w:pStyle w:val="ListParagraph"/>
        <w:numPr>
          <w:ilvl w:val="2"/>
          <w:numId w:val="78"/>
        </w:numPr>
        <w:snapToGrid w:val="0"/>
        <w:spacing w:after="0" w:line="240" w:lineRule="auto"/>
        <w:rPr>
          <w:rFonts w:ascii="Times New Roman" w:hAnsi="Times New Roman"/>
          <w:sz w:val="18"/>
          <w:szCs w:val="18"/>
        </w:rPr>
      </w:pPr>
      <w:bookmarkStart w:id="10" w:name="_Hlk49275654"/>
      <w:r>
        <w:rPr>
          <w:rFonts w:ascii="Times New Roman" w:hAnsi="Times New Roman"/>
          <w:sz w:val="18"/>
          <w:szCs w:val="18"/>
        </w:rPr>
        <w:t>UE behavior for reception of signals and non-UE-specific control and data channels associated with non-serving cell(s)</w:t>
      </w:r>
      <w:bookmarkEnd w:id="10"/>
      <w:r>
        <w:rPr>
          <w:rFonts w:ascii="Times New Roman" w:hAnsi="Times New Roman"/>
          <w:sz w:val="18"/>
          <w:szCs w:val="18"/>
        </w:rPr>
        <w:t xml:space="preserve"> </w:t>
      </w:r>
    </w:p>
    <w:p w14:paraId="78D21193" w14:textId="77777777" w:rsidR="00DE37B1" w:rsidRDefault="00D75400">
      <w:pPr>
        <w:pStyle w:val="ListParagraph"/>
        <w:numPr>
          <w:ilvl w:val="2"/>
          <w:numId w:val="78"/>
        </w:numPr>
        <w:snapToGrid w:val="0"/>
        <w:spacing w:after="0" w:line="240" w:lineRule="auto"/>
        <w:rPr>
          <w:rFonts w:ascii="Times New Roman" w:hAnsi="Times New Roman"/>
          <w:sz w:val="18"/>
          <w:szCs w:val="18"/>
        </w:rPr>
      </w:pPr>
      <w:r>
        <w:rPr>
          <w:rFonts w:ascii="Times New Roman" w:hAnsi="Times New Roman"/>
          <w:sz w:val="18"/>
          <w:szCs w:val="18"/>
        </w:rPr>
        <w:t>UL-related enhancements, e.g. related to RA procedure including TA</w:t>
      </w:r>
    </w:p>
    <w:p w14:paraId="2DF92F36" w14:textId="77777777" w:rsidR="00DE37B1" w:rsidRDefault="00D75400">
      <w:pPr>
        <w:pStyle w:val="ListParagraph"/>
        <w:numPr>
          <w:ilvl w:val="2"/>
          <w:numId w:val="78"/>
        </w:numPr>
        <w:snapToGrid w:val="0"/>
        <w:spacing w:after="0" w:line="240" w:lineRule="auto"/>
        <w:rPr>
          <w:rFonts w:ascii="Times New Roman" w:hAnsi="Times New Roman"/>
          <w:sz w:val="18"/>
          <w:szCs w:val="18"/>
        </w:rPr>
      </w:pPr>
      <w:r>
        <w:rPr>
          <w:rFonts w:ascii="Times New Roman" w:hAnsi="Times New Roman"/>
          <w:sz w:val="18"/>
          <w:szCs w:val="18"/>
        </w:rPr>
        <w:t>Beam-level event-driven mechanism for L1/L2-centric inter-cell mobility</w:t>
      </w:r>
    </w:p>
    <w:p w14:paraId="4B94F95E" w14:textId="77777777" w:rsidR="00DE37B1" w:rsidRDefault="00DE37B1">
      <w:pPr>
        <w:snapToGrid w:val="0"/>
        <w:jc w:val="both"/>
        <w:rPr>
          <w:rFonts w:ascii="Times New Roman" w:hAnsi="Times New Roman" w:cs="Times New Roman"/>
          <w:color w:val="000000"/>
          <w:sz w:val="18"/>
          <w:szCs w:val="18"/>
        </w:rPr>
      </w:pPr>
    </w:p>
    <w:p w14:paraId="2D2F61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0DB535EC" w14:textId="77777777" w:rsidR="00DE37B1" w:rsidRDefault="00D75400">
      <w:pPr>
        <w:numPr>
          <w:ilvl w:val="0"/>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7BE25BDF"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35EB829B"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NSA, i.e. LTE PCell and NR-</w:t>
      </w:r>
      <w:proofErr w:type="spellStart"/>
      <w:r>
        <w:rPr>
          <w:rFonts w:ascii="Times" w:eastAsia="Batang" w:hAnsi="Times" w:cs="Times"/>
          <w:sz w:val="18"/>
          <w:szCs w:val="18"/>
          <w:lang w:val="en-GB"/>
        </w:rPr>
        <w:t>PSCell</w:t>
      </w:r>
      <w:proofErr w:type="spellEnd"/>
      <w:r>
        <w:rPr>
          <w:rFonts w:ascii="Times" w:eastAsia="Batang" w:hAnsi="Times" w:cs="Times"/>
          <w:sz w:val="18"/>
          <w:szCs w:val="18"/>
          <w:lang w:val="en-GB"/>
        </w:rPr>
        <w:t xml:space="preserve"> </w:t>
      </w:r>
    </w:p>
    <w:p w14:paraId="26FE533F"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05CC50B0"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0A401747"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57C9C021"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71DC9ACF"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72BFBD3"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SSBs of non-serving cells have the same </w:t>
      </w:r>
      <w:proofErr w:type="spellStart"/>
      <w:r>
        <w:rPr>
          <w:rFonts w:ascii="Times" w:eastAsia="Batang" w:hAnsi="Times" w:cs="Times"/>
          <w:sz w:val="18"/>
          <w:szCs w:val="18"/>
          <w:lang w:val="en-GB"/>
        </w:rPr>
        <w:t>center</w:t>
      </w:r>
      <w:proofErr w:type="spellEnd"/>
      <w:r>
        <w:rPr>
          <w:rFonts w:ascii="Times" w:eastAsia="Batang" w:hAnsi="Times" w:cs="Times"/>
          <w:sz w:val="18"/>
          <w:szCs w:val="18"/>
          <w:lang w:val="en-GB"/>
        </w:rPr>
        <w:t xml:space="preserve"> frequency and SCS as the SSBs of the serving cell</w:t>
      </w:r>
    </w:p>
    <w:p w14:paraId="2D68949C"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2019FF0A"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2059D85C"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31CDFDF7" w14:textId="77777777" w:rsidR="00DE37B1" w:rsidRDefault="00D75400">
      <w:pPr>
        <w:numPr>
          <w:ilvl w:val="0"/>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4694BD94"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5339B03B"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72A9CA0"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FFS: Whether this also implies the support of beam indication (TCI state update along with the necessary TCI state activation) for TCI(s) associated with non-serving cell RS(s)</w:t>
      </w:r>
    </w:p>
    <w:p w14:paraId="68C7941E"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4B8A359D"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1037A566"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41D0F9F8"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0912769D"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245D1E82"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36820EB" w14:textId="77777777" w:rsidR="00DE37B1" w:rsidRDefault="00D75400">
      <w:pPr>
        <w:numPr>
          <w:ilvl w:val="0"/>
          <w:numId w:val="80"/>
        </w:numPr>
        <w:snapToGrid w:val="0"/>
        <w:jc w:val="both"/>
      </w:pPr>
      <w:r>
        <w:rPr>
          <w:rFonts w:ascii="Times" w:eastAsia="Batang" w:hAnsi="Times" w:cs="Times"/>
          <w:sz w:val="18"/>
          <w:szCs w:val="18"/>
          <w:lang w:val="en-GB"/>
        </w:rPr>
        <w:t xml:space="preserve">FFS: The following enhancement scope is assumed by RAN1: </w:t>
      </w:r>
    </w:p>
    <w:p w14:paraId="6CC399FB"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w:t>
      </w:r>
      <w:proofErr w:type="spellStart"/>
      <w:r>
        <w:rPr>
          <w:rFonts w:ascii="Times" w:eastAsia="Batang" w:hAnsi="Times" w:cs="Times"/>
          <w:sz w:val="18"/>
          <w:szCs w:val="18"/>
          <w:lang w:val="en-GB"/>
        </w:rPr>
        <w:t>signaling</w:t>
      </w:r>
      <w:proofErr w:type="spellEnd"/>
      <w:r>
        <w:rPr>
          <w:rFonts w:ascii="Times" w:eastAsia="Batang" w:hAnsi="Times" w:cs="Times"/>
          <w:sz w:val="18"/>
          <w:szCs w:val="18"/>
          <w:lang w:val="en-GB"/>
        </w:rPr>
        <w:t xml:space="preserve"> is needed or not when a TCI associated with non-serving cell RS is indicated </w:t>
      </w:r>
    </w:p>
    <w:p w14:paraId="26F71E62"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7155542A"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718AC2CB" w14:textId="77777777" w:rsidR="00DE37B1" w:rsidRDefault="00D75400">
      <w:pPr>
        <w:numPr>
          <w:ilvl w:val="2"/>
          <w:numId w:val="80"/>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735FE98B" w14:textId="77777777" w:rsidR="00DE37B1" w:rsidRDefault="00D75400">
      <w:pPr>
        <w:numPr>
          <w:ilvl w:val="1"/>
          <w:numId w:val="80"/>
        </w:numPr>
        <w:snapToGrid w:val="0"/>
        <w:jc w:val="both"/>
      </w:pPr>
      <w:r>
        <w:rPr>
          <w:rFonts w:ascii="Times" w:eastAsia="Batang" w:hAnsi="Times" w:cs="Times"/>
          <w:sz w:val="18"/>
          <w:szCs w:val="18"/>
          <w:lang w:val="en-GB" w:eastAsia="zh-CN"/>
        </w:rPr>
        <w:t xml:space="preserve">Whether some RRC parameters need to be updated without additional RRC </w:t>
      </w:r>
      <w:proofErr w:type="spellStart"/>
      <w:r>
        <w:rPr>
          <w:rFonts w:ascii="Times" w:eastAsia="Batang" w:hAnsi="Times" w:cs="Times"/>
          <w:sz w:val="18"/>
          <w:szCs w:val="18"/>
          <w:lang w:val="en-GB" w:eastAsia="zh-CN"/>
        </w:rPr>
        <w:t>signaling</w:t>
      </w:r>
      <w:proofErr w:type="spellEnd"/>
      <w:r>
        <w:rPr>
          <w:rFonts w:ascii="Times" w:eastAsia="Batang" w:hAnsi="Times" w:cs="Times"/>
          <w:sz w:val="18"/>
          <w:szCs w:val="18"/>
          <w:lang w:val="en-GB" w:eastAsia="zh-CN"/>
        </w:rPr>
        <w:t xml:space="preserve">, e.g. some RRC parameters are pre-configured, which are associated with TCI states with </w:t>
      </w:r>
      <w:proofErr w:type="spellStart"/>
      <w:r>
        <w:rPr>
          <w:rFonts w:ascii="Times" w:eastAsia="Batang" w:hAnsi="Times" w:cs="Times"/>
          <w:sz w:val="18"/>
          <w:szCs w:val="18"/>
          <w:lang w:val="en-GB" w:eastAsia="zh-CN"/>
        </w:rPr>
        <w:t>neighbor</w:t>
      </w:r>
      <w:proofErr w:type="spellEnd"/>
      <w:r>
        <w:rPr>
          <w:rFonts w:ascii="Times" w:eastAsia="Batang" w:hAnsi="Times" w:cs="Times"/>
          <w:sz w:val="18"/>
          <w:szCs w:val="18"/>
          <w:lang w:val="en-GB" w:eastAsia="zh-CN"/>
        </w:rPr>
        <w:t xml:space="preserve"> cell RS as QCL source</w:t>
      </w:r>
    </w:p>
    <w:p w14:paraId="418F66D1" w14:textId="77777777" w:rsidR="00DE37B1" w:rsidRDefault="00D75400">
      <w:pPr>
        <w:numPr>
          <w:ilvl w:val="1"/>
          <w:numId w:val="80"/>
        </w:numPr>
        <w:snapToGrid w:val="0"/>
        <w:jc w:val="both"/>
      </w:pPr>
      <w:r>
        <w:rPr>
          <w:rFonts w:ascii="Times" w:eastAsia="Batang" w:hAnsi="Times" w:cs="Times"/>
          <w:sz w:val="18"/>
          <w:szCs w:val="18"/>
          <w:lang w:val="en-GB" w:eastAsia="zh-CN"/>
        </w:rPr>
        <w:t>Whether UE needs/can change serving cell during L1/L2-centric inter-cell mobility.</w:t>
      </w:r>
    </w:p>
    <w:p w14:paraId="35683A5D"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A93E4D6" w14:textId="77777777" w:rsidR="00DE37B1" w:rsidRDefault="00DE37B1">
      <w:pPr>
        <w:snapToGrid w:val="0"/>
        <w:jc w:val="both"/>
        <w:rPr>
          <w:rFonts w:ascii="Times New Roman" w:hAnsi="Times New Roman" w:cs="Times New Roman"/>
          <w:color w:val="000000"/>
          <w:sz w:val="18"/>
          <w:szCs w:val="20"/>
          <w:lang w:val="en-GB"/>
        </w:rPr>
      </w:pPr>
    </w:p>
    <w:p w14:paraId="16BEEAE5" w14:textId="77777777" w:rsidR="00DE37B1" w:rsidRDefault="00DE37B1">
      <w:pPr>
        <w:snapToGrid w:val="0"/>
        <w:jc w:val="both"/>
        <w:rPr>
          <w:rFonts w:ascii="Times New Roman" w:hAnsi="Times New Roman" w:cs="Times New Roman"/>
          <w:color w:val="000000"/>
          <w:sz w:val="18"/>
          <w:szCs w:val="20"/>
          <w:lang w:val="en-GB"/>
        </w:rPr>
      </w:pPr>
    </w:p>
    <w:p w14:paraId="3545FE20" w14:textId="77777777" w:rsidR="00DE37B1" w:rsidRDefault="00DE37B1">
      <w:pPr>
        <w:snapToGrid w:val="0"/>
        <w:jc w:val="both"/>
        <w:rPr>
          <w:rFonts w:ascii="Times New Roman" w:hAnsi="Times New Roman" w:cs="Times New Roman"/>
          <w:color w:val="000000"/>
          <w:sz w:val="18"/>
          <w:szCs w:val="20"/>
          <w:lang w:val="en-GB"/>
        </w:rPr>
      </w:pPr>
    </w:p>
    <w:p w14:paraId="5932EE89" w14:textId="77777777" w:rsidR="00DE37B1" w:rsidRDefault="00D75400">
      <w:pPr>
        <w:snapToGrid w:val="0"/>
        <w:spacing w:after="60" w:line="288" w:lineRule="auto"/>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Issue 3</w:t>
      </w:r>
    </w:p>
    <w:p w14:paraId="11F5E09A" w14:textId="77777777" w:rsidR="00DE37B1" w:rsidRDefault="00D75400">
      <w:pPr>
        <w:pStyle w:val="ListParagraph"/>
        <w:numPr>
          <w:ilvl w:val="0"/>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[Issue 3] For Rel.17 NR </w:t>
      </w:r>
      <w:proofErr w:type="spellStart"/>
      <w:r>
        <w:rPr>
          <w:rFonts w:ascii="Times New Roman" w:hAnsi="Times New Roman"/>
          <w:sz w:val="18"/>
          <w:szCs w:val="20"/>
        </w:rPr>
        <w:t>FeMIMO</w:t>
      </w:r>
      <w:proofErr w:type="spellEnd"/>
      <w:r>
        <w:rPr>
          <w:rFonts w:ascii="Times New Roman" w:hAnsi="Times New Roman"/>
          <w:sz w:val="18"/>
          <w:szCs w:val="20"/>
        </w:rPr>
        <w:t xml:space="preserve">, on dynamic TCI state update signaling medium: </w:t>
      </w:r>
    </w:p>
    <w:p w14:paraId="20B63DD4"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investigate, for the purpose of down selection, the following alternatives:</w:t>
      </w:r>
    </w:p>
    <w:p w14:paraId="0A6EA53E"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Alt1. DCI</w:t>
      </w:r>
    </w:p>
    <w:p w14:paraId="51C5E9FA"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Alt2. MAC CE</w:t>
      </w:r>
    </w:p>
    <w:p w14:paraId="30AE0D57"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Note: Combination between DCI and MAC CE for, e.g. different use cases or control information partitioning can also be considered </w:t>
      </w:r>
    </w:p>
    <w:p w14:paraId="20427D34"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1C9E904"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Note: This may be related to outcome of issue 1a), 1b), and 6a)</w:t>
      </w:r>
    </w:p>
    <w:p w14:paraId="29FD0FFA"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In RAN1#103-e, depending on the outcome of 3a), identify candidates for more detailed design issues for the dynamic TCI state update such as </w:t>
      </w:r>
    </w:p>
    <w:p w14:paraId="6C5AB545"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Exact content </w:t>
      </w:r>
    </w:p>
    <w:p w14:paraId="6EE914E5"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Signaling format </w:t>
      </w:r>
    </w:p>
    <w:p w14:paraId="7ED386B4"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Reliability aspects including the support of retransmission</w:t>
      </w:r>
    </w:p>
    <w:p w14:paraId="13E3AECA"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Extensions, including the support of UE-group (in contrast to UE-dedicated) signaling</w:t>
      </w:r>
    </w:p>
    <w:p w14:paraId="20B5378D" w14:textId="77777777" w:rsidR="00DE37B1" w:rsidRDefault="00DE37B1">
      <w:pPr>
        <w:snapToGrid w:val="0"/>
        <w:jc w:val="both"/>
        <w:rPr>
          <w:rFonts w:ascii="Times New Roman" w:hAnsi="Times New Roman" w:cs="Times New Roman"/>
          <w:color w:val="000000"/>
          <w:sz w:val="18"/>
          <w:szCs w:val="18"/>
        </w:rPr>
      </w:pPr>
    </w:p>
    <w:p w14:paraId="6320F097" w14:textId="77777777" w:rsidR="00DE37B1" w:rsidRDefault="00D75400">
      <w:p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 xml:space="preserve">On beam indication </w:t>
      </w:r>
      <w:proofErr w:type="spellStart"/>
      <w:r>
        <w:rPr>
          <w:rFonts w:ascii="Times New Roman" w:hAnsi="Times New Roman" w:cs="Times New Roman"/>
          <w:color w:val="000000"/>
          <w:sz w:val="18"/>
          <w:szCs w:val="18"/>
          <w:lang w:val="en-GB"/>
        </w:rPr>
        <w:t>signaling</w:t>
      </w:r>
      <w:proofErr w:type="spellEnd"/>
      <w:r>
        <w:rPr>
          <w:rFonts w:ascii="Times New Roman" w:hAnsi="Times New Roman" w:cs="Times New Roman"/>
          <w:color w:val="000000"/>
          <w:sz w:val="18"/>
          <w:szCs w:val="18"/>
          <w:lang w:val="en-GB"/>
        </w:rPr>
        <w:t xml:space="preserve"> medium to support joint or separate DL/UL beam indication in Rel.17 unified TCI framework:</w:t>
      </w:r>
    </w:p>
    <w:p w14:paraId="01BABEEE" w14:textId="77777777" w:rsidR="00DE37B1" w:rsidRDefault="00D75400">
      <w:pPr>
        <w:numPr>
          <w:ilvl w:val="0"/>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 xml:space="preserve">Support L1-based beam indication using at least UE-specific (unicast) DCI to indicate joint or separate DL/UL beam indication from the active TCI states </w:t>
      </w:r>
    </w:p>
    <w:p w14:paraId="743B5D6A" w14:textId="77777777" w:rsidR="00DE37B1" w:rsidRDefault="00D75400">
      <w:pPr>
        <w:numPr>
          <w:ilvl w:val="1"/>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 xml:space="preserve">The existing DCI formats 1_1 and 1_2 </w:t>
      </w:r>
      <w:proofErr w:type="gramStart"/>
      <w:r>
        <w:rPr>
          <w:rFonts w:ascii="Times New Roman" w:hAnsi="Times New Roman" w:cs="Times New Roman"/>
          <w:color w:val="000000"/>
          <w:sz w:val="18"/>
          <w:szCs w:val="18"/>
          <w:lang w:val="en-GB"/>
        </w:rPr>
        <w:t>are</w:t>
      </w:r>
      <w:proofErr w:type="gramEnd"/>
      <w:r>
        <w:rPr>
          <w:rFonts w:ascii="Times New Roman" w:hAnsi="Times New Roman" w:cs="Times New Roman"/>
          <w:color w:val="000000"/>
          <w:sz w:val="18"/>
          <w:szCs w:val="18"/>
          <w:lang w:val="en-GB"/>
        </w:rPr>
        <w:t xml:space="preserve"> reused for beam indication</w:t>
      </w:r>
    </w:p>
    <w:p w14:paraId="247BAB1D" w14:textId="77777777" w:rsidR="00DE37B1" w:rsidRDefault="00D75400">
      <w:pPr>
        <w:numPr>
          <w:ilvl w:val="1"/>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Support a mechanism for UE to acknowledge successful decoding of beam indication</w:t>
      </w:r>
    </w:p>
    <w:p w14:paraId="37604ED4" w14:textId="77777777" w:rsidR="00DE37B1" w:rsidRDefault="00D75400">
      <w:pPr>
        <w:numPr>
          <w:ilvl w:val="2"/>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The ACK/NAK of the PDSCH scheduled by the DCI carrying the beam indication can be used as an ACK also for the DCI</w:t>
      </w:r>
    </w:p>
    <w:p w14:paraId="04BCE5F3" w14:textId="77777777" w:rsidR="00DE37B1" w:rsidRDefault="00D75400">
      <w:pPr>
        <w:numPr>
          <w:ilvl w:val="2"/>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FFS: Whether any additional specification support is needed</w:t>
      </w:r>
    </w:p>
    <w:p w14:paraId="5DCE40F7" w14:textId="77777777" w:rsidR="00DE37B1" w:rsidRDefault="00D75400">
      <w:pPr>
        <w:numPr>
          <w:ilvl w:val="0"/>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Support activation of one or more TCI states via MAC CE analogous to Rel.15/16:</w:t>
      </w:r>
    </w:p>
    <w:p w14:paraId="4C9F2B95" w14:textId="77777777" w:rsidR="00DE37B1" w:rsidRDefault="00D75400">
      <w:pPr>
        <w:numPr>
          <w:ilvl w:val="1"/>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At least for the single activated TCI state, the activated TCI state is applied</w:t>
      </w:r>
    </w:p>
    <w:p w14:paraId="1157C388" w14:textId="77777777" w:rsidR="00DE37B1" w:rsidRDefault="00D75400">
      <w:pPr>
        <w:numPr>
          <w:ilvl w:val="1"/>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The content for the MAC CE is determined based on the outcome of issue 1</w:t>
      </w:r>
    </w:p>
    <w:p w14:paraId="6EF4E80F" w14:textId="77777777" w:rsidR="00DE37B1" w:rsidRDefault="00D75400">
      <w:pPr>
        <w:numPr>
          <w:ilvl w:val="1"/>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FFS: If supported, default TCI state when more than one TCI states are activated by MAC CE</w:t>
      </w:r>
    </w:p>
    <w:p w14:paraId="4477755E" w14:textId="77777777" w:rsidR="00DE37B1" w:rsidRDefault="00D75400">
      <w:pPr>
        <w:numPr>
          <w:ilvl w:val="1"/>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 xml:space="preserve">Note: There is no implications on the support of single TRP or multi-TRP </w:t>
      </w:r>
    </w:p>
    <w:p w14:paraId="35DE82F9" w14:textId="77777777" w:rsidR="00DE37B1" w:rsidRDefault="00D75400">
      <w:pPr>
        <w:numPr>
          <w:ilvl w:val="0"/>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FFS: Additional enhancement such as L1-based beam indication with group-common DCI</w:t>
      </w:r>
    </w:p>
    <w:p w14:paraId="34534C8B" w14:textId="77777777" w:rsidR="00DE37B1" w:rsidRDefault="00D75400">
      <w:pPr>
        <w:numPr>
          <w:ilvl w:val="0"/>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FFS: Whether the Rel.17 beam indication can also apply to beam indication for single channel (e.g. PDSCH only, single CORESET) or a subset of channels</w:t>
      </w:r>
    </w:p>
    <w:p w14:paraId="7AAC5246" w14:textId="77777777" w:rsidR="00DE37B1" w:rsidRDefault="00D75400">
      <w:pPr>
        <w:numPr>
          <w:ilvl w:val="0"/>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FFS: Additional details on extending the support of L1-based beam indication when separate UL (from DL) common beam indication is configured</w:t>
      </w:r>
    </w:p>
    <w:p w14:paraId="3FDD4935" w14:textId="77777777" w:rsidR="00DE37B1" w:rsidRDefault="00DE37B1">
      <w:pPr>
        <w:snapToGrid w:val="0"/>
        <w:jc w:val="both"/>
        <w:rPr>
          <w:rFonts w:ascii="Times New Roman" w:hAnsi="Times New Roman" w:cs="Times New Roman"/>
          <w:color w:val="000000"/>
          <w:sz w:val="18"/>
          <w:szCs w:val="20"/>
          <w:lang w:val="en-GB"/>
        </w:rPr>
      </w:pPr>
    </w:p>
    <w:p w14:paraId="274E40C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01914C7" w14:textId="77777777" w:rsidR="00DE37B1" w:rsidRDefault="00D75400">
      <w:pPr>
        <w:numPr>
          <w:ilvl w:val="0"/>
          <w:numId w:val="85"/>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5D3EC605" w14:textId="77777777" w:rsidR="00DE37B1" w:rsidRDefault="00D75400">
      <w:pPr>
        <w:numPr>
          <w:ilvl w:val="1"/>
          <w:numId w:val="85"/>
        </w:numPr>
        <w:snapToGrid w:val="0"/>
        <w:jc w:val="both"/>
        <w:rPr>
          <w:rFonts w:ascii="Times" w:eastAsia="Batang" w:hAnsi="Times" w:cs="Times"/>
          <w:sz w:val="18"/>
          <w:szCs w:val="20"/>
          <w:lang w:val="en-GB"/>
        </w:rPr>
      </w:pPr>
      <w:r>
        <w:rPr>
          <w:rFonts w:ascii="Times" w:eastAsia="Batang" w:hAnsi="Times" w:cs="Times"/>
          <w:sz w:val="18"/>
          <w:szCs w:val="20"/>
          <w:lang w:val="en-GB"/>
        </w:rPr>
        <w:lastRenderedPageBreak/>
        <w:t xml:space="preserve">Note: The agreement implies that DCI formats 1_1 and 1_2 can be used for UL-only TCI state update beam indication). </w:t>
      </w:r>
    </w:p>
    <w:p w14:paraId="4C3FA2B5" w14:textId="77777777" w:rsidR="00DE37B1" w:rsidRDefault="00D75400">
      <w:pPr>
        <w:numPr>
          <w:ilvl w:val="1"/>
          <w:numId w:val="85"/>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051C8A7" w14:textId="77777777" w:rsidR="00DE37B1" w:rsidRDefault="00D75400">
      <w:pPr>
        <w:numPr>
          <w:ilvl w:val="0"/>
          <w:numId w:val="85"/>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1C8B92C6" w14:textId="77777777" w:rsidR="00DE37B1" w:rsidRDefault="00D75400">
      <w:pPr>
        <w:numPr>
          <w:ilvl w:val="1"/>
          <w:numId w:val="85"/>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318A832F" w14:textId="77777777" w:rsidR="00DE37B1" w:rsidRDefault="00D75400">
      <w:pPr>
        <w:numPr>
          <w:ilvl w:val="1"/>
          <w:numId w:val="85"/>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29D75FF7" w14:textId="77777777" w:rsidR="00DE37B1" w:rsidRDefault="00D75400">
      <w:pPr>
        <w:numPr>
          <w:ilvl w:val="2"/>
          <w:numId w:val="85"/>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68961EB" w14:textId="77777777" w:rsidR="00DE37B1" w:rsidRDefault="00D75400">
      <w:pPr>
        <w:numPr>
          <w:ilvl w:val="1"/>
          <w:numId w:val="85"/>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1F7E5063" w14:textId="77777777" w:rsidR="00DE37B1" w:rsidRDefault="00DE37B1">
      <w:pPr>
        <w:snapToGrid w:val="0"/>
        <w:jc w:val="both"/>
        <w:rPr>
          <w:rFonts w:ascii="Times New Roman" w:hAnsi="Times New Roman" w:cs="Times New Roman"/>
          <w:color w:val="000000"/>
          <w:sz w:val="18"/>
          <w:szCs w:val="20"/>
          <w:lang w:val="en-GB"/>
        </w:rPr>
      </w:pPr>
    </w:p>
    <w:p w14:paraId="4BDE9B8A" w14:textId="77777777" w:rsidR="00DE37B1" w:rsidRDefault="00D75400">
      <w:pPr>
        <w:snapToGrid w:val="0"/>
        <w:jc w:val="both"/>
        <w:rPr>
          <w:rFonts w:ascii="Times" w:eastAsia="Batang" w:hAnsi="Times" w:cs="Times New Roman"/>
          <w:bCs/>
          <w:sz w:val="18"/>
          <w:szCs w:val="20"/>
          <w:lang w:val="en-GB" w:eastAsia="en-US"/>
        </w:rPr>
      </w:pPr>
      <w:r>
        <w:rPr>
          <w:rFonts w:ascii="Times" w:eastAsia="Batang" w:hAnsi="Times" w:cs="Times New Roman"/>
          <w:bCs/>
          <w:sz w:val="18"/>
          <w:szCs w:val="20"/>
          <w:lang w:val="en-GB" w:eastAsia="en-US"/>
        </w:rPr>
        <w:t xml:space="preserve">On Rel.17 DCI-based beam indication: </w:t>
      </w:r>
    </w:p>
    <w:p w14:paraId="3601D21A" w14:textId="77777777" w:rsidR="00DE37B1" w:rsidRDefault="00D75400">
      <w:pPr>
        <w:numPr>
          <w:ilvl w:val="0"/>
          <w:numId w:val="54"/>
        </w:numPr>
        <w:snapToGrid w:val="0"/>
        <w:jc w:val="both"/>
        <w:rPr>
          <w:rFonts w:ascii="Times" w:eastAsia="Batang" w:hAnsi="Times" w:cs="Times New Roman"/>
          <w:sz w:val="18"/>
          <w:szCs w:val="20"/>
          <w:lang w:val="en-GB" w:eastAsia="en-US"/>
        </w:rPr>
      </w:pPr>
      <w:r>
        <w:rPr>
          <w:rFonts w:ascii="Times" w:eastAsia="Batang" w:hAnsi="Times" w:cs="Times New Roman"/>
          <w:sz w:val="18"/>
          <w:szCs w:val="20"/>
          <w:lang w:val="en-GB" w:eastAsia="en-US"/>
        </w:rPr>
        <w:t xml:space="preserve">Regarding application time of the beam indication: if beam indication is received, </w:t>
      </w:r>
      <w:proofErr w:type="gramStart"/>
      <w:r>
        <w:rPr>
          <w:rFonts w:ascii="Times" w:eastAsia="Batang" w:hAnsi="Times" w:cs="Times New Roman"/>
          <w:sz w:val="18"/>
          <w:szCs w:val="20"/>
          <w:lang w:val="en-GB" w:eastAsia="en-US"/>
        </w:rPr>
        <w:t>down-select</w:t>
      </w:r>
      <w:proofErr w:type="gramEnd"/>
      <w:r>
        <w:rPr>
          <w:rFonts w:ascii="Times" w:eastAsia="Batang" w:hAnsi="Times" w:cs="Times New Roman"/>
          <w:sz w:val="18"/>
          <w:szCs w:val="20"/>
          <w:lang w:val="en-GB" w:eastAsia="en-US"/>
        </w:rPr>
        <w:t xml:space="preserve"> from the following:</w:t>
      </w:r>
    </w:p>
    <w:p w14:paraId="7EE60888" w14:textId="77777777" w:rsidR="00DE37B1" w:rsidRDefault="00D75400">
      <w:pPr>
        <w:numPr>
          <w:ilvl w:val="1"/>
          <w:numId w:val="54"/>
        </w:numPr>
        <w:snapToGrid w:val="0"/>
        <w:jc w:val="both"/>
        <w:rPr>
          <w:rFonts w:ascii="Times" w:eastAsia="Batang" w:hAnsi="Times" w:cs="Times New Roman"/>
          <w:sz w:val="18"/>
          <w:szCs w:val="20"/>
          <w:lang w:val="en-GB" w:eastAsia="en-US"/>
        </w:rPr>
      </w:pPr>
      <w:r>
        <w:rPr>
          <w:rFonts w:ascii="Times" w:eastAsia="Batang" w:hAnsi="Times" w:cs="Times New Roman"/>
          <w:sz w:val="18"/>
          <w:szCs w:val="20"/>
          <w:lang w:val="en-GB" w:eastAsia="en-US"/>
        </w:rPr>
        <w:t xml:space="preserve">Alt1: the first slot that is at least X </w:t>
      </w:r>
      <w:proofErr w:type="spellStart"/>
      <w:r>
        <w:rPr>
          <w:rFonts w:ascii="Times" w:eastAsia="Batang" w:hAnsi="Times" w:cs="Times New Roman"/>
          <w:sz w:val="18"/>
          <w:szCs w:val="20"/>
          <w:lang w:val="en-GB" w:eastAsia="en-US"/>
        </w:rPr>
        <w:t>ms</w:t>
      </w:r>
      <w:proofErr w:type="spellEnd"/>
      <w:r>
        <w:rPr>
          <w:rFonts w:ascii="Times" w:eastAsia="Batang" w:hAnsi="Times" w:cs="Times New Roman"/>
          <w:sz w:val="18"/>
          <w:szCs w:val="20"/>
          <w:lang w:val="en-GB" w:eastAsia="en-US"/>
        </w:rPr>
        <w:t> or Y symbols after the DCI with the joint or separate DL/UL beam indication</w:t>
      </w:r>
    </w:p>
    <w:p w14:paraId="59E2487C" w14:textId="77777777" w:rsidR="00DE37B1" w:rsidRDefault="00D75400">
      <w:pPr>
        <w:numPr>
          <w:ilvl w:val="1"/>
          <w:numId w:val="54"/>
        </w:numPr>
        <w:snapToGrid w:val="0"/>
        <w:jc w:val="both"/>
        <w:rPr>
          <w:rFonts w:ascii="Times" w:eastAsia="Batang" w:hAnsi="Times" w:cs="Times New Roman"/>
          <w:sz w:val="18"/>
          <w:szCs w:val="20"/>
          <w:lang w:val="en-GB" w:eastAsia="en-US"/>
        </w:rPr>
      </w:pPr>
      <w:r>
        <w:rPr>
          <w:rFonts w:ascii="Times" w:eastAsia="Batang" w:hAnsi="Times" w:cs="Times New Roman"/>
          <w:sz w:val="18"/>
          <w:szCs w:val="20"/>
          <w:lang w:val="en-GB" w:eastAsia="en-US"/>
        </w:rPr>
        <w:t xml:space="preserve">Alt2: the first slot that is at least X </w:t>
      </w:r>
      <w:proofErr w:type="spellStart"/>
      <w:r>
        <w:rPr>
          <w:rFonts w:ascii="Times" w:eastAsia="Batang" w:hAnsi="Times" w:cs="Times New Roman"/>
          <w:sz w:val="18"/>
          <w:szCs w:val="20"/>
          <w:lang w:val="en-GB" w:eastAsia="en-US"/>
        </w:rPr>
        <w:t>ms</w:t>
      </w:r>
      <w:proofErr w:type="spellEnd"/>
      <w:r>
        <w:rPr>
          <w:rFonts w:ascii="Times" w:eastAsia="Batang" w:hAnsi="Times" w:cs="Times New Roman"/>
          <w:sz w:val="18"/>
          <w:szCs w:val="20"/>
          <w:lang w:val="en-GB" w:eastAsia="en-US"/>
        </w:rPr>
        <w:t xml:space="preserve"> or Y symbols after the acknowledgment of the joint or separate DL/UL beam indication </w:t>
      </w:r>
    </w:p>
    <w:p w14:paraId="59039948" w14:textId="77777777" w:rsidR="00DE37B1" w:rsidRDefault="00D75400">
      <w:pPr>
        <w:numPr>
          <w:ilvl w:val="1"/>
          <w:numId w:val="54"/>
        </w:numPr>
        <w:snapToGrid w:val="0"/>
        <w:jc w:val="both"/>
      </w:pPr>
      <w:r>
        <w:rPr>
          <w:rFonts w:ascii="Times" w:eastAsia="Batang" w:hAnsi="Times" w:cs="Times New Roman"/>
          <w:sz w:val="18"/>
          <w:szCs w:val="18"/>
          <w:lang w:val="en-GB" w:eastAsia="en-US"/>
        </w:rPr>
        <w:t>FFS: whether any existing timing defined for DCI based TCI/spatial relation update can be used for X/Y</w:t>
      </w:r>
    </w:p>
    <w:p w14:paraId="7A1C4FFF" w14:textId="77777777" w:rsidR="00DE37B1" w:rsidRDefault="00D75400">
      <w:pPr>
        <w:numPr>
          <w:ilvl w:val="0"/>
          <w:numId w:val="54"/>
        </w:numPr>
        <w:snapToGrid w:val="0"/>
        <w:jc w:val="both"/>
      </w:pPr>
      <w:r>
        <w:rPr>
          <w:rFonts w:ascii="Times" w:eastAsia="Batang" w:hAnsi="Times" w:cs="Times New Roman"/>
          <w:bCs/>
          <w:sz w:val="18"/>
          <w:lang w:val="en-GB" w:eastAsia="en-US"/>
        </w:rPr>
        <w:t xml:space="preserve">FFS: </w:t>
      </w:r>
      <w:r>
        <w:rPr>
          <w:rFonts w:ascii="Times" w:eastAsia="Batang" w:hAnsi="Times" w:cs="Times New Roman"/>
          <w:sz w:val="18"/>
          <w:lang w:val="en-GB" w:eastAsia="en-US"/>
        </w:rPr>
        <w:t>When to apply the minimum indication delay (e.g., when the newly indicated beam is different with the previously indicated beam)</w:t>
      </w:r>
    </w:p>
    <w:p w14:paraId="2B35D89B" w14:textId="77777777" w:rsidR="00DE37B1" w:rsidRDefault="00DE37B1">
      <w:pPr>
        <w:snapToGrid w:val="0"/>
        <w:jc w:val="both"/>
        <w:rPr>
          <w:rFonts w:ascii="Times New Roman" w:hAnsi="Times New Roman" w:cs="Times New Roman"/>
          <w:color w:val="000000"/>
          <w:sz w:val="18"/>
          <w:szCs w:val="20"/>
          <w:lang w:val="en-GB"/>
        </w:rPr>
      </w:pPr>
    </w:p>
    <w:p w14:paraId="4BC38C99" w14:textId="77777777" w:rsidR="00DE37B1" w:rsidRDefault="00D75400">
      <w:pPr>
        <w:snapToGrid w:val="0"/>
        <w:jc w:val="both"/>
      </w:pPr>
      <w:r>
        <w:rPr>
          <w:rFonts w:ascii="Times" w:eastAsia="Batang" w:hAnsi="Times" w:cs="Times New Roman"/>
          <w:bCs/>
          <w:sz w:val="18"/>
          <w:szCs w:val="20"/>
          <w:lang w:val="en-GB" w:eastAsia="en-US"/>
        </w:rPr>
        <w:t xml:space="preserve">On Rel.17 DCI-based beam indication, </w:t>
      </w:r>
      <w:r>
        <w:rPr>
          <w:rFonts w:ascii="Times" w:eastAsia="Times New Roman" w:hAnsi="Times" w:cs="Times New Roman"/>
          <w:sz w:val="18"/>
          <w:szCs w:val="18"/>
          <w:lang w:val="en-GB" w:eastAsia="en-US"/>
        </w:rPr>
        <w:t>the beam application time is to be down-selected or modified from the following:</w:t>
      </w:r>
    </w:p>
    <w:p w14:paraId="27F59EB4" w14:textId="77777777" w:rsidR="00DE37B1" w:rsidRDefault="00D75400">
      <w:pPr>
        <w:numPr>
          <w:ilvl w:val="0"/>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Alt1: The beam application time can be configured by the gNB based on UE capability</w:t>
      </w:r>
    </w:p>
    <w:p w14:paraId="14D6200F" w14:textId="77777777" w:rsidR="00DE37B1" w:rsidRDefault="00D75400">
      <w:pPr>
        <w:numPr>
          <w:ilvl w:val="1"/>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Support a UE capability for the minimum value of beam application time</w:t>
      </w:r>
    </w:p>
    <w:p w14:paraId="7598898E" w14:textId="77777777" w:rsidR="00DE37B1" w:rsidRDefault="00D75400">
      <w:pPr>
        <w:numPr>
          <w:ilvl w:val="1"/>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 xml:space="preserve">FFS: the exact minimum values of beam application time supported by UE </w:t>
      </w:r>
    </w:p>
    <w:p w14:paraId="77E20FEF" w14:textId="77777777" w:rsidR="00DE37B1" w:rsidRDefault="00D75400">
      <w:pPr>
        <w:numPr>
          <w:ilvl w:val="1"/>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FFS: whether existing UE capability can be reused as this UE capability.</w:t>
      </w:r>
    </w:p>
    <w:p w14:paraId="368A2DB3" w14:textId="77777777" w:rsidR="00DE37B1" w:rsidRDefault="00D75400">
      <w:pPr>
        <w:numPr>
          <w:ilvl w:val="1"/>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FFS: whether different beam application time values are supported for uplink and downlink</w:t>
      </w:r>
    </w:p>
    <w:p w14:paraId="6E07F8D4" w14:textId="77777777" w:rsidR="00DE37B1" w:rsidRDefault="00D75400">
      <w:pPr>
        <w:numPr>
          <w:ilvl w:val="1"/>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FFS: whether UE capability needs to be introduced for the maximum value of beam application time</w:t>
      </w:r>
    </w:p>
    <w:p w14:paraId="42E1BDD3" w14:textId="77777777" w:rsidR="00DE37B1" w:rsidRDefault="00D75400">
      <w:pPr>
        <w:numPr>
          <w:ilvl w:val="0"/>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Alt2: The beam application time is fixed and defined in specification</w:t>
      </w:r>
    </w:p>
    <w:p w14:paraId="693C1533" w14:textId="77777777" w:rsidR="00DE37B1" w:rsidRDefault="00D75400">
      <w:pPr>
        <w:numPr>
          <w:ilvl w:val="0"/>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Alt3: The beam application time can be configured by the gNB where the minimum value of beam application time is fixed and defined in specification</w:t>
      </w:r>
    </w:p>
    <w:p w14:paraId="410645A8" w14:textId="77777777" w:rsidR="00DE37B1" w:rsidRDefault="00D75400">
      <w:pPr>
        <w:snapToGrid w:val="0"/>
        <w:jc w:val="both"/>
      </w:pPr>
      <w:r>
        <w:rPr>
          <w:rFonts w:ascii="Times New Roman" w:eastAsia="Times New Roman" w:hAnsi="Times New Roman" w:cs="Times New Roman"/>
          <w:sz w:val="18"/>
          <w:szCs w:val="18"/>
          <w:lang w:val="en-GB" w:eastAsia="en-US"/>
        </w:rPr>
        <w:t>Consider multi-panel UE, layer 1/2 inter-cell cases, carrier aggregation aspects</w:t>
      </w:r>
    </w:p>
    <w:p w14:paraId="28AB08BD" w14:textId="77777777" w:rsidR="00DE37B1" w:rsidRDefault="00DE37B1">
      <w:pPr>
        <w:snapToGrid w:val="0"/>
        <w:jc w:val="both"/>
        <w:rPr>
          <w:rFonts w:ascii="Times New Roman" w:hAnsi="Times New Roman" w:cs="Times New Roman"/>
          <w:color w:val="000000"/>
          <w:sz w:val="18"/>
          <w:szCs w:val="20"/>
          <w:lang w:val="en-GB"/>
        </w:rPr>
      </w:pPr>
    </w:p>
    <w:p w14:paraId="447AF1CF" w14:textId="77777777" w:rsidR="00DE37B1" w:rsidRDefault="00DE37B1">
      <w:pPr>
        <w:snapToGrid w:val="0"/>
        <w:jc w:val="both"/>
        <w:rPr>
          <w:rFonts w:ascii="Times New Roman" w:hAnsi="Times New Roman" w:cs="Times New Roman"/>
          <w:color w:val="000000"/>
          <w:sz w:val="18"/>
          <w:szCs w:val="20"/>
          <w:lang w:val="en-GB"/>
        </w:rPr>
      </w:pPr>
    </w:p>
    <w:p w14:paraId="3B9B600D" w14:textId="77777777" w:rsidR="00DE37B1" w:rsidRDefault="00DE37B1">
      <w:pPr>
        <w:snapToGrid w:val="0"/>
        <w:jc w:val="both"/>
        <w:rPr>
          <w:rFonts w:ascii="Times New Roman" w:hAnsi="Times New Roman" w:cs="Times New Roman"/>
          <w:color w:val="000000"/>
          <w:sz w:val="18"/>
          <w:szCs w:val="20"/>
          <w:lang w:val="en-GB"/>
        </w:rPr>
      </w:pPr>
    </w:p>
    <w:p w14:paraId="52C0A1FF" w14:textId="77777777" w:rsidR="00DE37B1" w:rsidRDefault="00D75400">
      <w:pPr>
        <w:snapToGrid w:val="0"/>
        <w:spacing w:after="60" w:line="288" w:lineRule="auto"/>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Issue 4</w:t>
      </w:r>
    </w:p>
    <w:p w14:paraId="43139438" w14:textId="77777777" w:rsidR="00DE37B1" w:rsidRDefault="00D75400">
      <w:pPr>
        <w:pStyle w:val="ListParagraph"/>
        <w:numPr>
          <w:ilvl w:val="0"/>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[Issue 4] For Rel.17 NR </w:t>
      </w:r>
      <w:proofErr w:type="spellStart"/>
      <w:r>
        <w:rPr>
          <w:rFonts w:ascii="Times New Roman" w:hAnsi="Times New Roman"/>
          <w:sz w:val="18"/>
          <w:szCs w:val="20"/>
        </w:rPr>
        <w:t>FeMIMO</w:t>
      </w:r>
      <w:proofErr w:type="spellEnd"/>
      <w:r>
        <w:rPr>
          <w:rFonts w:ascii="Times New Roman" w:hAnsi="Times New Roman"/>
          <w:sz w:val="18"/>
          <w:szCs w:val="20"/>
        </w:rPr>
        <w:t>, on MP-UE assumption to facilitate fast UL panel selection:</w:t>
      </w:r>
    </w:p>
    <w:p w14:paraId="612A075A"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 xml:space="preserve">The following assumptions are used: </w:t>
      </w:r>
    </w:p>
    <w:p w14:paraId="2468EDD3"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In terms of RF functionality, a UE panel comprises a collection of TXRUs that </w:t>
      </w:r>
      <w:proofErr w:type="gramStart"/>
      <w:r>
        <w:rPr>
          <w:rFonts w:ascii="Times New Roman" w:hAnsi="Times New Roman"/>
          <w:sz w:val="18"/>
          <w:szCs w:val="20"/>
        </w:rPr>
        <w:t>is able to</w:t>
      </w:r>
      <w:proofErr w:type="gramEnd"/>
      <w:r>
        <w:rPr>
          <w:rFonts w:ascii="Times New Roman" w:hAnsi="Times New Roman"/>
          <w:sz w:val="18"/>
          <w:szCs w:val="20"/>
        </w:rPr>
        <w:t xml:space="preserve"> generate one analog beam (one beam may correspond to two antenna ports if dual-polarized array is used)</w:t>
      </w:r>
    </w:p>
    <w:p w14:paraId="6878813B"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UE panels can constitute the same as well as different number of antenna ports, number of beams, and EIRP </w:t>
      </w:r>
    </w:p>
    <w:p w14:paraId="72029C82"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No beam correspondence across different UE panels</w:t>
      </w:r>
    </w:p>
    <w:p w14:paraId="693B0C87"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FFS: For each UE panel, it can comprise an independent unit of PC, FFT timing window, and/or TA.</w:t>
      </w:r>
    </w:p>
    <w:p w14:paraId="195C8710" w14:textId="77777777" w:rsidR="00DE37B1" w:rsidRDefault="00D75400">
      <w:pPr>
        <w:pStyle w:val="ListParagraph"/>
        <w:numPr>
          <w:ilvl w:val="2"/>
          <w:numId w:val="78"/>
        </w:numPr>
        <w:snapToGrid w:val="0"/>
        <w:spacing w:after="0" w:line="240" w:lineRule="auto"/>
      </w:pPr>
      <w:r>
        <w:rPr>
          <w:rFonts w:ascii="Times New Roman" w:eastAsia="Malgun Gothic" w:hAnsi="Times New Roman"/>
          <w:sz w:val="18"/>
          <w:szCs w:val="20"/>
        </w:rPr>
        <w:t>FFS: Same or different sets of UE panels can be used for DL reception and UL transmission, respectively</w:t>
      </w:r>
    </w:p>
    <w:p w14:paraId="0DB6397F"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identify candidate use cases including MPE, and consider remaining aspects if use cases are identified</w:t>
      </w:r>
    </w:p>
    <w:p w14:paraId="22C877F5"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identify candidate signaling schemes for the following:</w:t>
      </w:r>
    </w:p>
    <w:p w14:paraId="7FAEBC08"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NW to MP-UE (</w:t>
      </w:r>
      <w:proofErr w:type="gramStart"/>
      <w:r>
        <w:rPr>
          <w:rFonts w:ascii="Times New Roman" w:hAnsi="Times New Roman"/>
          <w:sz w:val="18"/>
          <w:szCs w:val="20"/>
        </w:rPr>
        <w:t>taking into account</w:t>
      </w:r>
      <w:proofErr w:type="gramEnd"/>
      <w:r>
        <w:rPr>
          <w:rFonts w:ascii="Times New Roman" w:hAnsi="Times New Roman"/>
          <w:sz w:val="18"/>
          <w:szCs w:val="20"/>
        </w:rPr>
        <w:t xml:space="preserve"> potential extension of the unified TCI framework in issue 1)</w:t>
      </w:r>
    </w:p>
    <w:p w14:paraId="6D706A6D"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MP-UE to NW</w:t>
      </w:r>
    </w:p>
    <w:p w14:paraId="0CAFCA9E" w14:textId="77777777" w:rsidR="00DE37B1" w:rsidRDefault="00DE37B1">
      <w:pPr>
        <w:snapToGrid w:val="0"/>
        <w:jc w:val="both"/>
        <w:rPr>
          <w:rFonts w:ascii="Times" w:eastAsia="Batang" w:hAnsi="Times" w:cs="Times"/>
          <w:sz w:val="18"/>
          <w:szCs w:val="18"/>
          <w:lang w:val="en-GB" w:eastAsia="en-US"/>
        </w:rPr>
      </w:pPr>
    </w:p>
    <w:p w14:paraId="4EFCBBFB"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50C468F2"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19FAE0CF"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88F3752"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394A21A0"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6BF8D2FC"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w:t>
      </w:r>
      <w:proofErr w:type="spellStart"/>
      <w:r>
        <w:rPr>
          <w:rFonts w:ascii="Times" w:eastAsia="Batang" w:hAnsi="Times" w:cs="Times"/>
          <w:sz w:val="18"/>
          <w:szCs w:val="18"/>
          <w:lang w:val="en-GB"/>
        </w:rPr>
        <w:t>mTRP</w:t>
      </w:r>
      <w:proofErr w:type="spellEnd"/>
      <w:r>
        <w:rPr>
          <w:rFonts w:ascii="Times" w:eastAsia="Batang" w:hAnsi="Times" w:cs="Times"/>
          <w:sz w:val="18"/>
          <w:szCs w:val="18"/>
          <w:lang w:val="en-GB"/>
        </w:rPr>
        <w:t xml:space="preserve"> </w:t>
      </w:r>
    </w:p>
    <w:p w14:paraId="43C301E9"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2B2D24EF" w14:textId="77777777" w:rsidR="00DE37B1" w:rsidRDefault="00DE37B1">
      <w:pPr>
        <w:snapToGrid w:val="0"/>
        <w:jc w:val="both"/>
        <w:rPr>
          <w:rFonts w:ascii="Times New Roman" w:hAnsi="Times New Roman" w:cs="Times New Roman"/>
          <w:color w:val="000000"/>
          <w:sz w:val="18"/>
          <w:szCs w:val="18"/>
          <w:lang w:val="en-GB"/>
        </w:rPr>
      </w:pPr>
    </w:p>
    <w:p w14:paraId="7DEE9DC4"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46276A34"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71222C6C" w14:textId="77777777" w:rsidR="00DE37B1" w:rsidRDefault="00D75400">
      <w:pPr>
        <w:numPr>
          <w:ilvl w:val="0"/>
          <w:numId w:val="81"/>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470F1BC7" w14:textId="77777777" w:rsidR="00DE37B1" w:rsidRDefault="00DE37B1">
      <w:pPr>
        <w:snapToGrid w:val="0"/>
        <w:jc w:val="both"/>
        <w:rPr>
          <w:rFonts w:ascii="Times New Roman" w:hAnsi="Times New Roman" w:cs="Times New Roman"/>
          <w:color w:val="000000"/>
          <w:sz w:val="18"/>
          <w:szCs w:val="18"/>
        </w:rPr>
      </w:pPr>
    </w:p>
    <w:p w14:paraId="29A9748A" w14:textId="77777777" w:rsidR="00DE37B1" w:rsidRDefault="00DE37B1">
      <w:pPr>
        <w:snapToGrid w:val="0"/>
        <w:jc w:val="both"/>
        <w:rPr>
          <w:rFonts w:ascii="Times New Roman" w:hAnsi="Times New Roman" w:cs="Times New Roman"/>
          <w:color w:val="000000"/>
          <w:sz w:val="18"/>
          <w:szCs w:val="18"/>
        </w:rPr>
      </w:pPr>
    </w:p>
    <w:p w14:paraId="64E8A467" w14:textId="77777777" w:rsidR="00DE37B1" w:rsidRDefault="00DE37B1">
      <w:pPr>
        <w:snapToGrid w:val="0"/>
        <w:jc w:val="both"/>
        <w:rPr>
          <w:rFonts w:ascii="Times New Roman" w:hAnsi="Times New Roman" w:cs="Times New Roman"/>
          <w:color w:val="000000"/>
          <w:sz w:val="18"/>
          <w:szCs w:val="18"/>
        </w:rPr>
      </w:pPr>
    </w:p>
    <w:p w14:paraId="4BF7EE31" w14:textId="77777777" w:rsidR="00DE37B1" w:rsidRDefault="00D75400">
      <w:pPr>
        <w:snapToGrid w:val="0"/>
        <w:spacing w:after="60" w:line="288" w:lineRule="auto"/>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Issue 5</w:t>
      </w:r>
    </w:p>
    <w:p w14:paraId="0179A16D" w14:textId="77777777" w:rsidR="00DE37B1" w:rsidRDefault="00D75400">
      <w:pPr>
        <w:pStyle w:val="ListParagraph"/>
        <w:numPr>
          <w:ilvl w:val="0"/>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[Issue 5] For Rel.17 NR </w:t>
      </w:r>
      <w:proofErr w:type="spellStart"/>
      <w:r>
        <w:rPr>
          <w:rFonts w:ascii="Times New Roman" w:hAnsi="Times New Roman"/>
          <w:sz w:val="18"/>
          <w:szCs w:val="20"/>
        </w:rPr>
        <w:t>FeMIMO</w:t>
      </w:r>
      <w:proofErr w:type="spellEnd"/>
      <w:r>
        <w:rPr>
          <w:rFonts w:ascii="Times New Roman" w:hAnsi="Times New Roman"/>
          <w:sz w:val="18"/>
          <w:szCs w:val="20"/>
        </w:rPr>
        <w:t xml:space="preserve">, on MPE mitigation (that is, minimizing the UL coverage loss due to the UE having to meet the MPE regulation), in RAN1#103-e: </w:t>
      </w:r>
    </w:p>
    <w:p w14:paraId="32327AFC"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If needed, identify candidate solutions to be </w:t>
      </w:r>
      <w:proofErr w:type="gramStart"/>
      <w:r>
        <w:rPr>
          <w:rFonts w:ascii="Times New Roman" w:hAnsi="Times New Roman"/>
          <w:sz w:val="18"/>
          <w:szCs w:val="20"/>
        </w:rPr>
        <w:t>down-selected</w:t>
      </w:r>
      <w:proofErr w:type="gramEnd"/>
      <w:r>
        <w:rPr>
          <w:rFonts w:ascii="Times New Roman" w:hAnsi="Times New Roman"/>
          <w:sz w:val="18"/>
          <w:szCs w:val="20"/>
        </w:rPr>
        <w:t xml:space="preserve"> in future meeting(s). The following sub-categories can be used:</w:t>
      </w:r>
    </w:p>
    <w:p w14:paraId="55A4EBB7"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CAT0. The need for specification support for MPE event detection and, if needed, candidate solutions</w:t>
      </w:r>
    </w:p>
    <w:p w14:paraId="32F3AC7A"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492C9026"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CAT2. The need for NW signaling in response to the reported MPE event (</w:t>
      </w:r>
      <w:proofErr w:type="gramStart"/>
      <w:r>
        <w:rPr>
          <w:rFonts w:ascii="Times New Roman" w:hAnsi="Times New Roman"/>
          <w:sz w:val="18"/>
          <w:szCs w:val="20"/>
        </w:rPr>
        <w:t>taking into account</w:t>
      </w:r>
      <w:proofErr w:type="gramEnd"/>
      <w:r>
        <w:rPr>
          <w:rFonts w:ascii="Times New Roman" w:hAnsi="Times New Roman"/>
          <w:sz w:val="18"/>
          <w:szCs w:val="20"/>
        </w:rPr>
        <w:t xml:space="preserve"> issue 1) and UE behavior after receiving the NW signaling</w:t>
      </w:r>
    </w:p>
    <w:p w14:paraId="4DA2D4C0"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Note: RAN4 has agreed to specify P-MPR reporting (cf. CRs for TS 38.101/102/133) which can be used as a baseline scheme for further enhancement</w:t>
      </w:r>
    </w:p>
    <w:p w14:paraId="7AC8A682"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Note: This may be related to outcome of issue 4b)</w:t>
      </w:r>
    </w:p>
    <w:p w14:paraId="7EA8C47B"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Companies are encouraged to submit evaluation results based on the agreed EVM to justify the benefits of the candidate solutions</w:t>
      </w:r>
    </w:p>
    <w:p w14:paraId="2B869B3F" w14:textId="77777777" w:rsidR="00DE37B1" w:rsidRDefault="00DE37B1">
      <w:pPr>
        <w:snapToGrid w:val="0"/>
        <w:jc w:val="both"/>
        <w:rPr>
          <w:rFonts w:ascii="Times New Roman" w:hAnsi="Times New Roman" w:cs="Times New Roman"/>
          <w:color w:val="000000"/>
          <w:sz w:val="18"/>
          <w:szCs w:val="18"/>
        </w:rPr>
      </w:pPr>
    </w:p>
    <w:p w14:paraId="65FE7D67"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6F1DB720"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6207373E" w14:textId="77777777" w:rsidR="00DE37B1" w:rsidRDefault="00D75400">
      <w:pPr>
        <w:numPr>
          <w:ilvl w:val="1"/>
          <w:numId w:val="81"/>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Whether panel/beam </w:t>
      </w:r>
      <w:proofErr w:type="gramStart"/>
      <w:r>
        <w:rPr>
          <w:rFonts w:ascii="Times" w:eastAsia="Batang" w:hAnsi="Times" w:cs="Times"/>
          <w:sz w:val="18"/>
          <w:szCs w:val="18"/>
          <w:lang w:val="en-GB"/>
        </w:rPr>
        <w:t>level based</w:t>
      </w:r>
      <w:proofErr w:type="gramEnd"/>
      <w:r>
        <w:rPr>
          <w:rFonts w:ascii="Times" w:eastAsia="Batang" w:hAnsi="Times" w:cs="Times"/>
          <w:sz w:val="18"/>
          <w:szCs w:val="18"/>
          <w:lang w:val="en-GB"/>
        </w:rPr>
        <w:t xml:space="preserve"> P-MPR report is supported</w:t>
      </w:r>
    </w:p>
    <w:p w14:paraId="49DF1FA9" w14:textId="77777777" w:rsidR="00DE37B1" w:rsidRDefault="00D75400">
      <w:pPr>
        <w:numPr>
          <w:ilvl w:val="1"/>
          <w:numId w:val="81"/>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0FCE83F1"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00A87D76" w14:textId="77777777" w:rsidR="00DE37B1" w:rsidRDefault="00D75400">
      <w:pPr>
        <w:numPr>
          <w:ilvl w:val="1"/>
          <w:numId w:val="81"/>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5AE1C13A" w14:textId="77777777" w:rsidR="00DE37B1" w:rsidRDefault="00D75400">
      <w:pPr>
        <w:numPr>
          <w:ilvl w:val="1"/>
          <w:numId w:val="81"/>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21BEB21A" w14:textId="77777777" w:rsidR="00DE37B1" w:rsidRDefault="00D75400">
      <w:pPr>
        <w:numPr>
          <w:ilvl w:val="1"/>
          <w:numId w:val="81"/>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2BC36132" w14:textId="77777777" w:rsidR="00DE37B1" w:rsidRDefault="00D75400">
      <w:pPr>
        <w:numPr>
          <w:ilvl w:val="0"/>
          <w:numId w:val="81"/>
        </w:numPr>
        <w:snapToGrid w:val="0"/>
        <w:jc w:val="both"/>
      </w:pPr>
      <w:r>
        <w:rPr>
          <w:rFonts w:ascii="Times" w:eastAsia="Batang" w:hAnsi="Times" w:cs="Times"/>
          <w:sz w:val="18"/>
          <w:szCs w:val="18"/>
          <w:lang w:val="en-GB"/>
        </w:rPr>
        <w:t xml:space="preserve">Any additional reporting content: down-select from the following in RAN1#104-e </w:t>
      </w:r>
    </w:p>
    <w:p w14:paraId="0174752A" w14:textId="77777777" w:rsidR="00DE37B1" w:rsidRDefault="00D75400">
      <w:pPr>
        <w:numPr>
          <w:ilvl w:val="1"/>
          <w:numId w:val="81"/>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6BBF6FFF" w14:textId="77777777" w:rsidR="00DE37B1" w:rsidRDefault="00D75400">
      <w:pPr>
        <w:numPr>
          <w:ilvl w:val="1"/>
          <w:numId w:val="81"/>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2A387C21" w14:textId="77777777" w:rsidR="00DE37B1" w:rsidRDefault="00D75400">
      <w:pPr>
        <w:numPr>
          <w:ilvl w:val="2"/>
          <w:numId w:val="81"/>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3FED1FB" w14:textId="77777777" w:rsidR="00DE37B1" w:rsidRDefault="00D75400">
      <w:pPr>
        <w:numPr>
          <w:ilvl w:val="2"/>
          <w:numId w:val="81"/>
        </w:numPr>
        <w:snapToGrid w:val="0"/>
        <w:jc w:val="both"/>
      </w:pPr>
      <w:r>
        <w:rPr>
          <w:rFonts w:ascii="Times" w:eastAsia="Batang" w:hAnsi="Times" w:cs="Times"/>
          <w:sz w:val="18"/>
          <w:szCs w:val="18"/>
          <w:lang w:val="en-GB" w:eastAsia="en-US"/>
        </w:rPr>
        <w:t>FFS: Whether the above reporting is triggered by UE or configured by NW</w:t>
      </w:r>
    </w:p>
    <w:p w14:paraId="71CA7BC6" w14:textId="77777777" w:rsidR="00DE37B1" w:rsidRDefault="00DE37B1">
      <w:pPr>
        <w:snapToGrid w:val="0"/>
        <w:jc w:val="both"/>
        <w:rPr>
          <w:rFonts w:ascii="Times New Roman" w:hAnsi="Times New Roman" w:cs="Times New Roman"/>
          <w:color w:val="000000"/>
          <w:sz w:val="18"/>
          <w:szCs w:val="18"/>
        </w:rPr>
      </w:pPr>
    </w:p>
    <w:p w14:paraId="7FFB42DA" w14:textId="77777777" w:rsidR="00DE37B1" w:rsidRDefault="00DE37B1">
      <w:pPr>
        <w:snapToGrid w:val="0"/>
        <w:jc w:val="both"/>
        <w:rPr>
          <w:rFonts w:ascii="Times New Roman" w:hAnsi="Times New Roman" w:cs="Times New Roman"/>
          <w:color w:val="000000"/>
          <w:sz w:val="18"/>
          <w:szCs w:val="18"/>
        </w:rPr>
      </w:pPr>
    </w:p>
    <w:p w14:paraId="6540A2FF" w14:textId="77777777" w:rsidR="00DE37B1" w:rsidRDefault="00D75400">
      <w:pPr>
        <w:pStyle w:val="Heading1"/>
      </w:pPr>
      <w:r>
        <w:t>References</w:t>
      </w:r>
    </w:p>
    <w:tbl>
      <w:tblPr>
        <w:tblW w:w="9931" w:type="dxa"/>
        <w:tblInd w:w="-5" w:type="dxa"/>
        <w:tblCellMar>
          <w:left w:w="10" w:type="dxa"/>
          <w:right w:w="10" w:type="dxa"/>
        </w:tblCellMar>
        <w:tblLook w:val="04A0" w:firstRow="1" w:lastRow="0" w:firstColumn="1" w:lastColumn="0" w:noHBand="0" w:noVBand="1"/>
      </w:tblPr>
      <w:tblGrid>
        <w:gridCol w:w="450"/>
        <w:gridCol w:w="1530"/>
        <w:gridCol w:w="4860"/>
        <w:gridCol w:w="3091"/>
      </w:tblGrid>
      <w:tr w:rsidR="00DE37B1" w14:paraId="3B654ABB" w14:textId="77777777">
        <w:trPr>
          <w:trHeight w:val="152"/>
        </w:trPr>
        <w:tc>
          <w:tcPr>
            <w:tcW w:w="45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BBA0FF0"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C025B55"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R1-2100044</w:t>
            </w:r>
          </w:p>
        </w:tc>
        <w:tc>
          <w:tcPr>
            <w:tcW w:w="4860" w:type="dxa"/>
            <w:tcBorders>
              <w:top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1768A24"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B9E851B"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FUTUREWEI</w:t>
            </w:r>
          </w:p>
        </w:tc>
      </w:tr>
      <w:tr w:rsidR="00DE37B1" w14:paraId="4AB456FB"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37F0AD65"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738BDC8"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R1-2100063</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46D55D13"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Discussions on Rel-17 Beam Management</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02607D52" w14:textId="77777777" w:rsidR="00DE37B1" w:rsidRDefault="00D75400">
            <w:pPr>
              <w:snapToGrid w:val="0"/>
              <w:rPr>
                <w:rFonts w:ascii="Times New Roman" w:eastAsia="Times New Roman" w:hAnsi="Times New Roman" w:cs="Times New Roman"/>
                <w:sz w:val="18"/>
                <w:szCs w:val="18"/>
                <w:lang w:eastAsia="ko-KR"/>
              </w:rPr>
            </w:pPr>
            <w:proofErr w:type="spellStart"/>
            <w:r>
              <w:rPr>
                <w:rFonts w:ascii="Times New Roman" w:eastAsia="Times New Roman" w:hAnsi="Times New Roman" w:cs="Times New Roman"/>
                <w:sz w:val="18"/>
                <w:szCs w:val="18"/>
                <w:lang w:eastAsia="ko-KR"/>
              </w:rPr>
              <w:t>InterDigital</w:t>
            </w:r>
            <w:proofErr w:type="spellEnd"/>
            <w:r>
              <w:rPr>
                <w:rFonts w:ascii="Times New Roman" w:eastAsia="Times New Roman" w:hAnsi="Times New Roman" w:cs="Times New Roman"/>
                <w:sz w:val="18"/>
                <w:szCs w:val="18"/>
                <w:lang w:eastAsia="ko-KR"/>
              </w:rPr>
              <w:t>, Inc.</w:t>
            </w:r>
          </w:p>
        </w:tc>
      </w:tr>
      <w:tr w:rsidR="00DE37B1" w14:paraId="0ABA4F2B"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379AAC4"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D98C192"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R1-2100118</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846E9DD"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73868572"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OPPO</w:t>
            </w:r>
          </w:p>
        </w:tc>
      </w:tr>
      <w:tr w:rsidR="00DE37B1" w14:paraId="14E6DE4E"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87BD5B3"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31C20CE5"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R1-2100208</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7C757100"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407CF59A"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Huawei, HiSilicon</w:t>
            </w:r>
          </w:p>
        </w:tc>
      </w:tr>
      <w:tr w:rsidR="00DE37B1" w14:paraId="5A858B8F"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7EB0324"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DE46DBF"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R1-2100273</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0F5300FF"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7E59EA7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Lenovo, Motorola Mobility</w:t>
            </w:r>
          </w:p>
        </w:tc>
      </w:tr>
      <w:tr w:rsidR="00DE37B1" w14:paraId="3BEEED17" w14:textId="77777777">
        <w:trPr>
          <w:trHeight w:val="53"/>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047D82C"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F3CE70C"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R1-2100285</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0E78BA1D"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48889CA9"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ZTE</w:t>
            </w:r>
          </w:p>
        </w:tc>
      </w:tr>
      <w:tr w:rsidR="00DE37B1" w14:paraId="15A663C3"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80A6232"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1660603"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R1-2100343</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62015F81"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69B9BD77"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CATT</w:t>
            </w:r>
          </w:p>
        </w:tc>
      </w:tr>
      <w:tr w:rsidR="00DE37B1" w14:paraId="1D957B13" w14:textId="77777777">
        <w:trPr>
          <w:trHeight w:val="161"/>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B4DE80A"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6CB83F3"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R1-2100421</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2891E396"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Further discussion on multi beam enhancement</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7FD4B0F4"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vivo</w:t>
            </w:r>
          </w:p>
        </w:tc>
      </w:tr>
      <w:tr w:rsidR="00DE37B1" w14:paraId="3CB26BEA"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A9F5A41"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E5614A1"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R1-2100534</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676233F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3D714009"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Fraunhofer IIS, Fraunhofer HHI</w:t>
            </w:r>
          </w:p>
        </w:tc>
      </w:tr>
      <w:tr w:rsidR="00DE37B1" w14:paraId="4DC7FEE8"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3E2D743"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068E45B"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R1-2100588</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630D47AE"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0F83C923"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MediaTek Inc.</w:t>
            </w:r>
          </w:p>
        </w:tc>
      </w:tr>
      <w:tr w:rsidR="00DE37B1" w14:paraId="4E76B4E1"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C8AF728"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A386A16"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R1-2100618</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714A9C70"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56607BB5"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LG Electronics</w:t>
            </w:r>
          </w:p>
        </w:tc>
      </w:tr>
      <w:tr w:rsidR="00DE37B1" w14:paraId="35D88661"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3B060BAF"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1FAFA49"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R1-2100636</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4460A7D3"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to Multi-Beam Operations</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4B13134E"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Intel Corporation</w:t>
            </w:r>
          </w:p>
        </w:tc>
      </w:tr>
      <w:tr w:rsidR="00DE37B1" w14:paraId="0C7BBE31"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EA8186B"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1BDB144"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R1-2100737</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054642DE"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737FE4D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Fujitsu</w:t>
            </w:r>
          </w:p>
        </w:tc>
      </w:tr>
      <w:tr w:rsidR="00DE37B1" w14:paraId="236621B3"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23C116E"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5756235"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R1-2100779</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3455C68"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operations</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66F6C165"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AT&amp;T</w:t>
            </w:r>
          </w:p>
        </w:tc>
      </w:tr>
      <w:tr w:rsidR="00DE37B1" w14:paraId="539BF4B6"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02799FC"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A4B16BD"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R1-2100783</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DB4215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227091F4" w14:textId="77777777" w:rsidR="00DE37B1" w:rsidRDefault="00D75400">
            <w:pPr>
              <w:snapToGrid w:val="0"/>
              <w:rPr>
                <w:rFonts w:ascii="Times New Roman" w:eastAsia="Times New Roman" w:hAnsi="Times New Roman" w:cs="Times New Roman"/>
                <w:sz w:val="18"/>
                <w:szCs w:val="18"/>
                <w:lang w:eastAsia="ko-KR"/>
              </w:rPr>
            </w:pPr>
            <w:proofErr w:type="spellStart"/>
            <w:r>
              <w:rPr>
                <w:rFonts w:ascii="Times New Roman" w:eastAsia="Times New Roman" w:hAnsi="Times New Roman" w:cs="Times New Roman"/>
                <w:sz w:val="18"/>
                <w:szCs w:val="18"/>
                <w:lang w:eastAsia="ko-KR"/>
              </w:rPr>
              <w:t>Spreadtrum</w:t>
            </w:r>
            <w:proofErr w:type="spellEnd"/>
            <w:r>
              <w:rPr>
                <w:rFonts w:ascii="Times New Roman" w:eastAsia="Times New Roman" w:hAnsi="Times New Roman" w:cs="Times New Roman"/>
                <w:sz w:val="18"/>
                <w:szCs w:val="18"/>
                <w:lang w:eastAsia="ko-KR"/>
              </w:rPr>
              <w:t xml:space="preserve"> Communications</w:t>
            </w:r>
          </w:p>
        </w:tc>
      </w:tr>
      <w:tr w:rsidR="00DE37B1" w14:paraId="5D5CC149"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107D75D"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4DDDE2E"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R1-2100844</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0EA16AE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Further enhancement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618F9BE6"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Sony</w:t>
            </w:r>
          </w:p>
        </w:tc>
      </w:tr>
      <w:tr w:rsidR="00DE37B1" w14:paraId="22E95A70"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A6FFB97"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513A32D"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R1-2100949</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D67CE97"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Discussion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326D3725"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NEC</w:t>
            </w:r>
          </w:p>
        </w:tc>
      </w:tr>
      <w:tr w:rsidR="00DE37B1" w14:paraId="2A2CFEDA"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D3F45EA"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F6A09EF" w14:textId="77777777" w:rsidR="00DE37B1" w:rsidRDefault="00562E3F">
            <w:pPr>
              <w:snapToGrid w:val="0"/>
            </w:pPr>
            <w:hyperlink r:id="rId11" w:history="1">
              <w:r w:rsidR="00D75400">
                <w:rPr>
                  <w:rFonts w:ascii="Times New Roman" w:eastAsia="Times New Roman" w:hAnsi="Times New Roman" w:cs="Times New Roman"/>
                  <w:bCs/>
                  <w:sz w:val="18"/>
                  <w:szCs w:val="18"/>
                  <w:lang w:eastAsia="ko-KR"/>
                </w:rPr>
                <w:t>R1-2100964</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20BED45"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Discussion on Enhancements for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6E9A2291"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Asia Pacific Telecom, FGI</w:t>
            </w:r>
          </w:p>
        </w:tc>
      </w:tr>
      <w:tr w:rsidR="00DE37B1" w14:paraId="378B862F"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B39B382"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FA8528E" w14:textId="77777777" w:rsidR="00DE37B1" w:rsidRDefault="00562E3F">
            <w:pPr>
              <w:snapToGrid w:val="0"/>
            </w:pPr>
            <w:hyperlink r:id="rId12" w:history="1">
              <w:r w:rsidR="00D75400">
                <w:rPr>
                  <w:rFonts w:ascii="Times New Roman" w:eastAsia="Times New Roman" w:hAnsi="Times New Roman" w:cs="Times New Roman"/>
                  <w:bCs/>
                  <w:sz w:val="18"/>
                  <w:szCs w:val="18"/>
                  <w:lang w:eastAsia="ko-KR"/>
                </w:rPr>
                <w:t>R1-2101005</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4773BA46"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3DBDDB1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Nokia, Nokia Shanghai Bell</w:t>
            </w:r>
          </w:p>
        </w:tc>
      </w:tr>
      <w:tr w:rsidR="00DE37B1" w14:paraId="3DB74C8E" w14:textId="77777777">
        <w:trPr>
          <w:trHeight w:val="134"/>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EA777B6"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9A87B9F" w14:textId="77777777" w:rsidR="00DE37B1" w:rsidRDefault="00562E3F">
            <w:pPr>
              <w:snapToGrid w:val="0"/>
            </w:pPr>
            <w:hyperlink r:id="rId13" w:history="1">
              <w:r w:rsidR="00D75400">
                <w:rPr>
                  <w:rFonts w:ascii="Times New Roman" w:eastAsia="Times New Roman" w:hAnsi="Times New Roman" w:cs="Times New Roman"/>
                  <w:bCs/>
                  <w:sz w:val="18"/>
                  <w:szCs w:val="18"/>
                  <w:lang w:eastAsia="ko-KR"/>
                </w:rPr>
                <w:t>R1-2101023</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4F9B825D"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Discussion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1BE51084" w14:textId="77777777" w:rsidR="00DE37B1" w:rsidRDefault="00D75400">
            <w:pPr>
              <w:snapToGrid w:val="0"/>
              <w:rPr>
                <w:rFonts w:ascii="Times New Roman" w:eastAsia="Times New Roman" w:hAnsi="Times New Roman" w:cs="Times New Roman"/>
                <w:sz w:val="18"/>
                <w:szCs w:val="18"/>
                <w:lang w:eastAsia="ko-KR"/>
              </w:rPr>
            </w:pPr>
            <w:proofErr w:type="spellStart"/>
            <w:r>
              <w:rPr>
                <w:rFonts w:ascii="Times New Roman" w:eastAsia="Times New Roman" w:hAnsi="Times New Roman" w:cs="Times New Roman"/>
                <w:sz w:val="18"/>
                <w:szCs w:val="18"/>
                <w:lang w:eastAsia="ko-KR"/>
              </w:rPr>
              <w:t>ASUSTeK</w:t>
            </w:r>
            <w:proofErr w:type="spellEnd"/>
            <w:r>
              <w:rPr>
                <w:rFonts w:ascii="Times New Roman" w:eastAsia="Times New Roman" w:hAnsi="Times New Roman" w:cs="Times New Roman"/>
                <w:sz w:val="18"/>
                <w:szCs w:val="18"/>
                <w:lang w:eastAsia="ko-KR"/>
              </w:rPr>
              <w:t xml:space="preserve"> </w:t>
            </w:r>
          </w:p>
        </w:tc>
      </w:tr>
      <w:tr w:rsidR="00DE37B1" w14:paraId="0C3388E8"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3C00AAB2"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0A1309B" w14:textId="77777777" w:rsidR="00DE37B1" w:rsidRDefault="00562E3F">
            <w:pPr>
              <w:snapToGrid w:val="0"/>
            </w:pPr>
            <w:hyperlink r:id="rId14" w:history="1">
              <w:r w:rsidR="00D75400">
                <w:rPr>
                  <w:rFonts w:ascii="Times New Roman" w:eastAsia="Times New Roman" w:hAnsi="Times New Roman" w:cs="Times New Roman"/>
                  <w:bCs/>
                  <w:sz w:val="18"/>
                  <w:szCs w:val="18"/>
                  <w:lang w:eastAsia="ko-KR"/>
                </w:rPr>
                <w:t>R1-2101032</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42D257CA"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1A7EC40B"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CMCC</w:t>
            </w:r>
          </w:p>
        </w:tc>
      </w:tr>
      <w:tr w:rsidR="00DE37B1" w14:paraId="25DAD8BC"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3017D485"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lastRenderedPageBreak/>
              <w:t>22</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D40BA8D" w14:textId="77777777" w:rsidR="00DE37B1" w:rsidRDefault="00562E3F">
            <w:pPr>
              <w:snapToGrid w:val="0"/>
            </w:pPr>
            <w:hyperlink r:id="rId15" w:history="1">
              <w:r w:rsidR="00D75400">
                <w:rPr>
                  <w:rFonts w:ascii="Times New Roman" w:eastAsia="Times New Roman" w:hAnsi="Times New Roman" w:cs="Times New Roman"/>
                  <w:bCs/>
                  <w:sz w:val="18"/>
                  <w:szCs w:val="18"/>
                  <w:lang w:eastAsia="ko-KR"/>
                </w:rPr>
                <w:t>R1-2101092</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57416A98"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03A32BFA"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Xiaomi</w:t>
            </w:r>
          </w:p>
        </w:tc>
      </w:tr>
      <w:tr w:rsidR="00DE37B1" w14:paraId="74B3B6D4"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7B95FA4"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D96EB05" w14:textId="77777777" w:rsidR="00DE37B1" w:rsidRDefault="00562E3F">
            <w:pPr>
              <w:snapToGrid w:val="0"/>
            </w:pPr>
            <w:hyperlink r:id="rId16" w:history="1">
              <w:r w:rsidR="00D75400">
                <w:rPr>
                  <w:rFonts w:ascii="Times New Roman" w:eastAsia="Times New Roman" w:hAnsi="Times New Roman" w:cs="Times New Roman"/>
                  <w:bCs/>
                  <w:sz w:val="18"/>
                  <w:szCs w:val="18"/>
                  <w:lang w:eastAsia="ko-KR"/>
                </w:rPr>
                <w:t>R1-2101186</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21C313DB"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Multi-Beam Enhancements</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53DD87E8"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Samsung</w:t>
            </w:r>
          </w:p>
        </w:tc>
      </w:tr>
      <w:tr w:rsidR="00DE37B1" w14:paraId="6E5A6EC8"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D79E445"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3836EB48" w14:textId="77777777" w:rsidR="00DE37B1" w:rsidRDefault="00562E3F">
            <w:pPr>
              <w:snapToGrid w:val="0"/>
            </w:pPr>
            <w:hyperlink r:id="rId17" w:history="1">
              <w:r w:rsidR="00D75400">
                <w:rPr>
                  <w:rFonts w:ascii="Times New Roman" w:eastAsia="Times New Roman" w:hAnsi="Times New Roman" w:cs="Times New Roman"/>
                  <w:bCs/>
                  <w:sz w:val="18"/>
                  <w:szCs w:val="18"/>
                  <w:lang w:eastAsia="ko-KR"/>
                </w:rPr>
                <w:t>R1-2101313</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2DECF62F"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76AD386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Ericsson</w:t>
            </w:r>
          </w:p>
        </w:tc>
      </w:tr>
      <w:tr w:rsidR="00DE37B1" w14:paraId="05E39A6B"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E58F00F"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4FE3D99" w14:textId="77777777" w:rsidR="00DE37B1" w:rsidRDefault="00562E3F">
            <w:pPr>
              <w:snapToGrid w:val="0"/>
            </w:pPr>
            <w:hyperlink r:id="rId18" w:history="1">
              <w:r w:rsidR="00D75400">
                <w:rPr>
                  <w:rFonts w:ascii="Times New Roman" w:eastAsia="Times New Roman" w:hAnsi="Times New Roman" w:cs="Times New Roman"/>
                  <w:bCs/>
                  <w:sz w:val="18"/>
                  <w:szCs w:val="18"/>
                  <w:lang w:eastAsia="ko-KR"/>
                </w:rPr>
                <w:t>R1-2101350</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388E01BB"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Views on Rel-17 Beam Management enhancement</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3AE53308"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Apple</w:t>
            </w:r>
          </w:p>
        </w:tc>
      </w:tr>
      <w:tr w:rsidR="00DE37B1" w14:paraId="07EB4381"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7A7AC8D"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693611C" w14:textId="77777777" w:rsidR="00DE37B1" w:rsidRDefault="00562E3F">
            <w:pPr>
              <w:snapToGrid w:val="0"/>
            </w:pPr>
            <w:hyperlink r:id="rId19" w:history="1">
              <w:r w:rsidR="00D75400">
                <w:rPr>
                  <w:rFonts w:ascii="Times New Roman" w:eastAsia="Times New Roman" w:hAnsi="Times New Roman" w:cs="Times New Roman"/>
                  <w:bCs/>
                  <w:sz w:val="18"/>
                  <w:szCs w:val="18"/>
                  <w:lang w:eastAsia="ko-KR"/>
                </w:rPr>
                <w:t>R1-2101414</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F013861"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Multi-beam Enhancements</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0CDCA67A" w14:textId="77777777" w:rsidR="00DE37B1" w:rsidRDefault="00D75400">
            <w:pPr>
              <w:snapToGrid w:val="0"/>
              <w:rPr>
                <w:rFonts w:ascii="Times New Roman" w:eastAsia="Times New Roman" w:hAnsi="Times New Roman" w:cs="Times New Roman"/>
                <w:sz w:val="18"/>
                <w:szCs w:val="18"/>
                <w:lang w:eastAsia="ko-KR"/>
              </w:rPr>
            </w:pPr>
            <w:proofErr w:type="spellStart"/>
            <w:r>
              <w:rPr>
                <w:rFonts w:ascii="Times New Roman" w:eastAsia="Times New Roman" w:hAnsi="Times New Roman" w:cs="Times New Roman"/>
                <w:sz w:val="18"/>
                <w:szCs w:val="18"/>
                <w:lang w:eastAsia="ko-KR"/>
              </w:rPr>
              <w:t>Convida</w:t>
            </w:r>
            <w:proofErr w:type="spellEnd"/>
            <w:r>
              <w:rPr>
                <w:rFonts w:ascii="Times New Roman" w:eastAsia="Times New Roman" w:hAnsi="Times New Roman" w:cs="Times New Roman"/>
                <w:sz w:val="18"/>
                <w:szCs w:val="18"/>
                <w:lang w:eastAsia="ko-KR"/>
              </w:rPr>
              <w:t xml:space="preserve"> Wireless</w:t>
            </w:r>
          </w:p>
        </w:tc>
      </w:tr>
      <w:tr w:rsidR="00DE37B1" w14:paraId="2F7B22B9" w14:textId="77777777">
        <w:trPr>
          <w:trHeight w:val="89"/>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78973A4"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F265B3B" w14:textId="77777777" w:rsidR="00DE37B1" w:rsidRDefault="00562E3F">
            <w:pPr>
              <w:snapToGrid w:val="0"/>
            </w:pPr>
            <w:hyperlink r:id="rId20" w:history="1">
              <w:r w:rsidR="00D75400">
                <w:rPr>
                  <w:rFonts w:ascii="Times New Roman" w:eastAsia="Times New Roman" w:hAnsi="Times New Roman" w:cs="Times New Roman"/>
                  <w:bCs/>
                  <w:sz w:val="18"/>
                  <w:szCs w:val="18"/>
                  <w:lang w:eastAsia="ko-KR"/>
                </w:rPr>
                <w:t>R1-2101446</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D86BB8E"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54D5F740"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Qualcomm Incorporated</w:t>
            </w:r>
          </w:p>
        </w:tc>
      </w:tr>
      <w:tr w:rsidR="00DE37B1" w14:paraId="3B77FEFE"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1EFF032"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CDE719A" w14:textId="77777777" w:rsidR="00DE37B1" w:rsidRDefault="00562E3F">
            <w:pPr>
              <w:snapToGrid w:val="0"/>
            </w:pPr>
            <w:hyperlink r:id="rId21" w:history="1">
              <w:r w:rsidR="00D75400">
                <w:rPr>
                  <w:rFonts w:ascii="Times New Roman" w:eastAsia="Times New Roman" w:hAnsi="Times New Roman" w:cs="Times New Roman"/>
                  <w:bCs/>
                  <w:sz w:val="18"/>
                  <w:szCs w:val="18"/>
                  <w:lang w:eastAsia="ko-KR"/>
                </w:rPr>
                <w:t>R1-2101597</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4CB8E6B4"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Discussion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6C776559"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NTT DOCOMO, INC.</w:t>
            </w:r>
          </w:p>
        </w:tc>
      </w:tr>
      <w:tr w:rsidR="00DE37B1" w14:paraId="423896DF"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57E3343"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58154C6" w14:textId="77777777" w:rsidR="00DE37B1" w:rsidRDefault="00562E3F">
            <w:pPr>
              <w:snapToGrid w:val="0"/>
            </w:pPr>
            <w:hyperlink r:id="rId22" w:history="1">
              <w:r w:rsidR="00D75400">
                <w:rPr>
                  <w:rFonts w:ascii="Times New Roman" w:eastAsia="Times New Roman" w:hAnsi="Times New Roman" w:cs="Times New Roman"/>
                  <w:bCs/>
                  <w:sz w:val="18"/>
                  <w:szCs w:val="18"/>
                  <w:lang w:eastAsia="ko-KR"/>
                </w:rPr>
                <w:t>R1-2101644</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5D9E1C0D"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15A6FCB0"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TCL Communication Ltd</w:t>
            </w:r>
          </w:p>
        </w:tc>
      </w:tr>
      <w:tr w:rsidR="00DE37B1" w14:paraId="475B96CE" w14:textId="77777777">
        <w:trPr>
          <w:trHeight w:val="53"/>
        </w:trPr>
        <w:tc>
          <w:tcPr>
            <w:tcW w:w="45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000C5ED"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8B5D192" w14:textId="77777777" w:rsidR="00DE37B1" w:rsidRDefault="00562E3F">
            <w:pPr>
              <w:snapToGrid w:val="0"/>
            </w:pPr>
            <w:hyperlink r:id="rId23" w:history="1">
              <w:r w:rsidR="00D75400">
                <w:rPr>
                  <w:rFonts w:ascii="Times New Roman" w:eastAsia="Times New Roman" w:hAnsi="Times New Roman" w:cs="Times New Roman"/>
                  <w:bCs/>
                  <w:sz w:val="18"/>
                  <w:szCs w:val="18"/>
                  <w:lang w:eastAsia="ko-KR"/>
                </w:rPr>
                <w:t>R1-2101193</w:t>
              </w:r>
            </w:hyperlink>
          </w:p>
        </w:tc>
        <w:tc>
          <w:tcPr>
            <w:tcW w:w="4860" w:type="dxa"/>
            <w:tcBorders>
              <w:top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235718E"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752322D"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Samsung</w:t>
            </w:r>
          </w:p>
        </w:tc>
      </w:tr>
      <w:tr w:rsidR="00DE37B1" w14:paraId="3D40A89D" w14:textId="77777777">
        <w:trPr>
          <w:trHeight w:val="52"/>
        </w:trPr>
        <w:tc>
          <w:tcPr>
            <w:tcW w:w="45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FB527FE"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3CBF5DF" w14:textId="77777777" w:rsidR="00DE37B1" w:rsidRDefault="00562E3F">
            <w:pPr>
              <w:snapToGrid w:val="0"/>
            </w:pPr>
            <w:hyperlink r:id="rId24" w:history="1">
              <w:r w:rsidR="00D75400">
                <w:rPr>
                  <w:rFonts w:ascii="Times New Roman" w:eastAsia="Times New Roman" w:hAnsi="Times New Roman" w:cs="Times New Roman"/>
                  <w:bCs/>
                  <w:sz w:val="18"/>
                  <w:szCs w:val="18"/>
                  <w:lang w:eastAsia="ko-KR"/>
                </w:rPr>
                <w:t>R1-2101318</w:t>
              </w:r>
            </w:hyperlink>
          </w:p>
        </w:tc>
        <w:tc>
          <w:tcPr>
            <w:tcW w:w="4860" w:type="dxa"/>
            <w:tcBorders>
              <w:top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2A42123"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D980D3D"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Ericsson</w:t>
            </w:r>
          </w:p>
        </w:tc>
      </w:tr>
    </w:tbl>
    <w:p w14:paraId="74916580" w14:textId="77777777" w:rsidR="00DE37B1" w:rsidRDefault="00DE37B1">
      <w:pPr>
        <w:pStyle w:val="2222"/>
        <w:spacing w:after="60" w:line="288" w:lineRule="auto"/>
        <w:ind w:firstLine="0"/>
        <w:rPr>
          <w:rFonts w:cs="Times New Roman"/>
          <w:sz w:val="18"/>
          <w:szCs w:val="18"/>
          <w:lang w:val="en-US" w:eastAsia="ko-KR"/>
        </w:rPr>
      </w:pPr>
    </w:p>
    <w:p w14:paraId="08EFD0DF" w14:textId="77777777" w:rsidR="00DE37B1" w:rsidRDefault="00DE37B1">
      <w:pPr>
        <w:snapToGrid w:val="0"/>
        <w:spacing w:after="120" w:line="288" w:lineRule="auto"/>
        <w:rPr>
          <w:rFonts w:ascii="Times New Roman" w:hAnsi="Times New Roman" w:cs="Times New Roman"/>
          <w:color w:val="000000"/>
          <w:sz w:val="20"/>
          <w:szCs w:val="20"/>
        </w:rPr>
      </w:pPr>
    </w:p>
    <w:sectPr w:rsidR="00DE37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1BDF6" w14:textId="77777777" w:rsidR="00562E3F" w:rsidRDefault="00562E3F">
      <w:r>
        <w:separator/>
      </w:r>
    </w:p>
  </w:endnote>
  <w:endnote w:type="continuationSeparator" w:id="0">
    <w:p w14:paraId="69BE60A7" w14:textId="77777777" w:rsidR="00562E3F" w:rsidRDefault="0056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00000287" w:usb1="09060000" w:usb2="0000001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
    <w:altName w:val="﷽﷽﷽﷽﷽﷽﷽﷽"/>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3692E" w14:textId="77777777" w:rsidR="00562E3F" w:rsidRDefault="00562E3F">
      <w:r>
        <w:rPr>
          <w:color w:val="000000"/>
        </w:rPr>
        <w:separator/>
      </w:r>
    </w:p>
  </w:footnote>
  <w:footnote w:type="continuationSeparator" w:id="0">
    <w:p w14:paraId="59BC9161" w14:textId="77777777" w:rsidR="00562E3F" w:rsidRDefault="00562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157DE9"/>
    <w:multiLevelType w:val="multilevel"/>
    <w:tmpl w:val="2D683B1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25C3DE8"/>
    <w:multiLevelType w:val="multilevel"/>
    <w:tmpl w:val="6FD835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8AC5D00"/>
    <w:multiLevelType w:val="multilevel"/>
    <w:tmpl w:val="3F7001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6" w15:restartNumberingAfterBreak="0">
    <w:nsid w:val="10E43BD8"/>
    <w:multiLevelType w:val="multilevel"/>
    <w:tmpl w:val="FB50C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2772332"/>
    <w:multiLevelType w:val="multilevel"/>
    <w:tmpl w:val="DCF429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6" w15:restartNumberingAfterBreak="0">
    <w:nsid w:val="1ABB3DC1"/>
    <w:multiLevelType w:val="multilevel"/>
    <w:tmpl w:val="8D44FA4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1347BBF"/>
    <w:multiLevelType w:val="multilevel"/>
    <w:tmpl w:val="470648AE"/>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0" w15:restartNumberingAfterBreak="0">
    <w:nsid w:val="23F7007B"/>
    <w:multiLevelType w:val="multilevel"/>
    <w:tmpl w:val="4E5A3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5AA30AD"/>
    <w:multiLevelType w:val="multilevel"/>
    <w:tmpl w:val="106EC97C"/>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283F2BBC"/>
    <w:multiLevelType w:val="multilevel"/>
    <w:tmpl w:val="30F221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8FE407B"/>
    <w:multiLevelType w:val="multilevel"/>
    <w:tmpl w:val="FD1CCA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02079D6"/>
    <w:multiLevelType w:val="multilevel"/>
    <w:tmpl w:val="9B0C9B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312108CA"/>
    <w:multiLevelType w:val="multilevel"/>
    <w:tmpl w:val="9ABC9BA8"/>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2A06B73"/>
    <w:multiLevelType w:val="multilevel"/>
    <w:tmpl w:val="BC522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3CC4AE0"/>
    <w:multiLevelType w:val="multilevel"/>
    <w:tmpl w:val="51E2AE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367D0959"/>
    <w:multiLevelType w:val="multilevel"/>
    <w:tmpl w:val="8D9AE13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5" w15:restartNumberingAfterBreak="0">
    <w:nsid w:val="3691238A"/>
    <w:multiLevelType w:val="multilevel"/>
    <w:tmpl w:val="1EC827A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36E533C9"/>
    <w:multiLevelType w:val="multilevel"/>
    <w:tmpl w:val="D40EA47E"/>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8F95E70"/>
    <w:multiLevelType w:val="multilevel"/>
    <w:tmpl w:val="96583C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4216790A"/>
    <w:multiLevelType w:val="multilevel"/>
    <w:tmpl w:val="B2F61DA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45AD4FCD"/>
    <w:multiLevelType w:val="multilevel"/>
    <w:tmpl w:val="85EC20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470A19A2"/>
    <w:multiLevelType w:val="multilevel"/>
    <w:tmpl w:val="FF48FFEC"/>
    <w:lvl w:ilvl="0">
      <w:numFmt w:val="bullet"/>
      <w:lvlText w:val="-"/>
      <w:lvlJc w:val="left"/>
      <w:pPr>
        <w:ind w:left="450" w:hanging="360"/>
      </w:pPr>
      <w:rPr>
        <w:rFonts w:ascii="Times New Roman" w:eastAsia="SimSun" w:hAnsi="Times New Roman" w:cs="Times New Roman"/>
      </w:rPr>
    </w:lvl>
    <w:lvl w:ilvl="1">
      <w:numFmt w:val="bullet"/>
      <w:lvlText w:val=""/>
      <w:lvlJc w:val="left"/>
      <w:pPr>
        <w:ind w:left="930" w:hanging="420"/>
      </w:pPr>
      <w:rPr>
        <w:rFonts w:ascii="Wingdings" w:hAnsi="Wingdings"/>
      </w:rPr>
    </w:lvl>
    <w:lvl w:ilvl="2">
      <w:numFmt w:val="bullet"/>
      <w:lvlText w:val=""/>
      <w:lvlJc w:val="left"/>
      <w:pPr>
        <w:ind w:left="1350" w:hanging="420"/>
      </w:pPr>
      <w:rPr>
        <w:rFonts w:ascii="Wingdings" w:hAnsi="Wingdings"/>
      </w:rPr>
    </w:lvl>
    <w:lvl w:ilvl="3">
      <w:numFmt w:val="bullet"/>
      <w:lvlText w:val=""/>
      <w:lvlJc w:val="left"/>
      <w:pPr>
        <w:ind w:left="1770" w:hanging="420"/>
      </w:pPr>
      <w:rPr>
        <w:rFonts w:ascii="Wingdings" w:hAnsi="Wingdings"/>
      </w:rPr>
    </w:lvl>
    <w:lvl w:ilvl="4">
      <w:numFmt w:val="bullet"/>
      <w:lvlText w:val=""/>
      <w:lvlJc w:val="left"/>
      <w:pPr>
        <w:ind w:left="2190" w:hanging="420"/>
      </w:pPr>
      <w:rPr>
        <w:rFonts w:ascii="Wingdings" w:hAnsi="Wingdings"/>
      </w:rPr>
    </w:lvl>
    <w:lvl w:ilvl="5">
      <w:numFmt w:val="bullet"/>
      <w:lvlText w:val=""/>
      <w:lvlJc w:val="left"/>
      <w:pPr>
        <w:ind w:left="2610" w:hanging="420"/>
      </w:pPr>
      <w:rPr>
        <w:rFonts w:ascii="Wingdings" w:hAnsi="Wingdings"/>
      </w:rPr>
    </w:lvl>
    <w:lvl w:ilvl="6">
      <w:numFmt w:val="bullet"/>
      <w:lvlText w:val=""/>
      <w:lvlJc w:val="left"/>
      <w:pPr>
        <w:ind w:left="3030" w:hanging="420"/>
      </w:pPr>
      <w:rPr>
        <w:rFonts w:ascii="Wingdings" w:hAnsi="Wingdings"/>
      </w:rPr>
    </w:lvl>
    <w:lvl w:ilvl="7">
      <w:numFmt w:val="bullet"/>
      <w:lvlText w:val=""/>
      <w:lvlJc w:val="left"/>
      <w:pPr>
        <w:ind w:left="3450" w:hanging="420"/>
      </w:pPr>
      <w:rPr>
        <w:rFonts w:ascii="Wingdings" w:hAnsi="Wingdings"/>
      </w:rPr>
    </w:lvl>
    <w:lvl w:ilvl="8">
      <w:numFmt w:val="bullet"/>
      <w:lvlText w:val=""/>
      <w:lvlJc w:val="left"/>
      <w:pPr>
        <w:ind w:left="3870" w:hanging="420"/>
      </w:pPr>
      <w:rPr>
        <w:rFonts w:ascii="Wingdings" w:hAnsi="Wingdings"/>
      </w:rPr>
    </w:lvl>
  </w:abstractNum>
  <w:abstractNum w:abstractNumId="45"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4CB452C3"/>
    <w:multiLevelType w:val="multilevel"/>
    <w:tmpl w:val="A5CAE0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9" w15:restartNumberingAfterBreak="0">
    <w:nsid w:val="4D7E27A3"/>
    <w:multiLevelType w:val="multilevel"/>
    <w:tmpl w:val="C9FC5D42"/>
    <w:lvl w:ilvl="0">
      <w:numFmt w:val="bullet"/>
      <w:lvlText w:val=""/>
      <w:lvlJc w:val="left"/>
      <w:pPr>
        <w:ind w:left="800" w:hanging="400"/>
      </w:pPr>
      <w:rPr>
        <w:rFonts w:ascii="Wingdings" w:hAnsi="Wingdings"/>
      </w:rPr>
    </w:lvl>
    <w:lvl w:ilvl="1">
      <w:numFmt w:val="bullet"/>
      <w:lvlText w:val=""/>
      <w:lvlJc w:val="left"/>
      <w:pPr>
        <w:ind w:left="1200" w:hanging="400"/>
      </w:pPr>
      <w:rPr>
        <w:rFonts w:ascii="Wingdings" w:hAnsi="Wingdings"/>
      </w:rPr>
    </w:lvl>
    <w:lvl w:ilvl="2">
      <w:numFmt w:val="bullet"/>
      <w:lvlText w:val=""/>
      <w:lvlJc w:val="left"/>
      <w:pPr>
        <w:ind w:left="1600" w:hanging="400"/>
      </w:pPr>
      <w:rPr>
        <w:rFonts w:ascii="Wingdings" w:hAnsi="Wingdings"/>
      </w:rPr>
    </w:lvl>
    <w:lvl w:ilvl="3">
      <w:numFmt w:val="bullet"/>
      <w:lvlText w:val=""/>
      <w:lvlJc w:val="left"/>
      <w:pPr>
        <w:ind w:left="2000" w:hanging="400"/>
      </w:pPr>
      <w:rPr>
        <w:rFonts w:ascii="Wingdings" w:hAnsi="Wingdings"/>
      </w:rPr>
    </w:lvl>
    <w:lvl w:ilvl="4">
      <w:numFmt w:val="bullet"/>
      <w:lvlText w:val=""/>
      <w:lvlJc w:val="left"/>
      <w:pPr>
        <w:ind w:left="2400" w:hanging="400"/>
      </w:pPr>
      <w:rPr>
        <w:rFonts w:ascii="Wingdings" w:hAnsi="Wingdings"/>
      </w:rPr>
    </w:lvl>
    <w:lvl w:ilvl="5">
      <w:numFmt w:val="bullet"/>
      <w:lvlText w:val=""/>
      <w:lvlJc w:val="left"/>
      <w:pPr>
        <w:ind w:left="2800" w:hanging="400"/>
      </w:pPr>
      <w:rPr>
        <w:rFonts w:ascii="Wingdings" w:hAnsi="Wingdings"/>
      </w:rPr>
    </w:lvl>
    <w:lvl w:ilvl="6">
      <w:numFmt w:val="bullet"/>
      <w:lvlText w:val=""/>
      <w:lvlJc w:val="left"/>
      <w:pPr>
        <w:ind w:left="3200" w:hanging="400"/>
      </w:pPr>
      <w:rPr>
        <w:rFonts w:ascii="Wingdings" w:hAnsi="Wingdings"/>
      </w:rPr>
    </w:lvl>
    <w:lvl w:ilvl="7">
      <w:numFmt w:val="bullet"/>
      <w:lvlText w:val=""/>
      <w:lvlJc w:val="left"/>
      <w:pPr>
        <w:ind w:left="3600" w:hanging="400"/>
      </w:pPr>
      <w:rPr>
        <w:rFonts w:ascii="Wingdings" w:hAnsi="Wingdings"/>
      </w:rPr>
    </w:lvl>
    <w:lvl w:ilvl="8">
      <w:numFmt w:val="bullet"/>
      <w:lvlText w:val=""/>
      <w:lvlJc w:val="left"/>
      <w:pPr>
        <w:ind w:left="4000" w:hanging="400"/>
      </w:pPr>
      <w:rPr>
        <w:rFonts w:ascii="Wingdings" w:hAnsi="Wingdings"/>
      </w:rPr>
    </w:lvl>
  </w:abstractNum>
  <w:abstractNum w:abstractNumId="50"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4F9D74B5"/>
    <w:multiLevelType w:val="multilevel"/>
    <w:tmpl w:val="0776AAFE"/>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FF11A64"/>
    <w:multiLevelType w:val="multilevel"/>
    <w:tmpl w:val="2CD8A7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50C66FF7"/>
    <w:multiLevelType w:val="multilevel"/>
    <w:tmpl w:val="6F488A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51915D56"/>
    <w:multiLevelType w:val="multilevel"/>
    <w:tmpl w:val="06DEAC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15:restartNumberingAfterBreak="0">
    <w:nsid w:val="57E960A0"/>
    <w:multiLevelType w:val="multilevel"/>
    <w:tmpl w:val="415A94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0" w15:restartNumberingAfterBreak="0">
    <w:nsid w:val="59D876A5"/>
    <w:multiLevelType w:val="multilevel"/>
    <w:tmpl w:val="AFBEADE2"/>
    <w:lvl w:ilvl="0">
      <w:numFmt w:val="bullet"/>
      <w:lvlText w:val="-"/>
      <w:lvlJc w:val="left"/>
      <w:pPr>
        <w:ind w:left="360" w:hanging="360"/>
      </w:pPr>
      <w:rPr>
        <w:rFonts w:ascii="Times New Roman" w:eastAsia="DengXian" w:hAnsi="Times New Roman" w:cs="Times New Roman"/>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1" w15:restartNumberingAfterBreak="0">
    <w:nsid w:val="5BBA3137"/>
    <w:multiLevelType w:val="hybridMultilevel"/>
    <w:tmpl w:val="8736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CA02620"/>
    <w:multiLevelType w:val="multilevel"/>
    <w:tmpl w:val="C2188FEA"/>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5" w15:restartNumberingAfterBreak="0">
    <w:nsid w:val="5D402A81"/>
    <w:multiLevelType w:val="multilevel"/>
    <w:tmpl w:val="87C070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6"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9" w15:restartNumberingAfterBreak="0">
    <w:nsid w:val="644F003F"/>
    <w:multiLevelType w:val="multilevel"/>
    <w:tmpl w:val="3B3A929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0"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6A8D73CC"/>
    <w:multiLevelType w:val="multilevel"/>
    <w:tmpl w:val="5CA814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5" w15:restartNumberingAfterBreak="0">
    <w:nsid w:val="710A54E7"/>
    <w:multiLevelType w:val="multilevel"/>
    <w:tmpl w:val="D4347EA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8"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9" w15:restartNumberingAfterBreak="0">
    <w:nsid w:val="7B5D7C7D"/>
    <w:multiLevelType w:val="multilevel"/>
    <w:tmpl w:val="502C0A0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0"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2"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15:restartNumberingAfterBreak="0">
    <w:nsid w:val="7EA12DDC"/>
    <w:multiLevelType w:val="multilevel"/>
    <w:tmpl w:val="23E45B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5" w15:restartNumberingAfterBreak="0">
    <w:nsid w:val="7F6C341E"/>
    <w:multiLevelType w:val="multilevel"/>
    <w:tmpl w:val="2A541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74"/>
  </w:num>
  <w:num w:numId="2">
    <w:abstractNumId w:val="11"/>
  </w:num>
  <w:num w:numId="3">
    <w:abstractNumId w:val="7"/>
  </w:num>
  <w:num w:numId="4">
    <w:abstractNumId w:val="29"/>
  </w:num>
  <w:num w:numId="5">
    <w:abstractNumId w:val="63"/>
  </w:num>
  <w:num w:numId="6">
    <w:abstractNumId w:val="76"/>
  </w:num>
  <w:num w:numId="7">
    <w:abstractNumId w:val="12"/>
  </w:num>
  <w:num w:numId="8">
    <w:abstractNumId w:val="16"/>
  </w:num>
  <w:num w:numId="9">
    <w:abstractNumId w:val="31"/>
  </w:num>
  <w:num w:numId="10">
    <w:abstractNumId w:val="52"/>
  </w:num>
  <w:num w:numId="11">
    <w:abstractNumId w:val="62"/>
  </w:num>
  <w:num w:numId="12">
    <w:abstractNumId w:val="36"/>
  </w:num>
  <w:num w:numId="13">
    <w:abstractNumId w:val="22"/>
  </w:num>
  <w:num w:numId="14">
    <w:abstractNumId w:val="51"/>
  </w:num>
  <w:num w:numId="15">
    <w:abstractNumId w:val="25"/>
  </w:num>
  <w:num w:numId="16">
    <w:abstractNumId w:val="83"/>
  </w:num>
  <w:num w:numId="17">
    <w:abstractNumId w:val="6"/>
  </w:num>
  <w:num w:numId="18">
    <w:abstractNumId w:val="20"/>
  </w:num>
  <w:num w:numId="19">
    <w:abstractNumId w:val="41"/>
  </w:num>
  <w:num w:numId="20">
    <w:abstractNumId w:val="71"/>
  </w:num>
  <w:num w:numId="21">
    <w:abstractNumId w:val="54"/>
  </w:num>
  <w:num w:numId="22">
    <w:abstractNumId w:val="33"/>
  </w:num>
  <w:num w:numId="23">
    <w:abstractNumId w:val="78"/>
  </w:num>
  <w:num w:numId="24">
    <w:abstractNumId w:val="59"/>
  </w:num>
  <w:num w:numId="25">
    <w:abstractNumId w:val="56"/>
  </w:num>
  <w:num w:numId="26">
    <w:abstractNumId w:val="50"/>
  </w:num>
  <w:num w:numId="27">
    <w:abstractNumId w:val="46"/>
  </w:num>
  <w:num w:numId="28">
    <w:abstractNumId w:val="21"/>
  </w:num>
  <w:num w:numId="29">
    <w:abstractNumId w:val="45"/>
  </w:num>
  <w:num w:numId="30">
    <w:abstractNumId w:val="0"/>
  </w:num>
  <w:num w:numId="31">
    <w:abstractNumId w:val="80"/>
  </w:num>
  <w:num w:numId="32">
    <w:abstractNumId w:val="55"/>
  </w:num>
  <w:num w:numId="33">
    <w:abstractNumId w:val="57"/>
  </w:num>
  <w:num w:numId="34">
    <w:abstractNumId w:val="8"/>
  </w:num>
  <w:num w:numId="35">
    <w:abstractNumId w:val="26"/>
  </w:num>
  <w:num w:numId="36">
    <w:abstractNumId w:val="48"/>
  </w:num>
  <w:num w:numId="37">
    <w:abstractNumId w:val="85"/>
  </w:num>
  <w:num w:numId="38">
    <w:abstractNumId w:val="69"/>
  </w:num>
  <w:num w:numId="39">
    <w:abstractNumId w:val="84"/>
  </w:num>
  <w:num w:numId="40">
    <w:abstractNumId w:val="35"/>
  </w:num>
  <w:num w:numId="41">
    <w:abstractNumId w:val="2"/>
  </w:num>
  <w:num w:numId="42">
    <w:abstractNumId w:val="79"/>
  </w:num>
  <w:num w:numId="43">
    <w:abstractNumId w:val="4"/>
  </w:num>
  <w:num w:numId="44">
    <w:abstractNumId w:val="9"/>
  </w:num>
  <w:num w:numId="45">
    <w:abstractNumId w:val="73"/>
  </w:num>
  <w:num w:numId="46">
    <w:abstractNumId w:val="15"/>
  </w:num>
  <w:num w:numId="47">
    <w:abstractNumId w:val="30"/>
  </w:num>
  <w:num w:numId="48">
    <w:abstractNumId w:val="19"/>
  </w:num>
  <w:num w:numId="49">
    <w:abstractNumId w:val="27"/>
  </w:num>
  <w:num w:numId="50">
    <w:abstractNumId w:val="3"/>
  </w:num>
  <w:num w:numId="51">
    <w:abstractNumId w:val="23"/>
  </w:num>
  <w:num w:numId="52">
    <w:abstractNumId w:val="24"/>
  </w:num>
  <w:num w:numId="53">
    <w:abstractNumId w:val="75"/>
  </w:num>
  <w:num w:numId="54">
    <w:abstractNumId w:val="28"/>
  </w:num>
  <w:num w:numId="55">
    <w:abstractNumId w:val="82"/>
  </w:num>
  <w:num w:numId="56">
    <w:abstractNumId w:val="32"/>
  </w:num>
  <w:num w:numId="57">
    <w:abstractNumId w:val="53"/>
  </w:num>
  <w:num w:numId="58">
    <w:abstractNumId w:val="49"/>
  </w:num>
  <w:num w:numId="59">
    <w:abstractNumId w:val="13"/>
  </w:num>
  <w:num w:numId="60">
    <w:abstractNumId w:val="64"/>
  </w:num>
  <w:num w:numId="61">
    <w:abstractNumId w:val="81"/>
  </w:num>
  <w:num w:numId="62">
    <w:abstractNumId w:val="68"/>
  </w:num>
  <w:num w:numId="63">
    <w:abstractNumId w:val="40"/>
  </w:num>
  <w:num w:numId="64">
    <w:abstractNumId w:val="39"/>
  </w:num>
  <w:num w:numId="65">
    <w:abstractNumId w:val="17"/>
  </w:num>
  <w:num w:numId="66">
    <w:abstractNumId w:val="65"/>
  </w:num>
  <w:num w:numId="67">
    <w:abstractNumId w:val="67"/>
  </w:num>
  <w:num w:numId="68">
    <w:abstractNumId w:val="37"/>
  </w:num>
  <w:num w:numId="69">
    <w:abstractNumId w:val="44"/>
  </w:num>
  <w:num w:numId="70">
    <w:abstractNumId w:val="43"/>
  </w:num>
  <w:num w:numId="71">
    <w:abstractNumId w:val="34"/>
  </w:num>
  <w:num w:numId="72">
    <w:abstractNumId w:val="38"/>
  </w:num>
  <w:num w:numId="73">
    <w:abstractNumId w:val="42"/>
  </w:num>
  <w:num w:numId="74">
    <w:abstractNumId w:val="14"/>
  </w:num>
  <w:num w:numId="75">
    <w:abstractNumId w:val="77"/>
  </w:num>
  <w:num w:numId="76">
    <w:abstractNumId w:val="60"/>
  </w:num>
  <w:num w:numId="77">
    <w:abstractNumId w:val="18"/>
  </w:num>
  <w:num w:numId="78">
    <w:abstractNumId w:val="1"/>
  </w:num>
  <w:num w:numId="79">
    <w:abstractNumId w:val="72"/>
  </w:num>
  <w:num w:numId="80">
    <w:abstractNumId w:val="66"/>
  </w:num>
  <w:num w:numId="81">
    <w:abstractNumId w:val="70"/>
  </w:num>
  <w:num w:numId="82">
    <w:abstractNumId w:val="47"/>
  </w:num>
  <w:num w:numId="83">
    <w:abstractNumId w:val="58"/>
  </w:num>
  <w:num w:numId="84">
    <w:abstractNumId w:val="10"/>
  </w:num>
  <w:num w:numId="85">
    <w:abstractNumId w:val="5"/>
  </w:num>
  <w:num w:numId="86">
    <w:abstractNumId w:val="61"/>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AD" w15:userId="S::claes.tidestav@ericsson.com::40b02d0d-022c-4c43-a3e9-a72c84526595"/>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132654"/>
    <w:rsid w:val="00562E3F"/>
    <w:rsid w:val="00A55ED6"/>
    <w:rsid w:val="00C44EF8"/>
    <w:rsid w:val="00D75400"/>
    <w:rsid w:val="00DE3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A7CFA"/>
  <w15:docId w15:val="{5A711AE2-5DD3-4227-BA48-8B81F4AF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PMingLiU" w:cs="Calibri"/>
      <w:lang w:eastAsia="zh-TW"/>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pPr>
      <w:spacing w:after="160" w:line="256" w:lineRule="auto"/>
      <w:ind w:left="720"/>
    </w:pPr>
    <w:rPr>
      <w:rFonts w:eastAsia="SimSun" w:cs="Times New Roman"/>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rFonts w:eastAsia="SimSun" w:cs="Times New Roman"/>
      <w:sz w:val="20"/>
      <w:szCs w:val="20"/>
      <w:lang w:eastAsia="en-US"/>
    </w:rPr>
  </w:style>
  <w:style w:type="character" w:customStyle="1" w:styleId="a">
    <w:name w:val="批注文字 字符"/>
    <w:basedOn w:val="DefaultParagraphFont"/>
    <w:rPr>
      <w:sz w:val="20"/>
      <w:szCs w:val="20"/>
    </w:rPr>
  </w:style>
  <w:style w:type="paragraph" w:styleId="CommentSubject">
    <w:name w:val="annotation subject"/>
    <w:basedOn w:val="CommentText"/>
    <w:next w:val="CommentText"/>
    <w:rPr>
      <w:b/>
      <w:bCs/>
    </w:rPr>
  </w:style>
  <w:style w:type="character" w:customStyle="1" w:styleId="a0">
    <w:name w:val="批注主题 字符"/>
    <w:basedOn w:val="a"/>
    <w:rPr>
      <w:b/>
      <w:bCs/>
      <w:sz w:val="20"/>
      <w:szCs w:val="20"/>
    </w:rPr>
  </w:style>
  <w:style w:type="paragraph" w:styleId="BalloonText">
    <w:name w:val="Balloon Text"/>
    <w:basedOn w:val="Normal"/>
    <w:rPr>
      <w:rFonts w:ascii="Segoe UI" w:eastAsia="SimSun" w:hAnsi="Segoe UI" w:cs="Segoe UI"/>
      <w:sz w:val="18"/>
      <w:szCs w:val="18"/>
      <w:lang w:eastAsia="en-US"/>
    </w:rPr>
  </w:style>
  <w:style w:type="character" w:customStyle="1" w:styleId="a1">
    <w:name w:val="批注框文本 字符"/>
    <w:basedOn w:val="DefaultParagraphFont"/>
    <w:rPr>
      <w:rFonts w:ascii="Segoe UI" w:hAnsi="Segoe UI" w:cs="Segoe UI"/>
      <w:sz w:val="18"/>
      <w:szCs w:val="18"/>
    </w:rPr>
  </w:style>
  <w:style w:type="paragraph" w:styleId="NormalWeb">
    <w:name w:val="Normal (Web)"/>
    <w:basedOn w:val="Normal"/>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Pr>
      <w:rFonts w:ascii="Arial" w:hAnsi="Arial" w:cs="Arial"/>
    </w:rPr>
  </w:style>
  <w:style w:type="paragraph" w:customStyle="1" w:styleId="TAL">
    <w:name w:val="TAL"/>
    <w:basedOn w:val="Normal"/>
    <w:pPr>
      <w:keepNext/>
    </w:pPr>
    <w:rPr>
      <w:rFonts w:ascii="Arial" w:hAnsi="Arial" w:cs="Arial"/>
    </w:rPr>
  </w:style>
  <w:style w:type="character" w:customStyle="1" w:styleId="TAHCar">
    <w:name w:val="TAH Car"/>
    <w:basedOn w:val="DefaultParagraphFon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paragraph" w:styleId="Caption">
    <w:name w:val="caption"/>
    <w:basedOn w:val="Normal"/>
    <w:next w:val="Normal"/>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2">
    <w:name w:val="页眉 字符"/>
    <w:basedOn w:val="DefaultParagraphFont"/>
    <w:rPr>
      <w:sz w:val="18"/>
      <w:szCs w:val="18"/>
    </w:rPr>
  </w:style>
  <w:style w:type="paragraph" w:styleId="Footer">
    <w:name w:val="footer"/>
    <w:basedOn w:val="Normal"/>
    <w:pPr>
      <w:tabs>
        <w:tab w:val="center" w:pos="4153"/>
        <w:tab w:val="right" w:pos="8306"/>
      </w:tabs>
      <w:snapToGrid w:val="0"/>
      <w:spacing w:after="160"/>
    </w:pPr>
    <w:rPr>
      <w:rFonts w:eastAsia="SimSun" w:cs="Times New Roman"/>
      <w:sz w:val="18"/>
      <w:szCs w:val="18"/>
      <w:lang w:eastAsia="en-US"/>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rPr>
      <w:rFonts w:ascii="Times New Roman" w:hAnsi="Times New Roman" w:cs="Times New Roman"/>
    </w:rPr>
  </w:style>
  <w:style w:type="character" w:customStyle="1" w:styleId="eop">
    <w:name w:val="eop"/>
    <w:basedOn w:val="DefaultParagraphFont"/>
    <w:rPr>
      <w:rFonts w:ascii="Times New Roman" w:hAnsi="Times New Roman" w:cs="Times New Roman"/>
    </w:rPr>
  </w:style>
  <w:style w:type="paragraph" w:customStyle="1" w:styleId="paragraph">
    <w:name w:val="paragraph"/>
    <w:basedOn w:val="Normal"/>
    <w:pPr>
      <w:spacing w:before="100" w:after="100"/>
    </w:pPr>
    <w:rPr>
      <w:rFonts w:eastAsia="Malgun Gothic"/>
      <w:lang w:eastAsia="en-US"/>
    </w:rPr>
  </w:style>
  <w:style w:type="paragraph" w:styleId="Revision">
    <w:name w:val="Revision"/>
    <w:pPr>
      <w:suppressAutoHyphens/>
      <w:spacing w:after="0" w:line="240" w:lineRule="auto"/>
    </w:pPr>
  </w:style>
  <w:style w:type="character" w:styleId="PlaceholderText">
    <w:name w:val="Placeholder Text"/>
    <w:basedOn w:val="DefaultParagraphFont"/>
    <w:rPr>
      <w:color w:val="808080"/>
    </w:rPr>
  </w:style>
  <w:style w:type="character" w:customStyle="1" w:styleId="1">
    <w:name w:val="标题 1 字符"/>
    <w:basedOn w:val="DefaultParagraphFon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Pr>
      <w:rFonts w:ascii="Times New Roman" w:eastAsia="Malgun Gothic" w:hAnsi="Times New Roman" w:cs="Batang"/>
      <w:szCs w:val="20"/>
      <w:lang w:val="en-GB"/>
    </w:rPr>
  </w:style>
  <w:style w:type="paragraph" w:customStyle="1" w:styleId="proposal">
    <w:name w:val="proposal"/>
    <w:basedOn w:val="BodyText"/>
    <w:next w:val="Normal"/>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Normal"/>
    <w:pPr>
      <w:spacing w:after="120"/>
      <w:jc w:val="both"/>
    </w:pPr>
    <w:rPr>
      <w:rFonts w:ascii="Times New Roman" w:eastAsia="SimSun" w:hAnsi="Times New Roman" w:cs="Times New Roman"/>
      <w:sz w:val="20"/>
      <w:szCs w:val="24"/>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rPr>
      <w:rFonts w:ascii="Times New Roman" w:hAnsi="Times New Roman" w:cs="Times New Roman"/>
      <w:sz w:val="20"/>
      <w:szCs w:val="24"/>
      <w:lang w:eastAsia="zh-CN"/>
    </w:rPr>
  </w:style>
  <w:style w:type="paragraph" w:customStyle="1" w:styleId="bullet2">
    <w:name w:val="bullet2"/>
    <w:basedOn w:val="bullet1"/>
    <w:pPr>
      <w:ind w:left="1440" w:hanging="360"/>
    </w:pPr>
  </w:style>
  <w:style w:type="paragraph" w:customStyle="1" w:styleId="bullet3">
    <w:name w:val="bullet3"/>
    <w:basedOn w:val="bullet1"/>
    <w:pPr>
      <w:numPr>
        <w:numId w:val="2"/>
      </w:numPr>
      <w:tabs>
        <w:tab w:val="left" w:pos="360"/>
      </w:tabs>
    </w:pPr>
  </w:style>
  <w:style w:type="paragraph" w:styleId="BodyText">
    <w:name w:val="Body Text"/>
    <w:basedOn w:val="Normal"/>
    <w:pPr>
      <w:spacing w:after="120"/>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rPr>
      <w:rFonts w:ascii="Times New Roman" w:hAnsi="Times New Roman" w:cs="Times New Roman"/>
      <w:sz w:val="20"/>
      <w:szCs w:val="24"/>
      <w:lang w:eastAsia="zh-CN"/>
    </w:rPr>
  </w:style>
  <w:style w:type="paragraph" w:customStyle="1" w:styleId="ListParagraph2">
    <w:name w:val="List Paragraph2"/>
    <w:basedOn w:val="Normal"/>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rPr>
      <w:rFonts w:ascii="Times New Roman" w:hAnsi="Times New Roman" w:cs="Times New Roman"/>
      <w:sz w:val="20"/>
      <w:szCs w:val="24"/>
      <w:lang w:eastAsia="zh-CN"/>
    </w:rPr>
  </w:style>
  <w:style w:type="paragraph" w:customStyle="1" w:styleId="000proposals">
    <w:name w:val="000_proposals"/>
    <w:basedOn w:val="00Text"/>
    <w:pPr>
      <w:spacing w:before="0" w:line="240" w:lineRule="auto"/>
    </w:pPr>
    <w:rPr>
      <w:b/>
      <w:bCs/>
      <w:i/>
      <w:iCs/>
    </w:rPr>
  </w:style>
  <w:style w:type="character" w:customStyle="1" w:styleId="000proposalsChar">
    <w:name w:val="000_proposals Char"/>
    <w:basedOn w:val="00TextChar"/>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pPr>
      <w:spacing w:after="200" w:line="276" w:lineRule="auto"/>
      <w:ind w:firstLine="420"/>
    </w:pPr>
    <w:rPr>
      <w:rFonts w:ascii="Times New Roman" w:eastAsia="t" w:hAnsi="Times New Roman" w:cs="Times New Roman"/>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basedOn w:val="DefaultParagraphFont"/>
    <w:rPr>
      <w:rFonts w:ascii="Calibri" w:hAnsi="Calibri" w:cs="Calibri"/>
    </w:rPr>
  </w:style>
  <w:style w:type="character" w:styleId="Hyperlink">
    <w:name w:val="Hyperlink"/>
    <w:basedOn w:val="DefaultParagraphFont"/>
    <w:rPr>
      <w:color w:val="0563C1"/>
      <w:u w:val="single"/>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spacing w:after="0" w:line="240" w:lineRule="auto"/>
    </w:pPr>
    <w:rPr>
      <w:rFonts w:eastAsia="PMingLiU" w:cs="Calibri"/>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paragraph" w:styleId="DocumentMap">
    <w:name w:val="Document Map"/>
    <w:basedOn w:val="Normal"/>
    <w:rPr>
      <w:rFonts w:ascii="SimSun" w:eastAsia="SimSun" w:hAnsi="SimSun"/>
      <w:sz w:val="18"/>
      <w:szCs w:val="18"/>
    </w:rPr>
  </w:style>
  <w:style w:type="character" w:customStyle="1" w:styleId="a8">
    <w:name w:val="文档结构图 字符"/>
    <w:basedOn w:val="DefaultParagraphFont"/>
    <w:rPr>
      <w:rFonts w:ascii="SimSun" w:hAnsi="SimSun" w:cs="Calibri"/>
      <w:sz w:val="18"/>
      <w:szCs w:val="18"/>
      <w:lang w:eastAsia="zh-TW"/>
    </w:rPr>
  </w:style>
  <w:style w:type="numbering" w:customStyle="1" w:styleId="LFO5">
    <w:name w:val="LFO5"/>
    <w:basedOn w:val="NoList"/>
    <w:pPr>
      <w:numPr>
        <w:numId w:val="2"/>
      </w:numPr>
    </w:pPr>
  </w:style>
  <w:style w:type="numbering" w:customStyle="1" w:styleId="LFO6">
    <w:name w:val="LFO6"/>
    <w:basedOn w:val="NoList"/>
    <w:pPr>
      <w:numPr>
        <w:numId w:val="3"/>
      </w:numPr>
    </w:pPr>
  </w:style>
  <w:style w:type="numbering" w:customStyle="1" w:styleId="LFO7">
    <w:name w:val="LFO7"/>
    <w:basedOn w:val="NoList"/>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3gpp.org/ftp/TSG_RAN/WG1_RL1/TSGR1_104-e/Docs/R1-2101023.zip" TargetMode="External"/><Relationship Id="rId18" Type="http://schemas.openxmlformats.org/officeDocument/2006/relationships/hyperlink" Target="https://www.3gpp.org/ftp/TSG_RAN/WG1_RL1/TSGR1_104-e/Docs/R1-2101350.zip"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3gpp.org/ftp/TSG_RAN/WG1_RL1/TSGR1_104-e/Docs/R1-2101597.zip" TargetMode="External"/><Relationship Id="rId7" Type="http://schemas.openxmlformats.org/officeDocument/2006/relationships/image" Target="media/image1.emf"/><Relationship Id="rId12" Type="http://schemas.openxmlformats.org/officeDocument/2006/relationships/hyperlink" Target="https://www.3gpp.org/ftp/TSG_RAN/WG1_RL1/TSGR1_104-e/Docs/R1-2101005.zip" TargetMode="External"/><Relationship Id="rId17" Type="http://schemas.openxmlformats.org/officeDocument/2006/relationships/hyperlink" Target="https://www.3gpp.org/ftp/TSG_RAN/WG1_RL1/TSGR1_104-e/Docs/R1-2101313.zi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3gpp.org/ftp/TSG_RAN/WG1_RL1/TSGR1_104-e/Docs/R1-2101186.zip" TargetMode="External"/><Relationship Id="rId20" Type="http://schemas.openxmlformats.org/officeDocument/2006/relationships/hyperlink" Target="https://www.3gpp.org/ftp/TSG_RAN/WG1_RL1/TSGR1_104-e/Docs/R1-210144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4-e/Docs/R1-2100964.zip" TargetMode="External"/><Relationship Id="rId24" Type="http://schemas.openxmlformats.org/officeDocument/2006/relationships/hyperlink" Target="https://www.3gpp.org/ftp/TSG_RAN/WG1_RL1/TSGR1_104-e/Docs/R1-2101318.zip" TargetMode="External"/><Relationship Id="rId5" Type="http://schemas.openxmlformats.org/officeDocument/2006/relationships/footnotes" Target="footnotes.xml"/><Relationship Id="rId15" Type="http://schemas.openxmlformats.org/officeDocument/2006/relationships/hyperlink" Target="https://www.3gpp.org/ftp/TSG_RAN/WG1_RL1/TSGR1_104-e/Docs/R1-2101092.zip" TargetMode="External"/><Relationship Id="rId23" Type="http://schemas.openxmlformats.org/officeDocument/2006/relationships/hyperlink" Target="https://www.3gpp.org/ftp/TSG_RAN/WG1_RL1/TSGR1_104-e/Docs/R1-2101193.zip" TargetMode="External"/><Relationship Id="rId10" Type="http://schemas.openxmlformats.org/officeDocument/2006/relationships/image" Target="media/image4.png"/><Relationship Id="rId19" Type="http://schemas.openxmlformats.org/officeDocument/2006/relationships/hyperlink" Target="https://www.3gpp.org/ftp/TSG_RAN/WG1_RL1/TSGR1_104-e/Docs/R1-2101414.zi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www.3gpp.org/ftp/TSG_RAN/WG1_RL1/TSGR1_104-e/Docs/R1-2101032.zip" TargetMode="External"/><Relationship Id="rId22" Type="http://schemas.openxmlformats.org/officeDocument/2006/relationships/hyperlink" Target="https://www.3gpp.org/ftp/TSG_RAN/WG1_RL1/TSGR1_104-e/Docs/R1-2101644.zip"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19465</Words>
  <Characters>103166</Characters>
  <Application>Microsoft Office Word</Application>
  <DocSecurity>0</DocSecurity>
  <Lines>859</Lines>
  <Paragraphs>244</Paragraphs>
  <ScaleCrop>false</ScaleCrop>
  <Company/>
  <LinksUpToDate>false</LinksUpToDate>
  <CharactersWithSpaces>122387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Claes Tidestav</cp:lastModifiedBy>
  <cp:revision>3</cp:revision>
  <dcterms:created xsi:type="dcterms:W3CDTF">2021-01-25T10:11:00Z</dcterms:created>
  <dcterms:modified xsi:type="dcterms:W3CDTF">2021-01-25T10:14:00Z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