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Heading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 xml:space="preserve">Huawei, </w:t>
      </w:r>
      <w:proofErr w:type="spellStart"/>
      <w:r w:rsidRPr="00ED21B6">
        <w:rPr>
          <w:rFonts w:ascii="Arial" w:hAnsi="Arial" w:cs="Arial"/>
          <w:sz w:val="20"/>
          <w:szCs w:val="16"/>
          <w:lang w:eastAsia="ko-KR"/>
        </w:rPr>
        <w:t>HiSilicon</w:t>
      </w:r>
      <w:proofErr w:type="spellEnd"/>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 xml:space="preserve">Huawei, </w:t>
      </w:r>
      <w:proofErr w:type="spellStart"/>
      <w:r w:rsidRPr="00ED21B6">
        <w:rPr>
          <w:rFonts w:ascii="Arial" w:hAnsi="Arial" w:cs="Arial"/>
          <w:sz w:val="20"/>
          <w:szCs w:val="16"/>
          <w:lang w:eastAsia="ko-KR"/>
        </w:rPr>
        <w:t>HiSilicon</w:t>
      </w:r>
      <w:proofErr w:type="spellEnd"/>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TableGrid"/>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ListParagraph"/>
              <w:ind w:left="360" w:firstLineChars="0" w:firstLine="0"/>
              <w:rPr>
                <w:rFonts w:ascii="Arial" w:eastAsiaTheme="minorHAnsi" w:hAnsi="Arial" w:cs="Arial"/>
                <w:noProof/>
              </w:rPr>
            </w:pPr>
          </w:p>
          <w:p w14:paraId="565AB360" w14:textId="77777777" w:rsidR="0035763E" w:rsidRDefault="0035763E" w:rsidP="00D47B1A">
            <w:pPr>
              <w:pStyle w:val="ListParagraph"/>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ListParagraph"/>
              <w:ind w:left="360" w:firstLineChars="0" w:firstLine="0"/>
              <w:rPr>
                <w:rFonts w:ascii="Arial" w:eastAsiaTheme="minorHAnsi" w:hAnsi="Arial" w:cs="Arial"/>
                <w:noProof/>
              </w:rPr>
            </w:pPr>
          </w:p>
          <w:p w14:paraId="4E6C9F7F"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ListParagraph"/>
              <w:ind w:left="360" w:firstLineChars="0" w:firstLine="0"/>
              <w:rPr>
                <w:rFonts w:ascii="Arial" w:eastAsiaTheme="minorHAnsi" w:hAnsi="Arial" w:cs="Arial"/>
                <w:noProof/>
              </w:rPr>
            </w:pPr>
          </w:p>
          <w:p w14:paraId="5313BE5C"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ListParagraph"/>
              <w:ind w:left="360" w:firstLineChars="0" w:firstLine="0"/>
              <w:rPr>
                <w:rFonts w:ascii="Arial" w:hAnsi="Arial" w:cs="Arial"/>
                <w:color w:val="000000"/>
                <w:lang w:eastAsia="ko-KR"/>
              </w:rPr>
            </w:pPr>
          </w:p>
          <w:p w14:paraId="7B56F77F" w14:textId="77777777" w:rsidR="0035763E" w:rsidRDefault="0035763E" w:rsidP="00D47B1A">
            <w:pPr>
              <w:pStyle w:val="ListParagraph"/>
              <w:ind w:left="360" w:firstLineChars="0" w:firstLine="0"/>
              <w:rPr>
                <w:rFonts w:ascii="Arial" w:hAnsi="Arial" w:cs="Arial"/>
                <w:color w:val="000000"/>
                <w:lang w:eastAsia="ko-KR"/>
              </w:rPr>
            </w:pPr>
            <w:r>
              <w:rPr>
                <w:rFonts w:ascii="Arial" w:hAnsi="Arial" w:cs="Arial"/>
                <w:color w:val="000000"/>
                <w:lang w:eastAsia="ko-KR"/>
              </w:rPr>
              <w:lastRenderedPageBreak/>
              <w:t xml:space="preserve">The LMF may request dedicated SRS at particular frequency band for UL positioning. The </w:t>
            </w:r>
            <w:proofErr w:type="spellStart"/>
            <w:r>
              <w:rPr>
                <w:rFonts w:ascii="Arial" w:hAnsi="Arial" w:cs="Arial"/>
                <w:color w:val="000000"/>
                <w:lang w:eastAsia="ko-KR"/>
              </w:rPr>
              <w:t>gNB</w:t>
            </w:r>
            <w:proofErr w:type="spellEnd"/>
            <w:r>
              <w:rPr>
                <w:rFonts w:ascii="Arial" w:hAnsi="Arial" w:cs="Arial"/>
                <w:color w:val="000000"/>
                <w:lang w:eastAsia="ko-KR"/>
              </w:rPr>
              <w:t xml:space="preserve"> does not know whether to configure SRS on </w:t>
            </w:r>
            <w:proofErr w:type="spellStart"/>
            <w:r>
              <w:rPr>
                <w:rFonts w:ascii="Arial" w:hAnsi="Arial" w:cs="Arial"/>
                <w:color w:val="000000"/>
                <w:lang w:eastAsia="ko-KR"/>
              </w:rPr>
              <w:t>PCell</w:t>
            </w:r>
            <w:proofErr w:type="spellEnd"/>
            <w:r>
              <w:rPr>
                <w:rFonts w:ascii="Arial" w:hAnsi="Arial" w:cs="Arial"/>
                <w:color w:val="000000"/>
                <w:lang w:eastAsia="ko-KR"/>
              </w:rPr>
              <w:t xml:space="preserve"> or </w:t>
            </w:r>
            <w:proofErr w:type="spellStart"/>
            <w:r>
              <w:rPr>
                <w:rFonts w:ascii="Arial" w:hAnsi="Arial" w:cs="Arial"/>
                <w:color w:val="000000"/>
                <w:lang w:eastAsia="ko-KR"/>
              </w:rPr>
              <w:t>SCell</w:t>
            </w:r>
            <w:proofErr w:type="spellEnd"/>
            <w:r>
              <w:rPr>
                <w:rFonts w:ascii="Arial" w:hAnsi="Arial" w:cs="Arial"/>
                <w:color w:val="000000"/>
                <w:lang w:eastAsia="ko-KR"/>
              </w:rPr>
              <w:t xml:space="preserve"> without LMF indication.</w:t>
            </w:r>
          </w:p>
          <w:p w14:paraId="5261B062" w14:textId="77777777" w:rsidR="0035763E" w:rsidRDefault="0035763E" w:rsidP="00D47B1A">
            <w:pPr>
              <w:pStyle w:val="ListParagraph"/>
              <w:ind w:left="360" w:firstLineChars="0" w:firstLine="0"/>
              <w:rPr>
                <w:rFonts w:ascii="Arial" w:eastAsiaTheme="minorHAnsi" w:hAnsi="Arial" w:cs="Arial"/>
                <w:noProof/>
              </w:rPr>
            </w:pPr>
          </w:p>
          <w:p w14:paraId="08B87326"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TableGrid"/>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 xml:space="preserve">It seems not critical for the LMF to recommend a starting time for the periodic SRS transmission to the serving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 xml:space="preserve">Regarding the inclusion of SRS frequency band information into Positioning Information Request, RAN1 understands the intention of it. RAN1 is not sure whether this information is really beneficial, as even if this information is contained, the </w:t>
            </w:r>
            <w:proofErr w:type="spellStart"/>
            <w:r w:rsidRPr="00E7566B">
              <w:rPr>
                <w:rFonts w:ascii="Arial" w:hAnsi="Arial" w:cs="Arial"/>
                <w:bCs/>
                <w:sz w:val="15"/>
                <w:szCs w:val="13"/>
                <w:lang w:eastAsia="zh-CN"/>
              </w:rPr>
              <w:t>gNB</w:t>
            </w:r>
            <w:proofErr w:type="spellEnd"/>
            <w:r w:rsidRPr="00E7566B">
              <w:rPr>
                <w:rFonts w:ascii="Arial" w:hAnsi="Arial" w:cs="Arial"/>
                <w:bCs/>
                <w:sz w:val="15"/>
                <w:szCs w:val="13"/>
                <w:lang w:eastAsia="zh-CN"/>
              </w:rPr>
              <w:t xml:space="preserve">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w:t>
            </w:r>
            <w:proofErr w:type="spellStart"/>
            <w:r w:rsidRPr="00E7566B">
              <w:rPr>
                <w:rFonts w:ascii="Arial" w:hAnsi="Arial" w:cs="Arial"/>
                <w:sz w:val="15"/>
                <w:szCs w:val="13"/>
                <w:lang w:eastAsia="zh-CN"/>
              </w:rPr>
              <w:t>HiSilicon</w:t>
            </w:r>
            <w:proofErr w:type="spellEnd"/>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w:t>
            </w:r>
            <w:proofErr w:type="spellStart"/>
            <w:r w:rsidRPr="00E7566B">
              <w:rPr>
                <w:rFonts w:ascii="Arial" w:hAnsi="Arial" w:cs="Arial"/>
                <w:sz w:val="15"/>
                <w:szCs w:val="13"/>
                <w:lang w:eastAsia="zh-CN"/>
              </w:rPr>
              <w:t>HiSilicon</w:t>
            </w:r>
            <w:proofErr w:type="spellEnd"/>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ListParagraph"/>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 xml:space="preserve">It is RAN1’s understanding that SRS can be configured on the </w:t>
            </w:r>
            <w:proofErr w:type="spellStart"/>
            <w:r w:rsidRPr="00E7566B">
              <w:rPr>
                <w:rFonts w:ascii="Arial" w:eastAsia="Malgun Gothic" w:hAnsi="Arial" w:cs="Arial"/>
                <w:color w:val="000000" w:themeColor="text1"/>
                <w:sz w:val="15"/>
                <w:szCs w:val="13"/>
                <w:lang w:eastAsia="ko-KR"/>
              </w:rPr>
              <w:t>PCell</w:t>
            </w:r>
            <w:proofErr w:type="spellEnd"/>
            <w:r w:rsidRPr="00E7566B">
              <w:rPr>
                <w:rFonts w:ascii="Arial" w:eastAsia="Malgun Gothic" w:hAnsi="Arial" w:cs="Arial"/>
                <w:color w:val="000000" w:themeColor="text1"/>
                <w:sz w:val="15"/>
                <w:szCs w:val="13"/>
                <w:lang w:eastAsia="ko-KR"/>
              </w:rPr>
              <w:t xml:space="preserve"> and/or the </w:t>
            </w:r>
            <w:proofErr w:type="spellStart"/>
            <w:r w:rsidRPr="00E7566B">
              <w:rPr>
                <w:rFonts w:ascii="Arial" w:eastAsia="Malgun Gothic" w:hAnsi="Arial" w:cs="Arial"/>
                <w:color w:val="000000" w:themeColor="text1"/>
                <w:sz w:val="15"/>
                <w:szCs w:val="13"/>
                <w:lang w:eastAsia="ko-KR"/>
              </w:rPr>
              <w:t>SCell</w:t>
            </w:r>
            <w:proofErr w:type="spellEnd"/>
            <w:r w:rsidRPr="00E7566B">
              <w:rPr>
                <w:rFonts w:ascii="Arial" w:eastAsia="Malgun Gothic" w:hAnsi="Arial" w:cs="Arial"/>
                <w:color w:val="000000" w:themeColor="text1"/>
                <w:sz w:val="15"/>
                <w:szCs w:val="13"/>
                <w:lang w:eastAsia="ko-KR"/>
              </w:rPr>
              <w:t xml:space="preserve">(s), and the inclusion of SRS frequency information, e.g. the carrier ARFCN, is beneficial for a </w:t>
            </w:r>
            <w:proofErr w:type="spellStart"/>
            <w:r w:rsidRPr="00E7566B">
              <w:rPr>
                <w:rFonts w:ascii="Arial" w:eastAsia="Malgun Gothic" w:hAnsi="Arial" w:cs="Arial"/>
                <w:color w:val="000000" w:themeColor="text1"/>
                <w:sz w:val="15"/>
                <w:szCs w:val="13"/>
                <w:lang w:eastAsia="ko-KR"/>
              </w:rPr>
              <w:t>gNB</w:t>
            </w:r>
            <w:proofErr w:type="spellEnd"/>
            <w:r w:rsidRPr="00E7566B">
              <w:rPr>
                <w:rFonts w:ascii="Arial" w:eastAsia="Malgun Gothic" w:hAnsi="Arial" w:cs="Arial"/>
                <w:color w:val="000000" w:themeColor="text1"/>
                <w:sz w:val="15"/>
                <w:szCs w:val="13"/>
                <w:lang w:eastAsia="ko-KR"/>
              </w:rPr>
              <w:t xml:space="preserve">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Heading1"/>
        <w:rPr>
          <w:lang w:eastAsia="zh-CN"/>
        </w:rPr>
      </w:pPr>
      <w:r>
        <w:rPr>
          <w:rFonts w:hint="eastAsia"/>
          <w:lang w:eastAsia="zh-CN"/>
        </w:rPr>
        <w:t>D</w:t>
      </w:r>
      <w:r>
        <w:rPr>
          <w:lang w:eastAsia="zh-CN"/>
        </w:rPr>
        <w:t>iscussion</w:t>
      </w:r>
    </w:p>
    <w:p w14:paraId="536B083F" w14:textId="7E41F9C0" w:rsidR="00807D10" w:rsidRDefault="00807D10" w:rsidP="00B73F6A">
      <w:pPr>
        <w:pStyle w:val="Heading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TableGrid"/>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and the LMF requesting SRS measurement to the </w:t>
            </w:r>
            <w:proofErr w:type="spellStart"/>
            <w:r w:rsidRPr="00E7566B">
              <w:rPr>
                <w:rFonts w:ascii="Arial" w:hAnsi="Arial" w:cs="Arial"/>
                <w:sz w:val="15"/>
                <w:szCs w:val="13"/>
                <w:lang w:eastAsia="zh-CN"/>
              </w:rPr>
              <w:t>neighbouring</w:t>
            </w:r>
            <w:proofErr w:type="spellEnd"/>
            <w:r w:rsidRPr="00E7566B">
              <w:rPr>
                <w:rFonts w:ascii="Arial" w:hAnsi="Arial" w:cs="Arial"/>
                <w:sz w:val="15"/>
                <w:szCs w:val="13"/>
                <w:lang w:eastAsia="zh-CN"/>
              </w:rPr>
              <w:t xml:space="preserve"> </w:t>
            </w:r>
            <w:proofErr w:type="spellStart"/>
            <w:r w:rsidRPr="00E7566B">
              <w:rPr>
                <w:rFonts w:ascii="Arial" w:hAnsi="Arial" w:cs="Arial"/>
                <w:sz w:val="15"/>
                <w:szCs w:val="13"/>
                <w:lang w:eastAsia="zh-CN"/>
              </w:rPr>
              <w:t>gNBs</w:t>
            </w:r>
            <w:proofErr w:type="spellEnd"/>
            <w:r w:rsidRPr="00E7566B">
              <w:rPr>
                <w:rFonts w:ascii="Arial" w:hAnsi="Arial" w:cs="Arial"/>
                <w:sz w:val="15"/>
                <w:szCs w:val="13"/>
                <w:lang w:eastAsia="zh-CN"/>
              </w:rPr>
              <w:t xml:space="preserve">,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 xml:space="preserve">Depending on the SRS configuration and the message transportation/processing delays, the neighboring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could miss the reception of the first UE SRS transmission.</w:t>
            </w:r>
          </w:p>
          <w:p w14:paraId="20E828E7"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 xml:space="preserve">From the neighboring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points of view, period SRS transmission is more often used for the cases when the transmission beam of the target UE and the reception of the neighboring </w:t>
            </w:r>
            <w:proofErr w:type="spellStart"/>
            <w:r w:rsidRPr="00E7566B">
              <w:rPr>
                <w:rFonts w:ascii="Arial" w:hAnsi="Arial" w:cs="Arial"/>
                <w:sz w:val="15"/>
                <w:szCs w:val="13"/>
                <w:lang w:eastAsia="zh-CN"/>
              </w:rPr>
              <w:t>gNBs</w:t>
            </w:r>
            <w:proofErr w:type="spellEnd"/>
            <w:r w:rsidRPr="00E7566B">
              <w:rPr>
                <w:rFonts w:ascii="Arial" w:hAnsi="Arial" w:cs="Arial"/>
                <w:sz w:val="15"/>
                <w:szCs w:val="13"/>
                <w:lang w:eastAsia="zh-CN"/>
              </w:rPr>
              <w:t xml:space="preserve"> are not fully aligned, in which case there is a need for multiple repeat transmission of the SRS for beam alignment</w:t>
            </w:r>
          </w:p>
          <w:p w14:paraId="02160565" w14:textId="1EE64765" w:rsidR="00B73F6A" w:rsidRPr="00E7566B" w:rsidRDefault="00B73F6A" w:rsidP="00FD63EF">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Heading3"/>
        <w:numPr>
          <w:ilvl w:val="0"/>
          <w:numId w:val="0"/>
        </w:numPr>
        <w:rPr>
          <w:i/>
          <w:lang w:eastAsia="zh-CN"/>
        </w:rPr>
      </w:pPr>
      <w:r w:rsidRPr="00B73F6A">
        <w:rPr>
          <w:rStyle w:val="Emphasis"/>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39DF22D0" w:rsidR="00636757" w:rsidRPr="007B53F1" w:rsidRDefault="006751E1" w:rsidP="00636757">
            <w:pPr>
              <w:rPr>
                <w:sz w:val="16"/>
                <w:szCs w:val="16"/>
                <w:lang w:eastAsia="zh-CN"/>
              </w:rPr>
            </w:pPr>
            <w:r>
              <w:rPr>
                <w:sz w:val="16"/>
                <w:szCs w:val="16"/>
                <w:lang w:eastAsia="zh-CN"/>
              </w:rPr>
              <w:t>vivo</w:t>
            </w:r>
          </w:p>
        </w:tc>
        <w:tc>
          <w:tcPr>
            <w:tcW w:w="1834" w:type="dxa"/>
          </w:tcPr>
          <w:p w14:paraId="173158CD" w14:textId="1F9CE73B" w:rsidR="00636757" w:rsidRPr="007B53F1" w:rsidRDefault="006751E1" w:rsidP="00636757">
            <w:pPr>
              <w:rPr>
                <w:sz w:val="16"/>
                <w:szCs w:val="16"/>
                <w:lang w:eastAsia="zh-CN"/>
              </w:rPr>
            </w:pPr>
            <w:r>
              <w:rPr>
                <w:sz w:val="16"/>
                <w:szCs w:val="16"/>
                <w:lang w:eastAsia="zh-CN"/>
              </w:rPr>
              <w:t>No</w:t>
            </w:r>
          </w:p>
        </w:tc>
        <w:tc>
          <w:tcPr>
            <w:tcW w:w="5910" w:type="dxa"/>
          </w:tcPr>
          <w:p w14:paraId="7CE16821" w14:textId="61439764" w:rsidR="006751E1" w:rsidRPr="007B53F1" w:rsidRDefault="006751E1" w:rsidP="006751E1">
            <w:pPr>
              <w:rPr>
                <w:sz w:val="16"/>
                <w:szCs w:val="16"/>
                <w:lang w:eastAsia="zh-CN"/>
              </w:rPr>
            </w:pPr>
            <w:r>
              <w:rPr>
                <w:sz w:val="16"/>
                <w:szCs w:val="16"/>
                <w:lang w:eastAsia="zh-CN"/>
              </w:rPr>
              <w:t>Since original Q1 is “</w:t>
            </w:r>
            <w:r w:rsidRPr="006751E1">
              <w:rPr>
                <w:sz w:val="16"/>
                <w:szCs w:val="16"/>
                <w:lang w:eastAsia="zh-CN"/>
              </w:rPr>
              <w:t>Does RAN2 see any issues with this functionality</w:t>
            </w:r>
            <w:r>
              <w:rPr>
                <w:sz w:val="16"/>
                <w:szCs w:val="16"/>
                <w:lang w:eastAsia="zh-CN"/>
              </w:rPr>
              <w:t xml:space="preserve">?”. I guess no need for RAN1 to answer for RAN2. </w:t>
            </w:r>
          </w:p>
        </w:tc>
      </w:tr>
      <w:tr w:rsidR="00636757" w:rsidRPr="007B53F1" w14:paraId="14D20902" w14:textId="6E64B8FD" w:rsidTr="00E7566B">
        <w:tc>
          <w:tcPr>
            <w:tcW w:w="1563" w:type="dxa"/>
          </w:tcPr>
          <w:p w14:paraId="396C5D7B" w14:textId="450A430B" w:rsidR="00636757" w:rsidRPr="007B53F1" w:rsidRDefault="004D486A" w:rsidP="00636757">
            <w:pPr>
              <w:rPr>
                <w:sz w:val="16"/>
                <w:szCs w:val="16"/>
                <w:lang w:eastAsia="zh-CN"/>
              </w:rPr>
            </w:pPr>
            <w:r>
              <w:rPr>
                <w:sz w:val="16"/>
                <w:szCs w:val="16"/>
                <w:lang w:eastAsia="zh-CN"/>
              </w:rPr>
              <w:t>Qualcomm</w:t>
            </w:r>
          </w:p>
        </w:tc>
        <w:tc>
          <w:tcPr>
            <w:tcW w:w="1834" w:type="dxa"/>
          </w:tcPr>
          <w:p w14:paraId="0D4B1785" w14:textId="5D7A0E46" w:rsidR="00636757" w:rsidRPr="007B53F1" w:rsidRDefault="004D486A" w:rsidP="00636757">
            <w:pPr>
              <w:rPr>
                <w:sz w:val="16"/>
                <w:szCs w:val="16"/>
                <w:lang w:eastAsia="zh-CN"/>
              </w:rPr>
            </w:pPr>
            <w:r>
              <w:rPr>
                <w:sz w:val="16"/>
                <w:szCs w:val="16"/>
                <w:lang w:eastAsia="zh-CN"/>
              </w:rPr>
              <w:t>No</w:t>
            </w:r>
          </w:p>
        </w:tc>
        <w:tc>
          <w:tcPr>
            <w:tcW w:w="5910" w:type="dxa"/>
          </w:tcPr>
          <w:p w14:paraId="2919BD9E" w14:textId="4AA9C7BC" w:rsidR="00636757" w:rsidRPr="007B53F1" w:rsidRDefault="004D486A" w:rsidP="00636757">
            <w:pPr>
              <w:rPr>
                <w:sz w:val="16"/>
                <w:szCs w:val="16"/>
                <w:lang w:eastAsia="zh-CN"/>
              </w:rPr>
            </w:pPr>
            <w:r>
              <w:rPr>
                <w:sz w:val="16"/>
                <w:szCs w:val="16"/>
                <w:lang w:eastAsia="zh-CN"/>
              </w:rPr>
              <w:t xml:space="preserve">We are OK for RAN1 to not reply. </w:t>
            </w:r>
          </w:p>
        </w:tc>
      </w:tr>
      <w:tr w:rsidR="00636757" w:rsidRPr="007B53F1" w14:paraId="44ADD49E" w14:textId="5B8C2C0A" w:rsidTr="00E7566B">
        <w:tc>
          <w:tcPr>
            <w:tcW w:w="1563" w:type="dxa"/>
          </w:tcPr>
          <w:p w14:paraId="58B05456" w14:textId="77777777" w:rsidR="00636757" w:rsidRPr="007B53F1" w:rsidRDefault="00636757" w:rsidP="00636757">
            <w:pPr>
              <w:rPr>
                <w:sz w:val="16"/>
                <w:szCs w:val="16"/>
                <w:lang w:eastAsia="zh-CN"/>
              </w:rPr>
            </w:pPr>
          </w:p>
        </w:tc>
        <w:tc>
          <w:tcPr>
            <w:tcW w:w="1834" w:type="dxa"/>
          </w:tcPr>
          <w:p w14:paraId="7FA0536F" w14:textId="77777777" w:rsidR="00636757" w:rsidRPr="007B53F1" w:rsidRDefault="00636757" w:rsidP="00636757">
            <w:pPr>
              <w:rPr>
                <w:sz w:val="16"/>
                <w:szCs w:val="16"/>
                <w:lang w:eastAsia="zh-CN"/>
              </w:rPr>
            </w:pPr>
          </w:p>
        </w:tc>
        <w:tc>
          <w:tcPr>
            <w:tcW w:w="5910" w:type="dxa"/>
          </w:tcPr>
          <w:p w14:paraId="2B826D13" w14:textId="77777777" w:rsidR="00636757" w:rsidRPr="007B53F1" w:rsidRDefault="00636757" w:rsidP="00636757">
            <w:pPr>
              <w:rPr>
                <w:sz w:val="16"/>
                <w:szCs w:val="16"/>
                <w:lang w:eastAsia="zh-CN"/>
              </w:rPr>
            </w:pP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Heading3"/>
        <w:numPr>
          <w:ilvl w:val="0"/>
          <w:numId w:val="0"/>
        </w:numPr>
        <w:rPr>
          <w:rStyle w:val="Emphasis"/>
        </w:rPr>
      </w:pPr>
      <w:r w:rsidRPr="00B73F6A">
        <w:rPr>
          <w:rStyle w:val="Emphasis"/>
          <w:rFonts w:hint="eastAsia"/>
        </w:rPr>
        <w:t>Question 1-</w:t>
      </w:r>
      <w:r w:rsidRPr="00B73F6A">
        <w:rPr>
          <w:rStyle w:val="Emphasis"/>
        </w:rPr>
        <w:t>2</w:t>
      </w:r>
      <w:r w:rsidRPr="00B73F6A">
        <w:rPr>
          <w:rStyle w:val="Emphasis"/>
          <w:rFonts w:hint="eastAsia"/>
        </w:rPr>
        <w:t xml:space="preserve">: </w:t>
      </w:r>
      <w:r w:rsidRPr="00B73F6A">
        <w:rPr>
          <w:rStyle w:val="Emphasis"/>
        </w:rPr>
        <w:t>If the reply to Q1 is needed, 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 xml:space="preserve">It seems not critical for the LMF to recommend a starting time for the periodic SRS transmission to the serving </w:t>
            </w:r>
            <w:proofErr w:type="spellStart"/>
            <w:r w:rsidRPr="007B53F1">
              <w:rPr>
                <w:sz w:val="16"/>
                <w:szCs w:val="16"/>
                <w:lang w:eastAsia="zh-CN"/>
              </w:rPr>
              <w:t>gNB</w:t>
            </w:r>
            <w:proofErr w:type="spellEnd"/>
            <w:r w:rsidRPr="007B53F1">
              <w:rPr>
                <w:sz w:val="16"/>
                <w:szCs w:val="16"/>
                <w:lang w:eastAsia="zh-CN"/>
              </w:rPr>
              <w:t>. It may also introduce an additional implementation complicity without clear benefit.</w:t>
            </w:r>
          </w:p>
        </w:tc>
      </w:tr>
      <w:tr w:rsidR="00636757" w:rsidRPr="007B53F1" w14:paraId="7910B018" w14:textId="77777777" w:rsidTr="00E7566B">
        <w:tc>
          <w:tcPr>
            <w:tcW w:w="1563" w:type="dxa"/>
          </w:tcPr>
          <w:p w14:paraId="5C65A8AD" w14:textId="5B2A950E" w:rsidR="00636757" w:rsidRPr="007B53F1" w:rsidRDefault="006751E1" w:rsidP="00D47B1A">
            <w:pPr>
              <w:rPr>
                <w:sz w:val="16"/>
                <w:szCs w:val="16"/>
                <w:lang w:eastAsia="zh-CN"/>
              </w:rPr>
            </w:pPr>
            <w:r>
              <w:rPr>
                <w:sz w:val="16"/>
                <w:szCs w:val="16"/>
                <w:lang w:eastAsia="zh-CN"/>
              </w:rPr>
              <w:t>vivo</w:t>
            </w: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46EE8A49" w:rsidR="00636757" w:rsidRPr="007B53F1" w:rsidRDefault="006751E1" w:rsidP="00D47B1A">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636757" w:rsidRPr="007B53F1" w14:paraId="09DC97E2" w14:textId="77777777" w:rsidTr="00E7566B">
        <w:tc>
          <w:tcPr>
            <w:tcW w:w="1563" w:type="dxa"/>
          </w:tcPr>
          <w:p w14:paraId="104075AB" w14:textId="402439BF" w:rsidR="00636757" w:rsidRPr="007B53F1" w:rsidRDefault="004D486A" w:rsidP="00D47B1A">
            <w:pPr>
              <w:rPr>
                <w:sz w:val="16"/>
                <w:szCs w:val="16"/>
                <w:lang w:eastAsia="zh-CN"/>
              </w:rPr>
            </w:pPr>
            <w:r>
              <w:rPr>
                <w:sz w:val="16"/>
                <w:szCs w:val="16"/>
                <w:lang w:eastAsia="zh-CN"/>
              </w:rPr>
              <w:t>Qualcomm</w:t>
            </w: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43AB0779" w:rsidR="00636757" w:rsidRPr="007B53F1" w:rsidRDefault="004D486A" w:rsidP="00D47B1A">
            <w:pPr>
              <w:rPr>
                <w:sz w:val="16"/>
                <w:szCs w:val="16"/>
                <w:lang w:eastAsia="zh-CN"/>
              </w:rPr>
            </w:pPr>
            <w:r>
              <w:rPr>
                <w:sz w:val="16"/>
                <w:szCs w:val="16"/>
                <w:lang w:eastAsia="zh-CN"/>
              </w:rPr>
              <w:t xml:space="preserve">We see this to be a </w:t>
            </w:r>
            <w:r>
              <w:rPr>
                <w:sz w:val="16"/>
                <w:szCs w:val="16"/>
                <w:lang w:eastAsia="zh-CN"/>
              </w:rPr>
              <w:t xml:space="preserve">good </w:t>
            </w:r>
            <w:r>
              <w:rPr>
                <w:sz w:val="16"/>
                <w:szCs w:val="16"/>
                <w:lang w:eastAsia="zh-CN"/>
              </w:rPr>
              <w:t xml:space="preserve">optimization that can be revisited if needed in a next release. We see some usefulness to increase efficiency for the periodic SRS for Positioning, but we are OK </w:t>
            </w:r>
            <w:r>
              <w:rPr>
                <w:sz w:val="16"/>
                <w:szCs w:val="16"/>
                <w:lang w:eastAsia="zh-CN"/>
              </w:rPr>
              <w:t>to not add it in this release</w:t>
            </w:r>
          </w:p>
        </w:tc>
      </w:tr>
      <w:tr w:rsidR="00636757" w:rsidRPr="007B53F1" w14:paraId="76EC03B4" w14:textId="77777777" w:rsidTr="00E7566B">
        <w:tc>
          <w:tcPr>
            <w:tcW w:w="1563" w:type="dxa"/>
          </w:tcPr>
          <w:p w14:paraId="6EBB75F1" w14:textId="77777777" w:rsidR="00636757" w:rsidRPr="007B53F1" w:rsidRDefault="00636757" w:rsidP="00D47B1A">
            <w:pPr>
              <w:rPr>
                <w:sz w:val="16"/>
                <w:szCs w:val="16"/>
                <w:lang w:eastAsia="zh-CN"/>
              </w:rPr>
            </w:pPr>
          </w:p>
        </w:tc>
        <w:tc>
          <w:tcPr>
            <w:tcW w:w="1834" w:type="dxa"/>
          </w:tcPr>
          <w:p w14:paraId="28A88B46" w14:textId="77777777" w:rsidR="00636757" w:rsidRPr="007B53F1" w:rsidRDefault="00636757" w:rsidP="00D47B1A">
            <w:pPr>
              <w:rPr>
                <w:sz w:val="16"/>
                <w:szCs w:val="16"/>
                <w:lang w:eastAsia="zh-CN"/>
              </w:rPr>
            </w:pPr>
          </w:p>
        </w:tc>
        <w:tc>
          <w:tcPr>
            <w:tcW w:w="5910" w:type="dxa"/>
          </w:tcPr>
          <w:p w14:paraId="64F3C57C" w14:textId="77777777" w:rsidR="00636757" w:rsidRPr="007B53F1" w:rsidRDefault="00636757" w:rsidP="00D47B1A">
            <w:pPr>
              <w:rPr>
                <w:sz w:val="16"/>
                <w:szCs w:val="16"/>
                <w:lang w:eastAsia="zh-CN"/>
              </w:rPr>
            </w:pP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Heading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TableGrid"/>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w:t>
            </w:r>
            <w:proofErr w:type="spellStart"/>
            <w:r w:rsidRPr="00E7566B">
              <w:rPr>
                <w:rFonts w:ascii="Arial" w:hAnsi="Arial" w:cs="Arial"/>
                <w:sz w:val="15"/>
                <w:szCs w:val="13"/>
                <w:lang w:val="en-GB" w:eastAsia="zh-CN"/>
              </w:rPr>
              <w:t>gNB</w:t>
            </w:r>
            <w:proofErr w:type="spellEnd"/>
            <w:r w:rsidRPr="00E7566B">
              <w:rPr>
                <w:rFonts w:ascii="Arial" w:hAnsi="Arial" w:cs="Arial"/>
                <w:sz w:val="15"/>
                <w:szCs w:val="13"/>
                <w:lang w:val="en-GB" w:eastAsia="zh-CN"/>
              </w:rPr>
              <w:t xml:space="preserve">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Whether LMF has the information on the supported band/preferred bands of the neighbouring </w:t>
            </w:r>
            <w:proofErr w:type="spellStart"/>
            <w:r w:rsidRPr="00E7566B">
              <w:rPr>
                <w:rFonts w:ascii="Arial" w:hAnsi="Arial" w:cs="Arial"/>
                <w:sz w:val="15"/>
                <w:szCs w:val="13"/>
                <w:lang w:val="en-GB" w:eastAsia="zh-CN"/>
              </w:rPr>
              <w:t>gNB</w:t>
            </w:r>
            <w:proofErr w:type="spellEnd"/>
            <w:r w:rsidRPr="00E7566B">
              <w:rPr>
                <w:rFonts w:ascii="Arial" w:hAnsi="Arial" w:cs="Arial"/>
                <w:sz w:val="15"/>
                <w:szCs w:val="13"/>
                <w:lang w:val="en-GB" w:eastAsia="zh-CN"/>
              </w:rPr>
              <w:t>, and</w:t>
            </w:r>
          </w:p>
          <w:p w14:paraId="4602C997"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However, </w:t>
            </w:r>
            <w:proofErr w:type="spellStart"/>
            <w:r w:rsidRPr="00E7566B">
              <w:rPr>
                <w:rFonts w:ascii="Arial" w:hAnsi="Arial" w:cs="Arial"/>
                <w:sz w:val="15"/>
                <w:szCs w:val="13"/>
                <w:lang w:val="en-GB" w:eastAsia="zh-CN"/>
              </w:rPr>
              <w:t>NRPPa</w:t>
            </w:r>
            <w:proofErr w:type="spellEnd"/>
            <w:r w:rsidRPr="00E7566B">
              <w:rPr>
                <w:rFonts w:ascii="Arial" w:hAnsi="Arial" w:cs="Arial"/>
                <w:sz w:val="15"/>
                <w:szCs w:val="13"/>
                <w:lang w:val="en-GB" w:eastAsia="zh-CN"/>
              </w:rPr>
              <w:t xml:space="preserve"> does not support the capability reporting of the neighbouring </w:t>
            </w:r>
            <w:proofErr w:type="spellStart"/>
            <w:r w:rsidRPr="00E7566B">
              <w:rPr>
                <w:rFonts w:ascii="Arial" w:hAnsi="Arial" w:cs="Arial"/>
                <w:sz w:val="15"/>
                <w:szCs w:val="13"/>
                <w:lang w:val="en-GB" w:eastAsia="zh-CN"/>
              </w:rPr>
              <w:t>gNB</w:t>
            </w:r>
            <w:r w:rsidR="00FC5710">
              <w:rPr>
                <w:rFonts w:ascii="Arial" w:hAnsi="Arial" w:cs="Arial"/>
                <w:sz w:val="15"/>
                <w:szCs w:val="13"/>
                <w:lang w:val="en-GB" w:eastAsia="zh-CN"/>
              </w:rPr>
              <w:t>s</w:t>
            </w:r>
            <w:proofErr w:type="spellEnd"/>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proofErr w:type="spellStart"/>
            <w:r w:rsidRPr="00E7566B">
              <w:rPr>
                <w:rFonts w:ascii="Arial" w:hAnsi="Arial" w:cs="Arial"/>
                <w:sz w:val="15"/>
                <w:szCs w:val="13"/>
                <w:lang w:val="en-GB" w:eastAsia="zh-CN"/>
              </w:rPr>
              <w:t>PCell</w:t>
            </w:r>
            <w:proofErr w:type="spellEnd"/>
            <w:r w:rsidRPr="00E7566B">
              <w:rPr>
                <w:rFonts w:ascii="Arial" w:hAnsi="Arial" w:cs="Arial"/>
                <w:sz w:val="15"/>
                <w:szCs w:val="13"/>
                <w:lang w:val="en-GB" w:eastAsia="zh-CN"/>
              </w:rPr>
              <w:t xml:space="preserve"> or </w:t>
            </w:r>
            <w:r w:rsidR="00FC5710">
              <w:rPr>
                <w:rFonts w:ascii="Arial" w:hAnsi="Arial" w:cs="Arial"/>
                <w:sz w:val="15"/>
                <w:szCs w:val="13"/>
                <w:lang w:val="en-GB" w:eastAsia="zh-CN"/>
              </w:rPr>
              <w:t xml:space="preserve">the </w:t>
            </w:r>
            <w:proofErr w:type="spellStart"/>
            <w:r w:rsidRPr="00E7566B">
              <w:rPr>
                <w:rFonts w:ascii="Arial" w:hAnsi="Arial" w:cs="Arial"/>
                <w:sz w:val="15"/>
                <w:szCs w:val="13"/>
                <w:lang w:val="en-GB" w:eastAsia="zh-CN"/>
              </w:rPr>
              <w:t>SCell</w:t>
            </w:r>
            <w:proofErr w:type="spellEnd"/>
            <w:r w:rsidRPr="00E7566B">
              <w:rPr>
                <w:rFonts w:ascii="Arial" w:hAnsi="Arial" w:cs="Arial"/>
                <w:sz w:val="15"/>
                <w:szCs w:val="13"/>
                <w:lang w:val="en-GB" w:eastAsia="zh-CN"/>
              </w:rPr>
              <w:t>.</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Huawei/</w:t>
            </w:r>
            <w:proofErr w:type="spellStart"/>
            <w:r w:rsidRPr="00E7566B">
              <w:rPr>
                <w:rFonts w:ascii="Arial" w:hAnsi="Arial" w:cs="Arial"/>
                <w:sz w:val="15"/>
                <w:szCs w:val="13"/>
                <w:lang w:eastAsia="zh-CN"/>
              </w:rPr>
              <w:t>HiSilicon</w:t>
            </w:r>
            <w:proofErr w:type="spellEnd"/>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 understand that</w:t>
            </w:r>
          </w:p>
          <w:p w14:paraId="77AD4E48"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 xml:space="preserve">Current RAN1 assumption, e.g. UE capability signaling, allows SRS transmission on a </w:t>
            </w:r>
            <w:proofErr w:type="spellStart"/>
            <w:r w:rsidRPr="00E7566B">
              <w:rPr>
                <w:rFonts w:ascii="Arial" w:hAnsi="Arial" w:cs="Arial"/>
                <w:sz w:val="15"/>
                <w:szCs w:val="13"/>
                <w:lang w:eastAsia="zh-CN"/>
              </w:rPr>
              <w:t>SCell</w:t>
            </w:r>
            <w:proofErr w:type="spellEnd"/>
            <w:r w:rsidRPr="00E7566B">
              <w:rPr>
                <w:rFonts w:ascii="Arial" w:hAnsi="Arial" w:cs="Arial"/>
                <w:sz w:val="15"/>
                <w:szCs w:val="13"/>
                <w:lang w:eastAsia="zh-CN"/>
              </w:rPr>
              <w:t>, which is different from the Rel-17 feature discussed in the SI, and it is beneficial for collocated and non-collocated deployment.</w:t>
            </w:r>
          </w:p>
          <w:p w14:paraId="775566C3"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 xml:space="preserve">Positioning SRS is the dedicated SRS for positioning, and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cannot take the risk of configuring it on </w:t>
            </w:r>
            <w:proofErr w:type="spellStart"/>
            <w:r w:rsidRPr="00E7566B">
              <w:rPr>
                <w:rFonts w:ascii="Arial" w:hAnsi="Arial" w:cs="Arial"/>
                <w:sz w:val="15"/>
                <w:szCs w:val="13"/>
                <w:lang w:eastAsia="zh-CN"/>
              </w:rPr>
              <w:t>SCell</w:t>
            </w:r>
            <w:proofErr w:type="spellEnd"/>
            <w:r w:rsidRPr="00E7566B">
              <w:rPr>
                <w:rFonts w:ascii="Arial" w:hAnsi="Arial" w:cs="Arial"/>
                <w:sz w:val="15"/>
                <w:szCs w:val="13"/>
                <w:lang w:eastAsia="zh-CN"/>
              </w:rPr>
              <w:t xml:space="preserve">(s) without LMF indication, and the spatial relation/pathloss reference is not always present </w:t>
            </w:r>
            <w:r w:rsidRPr="00E7566B">
              <w:rPr>
                <w:rFonts w:ascii="Arial" w:hAnsi="Arial" w:cs="Arial"/>
                <w:sz w:val="15"/>
                <w:szCs w:val="13"/>
                <w:lang w:eastAsia="zh-CN"/>
              </w:rPr>
              <w:lastRenderedPageBreak/>
              <w:t xml:space="preserve">to imply the </w:t>
            </w:r>
            <w:proofErr w:type="spellStart"/>
            <w:r w:rsidRPr="00E7566B">
              <w:rPr>
                <w:rFonts w:ascii="Arial" w:hAnsi="Arial" w:cs="Arial"/>
                <w:sz w:val="15"/>
                <w:szCs w:val="13"/>
                <w:lang w:eastAsia="zh-CN"/>
              </w:rPr>
              <w:t>SCell</w:t>
            </w:r>
            <w:proofErr w:type="spellEnd"/>
            <w:r w:rsidRPr="00E7566B">
              <w:rPr>
                <w:rFonts w:ascii="Arial" w:hAnsi="Arial" w:cs="Arial"/>
                <w:sz w:val="15"/>
                <w:szCs w:val="13"/>
                <w:lang w:eastAsia="zh-CN"/>
              </w:rPr>
              <w:t xml:space="preserve"> information.</w:t>
            </w:r>
          </w:p>
          <w:p w14:paraId="46614527" w14:textId="2C8BC292" w:rsidR="00B73F6A" w:rsidRPr="00E7566B" w:rsidRDefault="00FC5710" w:rsidP="00FC5710">
            <w:pPr>
              <w:pStyle w:val="ListParagraph"/>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Heading3"/>
        <w:numPr>
          <w:ilvl w:val="0"/>
          <w:numId w:val="0"/>
        </w:numPr>
        <w:rPr>
          <w:rStyle w:val="Emphasis"/>
        </w:rPr>
      </w:pPr>
      <w:r w:rsidRPr="00E7566B">
        <w:rPr>
          <w:rStyle w:val="Emphasis"/>
          <w:rFonts w:hint="eastAsia"/>
        </w:rPr>
        <w:t xml:space="preserve">Question </w:t>
      </w:r>
      <w:r w:rsidRPr="00E7566B">
        <w:rPr>
          <w:rStyle w:val="Emphasis"/>
        </w:rPr>
        <w:t>2</w:t>
      </w:r>
      <w:r w:rsidRPr="00E7566B">
        <w:rPr>
          <w:rStyle w:val="Emphasis"/>
          <w:rFonts w:hint="eastAsia"/>
        </w:rPr>
        <w:t>-</w:t>
      </w:r>
      <w:r w:rsidRPr="00E7566B">
        <w:rPr>
          <w:rStyle w:val="Emphasis"/>
        </w:rPr>
        <w:t>1</w:t>
      </w:r>
      <w:r w:rsidRPr="00E7566B">
        <w:rPr>
          <w:rStyle w:val="Emphasis"/>
          <w:rFonts w:hint="eastAsia"/>
        </w:rPr>
        <w:t xml:space="preserve">: </w:t>
      </w:r>
      <w:r w:rsidRPr="00E7566B">
        <w:rPr>
          <w:rStyle w:val="Emphasis"/>
        </w:rPr>
        <w:t>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B73F6A" w:rsidRPr="007B53F1" w14:paraId="47AFC291" w14:textId="77777777" w:rsidTr="00E7566B">
        <w:tc>
          <w:tcPr>
            <w:tcW w:w="1563"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1834"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5910"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E7566B">
        <w:tc>
          <w:tcPr>
            <w:tcW w:w="1563"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1834"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5910" w:type="dxa"/>
          </w:tcPr>
          <w:p w14:paraId="5B66E4DE" w14:textId="142AEBA1" w:rsidR="00B73F6A" w:rsidRPr="007B53F1" w:rsidRDefault="00F26CF8" w:rsidP="00B1543D">
            <w:pPr>
              <w:rPr>
                <w:sz w:val="16"/>
                <w:szCs w:val="16"/>
                <w:lang w:eastAsia="zh-CN"/>
              </w:rPr>
            </w:pPr>
            <w:r w:rsidRPr="007B53F1">
              <w:rPr>
                <w:sz w:val="16"/>
                <w:szCs w:val="16"/>
                <w:lang w:eastAsia="zh-CN"/>
              </w:rPr>
              <w:t xml:space="preserve">As discussed in our </w:t>
            </w:r>
            <w:proofErr w:type="spellStart"/>
            <w:r w:rsidRPr="007B53F1">
              <w:rPr>
                <w:sz w:val="16"/>
                <w:szCs w:val="16"/>
                <w:lang w:eastAsia="zh-CN"/>
              </w:rPr>
              <w:t>tdoc</w:t>
            </w:r>
            <w:proofErr w:type="spellEnd"/>
            <w:r w:rsidRPr="007B53F1">
              <w:rPr>
                <w:sz w:val="16"/>
                <w:szCs w:val="16"/>
                <w:lang w:eastAsia="zh-CN"/>
              </w:rPr>
              <w:t xml:space="preserve"> (</w:t>
            </w:r>
            <w:r w:rsidRPr="007B53F1">
              <w:rPr>
                <w:sz w:val="16"/>
                <w:szCs w:val="16"/>
                <w:lang w:eastAsia="ko-KR"/>
              </w:rPr>
              <w:t xml:space="preserve">R1-2100312),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w:t>
            </w:r>
            <w:proofErr w:type="spellStart"/>
            <w:r w:rsidR="00B1543D" w:rsidRPr="007B53F1">
              <w:rPr>
                <w:sz w:val="16"/>
                <w:szCs w:val="16"/>
                <w:lang w:eastAsia="zh-CN"/>
              </w:rPr>
              <w:t>gNB</w:t>
            </w:r>
            <w:proofErr w:type="spellEnd"/>
            <w:r w:rsidR="00B1543D" w:rsidRPr="007B53F1">
              <w:rPr>
                <w:sz w:val="16"/>
                <w:szCs w:val="16"/>
                <w:lang w:eastAsia="zh-CN"/>
              </w:rPr>
              <w:t xml:space="preserve"> should decide the carrier for the transmission of SRS for positioning (either in </w:t>
            </w:r>
            <w:proofErr w:type="spellStart"/>
            <w:r w:rsidR="00B1543D" w:rsidRPr="007B53F1">
              <w:rPr>
                <w:sz w:val="16"/>
                <w:szCs w:val="16"/>
                <w:lang w:eastAsia="zh-CN"/>
              </w:rPr>
              <w:t>PCell</w:t>
            </w:r>
            <w:proofErr w:type="spellEnd"/>
            <w:r w:rsidR="00B1543D" w:rsidRPr="007B53F1">
              <w:rPr>
                <w:sz w:val="16"/>
                <w:szCs w:val="16"/>
                <w:lang w:eastAsia="zh-CN"/>
              </w:rPr>
              <w:t xml:space="preserve"> or </w:t>
            </w:r>
            <w:proofErr w:type="spellStart"/>
            <w:r w:rsidR="00B1543D" w:rsidRPr="007B53F1">
              <w:rPr>
                <w:sz w:val="16"/>
                <w:szCs w:val="16"/>
                <w:lang w:eastAsia="zh-CN"/>
              </w:rPr>
              <w:t>SCell</w:t>
            </w:r>
            <w:proofErr w:type="spellEnd"/>
            <w:r w:rsidR="00B1543D" w:rsidRPr="007B53F1">
              <w:rPr>
                <w:sz w:val="16"/>
                <w:szCs w:val="16"/>
                <w:lang w:eastAsia="zh-CN"/>
              </w:rPr>
              <w:t>).</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SRS transmission on a </w:t>
            </w:r>
            <w:proofErr w:type="spellStart"/>
            <w:r w:rsidRPr="007B53F1">
              <w:rPr>
                <w:sz w:val="16"/>
                <w:szCs w:val="16"/>
                <w:lang w:eastAsia="zh-CN"/>
              </w:rPr>
              <w:t>SCell</w:t>
            </w:r>
            <w:proofErr w:type="spellEnd"/>
            <w:r w:rsidRPr="007B53F1">
              <w:rPr>
                <w:sz w:val="16"/>
                <w:szCs w:val="16"/>
                <w:lang w:eastAsia="zh-CN"/>
              </w:rPr>
              <w:t xml:space="preserve">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SRS transmission on a </w:t>
            </w:r>
            <w:proofErr w:type="spellStart"/>
            <w:r w:rsidRPr="007B53F1">
              <w:rPr>
                <w:sz w:val="16"/>
                <w:szCs w:val="16"/>
                <w:lang w:eastAsia="zh-CN"/>
              </w:rPr>
              <w:t>SCell</w:t>
            </w:r>
            <w:proofErr w:type="spellEnd"/>
            <w:r w:rsidRPr="007B53F1">
              <w:rPr>
                <w:sz w:val="16"/>
                <w:szCs w:val="16"/>
                <w:lang w:eastAsia="zh-CN"/>
              </w:rPr>
              <w:t xml:space="preserve">.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the</w:t>
            </w:r>
            <w:r w:rsidR="004C523A" w:rsidRPr="007B53F1">
              <w:rPr>
                <w:sz w:val="16"/>
                <w:szCs w:val="16"/>
                <w:lang w:eastAsia="zh-CN"/>
              </w:rPr>
              <w:t xml:space="preserve"> </w:t>
            </w:r>
            <w:proofErr w:type="spellStart"/>
            <w:r w:rsidR="00F26CF8" w:rsidRPr="007B53F1">
              <w:rPr>
                <w:sz w:val="16"/>
                <w:szCs w:val="16"/>
                <w:lang w:eastAsia="zh-CN"/>
              </w:rPr>
              <w:t>SCell</w:t>
            </w:r>
            <w:proofErr w:type="spellEnd"/>
            <w:r w:rsidR="00F26CF8" w:rsidRPr="007B53F1">
              <w:rPr>
                <w:sz w:val="16"/>
                <w:szCs w:val="16"/>
                <w:lang w:eastAsia="zh-CN"/>
              </w:rPr>
              <w:t xml:space="preserve"> information collocated and non-collocated deployment)</w:t>
            </w:r>
            <w:r w:rsidRPr="007B53F1">
              <w:rPr>
                <w:sz w:val="16"/>
                <w:szCs w:val="16"/>
                <w:lang w:eastAsia="zh-CN"/>
              </w:rPr>
              <w:t xml:space="preserve"> </w:t>
            </w:r>
            <w:r w:rsidR="00F26CF8" w:rsidRPr="007B53F1">
              <w:rPr>
                <w:sz w:val="16"/>
                <w:szCs w:val="16"/>
                <w:lang w:eastAsia="zh-CN"/>
              </w:rPr>
              <w:t xml:space="preserve">than </w:t>
            </w:r>
            <w:proofErr w:type="spellStart"/>
            <w:r w:rsidR="00F26CF8" w:rsidRPr="007B53F1">
              <w:rPr>
                <w:sz w:val="16"/>
                <w:szCs w:val="16"/>
                <w:lang w:eastAsia="zh-CN"/>
              </w:rPr>
              <w:t>gNB</w:t>
            </w:r>
            <w:proofErr w:type="spellEnd"/>
            <w:r w:rsidR="00F26CF8" w:rsidRPr="007B53F1">
              <w:rPr>
                <w:sz w:val="16"/>
                <w:szCs w:val="16"/>
                <w:lang w:eastAsia="zh-CN"/>
              </w:rPr>
              <w:t xml:space="preserve"> for making the decision</w:t>
            </w:r>
            <w:r w:rsidR="00601115">
              <w:rPr>
                <w:sz w:val="16"/>
                <w:szCs w:val="16"/>
                <w:lang w:eastAsia="zh-CN"/>
              </w:rPr>
              <w:t>.</w:t>
            </w:r>
          </w:p>
        </w:tc>
      </w:tr>
      <w:tr w:rsidR="00B73F6A" w:rsidRPr="00E62064" w14:paraId="37EEA7DB" w14:textId="77777777" w:rsidTr="00E7566B">
        <w:tc>
          <w:tcPr>
            <w:tcW w:w="1563" w:type="dxa"/>
          </w:tcPr>
          <w:p w14:paraId="3A734D6E" w14:textId="541C2BA0" w:rsidR="00B73F6A" w:rsidRPr="00E62064" w:rsidRDefault="006751E1" w:rsidP="00D47B1A">
            <w:pPr>
              <w:rPr>
                <w:sz w:val="16"/>
                <w:szCs w:val="16"/>
                <w:lang w:eastAsia="zh-CN"/>
              </w:rPr>
            </w:pPr>
            <w:r w:rsidRPr="00E62064">
              <w:rPr>
                <w:sz w:val="16"/>
                <w:szCs w:val="16"/>
                <w:lang w:eastAsia="zh-CN"/>
              </w:rPr>
              <w:t>vivo</w:t>
            </w:r>
          </w:p>
        </w:tc>
        <w:tc>
          <w:tcPr>
            <w:tcW w:w="1834" w:type="dxa"/>
          </w:tcPr>
          <w:p w14:paraId="746E432F" w14:textId="6CF6D345" w:rsidR="00B73F6A" w:rsidRPr="00E62064" w:rsidRDefault="006751E1" w:rsidP="00D47B1A">
            <w:pPr>
              <w:rPr>
                <w:sz w:val="16"/>
                <w:szCs w:val="16"/>
                <w:lang w:eastAsia="zh-CN"/>
              </w:rPr>
            </w:pPr>
            <w:r w:rsidRPr="00E62064">
              <w:rPr>
                <w:sz w:val="16"/>
                <w:szCs w:val="16"/>
                <w:lang w:eastAsia="zh-CN"/>
              </w:rPr>
              <w:t>Yes</w:t>
            </w:r>
          </w:p>
        </w:tc>
        <w:tc>
          <w:tcPr>
            <w:tcW w:w="5910" w:type="dxa"/>
          </w:tcPr>
          <w:p w14:paraId="30EBB555" w14:textId="18AB1C23" w:rsidR="00B73F6A" w:rsidRPr="00E62064" w:rsidRDefault="00E62064" w:rsidP="00D47B1A">
            <w:pPr>
              <w:rPr>
                <w:sz w:val="16"/>
                <w:szCs w:val="16"/>
                <w:lang w:eastAsia="zh-CN"/>
              </w:rPr>
            </w:pPr>
            <w:r>
              <w:rPr>
                <w:sz w:val="16"/>
                <w:szCs w:val="16"/>
                <w:lang w:eastAsia="zh-CN"/>
              </w:rPr>
              <w:t xml:space="preserve">As we discussed, this functionality of carrying requested SRS band information from the LMF to the </w:t>
            </w:r>
            <w:proofErr w:type="spellStart"/>
            <w:r>
              <w:rPr>
                <w:sz w:val="16"/>
                <w:szCs w:val="16"/>
                <w:lang w:eastAsia="zh-CN"/>
              </w:rPr>
              <w:t>gNB</w:t>
            </w:r>
            <w:proofErr w:type="spellEnd"/>
            <w:r>
              <w:rPr>
                <w:sz w:val="16"/>
                <w:szCs w:val="16"/>
                <w:lang w:eastAsia="zh-CN"/>
              </w:rPr>
              <w:t xml:space="preserve"> may not be beneficial.</w:t>
            </w:r>
          </w:p>
          <w:p w14:paraId="45145431" w14:textId="00775C39" w:rsidR="00E62064" w:rsidRPr="00E62064" w:rsidRDefault="00E62064" w:rsidP="00E62064">
            <w:pPr>
              <w:rPr>
                <w:sz w:val="16"/>
                <w:szCs w:val="16"/>
                <w:lang w:eastAsia="zh-CN"/>
              </w:rPr>
            </w:pPr>
            <w:r>
              <w:rPr>
                <w:sz w:val="16"/>
                <w:szCs w:val="16"/>
                <w:lang w:eastAsia="zh-CN"/>
              </w:rPr>
              <w:t xml:space="preserve">After all, </w:t>
            </w:r>
            <w:r w:rsidRPr="00E62064">
              <w:rPr>
                <w:sz w:val="16"/>
                <w:szCs w:val="16"/>
                <w:lang w:eastAsia="zh-CN"/>
              </w:rPr>
              <w:t xml:space="preserve">the </w:t>
            </w:r>
            <w:proofErr w:type="spellStart"/>
            <w:r w:rsidRPr="00E62064">
              <w:rPr>
                <w:sz w:val="16"/>
                <w:szCs w:val="16"/>
                <w:lang w:eastAsia="zh-CN"/>
              </w:rPr>
              <w:t>gNB</w:t>
            </w:r>
            <w:proofErr w:type="spellEnd"/>
            <w:r w:rsidRPr="00E62064">
              <w:rPr>
                <w:sz w:val="16"/>
                <w:szCs w:val="16"/>
                <w:lang w:eastAsia="zh-CN"/>
              </w:rPr>
              <w:t xml:space="preserve"> </w:t>
            </w:r>
            <w:r>
              <w:rPr>
                <w:sz w:val="16"/>
                <w:szCs w:val="16"/>
                <w:lang w:eastAsia="zh-CN"/>
              </w:rPr>
              <w:t>is the one</w:t>
            </w:r>
            <w:r w:rsidRPr="00E62064">
              <w:rPr>
                <w:sz w:val="16"/>
                <w:szCs w:val="16"/>
                <w:lang w:eastAsia="zh-CN"/>
              </w:rPr>
              <w:t xml:space="preserve"> </w:t>
            </w:r>
            <w:r>
              <w:rPr>
                <w:sz w:val="16"/>
                <w:szCs w:val="16"/>
                <w:lang w:eastAsia="zh-CN"/>
              </w:rPr>
              <w:t>determining</w:t>
            </w:r>
            <w:r w:rsidRPr="00E62064">
              <w:rPr>
                <w:sz w:val="16"/>
                <w:szCs w:val="16"/>
                <w:lang w:eastAsia="zh-CN"/>
              </w:rPr>
              <w:t xml:space="preserve"> the serving cell for SRS configuration according to its own situation, even if it is indicated by the LMF.</w:t>
            </w:r>
          </w:p>
        </w:tc>
      </w:tr>
      <w:tr w:rsidR="00B73F6A" w:rsidRPr="007B53F1" w14:paraId="7830C9B1" w14:textId="77777777" w:rsidTr="00E7566B">
        <w:tc>
          <w:tcPr>
            <w:tcW w:w="1563" w:type="dxa"/>
          </w:tcPr>
          <w:p w14:paraId="59AA3E0B" w14:textId="79782035" w:rsidR="00B73F6A" w:rsidRPr="007B53F1" w:rsidRDefault="00F441D3" w:rsidP="00D47B1A">
            <w:pPr>
              <w:rPr>
                <w:sz w:val="16"/>
                <w:szCs w:val="16"/>
                <w:lang w:eastAsia="zh-CN"/>
              </w:rPr>
            </w:pPr>
            <w:r>
              <w:rPr>
                <w:sz w:val="16"/>
                <w:szCs w:val="16"/>
                <w:lang w:eastAsia="zh-CN"/>
              </w:rPr>
              <w:t>Qualcomm</w:t>
            </w:r>
          </w:p>
        </w:tc>
        <w:tc>
          <w:tcPr>
            <w:tcW w:w="1834" w:type="dxa"/>
          </w:tcPr>
          <w:p w14:paraId="731B22C1" w14:textId="7C402985" w:rsidR="00B73F6A" w:rsidRPr="007B53F1" w:rsidRDefault="00F441D3" w:rsidP="00D47B1A">
            <w:pPr>
              <w:rPr>
                <w:sz w:val="16"/>
                <w:szCs w:val="16"/>
                <w:lang w:eastAsia="zh-CN"/>
              </w:rPr>
            </w:pPr>
            <w:r>
              <w:rPr>
                <w:sz w:val="16"/>
                <w:szCs w:val="16"/>
                <w:lang w:eastAsia="zh-CN"/>
              </w:rPr>
              <w:t>No</w:t>
            </w:r>
          </w:p>
        </w:tc>
        <w:tc>
          <w:tcPr>
            <w:tcW w:w="5910" w:type="dxa"/>
          </w:tcPr>
          <w:p w14:paraId="6BFA2FFD" w14:textId="6D3922C0" w:rsidR="00B73F6A" w:rsidRDefault="00F441D3" w:rsidP="00D47B1A">
            <w:pPr>
              <w:rPr>
                <w:sz w:val="16"/>
                <w:szCs w:val="16"/>
                <w:lang w:eastAsia="zh-CN"/>
              </w:rPr>
            </w:pPr>
            <w:r>
              <w:rPr>
                <w:sz w:val="16"/>
                <w:szCs w:val="16"/>
                <w:lang w:eastAsia="zh-CN"/>
              </w:rPr>
              <w:t>It is essential LMF to request/suggest/indicate for a specific band to be used for several reasons:</w:t>
            </w:r>
          </w:p>
          <w:p w14:paraId="306CA516" w14:textId="77777777"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2E19101" w14:textId="2E21E646" w:rsidR="00F441D3" w:rsidRDefault="00F441D3" w:rsidP="00F441D3">
            <w:pPr>
              <w:pStyle w:val="ListParagraph"/>
              <w:numPr>
                <w:ilvl w:val="0"/>
                <w:numId w:val="21"/>
              </w:numPr>
              <w:ind w:firstLineChars="0"/>
              <w:rPr>
                <w:sz w:val="16"/>
                <w:szCs w:val="16"/>
                <w:lang w:eastAsia="zh-CN"/>
              </w:rPr>
            </w:pPr>
            <w:r>
              <w:rPr>
                <w:sz w:val="16"/>
                <w:szCs w:val="16"/>
                <w:lang w:eastAsia="zh-CN"/>
              </w:rPr>
              <w:t>The SRS capabilities are reported for the currently configured cells; and they can change across cells. So the LMF has to make a decision related to which cell to be used</w:t>
            </w:r>
            <w:r w:rsidR="004D486A">
              <w:rPr>
                <w:sz w:val="16"/>
                <w:szCs w:val="16"/>
                <w:lang w:eastAsia="zh-CN"/>
              </w:rPr>
              <w:t xml:space="preserve">. </w:t>
            </w:r>
          </w:p>
          <w:p w14:paraId="7311427E" w14:textId="14B18B99" w:rsidR="00F441D3" w:rsidRPr="00F441D3" w:rsidRDefault="00F441D3" w:rsidP="00F441D3">
            <w:pPr>
              <w:rPr>
                <w:sz w:val="16"/>
                <w:szCs w:val="16"/>
                <w:lang w:eastAsia="zh-CN"/>
              </w:rPr>
            </w:pPr>
            <w:r>
              <w:rPr>
                <w:sz w:val="16"/>
                <w:szCs w:val="16"/>
                <w:lang w:eastAsia="zh-CN"/>
              </w:rPr>
              <w:t xml:space="preserve">It should be noted that a </w:t>
            </w:r>
            <w:proofErr w:type="spellStart"/>
            <w:r>
              <w:rPr>
                <w:sz w:val="16"/>
                <w:szCs w:val="16"/>
                <w:lang w:eastAsia="zh-CN"/>
              </w:rPr>
              <w:t>gNB</w:t>
            </w:r>
            <w:proofErr w:type="spellEnd"/>
            <w:r>
              <w:rPr>
                <w:sz w:val="16"/>
                <w:szCs w:val="16"/>
                <w:lang w:eastAsia="zh-CN"/>
              </w:rPr>
              <w:t xml:space="preserve"> can always make a different decision, but that should NOT</w:t>
            </w:r>
            <w:r w:rsidR="004D486A">
              <w:rPr>
                <w:sz w:val="16"/>
                <w:szCs w:val="16"/>
                <w:lang w:eastAsia="zh-CN"/>
              </w:rPr>
              <w:t xml:space="preserve"> mean that the LMF should not provide a suggestion. </w:t>
            </w:r>
          </w:p>
        </w:tc>
      </w:tr>
      <w:tr w:rsidR="00B73F6A" w:rsidRPr="007B53F1" w14:paraId="753F06DC" w14:textId="77777777" w:rsidTr="00E7566B">
        <w:tc>
          <w:tcPr>
            <w:tcW w:w="1563" w:type="dxa"/>
          </w:tcPr>
          <w:p w14:paraId="02B67720" w14:textId="77777777" w:rsidR="00B73F6A" w:rsidRPr="007B53F1" w:rsidRDefault="00B73F6A" w:rsidP="00D47B1A">
            <w:pPr>
              <w:rPr>
                <w:sz w:val="16"/>
                <w:szCs w:val="16"/>
                <w:lang w:eastAsia="zh-CN"/>
              </w:rPr>
            </w:pPr>
          </w:p>
        </w:tc>
        <w:tc>
          <w:tcPr>
            <w:tcW w:w="1834" w:type="dxa"/>
          </w:tcPr>
          <w:p w14:paraId="2D04C8CA" w14:textId="77777777" w:rsidR="00B73F6A" w:rsidRPr="007B53F1" w:rsidRDefault="00B73F6A" w:rsidP="00D47B1A">
            <w:pPr>
              <w:rPr>
                <w:sz w:val="16"/>
                <w:szCs w:val="16"/>
                <w:lang w:eastAsia="zh-CN"/>
              </w:rPr>
            </w:pPr>
          </w:p>
        </w:tc>
        <w:tc>
          <w:tcPr>
            <w:tcW w:w="5910" w:type="dxa"/>
          </w:tcPr>
          <w:p w14:paraId="2B97AFC6" w14:textId="77777777" w:rsidR="00B73F6A" w:rsidRPr="007B53F1" w:rsidRDefault="00B73F6A" w:rsidP="00D47B1A">
            <w:pPr>
              <w:rPr>
                <w:sz w:val="16"/>
                <w:szCs w:val="16"/>
                <w:lang w:eastAsia="zh-CN"/>
              </w:rPr>
            </w:pPr>
          </w:p>
        </w:tc>
      </w:tr>
    </w:tbl>
    <w:p w14:paraId="5757128A" w14:textId="77777777" w:rsidR="00636757" w:rsidRDefault="00636757" w:rsidP="008E2019">
      <w:pPr>
        <w:rPr>
          <w:lang w:val="en-GB"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0EEF4020" w14:textId="77777777" w:rsidR="00E7566B" w:rsidRDefault="00E7566B" w:rsidP="008E2019">
      <w:pPr>
        <w:rPr>
          <w:lang w:val="en-GB" w:eastAsia="zh-CN"/>
        </w:rPr>
      </w:pPr>
    </w:p>
    <w:p w14:paraId="531C1877" w14:textId="5A2E318B" w:rsidR="008B289C" w:rsidRDefault="008B289C" w:rsidP="008B289C">
      <w:pPr>
        <w:pStyle w:val="Heading2"/>
        <w:rPr>
          <w:lang w:val="en-GB" w:eastAsia="zh-CN"/>
        </w:rPr>
      </w:pPr>
      <w:r>
        <w:rPr>
          <w:rFonts w:hint="eastAsia"/>
          <w:lang w:val="en-GB" w:eastAsia="zh-CN"/>
        </w:rPr>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Heading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Heading3"/>
        <w:numPr>
          <w:ilvl w:val="0"/>
          <w:numId w:val="0"/>
        </w:numPr>
        <w:rPr>
          <w:rStyle w:val="Emphasis"/>
        </w:rPr>
      </w:pPr>
      <w:r>
        <w:rPr>
          <w:rStyle w:val="Emphasis"/>
        </w:rPr>
        <w:t xml:space="preserve">Additional </w:t>
      </w:r>
      <w:r w:rsidRPr="00E7566B">
        <w:rPr>
          <w:rStyle w:val="Emphasis"/>
        </w:rPr>
        <w:t>Comments</w:t>
      </w:r>
    </w:p>
    <w:tbl>
      <w:tblPr>
        <w:tblStyle w:val="TableGrid"/>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Heading1"/>
        <w:rPr>
          <w:lang w:eastAsia="zh-CN"/>
        </w:rPr>
      </w:pPr>
      <w:r>
        <w:rPr>
          <w:rFonts w:hint="eastAsia"/>
          <w:lang w:eastAsia="zh-CN"/>
        </w:rPr>
        <w:lastRenderedPageBreak/>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38ADE" w14:textId="77777777" w:rsidR="007E636D" w:rsidRDefault="007E636D">
      <w:r>
        <w:separator/>
      </w:r>
    </w:p>
  </w:endnote>
  <w:endnote w:type="continuationSeparator" w:id="0">
    <w:p w14:paraId="1EA82226" w14:textId="77777777" w:rsidR="007E636D" w:rsidRDefault="007E636D">
      <w:r>
        <w:continuationSeparator/>
      </w:r>
    </w:p>
  </w:endnote>
  <w:endnote w:type="continuationNotice" w:id="1">
    <w:p w14:paraId="3EBE295C" w14:textId="77777777" w:rsidR="007E636D" w:rsidRDefault="007E63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50221" w14:textId="77777777" w:rsidR="007E636D" w:rsidRDefault="007E636D">
      <w:r>
        <w:separator/>
      </w:r>
    </w:p>
  </w:footnote>
  <w:footnote w:type="continuationSeparator" w:id="0">
    <w:p w14:paraId="68A76B40" w14:textId="77777777" w:rsidR="007E636D" w:rsidRDefault="007E636D">
      <w:r>
        <w:continuationSeparator/>
      </w:r>
    </w:p>
  </w:footnote>
  <w:footnote w:type="continuationNotice" w:id="1">
    <w:p w14:paraId="647A50FA" w14:textId="77777777" w:rsidR="007E636D" w:rsidRDefault="007E63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hybridMultilevel"/>
    <w:tmpl w:val="80E2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0"/>
  </w:num>
  <w:num w:numId="2">
    <w:abstractNumId w:val="9"/>
  </w:num>
  <w:num w:numId="3">
    <w:abstractNumId w:val="8"/>
  </w:num>
  <w:num w:numId="4">
    <w:abstractNumId w:val="7"/>
  </w:num>
  <w:num w:numId="5">
    <w:abstractNumId w:val="17"/>
  </w:num>
  <w:num w:numId="6">
    <w:abstractNumId w:val="16"/>
  </w:num>
  <w:num w:numId="7">
    <w:abstractNumId w:val="3"/>
  </w:num>
  <w:num w:numId="8">
    <w:abstractNumId w:val="1"/>
  </w:num>
  <w:num w:numId="9">
    <w:abstractNumId w:val="14"/>
  </w:num>
  <w:num w:numId="10">
    <w:abstractNumId w:val="12"/>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13"/>
  </w:num>
  <w:num w:numId="16">
    <w:abstractNumId w:val="5"/>
  </w:num>
  <w:num w:numId="17">
    <w:abstractNumId w:val="9"/>
  </w:num>
  <w:num w:numId="18">
    <w:abstractNumId w:val="9"/>
  </w:num>
  <w:num w:numId="19">
    <w:abstractNumId w:val="9"/>
  </w:num>
  <w:num w:numId="20">
    <w:abstractNumId w:val="2"/>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AUAq61L3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36D"/>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3"/>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TALCar">
    <w:name w:val="TAL Car"/>
    <w:basedOn w:val="DefaultParagraphFont"/>
    <w:qFormat/>
    <w:locked/>
    <w:rsid w:val="008E2019"/>
    <w:rPr>
      <w:rFonts w:ascii="Arial" w:eastAsiaTheme="minorEastAsia" w:hAnsi="Arial"/>
      <w:sz w:val="18"/>
      <w:lang w:val="en-GB" w:eastAsia="en-US"/>
    </w:rPr>
  </w:style>
  <w:style w:type="character" w:styleId="Strong">
    <w:name w:val="Strong"/>
    <w:basedOn w:val="DefaultParagraphFont"/>
    <w:qFormat/>
    <w:rsid w:val="00B73F6A"/>
    <w:rPr>
      <w:b/>
      <w:bCs/>
    </w:rPr>
  </w:style>
  <w:style w:type="paragraph" w:styleId="Subtitle">
    <w:name w:val="Subtitle"/>
    <w:basedOn w:val="Normal"/>
    <w:next w:val="Normal"/>
    <w:link w:val="SubtitleChar"/>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DD0E9-8DD1-4A67-883C-78E4AABC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1629</Words>
  <Characters>8302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AlexM - Qualcomm</cp:lastModifiedBy>
  <cp:revision>2</cp:revision>
  <cp:lastPrinted>2007-06-18T22:08:00Z</cp:lastPrinted>
  <dcterms:created xsi:type="dcterms:W3CDTF">2021-01-25T19:03:00Z</dcterms:created>
  <dcterms:modified xsi:type="dcterms:W3CDTF">2021-01-25T19:03:00Z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1610675336</vt:lpwstr>
  </property>
</Properties>
</file>