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MB.2.</w:t>
            </w:r>
          </w:p>
          <w:p w14:paraId="52DCD24E" w14:textId="77777777" w:rsidR="00684F16" w:rsidRDefault="00684F16" w:rsidP="00684F16">
            <w:pPr>
              <w:snapToGrid w:val="0"/>
              <w:jc w:val="both"/>
              <w:rPr>
                <w:rFonts w:eastAsia="DengXian"/>
                <w:sz w:val="18"/>
                <w:szCs w:val="18"/>
                <w:lang w:eastAsia="zh-CN"/>
              </w:rPr>
            </w:pPr>
            <w:r w:rsidRPr="00053F5D">
              <w:rPr>
                <w:rFonts w:eastAsia="DengXian"/>
                <w:sz w:val="18"/>
                <w:szCs w:val="18"/>
                <w:lang w:eastAsia="zh-CN"/>
              </w:rPr>
              <w:t>There is obvious conflict between RAN1 spec and RAN2 spec.</w:t>
            </w:r>
            <w:r>
              <w:rPr>
                <w:rFonts w:eastAsia="DengXian"/>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DengXian"/>
                <w:sz w:val="18"/>
                <w:szCs w:val="18"/>
                <w:lang w:eastAsia="zh-CN"/>
              </w:rPr>
            </w:pPr>
          </w:p>
          <w:p w14:paraId="7753E080" w14:textId="77777777" w:rsidR="004F0EAD" w:rsidRDefault="004F0EAD" w:rsidP="00684F16">
            <w:pPr>
              <w:snapToGrid w:val="0"/>
              <w:jc w:val="both"/>
              <w:rPr>
                <w:sz w:val="18"/>
                <w:szCs w:val="18"/>
              </w:rPr>
            </w:pPr>
            <w:r w:rsidRPr="00211C2A">
              <w:rPr>
                <w:sz w:val="18"/>
                <w:szCs w:val="18"/>
              </w:rPr>
              <w:t>QC: Agree with initial assessment.</w:t>
            </w:r>
          </w:p>
          <w:p w14:paraId="69DFA4BC" w14:textId="77777777" w:rsidR="001829CB" w:rsidRDefault="001829CB" w:rsidP="00684F16">
            <w:pPr>
              <w:snapToGrid w:val="0"/>
              <w:jc w:val="both"/>
              <w:rPr>
                <w:sz w:val="18"/>
                <w:szCs w:val="18"/>
              </w:rPr>
            </w:pPr>
          </w:p>
          <w:p w14:paraId="63FC87EF" w14:textId="16FF1BEC" w:rsidR="001829CB" w:rsidRPr="009C3402" w:rsidRDefault="001829CB" w:rsidP="00684F16">
            <w:pPr>
              <w:snapToGrid w:val="0"/>
              <w:jc w:val="both"/>
              <w:rPr>
                <w:sz w:val="18"/>
                <w:szCs w:val="18"/>
              </w:rPr>
            </w:pPr>
            <w:r>
              <w:rPr>
                <w:sz w:val="18"/>
                <w:szCs w:val="18"/>
              </w:rPr>
              <w:t>Ericsson:  not needed.</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MB.1.</w:t>
            </w:r>
          </w:p>
          <w:p w14:paraId="1F726E08" w14:textId="77777777" w:rsidR="00684F16" w:rsidRDefault="00684F16" w:rsidP="00684F16">
            <w:pPr>
              <w:snapToGrid w:val="0"/>
              <w:jc w:val="both"/>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DengXian"/>
                <w:sz w:val="18"/>
                <w:szCs w:val="18"/>
                <w:lang w:eastAsia="zh-CN"/>
              </w:rPr>
            </w:pPr>
          </w:p>
          <w:p w14:paraId="7B06B7C5" w14:textId="77777777" w:rsidR="004F0EAD" w:rsidRDefault="004F0EAD" w:rsidP="00684F16">
            <w:pPr>
              <w:snapToGrid w:val="0"/>
              <w:jc w:val="both"/>
              <w:rPr>
                <w:sz w:val="18"/>
                <w:szCs w:val="18"/>
              </w:rPr>
            </w:pPr>
            <w:r w:rsidRPr="00211C2A">
              <w:rPr>
                <w:sz w:val="18"/>
                <w:szCs w:val="18"/>
              </w:rPr>
              <w:t>QC: Agree with initial assessment.</w:t>
            </w:r>
          </w:p>
          <w:p w14:paraId="018AB6FF" w14:textId="77777777" w:rsidR="001829CB" w:rsidRDefault="001829CB" w:rsidP="00684F16">
            <w:pPr>
              <w:snapToGrid w:val="0"/>
              <w:jc w:val="both"/>
              <w:rPr>
                <w:sz w:val="18"/>
                <w:szCs w:val="18"/>
              </w:rPr>
            </w:pPr>
          </w:p>
          <w:p w14:paraId="6E14C93C" w14:textId="77777777" w:rsidR="001829CB" w:rsidRDefault="001829CB" w:rsidP="00684F16">
            <w:pPr>
              <w:snapToGrid w:val="0"/>
              <w:jc w:val="both"/>
              <w:rPr>
                <w:sz w:val="18"/>
                <w:szCs w:val="18"/>
              </w:rPr>
            </w:pPr>
            <w:r>
              <w:rPr>
                <w:sz w:val="18"/>
                <w:szCs w:val="18"/>
              </w:rPr>
              <w:t>Ericsson: why is this ambiguous? Why would it refer to anything but the active BWP</w:t>
            </w:r>
            <w:r>
              <w:rPr>
                <w:sz w:val="18"/>
                <w:szCs w:val="18"/>
              </w:rPr>
              <w:t>?</w:t>
            </w:r>
          </w:p>
          <w:p w14:paraId="4EF8688D" w14:textId="62AEFC60" w:rsidR="001829CB" w:rsidRPr="009C3402" w:rsidRDefault="001829CB" w:rsidP="00684F16">
            <w:pPr>
              <w:snapToGrid w:val="0"/>
              <w:jc w:val="both"/>
              <w:rPr>
                <w:sz w:val="18"/>
                <w:szCs w:val="18"/>
              </w:rPr>
            </w:pP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proofErr w:type="spellStart"/>
            <w:r w:rsidRPr="00CA4E1C">
              <w:rPr>
                <w:bCs/>
                <w:iCs/>
                <w:sz w:val="18"/>
                <w:szCs w:val="18"/>
              </w:rPr>
              <w:t>enableDefaultBeamForCCS</w:t>
            </w:r>
            <w:proofErr w:type="spellEnd"/>
            <w:r w:rsidRPr="00CA4E1C">
              <w:rPr>
                <w:bCs/>
                <w:iCs/>
                <w:sz w:val="18"/>
                <w:szCs w:val="18"/>
              </w:rPr>
              <w:t xml:space="preserve">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3988DAB6" w:rsidR="00684F16" w:rsidRDefault="00684F16" w:rsidP="00684F16">
            <w:pPr>
              <w:snapToGrid w:val="0"/>
              <w:jc w:val="both"/>
              <w:rPr>
                <w:sz w:val="18"/>
                <w:szCs w:val="18"/>
              </w:rPr>
            </w:pPr>
            <w:r>
              <w:rPr>
                <w:rFonts w:eastAsia="DengXian" w:hint="eastAsia"/>
                <w:sz w:val="18"/>
                <w:szCs w:val="18"/>
                <w:lang w:eastAsia="zh-CN"/>
              </w:rPr>
              <w:t>Z</w:t>
            </w:r>
            <w:r>
              <w:rPr>
                <w:rFonts w:eastAsia="DengXian"/>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523B49A3" w14:textId="05F06121" w:rsidR="00684F16" w:rsidRDefault="00684F16" w:rsidP="00684F16">
            <w:pPr>
              <w:snapToGrid w:val="0"/>
              <w:jc w:val="both"/>
              <w:rPr>
                <w:rFonts w:eastAsia="DengXian"/>
                <w:sz w:val="18"/>
                <w:szCs w:val="18"/>
                <w:lang w:eastAsia="zh-CN"/>
              </w:rPr>
            </w:pPr>
            <w:r>
              <w:rPr>
                <w:rFonts w:eastAsia="DengXian"/>
                <w:sz w:val="18"/>
                <w:szCs w:val="18"/>
                <w:lang w:eastAsia="zh-CN"/>
              </w:rPr>
              <w:t>vivo: In TS38.331 “</w:t>
            </w:r>
            <w:proofErr w:type="spellStart"/>
            <w:r w:rsidRPr="00297E04">
              <w:rPr>
                <w:rFonts w:eastAsia="DengXian"/>
                <w:i/>
                <w:sz w:val="18"/>
                <w:szCs w:val="18"/>
                <w:lang w:eastAsia="zh-CN"/>
              </w:rPr>
              <w:t>CrossCarrierSchdulingConfig</w:t>
            </w:r>
            <w:proofErr w:type="spellEnd"/>
            <w:r>
              <w:rPr>
                <w:rFonts w:eastAsia="DengXian"/>
                <w:sz w:val="18"/>
                <w:szCs w:val="18"/>
                <w:lang w:eastAsia="zh-CN"/>
              </w:rPr>
              <w:t>” field descriptions, the name is also “</w:t>
            </w:r>
            <w:proofErr w:type="spellStart"/>
            <w:r w:rsidRPr="00297E04">
              <w:rPr>
                <w:rFonts w:eastAsia="DengXian"/>
                <w:i/>
                <w:sz w:val="18"/>
                <w:szCs w:val="18"/>
                <w:lang w:eastAsia="zh-CN"/>
              </w:rPr>
              <w:t>enableDefaultBeamForCCS</w:t>
            </w:r>
            <w:proofErr w:type="spellEnd"/>
            <w:r>
              <w:rPr>
                <w:rFonts w:eastAsia="DengXian"/>
                <w:sz w:val="18"/>
                <w:szCs w:val="18"/>
                <w:lang w:eastAsia="zh-CN"/>
              </w:rPr>
              <w:t>”.</w:t>
            </w:r>
          </w:p>
          <w:p w14:paraId="71CAF0D9" w14:textId="1186A813" w:rsidR="004F0EAD" w:rsidRDefault="004F0EAD" w:rsidP="00684F16">
            <w:pPr>
              <w:snapToGrid w:val="0"/>
              <w:jc w:val="both"/>
              <w:rPr>
                <w:rFonts w:eastAsia="DengXian"/>
                <w:sz w:val="18"/>
                <w:szCs w:val="18"/>
                <w:lang w:eastAsia="zh-CN"/>
              </w:rPr>
            </w:pPr>
          </w:p>
          <w:p w14:paraId="75EAA276" w14:textId="178CBED8" w:rsidR="004F0EAD" w:rsidRDefault="004F0EAD" w:rsidP="00684F16">
            <w:pPr>
              <w:snapToGrid w:val="0"/>
              <w:jc w:val="both"/>
              <w:rPr>
                <w:sz w:val="18"/>
                <w:szCs w:val="18"/>
              </w:rPr>
            </w:pPr>
            <w:r w:rsidRPr="00211C2A">
              <w:rPr>
                <w:sz w:val="18"/>
                <w:szCs w:val="18"/>
              </w:rPr>
              <w:t>QC: Agree with initial assessment.</w:t>
            </w:r>
          </w:p>
          <w:p w14:paraId="0D8217DF" w14:textId="52DA90B7" w:rsidR="001829CB" w:rsidRDefault="001829CB" w:rsidP="00684F16">
            <w:pPr>
              <w:snapToGrid w:val="0"/>
              <w:jc w:val="both"/>
              <w:rPr>
                <w:sz w:val="18"/>
                <w:szCs w:val="18"/>
              </w:rPr>
            </w:pPr>
          </w:p>
          <w:p w14:paraId="25EE99FE" w14:textId="4D967320" w:rsidR="001829CB" w:rsidRPr="00994D3D" w:rsidRDefault="001829CB" w:rsidP="00684F16">
            <w:pPr>
              <w:snapToGrid w:val="0"/>
              <w:jc w:val="both"/>
              <w:rPr>
                <w:rFonts w:eastAsia="DengXian"/>
                <w:sz w:val="18"/>
                <w:szCs w:val="18"/>
                <w:lang w:eastAsia="zh-CN"/>
              </w:rPr>
            </w:pPr>
            <w:r>
              <w:rPr>
                <w:sz w:val="18"/>
                <w:szCs w:val="18"/>
              </w:rPr>
              <w:t>Ericsson: According to instructions, RRC parameter name alignment should be directly communicated to spec editors.</w:t>
            </w:r>
          </w:p>
          <w:p w14:paraId="0B754325" w14:textId="44B74FCD" w:rsidR="00684F16" w:rsidRPr="009C3402" w:rsidRDefault="00684F16" w:rsidP="00684F16">
            <w:pPr>
              <w:snapToGrid w:val="0"/>
              <w:jc w:val="both"/>
              <w:rPr>
                <w:sz w:val="18"/>
                <w:szCs w:val="18"/>
              </w:rPr>
            </w:pP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4C259295" w14:textId="77777777" w:rsidR="004F0EAD" w:rsidRDefault="004F0EAD" w:rsidP="00684F16">
            <w:pPr>
              <w:snapToGrid w:val="0"/>
              <w:jc w:val="both"/>
              <w:rPr>
                <w:ins w:id="2" w:author="Li Guo" w:date="2021-01-20T17:03:00Z"/>
                <w:sz w:val="18"/>
                <w:szCs w:val="18"/>
              </w:rPr>
            </w:pPr>
            <w:r w:rsidRPr="00211C2A">
              <w:rPr>
                <w:sz w:val="18"/>
                <w:szCs w:val="18"/>
              </w:rPr>
              <w:t>QC: Agree with initial assessment.</w:t>
            </w:r>
          </w:p>
          <w:p w14:paraId="26F3541C" w14:textId="77777777" w:rsidR="009C57DF" w:rsidRDefault="009C57DF" w:rsidP="00684F16">
            <w:pPr>
              <w:snapToGrid w:val="0"/>
              <w:jc w:val="both"/>
              <w:rPr>
                <w:ins w:id="3" w:author="Li Guo" w:date="2021-01-20T17:03:00Z"/>
                <w:sz w:val="18"/>
                <w:szCs w:val="18"/>
              </w:rPr>
            </w:pPr>
          </w:p>
          <w:p w14:paraId="3FE8C93C" w14:textId="77777777" w:rsidR="009C57DF" w:rsidRDefault="009C57DF" w:rsidP="00684F16">
            <w:pPr>
              <w:snapToGrid w:val="0"/>
              <w:jc w:val="both"/>
              <w:rPr>
                <w:sz w:val="18"/>
                <w:szCs w:val="18"/>
              </w:rPr>
            </w:pPr>
            <w:ins w:id="4" w:author="Li Guo" w:date="2021-01-20T17:03:00Z">
              <w:r>
                <w:rPr>
                  <w:sz w:val="18"/>
                  <w:szCs w:val="18"/>
                </w:rPr>
                <w:t>OPPO: The UE behavior is undefined</w:t>
              </w:r>
            </w:ins>
            <w:ins w:id="5" w:author="Li Guo" w:date="2021-01-20T17:04:00Z">
              <w:r w:rsidR="00605555">
                <w:rPr>
                  <w:sz w:val="18"/>
                  <w:szCs w:val="18"/>
                </w:rPr>
                <w:t xml:space="preserve"> if this i</w:t>
              </w:r>
            </w:ins>
            <w:ins w:id="6" w:author="Li Guo" w:date="2021-01-20T17:05:00Z">
              <w:r w:rsidR="00605555">
                <w:rPr>
                  <w:sz w:val="18"/>
                  <w:szCs w:val="18"/>
                </w:rPr>
                <w:t>ssue is not resolved.</w:t>
              </w:r>
            </w:ins>
          </w:p>
          <w:p w14:paraId="3242DE37" w14:textId="77777777" w:rsidR="001829CB" w:rsidRDefault="001829CB" w:rsidP="00684F16">
            <w:pPr>
              <w:snapToGrid w:val="0"/>
              <w:jc w:val="both"/>
              <w:rPr>
                <w:sz w:val="18"/>
                <w:szCs w:val="18"/>
              </w:rPr>
            </w:pPr>
          </w:p>
          <w:p w14:paraId="2DE9934D" w14:textId="77777777" w:rsidR="001829CB" w:rsidRDefault="001829CB" w:rsidP="00684F16">
            <w:pPr>
              <w:snapToGrid w:val="0"/>
              <w:jc w:val="both"/>
              <w:rPr>
                <w:sz w:val="18"/>
                <w:szCs w:val="18"/>
              </w:rPr>
            </w:pPr>
            <w:r>
              <w:rPr>
                <w:sz w:val="18"/>
                <w:szCs w:val="18"/>
              </w:rPr>
              <w:t>Ericsson: agree with FL’s initial assessment</w:t>
            </w:r>
          </w:p>
          <w:p w14:paraId="330DD1B7" w14:textId="73EB88BC" w:rsidR="001829CB" w:rsidRPr="009C3402" w:rsidRDefault="001829CB" w:rsidP="00684F16">
            <w:pPr>
              <w:snapToGrid w:val="0"/>
              <w:jc w:val="both"/>
              <w:rPr>
                <w:sz w:val="18"/>
                <w:szCs w:val="18"/>
              </w:rPr>
            </w:pP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 xml:space="preserve">ZTE: If our understanding is correct, this TP also has impacts on </w:t>
            </w:r>
            <w:proofErr w:type="spellStart"/>
            <w:r>
              <w:rPr>
                <w:sz w:val="18"/>
                <w:szCs w:val="18"/>
              </w:rPr>
              <w:t>PCell</w:t>
            </w:r>
            <w:proofErr w:type="spellEnd"/>
            <w:r>
              <w:rPr>
                <w:sz w:val="18"/>
                <w:szCs w:val="18"/>
              </w:rPr>
              <w:t xml:space="preserve"> BFR</w:t>
            </w:r>
            <w:r w:rsidRPr="00BD7791">
              <w:rPr>
                <w:rFonts w:hint="eastAsia"/>
                <w:sz w:val="18"/>
                <w:szCs w:val="18"/>
              </w:rPr>
              <w:t>.</w:t>
            </w:r>
            <w:r w:rsidRPr="00BD7791">
              <w:rPr>
                <w:sz w:val="18"/>
                <w:szCs w:val="18"/>
              </w:rPr>
              <w:t xml:space="preserve"> Therefore, i</w:t>
            </w:r>
            <w:r>
              <w:rPr>
                <w:sz w:val="18"/>
                <w:szCs w:val="18"/>
              </w:rPr>
              <w:t>f discussed, Rel-15 maintenance is preferred.</w:t>
            </w:r>
          </w:p>
          <w:p w14:paraId="39BB7247" w14:textId="77777777" w:rsidR="004F0EAD" w:rsidRDefault="004F0EAD" w:rsidP="00684F16">
            <w:pPr>
              <w:snapToGrid w:val="0"/>
              <w:jc w:val="both"/>
              <w:rPr>
                <w:sz w:val="18"/>
                <w:szCs w:val="18"/>
              </w:rPr>
            </w:pPr>
          </w:p>
          <w:p w14:paraId="72CF6DC0" w14:textId="77777777" w:rsidR="004F0EAD" w:rsidRDefault="004F0EAD" w:rsidP="00684F16">
            <w:pPr>
              <w:snapToGrid w:val="0"/>
              <w:jc w:val="both"/>
              <w:rPr>
                <w:ins w:id="7" w:author="Li Guo" w:date="2021-01-20T17:02:00Z"/>
                <w:sz w:val="18"/>
                <w:szCs w:val="18"/>
              </w:rPr>
            </w:pPr>
            <w:r w:rsidRPr="00211C2A">
              <w:rPr>
                <w:sz w:val="18"/>
                <w:szCs w:val="18"/>
              </w:rPr>
              <w:t>QC: Agree with initial assessment.</w:t>
            </w:r>
          </w:p>
          <w:p w14:paraId="44F4EACA" w14:textId="77777777" w:rsidR="009C57DF" w:rsidRDefault="009C57DF" w:rsidP="00684F16">
            <w:pPr>
              <w:snapToGrid w:val="0"/>
              <w:jc w:val="both"/>
              <w:rPr>
                <w:ins w:id="8" w:author="Li Guo" w:date="2021-01-20T17:02:00Z"/>
                <w:sz w:val="18"/>
                <w:szCs w:val="18"/>
              </w:rPr>
            </w:pPr>
          </w:p>
          <w:p w14:paraId="000AA53E" w14:textId="77777777" w:rsidR="009C57DF" w:rsidRDefault="009C57DF" w:rsidP="00684F16">
            <w:pPr>
              <w:snapToGrid w:val="0"/>
              <w:jc w:val="both"/>
              <w:rPr>
                <w:sz w:val="18"/>
                <w:szCs w:val="18"/>
              </w:rPr>
            </w:pPr>
            <w:ins w:id="9" w:author="Li Guo" w:date="2021-01-20T17:02:00Z">
              <w:r>
                <w:rPr>
                  <w:sz w:val="18"/>
                  <w:szCs w:val="18"/>
                </w:rPr>
                <w:t xml:space="preserve">OPPO: This issue has impact on both </w:t>
              </w:r>
              <w:proofErr w:type="spellStart"/>
              <w:r>
                <w:rPr>
                  <w:sz w:val="18"/>
                  <w:szCs w:val="18"/>
                </w:rPr>
                <w:t>PCell</w:t>
              </w:r>
              <w:proofErr w:type="spellEnd"/>
              <w:r>
                <w:rPr>
                  <w:sz w:val="18"/>
                  <w:szCs w:val="18"/>
                </w:rPr>
                <w:t xml:space="preserve"> BFR and SCell BFR. </w:t>
              </w:r>
              <w:proofErr w:type="gramStart"/>
              <w:r>
                <w:rPr>
                  <w:sz w:val="18"/>
                  <w:szCs w:val="18"/>
                </w:rPr>
                <w:t>So</w:t>
              </w:r>
              <w:proofErr w:type="gramEnd"/>
              <w:r>
                <w:rPr>
                  <w:sz w:val="18"/>
                  <w:szCs w:val="18"/>
                </w:rPr>
                <w:t xml:space="preserve"> we prefer to fix it in rel-16. the text descriptions on SSB in Section 6 (link recovery) of 38.213 are not aligned and would cause confusion to UE behavior.</w:t>
              </w:r>
            </w:ins>
          </w:p>
          <w:p w14:paraId="347D6997" w14:textId="77777777" w:rsidR="001829CB" w:rsidRDefault="001829CB" w:rsidP="00684F16">
            <w:pPr>
              <w:snapToGrid w:val="0"/>
              <w:jc w:val="both"/>
              <w:rPr>
                <w:sz w:val="18"/>
                <w:szCs w:val="18"/>
              </w:rPr>
            </w:pPr>
          </w:p>
          <w:p w14:paraId="6067F688" w14:textId="77777777" w:rsidR="001829CB" w:rsidRDefault="001829CB" w:rsidP="00684F16">
            <w:pPr>
              <w:snapToGrid w:val="0"/>
              <w:jc w:val="both"/>
              <w:rPr>
                <w:sz w:val="18"/>
                <w:szCs w:val="18"/>
              </w:rPr>
            </w:pPr>
            <w:r>
              <w:rPr>
                <w:sz w:val="18"/>
                <w:szCs w:val="18"/>
              </w:rPr>
              <w:t>Ericsson: agree with FL’s initial assessment</w:t>
            </w:r>
          </w:p>
          <w:p w14:paraId="1787E6C1" w14:textId="346D4E77" w:rsidR="001829CB" w:rsidRPr="009C3402" w:rsidRDefault="001829CB" w:rsidP="00684F16">
            <w:pPr>
              <w:snapToGrid w:val="0"/>
              <w:jc w:val="both"/>
              <w:rPr>
                <w:sz w:val="18"/>
                <w:szCs w:val="18"/>
              </w:rPr>
            </w:pP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proofErr w:type="spellStart"/>
            <w:r w:rsidRPr="00A44CFC">
              <w:rPr>
                <w:rFonts w:hint="eastAsia"/>
                <w:bCs/>
                <w:i/>
                <w:iCs/>
                <w:sz w:val="18"/>
                <w:szCs w:val="18"/>
              </w:rPr>
              <w:t>failureDetectionResourcesToAddModList</w:t>
            </w:r>
            <w:proofErr w:type="spellEnd"/>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4A77AD0" w14:textId="77777777" w:rsidR="004F0EAD" w:rsidRDefault="004F0EAD" w:rsidP="004F0EAD">
            <w:pPr>
              <w:snapToGrid w:val="0"/>
              <w:jc w:val="both"/>
              <w:rPr>
                <w:sz w:val="18"/>
                <w:szCs w:val="18"/>
              </w:rPr>
            </w:pPr>
            <w:r>
              <w:rPr>
                <w:sz w:val="18"/>
                <w:szCs w:val="18"/>
              </w:rPr>
              <w:t>QC: Agree with initial assessment.</w:t>
            </w:r>
          </w:p>
          <w:p w14:paraId="4EBAA008" w14:textId="77777777" w:rsidR="001829CB" w:rsidRDefault="001829CB" w:rsidP="004F0EAD">
            <w:pPr>
              <w:snapToGrid w:val="0"/>
              <w:jc w:val="both"/>
              <w:rPr>
                <w:sz w:val="18"/>
                <w:szCs w:val="18"/>
              </w:rPr>
            </w:pPr>
          </w:p>
          <w:p w14:paraId="41F4EC02" w14:textId="77777777" w:rsidR="001829CB" w:rsidRDefault="001829CB" w:rsidP="004F0EAD">
            <w:pPr>
              <w:snapToGrid w:val="0"/>
              <w:jc w:val="both"/>
              <w:rPr>
                <w:sz w:val="18"/>
                <w:szCs w:val="18"/>
              </w:rPr>
            </w:pPr>
            <w:r>
              <w:rPr>
                <w:sz w:val="18"/>
                <w:szCs w:val="18"/>
              </w:rPr>
              <w:t>Ericsson: According to instructions, RRC parameter name alignment should be directly communicated to spec editors.</w:t>
            </w:r>
          </w:p>
          <w:p w14:paraId="0620ED94" w14:textId="7B38828A" w:rsidR="001829CB" w:rsidRPr="009C3402" w:rsidRDefault="001829CB" w:rsidP="004F0EAD">
            <w:pPr>
              <w:snapToGrid w:val="0"/>
              <w:jc w:val="both"/>
              <w:rPr>
                <w:sz w:val="18"/>
                <w:szCs w:val="18"/>
              </w:rPr>
            </w:pP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t>MB.7</w:t>
            </w:r>
          </w:p>
        </w:tc>
        <w:tc>
          <w:tcPr>
            <w:tcW w:w="4911" w:type="dxa"/>
          </w:tcPr>
          <w:p w14:paraId="39E432BD" w14:textId="15F6E696" w:rsidR="00684F16" w:rsidRPr="009C3402" w:rsidRDefault="00684F16" w:rsidP="00684F16">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w:t>
            </w:r>
            <w:proofErr w:type="spellStart"/>
            <w:proofErr w:type="gramStart"/>
            <w:r>
              <w:rPr>
                <w:sz w:val="18"/>
                <w:szCs w:val="18"/>
              </w:rPr>
              <w:t>priority.because</w:t>
            </w:r>
            <w:proofErr w:type="spellEnd"/>
            <w:proofErr w:type="gramEnd"/>
            <w:r>
              <w:rPr>
                <w:sz w:val="18"/>
                <w:szCs w:val="18"/>
              </w:rPr>
              <w:t xml:space="preserv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SCell’ would mean the SCell(s) in beam failure. </w:t>
            </w:r>
          </w:p>
          <w:p w14:paraId="7DEACA8F" w14:textId="77777777" w:rsidR="004F0EAD" w:rsidRDefault="004F0EAD" w:rsidP="00684F16">
            <w:pPr>
              <w:snapToGrid w:val="0"/>
              <w:jc w:val="both"/>
              <w:rPr>
                <w:sz w:val="18"/>
                <w:szCs w:val="18"/>
              </w:rPr>
            </w:pPr>
          </w:p>
          <w:p w14:paraId="3369DA6B" w14:textId="57CBDD6E" w:rsidR="004F0EAD" w:rsidRDefault="004F0EAD" w:rsidP="004F0EAD">
            <w:pPr>
              <w:snapToGrid w:val="0"/>
              <w:jc w:val="both"/>
              <w:rPr>
                <w:ins w:id="10" w:author="Li Guo" w:date="2021-01-20T16:57:00Z"/>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2FAB2E2" w14:textId="26AD4D7D" w:rsidR="009C57DF" w:rsidRDefault="009C57DF" w:rsidP="004F0EAD">
            <w:pPr>
              <w:snapToGrid w:val="0"/>
              <w:jc w:val="both"/>
              <w:rPr>
                <w:ins w:id="11" w:author="Li Guo" w:date="2021-01-20T16:57:00Z"/>
                <w:sz w:val="18"/>
                <w:szCs w:val="18"/>
              </w:rPr>
            </w:pPr>
          </w:p>
          <w:p w14:paraId="61826F87" w14:textId="1DF64F5E" w:rsidR="009C57DF" w:rsidRDefault="009C57DF" w:rsidP="004F0EAD">
            <w:pPr>
              <w:snapToGrid w:val="0"/>
              <w:jc w:val="both"/>
              <w:rPr>
                <w:sz w:val="18"/>
                <w:szCs w:val="18"/>
              </w:rPr>
            </w:pPr>
            <w:ins w:id="12" w:author="Li Guo" w:date="2021-01-20T16:57:00Z">
              <w:r>
                <w:rPr>
                  <w:sz w:val="18"/>
                  <w:szCs w:val="18"/>
                </w:rPr>
                <w:t xml:space="preserve">OPPO: </w:t>
              </w:r>
            </w:ins>
            <w:ins w:id="13" w:author="Li Guo" w:date="2021-01-20T16:58:00Z">
              <w:r>
                <w:rPr>
                  <w:sz w:val="18"/>
                  <w:szCs w:val="18"/>
                </w:rPr>
                <w:t>The current spec seems clear</w:t>
              </w:r>
            </w:ins>
            <w:ins w:id="14" w:author="Li Guo" w:date="2021-01-20T17:03:00Z">
              <w:r>
                <w:rPr>
                  <w:sz w:val="18"/>
                  <w:szCs w:val="18"/>
                </w:rPr>
                <w:t xml:space="preserve"> </w:t>
              </w:r>
            </w:ins>
            <w:ins w:id="15" w:author="Li Guo" w:date="2021-01-20T17:05:00Z">
              <w:r w:rsidR="00605555">
                <w:rPr>
                  <w:sz w:val="18"/>
                  <w:szCs w:val="18"/>
                </w:rPr>
                <w:t>a</w:t>
              </w:r>
            </w:ins>
            <w:ins w:id="16" w:author="Li Guo" w:date="2021-01-20T17:03:00Z">
              <w:r>
                <w:rPr>
                  <w:sz w:val="18"/>
                  <w:szCs w:val="18"/>
                </w:rPr>
                <w:t>nd t</w:t>
              </w:r>
            </w:ins>
            <w:ins w:id="17" w:author="Li Guo" w:date="2021-01-20T16:58:00Z">
              <w:r>
                <w:rPr>
                  <w:sz w:val="18"/>
                  <w:szCs w:val="18"/>
                </w:rPr>
                <w:t>here is no issue.</w:t>
              </w:r>
            </w:ins>
            <w:ins w:id="18" w:author="Li Guo" w:date="2021-01-20T17:03:00Z">
              <w:r>
                <w:rPr>
                  <w:sz w:val="18"/>
                  <w:szCs w:val="18"/>
                </w:rPr>
                <w:t xml:space="preserve"> So, this is not needed.</w:t>
              </w:r>
            </w:ins>
          </w:p>
          <w:p w14:paraId="0D4F8FBC" w14:textId="4049D6D2" w:rsidR="001829CB" w:rsidRDefault="001829CB" w:rsidP="004F0EAD">
            <w:pPr>
              <w:snapToGrid w:val="0"/>
              <w:jc w:val="both"/>
              <w:rPr>
                <w:sz w:val="18"/>
                <w:szCs w:val="18"/>
              </w:rPr>
            </w:pPr>
          </w:p>
          <w:p w14:paraId="6BC3009E" w14:textId="32FB8E6F" w:rsidR="001829CB" w:rsidRDefault="001829CB" w:rsidP="004F0EAD">
            <w:pPr>
              <w:snapToGrid w:val="0"/>
              <w:jc w:val="both"/>
              <w:rPr>
                <w:sz w:val="18"/>
                <w:szCs w:val="18"/>
              </w:rPr>
            </w:pPr>
            <w:r>
              <w:rPr>
                <w:sz w:val="18"/>
                <w:szCs w:val="18"/>
              </w:rPr>
              <w:t>Ericsson: OK to discuss. But LG’s interpretation is also valid.</w:t>
            </w:r>
          </w:p>
          <w:p w14:paraId="4BFD0D91" w14:textId="0F1D9BB3" w:rsidR="004F0EAD" w:rsidRPr="009C3402" w:rsidRDefault="004F0EAD" w:rsidP="00684F16">
            <w:pPr>
              <w:snapToGrid w:val="0"/>
              <w:jc w:val="both"/>
              <w:rPr>
                <w:sz w:val="18"/>
                <w:szCs w:val="18"/>
              </w:rPr>
            </w:pP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t>MB.8</w:t>
            </w:r>
          </w:p>
        </w:tc>
        <w:tc>
          <w:tcPr>
            <w:tcW w:w="4911" w:type="dxa"/>
          </w:tcPr>
          <w:p w14:paraId="24BD8FD9" w14:textId="5F1AB861" w:rsidR="00684F16" w:rsidRPr="009C3402" w:rsidRDefault="00684F16" w:rsidP="00684F16">
            <w:pPr>
              <w:snapToGrid w:val="0"/>
              <w:jc w:val="both"/>
              <w:rPr>
                <w:bCs/>
                <w:iCs/>
                <w:sz w:val="18"/>
                <w:szCs w:val="18"/>
              </w:rPr>
            </w:pPr>
            <w:r>
              <w:rPr>
                <w:bCs/>
                <w:iCs/>
                <w:sz w:val="18"/>
                <w:szCs w:val="18"/>
              </w:rPr>
              <w:t xml:space="preserve">Reset </w:t>
            </w:r>
            <w:proofErr w:type="spellStart"/>
            <w:r>
              <w:rPr>
                <w:bCs/>
                <w:iCs/>
                <w:sz w:val="18"/>
                <w:szCs w:val="18"/>
              </w:rPr>
              <w:t>CORESEPoolIndex</w:t>
            </w:r>
            <w:proofErr w:type="spellEnd"/>
            <w:r>
              <w:rPr>
                <w:bCs/>
                <w:iCs/>
                <w:sz w:val="18"/>
                <w:szCs w:val="18"/>
              </w:rPr>
              <w:t xml:space="preserve">=0 for all CORESETs for </w:t>
            </w:r>
            <w:proofErr w:type="spellStart"/>
            <w:r>
              <w:rPr>
                <w:bCs/>
                <w:iCs/>
                <w:sz w:val="18"/>
                <w:szCs w:val="18"/>
              </w:rPr>
              <w:t>mDCI</w:t>
            </w:r>
            <w:proofErr w:type="spellEnd"/>
            <w:r>
              <w:rPr>
                <w:bCs/>
                <w:iCs/>
                <w:sz w:val="18"/>
                <w:szCs w:val="18"/>
              </w:rPr>
              <w:t xml:space="preserve"> mode after BFR </w:t>
            </w:r>
            <w:r>
              <w:rPr>
                <w:bCs/>
                <w:sz w:val="18"/>
                <w:szCs w:val="18"/>
              </w:rPr>
              <w:t>(R1-2100279, proposal 3)</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450819C6" w:rsidR="00684F16" w:rsidRPr="009C3402" w:rsidRDefault="00684F16" w:rsidP="00684F16">
            <w:pPr>
              <w:snapToGrid w:val="0"/>
              <w:rPr>
                <w:sz w:val="18"/>
                <w:szCs w:val="18"/>
              </w:rPr>
            </w:pPr>
            <w:r>
              <w:rPr>
                <w:sz w:val="18"/>
                <w:szCs w:val="18"/>
              </w:rPr>
              <w:t>H</w:t>
            </w:r>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BFR with two CORESET pools is not of typical assumption for Rel-16 and is now being studied for Rel-17. Even if two CORESET pools are configured with Rel-16 BFR, it is unclear what cannot be handled by gNB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3F3851C3" w14:textId="77777777" w:rsidR="004F0EAD" w:rsidRDefault="004F0EAD" w:rsidP="00684F16">
            <w:pPr>
              <w:snapToGrid w:val="0"/>
              <w:jc w:val="both"/>
              <w:rPr>
                <w:ins w:id="19" w:author="Li Guo" w:date="2021-01-20T16:57:00Z"/>
                <w:sz w:val="18"/>
                <w:szCs w:val="18"/>
              </w:rPr>
            </w:pPr>
            <w:r>
              <w:rPr>
                <w:sz w:val="18"/>
                <w:szCs w:val="18"/>
              </w:rPr>
              <w:t>QC: Not essential. Agree with LG.</w:t>
            </w:r>
          </w:p>
          <w:p w14:paraId="5D84CEDD" w14:textId="77777777" w:rsidR="009C57DF" w:rsidRDefault="009C57DF" w:rsidP="00684F16">
            <w:pPr>
              <w:snapToGrid w:val="0"/>
              <w:jc w:val="both"/>
              <w:rPr>
                <w:ins w:id="20" w:author="Li Guo" w:date="2021-01-20T16:57:00Z"/>
                <w:sz w:val="18"/>
                <w:szCs w:val="18"/>
              </w:rPr>
            </w:pPr>
          </w:p>
          <w:p w14:paraId="1DF6833B" w14:textId="3985CDA6" w:rsidR="009C57DF" w:rsidRDefault="009C57DF" w:rsidP="00684F16">
            <w:pPr>
              <w:snapToGrid w:val="0"/>
              <w:jc w:val="both"/>
              <w:rPr>
                <w:sz w:val="18"/>
                <w:szCs w:val="18"/>
              </w:rPr>
            </w:pPr>
            <w:ins w:id="21" w:author="Li Guo" w:date="2021-01-20T16:57:00Z">
              <w:r>
                <w:rPr>
                  <w:sz w:val="18"/>
                  <w:szCs w:val="18"/>
                </w:rPr>
                <w:t xml:space="preserve">OPPO: It is not an essential issue for rel16. It can be resolved by system implementation. </w:t>
              </w:r>
            </w:ins>
            <w:ins w:id="22" w:author="Li Guo" w:date="2021-01-20T17:05:00Z">
              <w:r w:rsidR="00D8776E">
                <w:rPr>
                  <w:sz w:val="18"/>
                  <w:szCs w:val="18"/>
                </w:rPr>
                <w:t>Do not support to discuss it.</w:t>
              </w:r>
            </w:ins>
          </w:p>
          <w:p w14:paraId="5D2F37A3" w14:textId="77765C5A" w:rsidR="001829CB" w:rsidRDefault="001829CB" w:rsidP="00684F16">
            <w:pPr>
              <w:snapToGrid w:val="0"/>
              <w:jc w:val="both"/>
              <w:rPr>
                <w:sz w:val="18"/>
                <w:szCs w:val="18"/>
              </w:rPr>
            </w:pPr>
          </w:p>
          <w:p w14:paraId="12C1D75E" w14:textId="316FEF91" w:rsidR="001829CB" w:rsidRDefault="001829CB" w:rsidP="00684F16">
            <w:pPr>
              <w:snapToGrid w:val="0"/>
              <w:jc w:val="both"/>
              <w:rPr>
                <w:ins w:id="23" w:author="Li Guo" w:date="2021-01-20T17:03:00Z"/>
                <w:sz w:val="18"/>
                <w:szCs w:val="18"/>
              </w:rPr>
            </w:pPr>
            <w:r>
              <w:rPr>
                <w:sz w:val="18"/>
                <w:szCs w:val="18"/>
              </w:rPr>
              <w:t>Ericsson: not support. This would mean that the UE modifies its RRC configuration, which was discussed and ruled out for DAPS.</w:t>
            </w:r>
          </w:p>
          <w:p w14:paraId="5A62E57A" w14:textId="65E1AEA9" w:rsidR="009C57DF" w:rsidRPr="009C3402" w:rsidRDefault="009C57DF" w:rsidP="00684F16">
            <w:pPr>
              <w:snapToGrid w:val="0"/>
              <w:jc w:val="both"/>
              <w:rPr>
                <w:sz w:val="18"/>
                <w:szCs w:val="18"/>
              </w:rPr>
            </w:pP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667218ED" w14:textId="095F7055" w:rsidR="004F0EAD" w:rsidRDefault="004F0EAD" w:rsidP="004F0EAD">
            <w:pPr>
              <w:snapToGrid w:val="0"/>
              <w:jc w:val="both"/>
              <w:rPr>
                <w:sz w:val="18"/>
                <w:szCs w:val="18"/>
              </w:rPr>
            </w:pPr>
            <w:r>
              <w:rPr>
                <w:sz w:val="18"/>
                <w:szCs w:val="18"/>
              </w:rPr>
              <w:t>QC: Agree with initial assessment.</w:t>
            </w:r>
          </w:p>
          <w:p w14:paraId="6277F26B" w14:textId="6D75097E" w:rsidR="001829CB" w:rsidRDefault="001829CB" w:rsidP="004F0EAD">
            <w:pPr>
              <w:snapToGrid w:val="0"/>
              <w:jc w:val="both"/>
              <w:rPr>
                <w:sz w:val="18"/>
                <w:szCs w:val="18"/>
              </w:rPr>
            </w:pPr>
            <w:r>
              <w:rPr>
                <w:sz w:val="18"/>
                <w:szCs w:val="18"/>
              </w:rPr>
              <w:t>Ericsson:  ok</w:t>
            </w:r>
          </w:p>
          <w:p w14:paraId="20AF728B" w14:textId="2E1C18D2" w:rsidR="004F0EAD" w:rsidRPr="009C3402" w:rsidRDefault="004F0EAD" w:rsidP="00684F16">
            <w:pPr>
              <w:snapToGrid w:val="0"/>
              <w:jc w:val="both"/>
              <w:rPr>
                <w:sz w:val="18"/>
                <w:szCs w:val="18"/>
              </w:rPr>
            </w:pP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 xml:space="preserve">Clarify that one of the conditions to apply </w:t>
            </w:r>
            <w:proofErr w:type="spellStart"/>
            <w:r>
              <w:rPr>
                <w:bCs/>
                <w:iCs/>
                <w:sz w:val="18"/>
                <w:szCs w:val="18"/>
              </w:rPr>
              <w:t>q_new</w:t>
            </w:r>
            <w:proofErr w:type="spellEnd"/>
            <w:r>
              <w:rPr>
                <w:bCs/>
                <w:iCs/>
                <w:sz w:val="18"/>
                <w:szCs w:val="18"/>
              </w:rPr>
              <w:t xml:space="preserve"> to PUCCH after BFR should be that UE identified a </w:t>
            </w:r>
            <w:proofErr w:type="spellStart"/>
            <w:r>
              <w:rPr>
                <w:bCs/>
                <w:iCs/>
                <w:sz w:val="18"/>
                <w:szCs w:val="18"/>
              </w:rPr>
              <w:t>q_new</w:t>
            </w:r>
            <w:proofErr w:type="spellEnd"/>
            <w:r>
              <w:rPr>
                <w:bCs/>
                <w:iCs/>
                <w:sz w:val="18"/>
                <w:szCs w:val="18"/>
              </w:rPr>
              <w:t xml:space="preserve"> (R1-2101272)</w:t>
            </w:r>
          </w:p>
        </w:tc>
        <w:tc>
          <w:tcPr>
            <w:tcW w:w="1732" w:type="dxa"/>
          </w:tcPr>
          <w:p w14:paraId="707EA601" w14:textId="18C9C78D" w:rsidR="00684F16" w:rsidRDefault="00684F16" w:rsidP="00684F16">
            <w:pPr>
              <w:snapToGrid w:val="0"/>
              <w:rPr>
                <w:sz w:val="18"/>
                <w:szCs w:val="18"/>
              </w:rPr>
            </w:pPr>
            <w:r>
              <w:rPr>
                <w:sz w:val="18"/>
                <w:szCs w:val="18"/>
              </w:rPr>
              <w:t>Huawei/HiSilicon</w:t>
            </w:r>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77368B91" w14:textId="3DFA0AA7" w:rsidR="004F0EAD" w:rsidRDefault="004F0EAD" w:rsidP="004F0EAD">
            <w:pPr>
              <w:snapToGrid w:val="0"/>
              <w:jc w:val="both"/>
              <w:rPr>
                <w:sz w:val="18"/>
                <w:szCs w:val="18"/>
              </w:rPr>
            </w:pPr>
            <w:r>
              <w:rPr>
                <w:sz w:val="18"/>
                <w:szCs w:val="18"/>
              </w:rPr>
              <w:t>QC: Agree with initial assessment.</w:t>
            </w:r>
          </w:p>
          <w:p w14:paraId="3C778774" w14:textId="2247C26C" w:rsidR="001829CB" w:rsidRDefault="001829CB" w:rsidP="004F0EAD">
            <w:pPr>
              <w:snapToGrid w:val="0"/>
              <w:jc w:val="both"/>
              <w:rPr>
                <w:sz w:val="18"/>
                <w:szCs w:val="18"/>
              </w:rPr>
            </w:pPr>
            <w:r>
              <w:rPr>
                <w:sz w:val="18"/>
                <w:szCs w:val="18"/>
              </w:rPr>
              <w:t>Ericsson: ok</w:t>
            </w:r>
            <w:bookmarkStart w:id="24" w:name="_GoBack"/>
            <w:bookmarkEnd w:id="24"/>
          </w:p>
          <w:p w14:paraId="0F0D61B3" w14:textId="6DDBA07E" w:rsidR="004F0EAD" w:rsidRPr="009C3402" w:rsidRDefault="004F0EAD" w:rsidP="00684F16">
            <w:pPr>
              <w:snapToGrid w:val="0"/>
              <w:jc w:val="both"/>
              <w:rPr>
                <w:sz w:val="18"/>
                <w:szCs w:val="18"/>
              </w:rPr>
            </w:pP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 xml:space="preserve">The issue of closed loop index vs out-of-order operation in </w:t>
            </w:r>
            <w:proofErr w:type="spellStart"/>
            <w:r>
              <w:rPr>
                <w:sz w:val="18"/>
                <w:szCs w:val="18"/>
              </w:rPr>
              <w:t>mTRP</w:t>
            </w:r>
            <w:proofErr w:type="spellEnd"/>
            <w:r>
              <w:rPr>
                <w:sz w:val="18"/>
                <w:szCs w:val="18"/>
              </w:rPr>
              <w:t>:</w:t>
            </w:r>
          </w:p>
          <w:p w14:paraId="1F841862"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ListParagraph"/>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w:t>
            </w:r>
            <w:proofErr w:type="spellStart"/>
            <w:r w:rsidRPr="00A604C8">
              <w:rPr>
                <w:rFonts w:ascii="Times New Roman" w:hAnsi="Times New Roman" w:cs="Times New Roman"/>
                <w:sz w:val="18"/>
                <w:szCs w:val="18"/>
                <w:lang w:eastAsia="zh-CN"/>
              </w:rPr>
              <w:t>HiSi</w:t>
            </w:r>
            <w:proofErr w:type="spellEnd"/>
            <w:r w:rsidRPr="00A604C8">
              <w:rPr>
                <w:rFonts w:ascii="Times New Roman" w:hAnsi="Times New Roman" w:cs="Times New Roman"/>
                <w:sz w:val="18"/>
                <w:szCs w:val="18"/>
                <w:lang w:eastAsia="zh-CN"/>
              </w:rPr>
              <w:t xml:space="preserve">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w:t>
            </w:r>
            <w:proofErr w:type="spellStart"/>
            <w:r w:rsidRPr="00BD6AD2">
              <w:rPr>
                <w:sz w:val="18"/>
                <w:szCs w:val="18"/>
              </w:rPr>
              <w:t>HiSi</w:t>
            </w:r>
            <w:proofErr w:type="spellEnd"/>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DengXian"/>
                <w:bCs/>
                <w:iCs/>
                <w:sz w:val="18"/>
                <w:szCs w:val="18"/>
                <w:lang w:eastAsia="zh-CN"/>
              </w:rPr>
            </w:pPr>
          </w:p>
          <w:p w14:paraId="37982B99" w14:textId="77777777" w:rsidR="00684F16" w:rsidRDefault="00684F16" w:rsidP="00684F16">
            <w:pPr>
              <w:snapToGrid w:val="0"/>
              <w:jc w:val="both"/>
              <w:rPr>
                <w:rFonts w:eastAsia="DengXian"/>
                <w:bCs/>
                <w:iCs/>
                <w:sz w:val="18"/>
                <w:szCs w:val="18"/>
                <w:lang w:eastAsia="zh-CN"/>
              </w:rPr>
            </w:pPr>
            <w:r>
              <w:rPr>
                <w:rFonts w:eastAsia="DengXian" w:hint="eastAsia"/>
                <w:bCs/>
                <w:iCs/>
                <w:sz w:val="18"/>
                <w:szCs w:val="18"/>
                <w:lang w:eastAsia="zh-CN"/>
              </w:rPr>
              <w:t>Z</w:t>
            </w:r>
            <w:r>
              <w:rPr>
                <w:rFonts w:eastAsia="DengXian"/>
                <w:bCs/>
                <w:iCs/>
                <w:sz w:val="18"/>
                <w:szCs w:val="18"/>
                <w:lang w:eastAsia="zh-CN"/>
              </w:rPr>
              <w:t>TE: This issue is very important to be so</w:t>
            </w:r>
            <w:r>
              <w:rPr>
                <w:rFonts w:eastAsia="DengXian" w:hint="eastAsia"/>
                <w:bCs/>
                <w:iCs/>
                <w:sz w:val="18"/>
                <w:szCs w:val="18"/>
                <w:lang w:eastAsia="zh-CN"/>
              </w:rPr>
              <w:t>lved</w:t>
            </w:r>
            <w:r>
              <w:rPr>
                <w:rFonts w:eastAsia="DengXian"/>
                <w:bCs/>
                <w:iCs/>
                <w:sz w:val="18"/>
                <w:szCs w:val="18"/>
                <w:lang w:eastAsia="zh-CN"/>
              </w:rPr>
              <w:t xml:space="preserve">. Otherwise, MDCI based MTRP cannot work in FR1 because close loop index is always 0 in some typical cases as discussed in our </w:t>
            </w:r>
            <w:proofErr w:type="spellStart"/>
            <w:r>
              <w:rPr>
                <w:rFonts w:eastAsia="DengXian"/>
                <w:bCs/>
                <w:iCs/>
                <w:sz w:val="18"/>
                <w:szCs w:val="18"/>
                <w:lang w:eastAsia="zh-CN"/>
              </w:rPr>
              <w:t>tdoc</w:t>
            </w:r>
            <w:proofErr w:type="spellEnd"/>
            <w:r>
              <w:rPr>
                <w:rFonts w:eastAsia="DengXian"/>
                <w:bCs/>
                <w:iCs/>
                <w:sz w:val="18"/>
                <w:szCs w:val="18"/>
                <w:lang w:eastAsia="zh-CN"/>
              </w:rPr>
              <w:t>.</w:t>
            </w:r>
          </w:p>
          <w:p w14:paraId="56D13215" w14:textId="77777777" w:rsidR="00684F16" w:rsidRDefault="00684F16" w:rsidP="00684F16">
            <w:pPr>
              <w:snapToGrid w:val="0"/>
              <w:jc w:val="both"/>
              <w:rPr>
                <w:rFonts w:eastAsia="DengXian"/>
                <w:bCs/>
                <w:iCs/>
                <w:sz w:val="18"/>
                <w:szCs w:val="18"/>
                <w:lang w:eastAsia="zh-CN"/>
              </w:rPr>
            </w:pPr>
          </w:p>
          <w:p w14:paraId="130D2B1B"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fine to discuss.</w:t>
            </w:r>
          </w:p>
          <w:p w14:paraId="312C7637" w14:textId="77777777" w:rsidR="004F0EAD" w:rsidRDefault="004F0EAD" w:rsidP="00684F16">
            <w:pPr>
              <w:snapToGrid w:val="0"/>
              <w:jc w:val="both"/>
              <w:rPr>
                <w:rFonts w:eastAsia="DengXian"/>
                <w:bCs/>
                <w:iCs/>
                <w:sz w:val="18"/>
                <w:szCs w:val="18"/>
                <w:lang w:eastAsia="zh-CN"/>
              </w:rPr>
            </w:pPr>
          </w:p>
          <w:p w14:paraId="68C2624B" w14:textId="36220946" w:rsidR="009C57DF" w:rsidRDefault="004F0EAD" w:rsidP="004F0EAD">
            <w:pPr>
              <w:snapToGrid w:val="0"/>
              <w:jc w:val="both"/>
              <w:rPr>
                <w:ins w:id="25" w:author="Li Guo" w:date="2021-01-20T17:04:00Z"/>
                <w:sz w:val="18"/>
                <w:szCs w:val="18"/>
              </w:rPr>
            </w:pPr>
            <w:r>
              <w:rPr>
                <w:sz w:val="18"/>
                <w:szCs w:val="18"/>
              </w:rPr>
              <w:t xml:space="preserve">QC: Given the note was added in UE feature, we think it is better for this issue to be handled there. </w:t>
            </w:r>
          </w:p>
          <w:p w14:paraId="6C2FB13E" w14:textId="74C7AC46" w:rsidR="009C57DF" w:rsidDel="00274D12" w:rsidRDefault="009C57DF" w:rsidP="004F0EAD">
            <w:pPr>
              <w:snapToGrid w:val="0"/>
              <w:jc w:val="both"/>
              <w:rPr>
                <w:del w:id="26" w:author="Li Guo" w:date="2021-01-20T17:04:00Z"/>
                <w:sz w:val="18"/>
                <w:szCs w:val="18"/>
              </w:rPr>
            </w:pPr>
          </w:p>
          <w:p w14:paraId="2B28E866" w14:textId="6CC9699E" w:rsidR="00274D12" w:rsidRDefault="00274D12" w:rsidP="004F0EAD">
            <w:pPr>
              <w:snapToGrid w:val="0"/>
              <w:jc w:val="both"/>
              <w:rPr>
                <w:sz w:val="18"/>
                <w:szCs w:val="18"/>
              </w:rPr>
            </w:pPr>
            <w:r>
              <w:rPr>
                <w:sz w:val="18"/>
                <w:szCs w:val="18"/>
              </w:rPr>
              <w:t>Ericsson: Ok to discuss the issue.</w:t>
            </w:r>
          </w:p>
          <w:p w14:paraId="5CA99E2E" w14:textId="7B3B68B2" w:rsidR="004F0EAD" w:rsidRPr="00CB20F5" w:rsidRDefault="004F0EAD">
            <w:pPr>
              <w:snapToGrid w:val="0"/>
              <w:jc w:val="both"/>
              <w:rPr>
                <w:bCs/>
                <w:iCs/>
                <w:sz w:val="18"/>
                <w:szCs w:val="18"/>
              </w:rPr>
            </w:pP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ListParagraph"/>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DengXian"/>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p w14:paraId="40231A3C" w14:textId="77777777" w:rsidR="00AB15F5" w:rsidRDefault="00AB15F5" w:rsidP="00684F16">
            <w:pPr>
              <w:snapToGrid w:val="0"/>
              <w:jc w:val="both"/>
              <w:rPr>
                <w:rFonts w:eastAsia="DengXian"/>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0FC1479C" w14:textId="77777777" w:rsid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5EE67D38" w14:textId="77777777" w:rsidR="0036762F" w:rsidRDefault="0036762F" w:rsidP="004F0EAD">
            <w:pPr>
              <w:snapToGrid w:val="0"/>
              <w:jc w:val="both"/>
              <w:rPr>
                <w:sz w:val="18"/>
                <w:szCs w:val="18"/>
              </w:rPr>
            </w:pPr>
          </w:p>
          <w:p w14:paraId="1A14D792" w14:textId="7F73DE56" w:rsidR="0036762F" w:rsidRPr="004F0EAD" w:rsidRDefault="0036762F" w:rsidP="004F0EAD">
            <w:pPr>
              <w:snapToGrid w:val="0"/>
              <w:jc w:val="both"/>
              <w:rPr>
                <w:sz w:val="18"/>
                <w:szCs w:val="18"/>
              </w:rPr>
            </w:pPr>
            <w:r>
              <w:rPr>
                <w:sz w:val="18"/>
                <w:szCs w:val="18"/>
              </w:rPr>
              <w:t>Ericsson:  Agree with FL’s assessment.</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 xml:space="preserve">The issue of active BWP operation in M-DCI based </w:t>
            </w:r>
            <w:proofErr w:type="spellStart"/>
            <w:r w:rsidRPr="003C5347">
              <w:rPr>
                <w:sz w:val="18"/>
                <w:szCs w:val="18"/>
              </w:rPr>
              <w:t>mTRP</w:t>
            </w:r>
            <w:proofErr w:type="spellEnd"/>
            <w:r w:rsidRPr="003C5347">
              <w:rPr>
                <w:sz w:val="18"/>
                <w:szCs w:val="18"/>
              </w:rPr>
              <w:t>:</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this can be coordinated between TRPs by implementation.</w:t>
            </w:r>
          </w:p>
          <w:p w14:paraId="24E37348"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21CE48F6" w14:textId="77777777" w:rsidR="0036762F" w:rsidRDefault="0036762F" w:rsidP="00684F16">
            <w:pPr>
              <w:snapToGrid w:val="0"/>
              <w:jc w:val="both"/>
              <w:rPr>
                <w:sz w:val="18"/>
                <w:szCs w:val="18"/>
              </w:rPr>
            </w:pPr>
          </w:p>
          <w:p w14:paraId="4C99E5FC" w14:textId="01D1CA01" w:rsidR="0036762F" w:rsidRPr="00CB20F5" w:rsidRDefault="0036762F" w:rsidP="00684F16">
            <w:pPr>
              <w:snapToGrid w:val="0"/>
              <w:jc w:val="both"/>
              <w:rPr>
                <w:bCs/>
                <w:iCs/>
                <w:sz w:val="18"/>
                <w:szCs w:val="18"/>
              </w:rPr>
            </w:pPr>
            <w:r>
              <w:rPr>
                <w:sz w:val="18"/>
                <w:szCs w:val="18"/>
              </w:rPr>
              <w:t>Ericsson:  Agree with FL’s assessment.</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 xml:space="preserve">Apple (R1-2101349) proposed to clarify that in </w:t>
            </w:r>
            <w:proofErr w:type="spellStart"/>
            <w:r w:rsidRPr="00624BD7">
              <w:rPr>
                <w:rFonts w:ascii="Times New Roman" w:hAnsi="Times New Roman" w:cs="Times New Roman"/>
                <w:sz w:val="18"/>
                <w:szCs w:val="18"/>
              </w:rPr>
              <w:t>mTRP</w:t>
            </w:r>
            <w:proofErr w:type="spellEnd"/>
            <w:r w:rsidRPr="00624BD7">
              <w:rPr>
                <w:rFonts w:ascii="Times New Roman" w:hAnsi="Times New Roman" w:cs="Times New Roman"/>
                <w:sz w:val="18"/>
                <w:szCs w:val="18"/>
              </w:rPr>
              <w:t xml:space="preserve"> system, the gNB should ensure at</w:t>
            </w:r>
            <w:r w:rsidRPr="00624BD7">
              <w:rPr>
                <w:rFonts w:ascii="Times New Roman" w:hAnsi="Times New Roman" w:cs="Times New Roman"/>
                <w:sz w:val="18"/>
                <w:szCs w:val="18"/>
                <w:lang w:eastAsia="zh-CN"/>
              </w:rPr>
              <w:t xml:space="preserve"> least one DMRS port and SSB are </w:t>
            </w:r>
            <w:proofErr w:type="spellStart"/>
            <w:r w:rsidRPr="00624BD7">
              <w:rPr>
                <w:rFonts w:ascii="Times New Roman" w:hAnsi="Times New Roman" w:cs="Times New Roman"/>
                <w:sz w:val="18"/>
                <w:szCs w:val="18"/>
                <w:lang w:eastAsia="zh-CN"/>
              </w:rPr>
              <w:t>QCLed</w:t>
            </w:r>
            <w:proofErr w:type="spellEnd"/>
            <w:r w:rsidRPr="00624BD7">
              <w:rPr>
                <w:rFonts w:ascii="Times New Roman" w:hAnsi="Times New Roman" w:cs="Times New Roman"/>
                <w:sz w:val="18"/>
                <w:szCs w:val="18"/>
                <w:lang w:eastAsia="zh-CN"/>
              </w:rPr>
              <w:t xml:space="preserve">, Instead of all the DMRS ports. Because one PDSCH could be indicated with two TCI state in </w:t>
            </w:r>
            <w:proofErr w:type="spellStart"/>
            <w:r w:rsidRPr="00624BD7">
              <w:rPr>
                <w:rFonts w:ascii="Times New Roman" w:hAnsi="Times New Roman" w:cs="Times New Roman"/>
                <w:sz w:val="18"/>
                <w:szCs w:val="18"/>
                <w:lang w:eastAsia="zh-CN"/>
              </w:rPr>
              <w:t>mTRP</w:t>
            </w:r>
            <w:proofErr w:type="spellEnd"/>
            <w:r w:rsidRPr="00624BD7">
              <w:rPr>
                <w:rFonts w:ascii="Times New Roman" w:hAnsi="Times New Roman" w:cs="Times New Roman"/>
                <w:sz w:val="18"/>
                <w:szCs w:val="18"/>
                <w:lang w:eastAsia="zh-CN"/>
              </w:rPr>
              <w:t>.</w:t>
            </w:r>
          </w:p>
          <w:p w14:paraId="6124A2EA" w14:textId="77777777" w:rsidR="00684F16" w:rsidRDefault="00684F16" w:rsidP="00684F16">
            <w:pPr>
              <w:snapToGrid w:val="0"/>
              <w:jc w:val="both"/>
              <w:rPr>
                <w:sz w:val="18"/>
                <w:szCs w:val="18"/>
              </w:rPr>
            </w:pPr>
            <w:r>
              <w:rPr>
                <w:sz w:val="18"/>
                <w:szCs w:val="18"/>
              </w:rPr>
              <w:t xml:space="preserve">Issue 3: PDCCH monitoring priority rule in M-DCI </w:t>
            </w:r>
            <w:proofErr w:type="spellStart"/>
            <w:r>
              <w:rPr>
                <w:sz w:val="18"/>
                <w:szCs w:val="18"/>
              </w:rPr>
              <w:t>mTRP</w:t>
            </w:r>
            <w:proofErr w:type="spellEnd"/>
            <w:r>
              <w:rPr>
                <w:sz w:val="18"/>
                <w:szCs w:val="18"/>
              </w:rPr>
              <w:t>:</w:t>
            </w:r>
          </w:p>
          <w:p w14:paraId="558AE78A"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192BDD44" w14:textId="2036D18C" w:rsidR="00684F16" w:rsidRPr="003A6D3E"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684F16" w:rsidRPr="009C3402" w:rsidRDefault="00684F16" w:rsidP="00684F16">
            <w:pPr>
              <w:snapToGrid w:val="0"/>
              <w:rPr>
                <w:sz w:val="18"/>
                <w:szCs w:val="18"/>
              </w:rPr>
            </w:pPr>
            <w:r>
              <w:rPr>
                <w:sz w:val="18"/>
                <w:szCs w:val="18"/>
              </w:rPr>
              <w:t>vivo, Apple, Ericsson, Intel</w:t>
            </w:r>
          </w:p>
        </w:tc>
        <w:tc>
          <w:tcPr>
            <w:tcW w:w="1089" w:type="dxa"/>
          </w:tcPr>
          <w:p w14:paraId="60859301" w14:textId="4D8CA9B8" w:rsidR="00684F16" w:rsidRPr="009C3402" w:rsidRDefault="00684F16" w:rsidP="00684F16">
            <w:pPr>
              <w:snapToGrid w:val="0"/>
              <w:jc w:val="both"/>
              <w:rPr>
                <w:color w:val="FF0000"/>
                <w:sz w:val="18"/>
                <w:szCs w:val="18"/>
              </w:rPr>
            </w:pPr>
            <w:r w:rsidRPr="00164B00">
              <w:rPr>
                <w:sz w:val="18"/>
                <w:szCs w:val="18"/>
              </w:rPr>
              <w:t>H</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w:t>
            </w:r>
          </w:p>
          <w:p w14:paraId="4FA455DF" w14:textId="77777777" w:rsidR="004F0EAD" w:rsidRDefault="004F0EAD" w:rsidP="00684F16">
            <w:pPr>
              <w:snapToGrid w:val="0"/>
              <w:jc w:val="both"/>
              <w:rPr>
                <w:rFonts w:eastAsia="DengXian"/>
                <w:bCs/>
                <w:iCs/>
                <w:sz w:val="18"/>
                <w:szCs w:val="18"/>
                <w:lang w:eastAsia="zh-CN"/>
              </w:rPr>
            </w:pPr>
          </w:p>
          <w:p w14:paraId="690B9B4A" w14:textId="77777777" w:rsidR="004F0EAD" w:rsidRDefault="004F0EAD" w:rsidP="00684F16">
            <w:pPr>
              <w:snapToGrid w:val="0"/>
              <w:jc w:val="both"/>
              <w:rPr>
                <w:sz w:val="18"/>
                <w:szCs w:val="18"/>
              </w:rPr>
            </w:pPr>
            <w:r>
              <w:rPr>
                <w:bCs/>
                <w:iCs/>
                <w:sz w:val="18"/>
                <w:szCs w:val="18"/>
              </w:rPr>
              <w:t xml:space="preserve">QC: Issue 1 is not clear since rate matching and </w:t>
            </w:r>
            <w:proofErr w:type="spellStart"/>
            <w:r>
              <w:rPr>
                <w:bCs/>
                <w:iCs/>
                <w:sz w:val="18"/>
                <w:szCs w:val="18"/>
              </w:rPr>
              <w:t>OoO</w:t>
            </w:r>
            <w:proofErr w:type="spellEnd"/>
            <w:r>
              <w:rPr>
                <w:bCs/>
                <w:iCs/>
                <w:sz w:val="18"/>
                <w:szCs w:val="18"/>
              </w:rPr>
              <w:t xml:space="preserve">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p w14:paraId="3367D277" w14:textId="77777777" w:rsidR="001829CB" w:rsidRDefault="001829CB" w:rsidP="00684F16">
            <w:pPr>
              <w:snapToGrid w:val="0"/>
              <w:jc w:val="both"/>
              <w:rPr>
                <w:sz w:val="18"/>
                <w:szCs w:val="18"/>
              </w:rPr>
            </w:pPr>
          </w:p>
          <w:p w14:paraId="7F65670D" w14:textId="41DB8073" w:rsidR="001829CB" w:rsidRPr="00CB20F5" w:rsidRDefault="001829CB" w:rsidP="00684F16">
            <w:pPr>
              <w:snapToGrid w:val="0"/>
              <w:jc w:val="both"/>
              <w:rPr>
                <w:bCs/>
                <w:iCs/>
                <w:sz w:val="18"/>
                <w:szCs w:val="18"/>
              </w:rPr>
            </w:pPr>
            <w:r>
              <w:rPr>
                <w:sz w:val="18"/>
                <w:szCs w:val="18"/>
              </w:rPr>
              <w:t>Ericsson:  Ok to discuss the issue.</w:t>
            </w:r>
          </w:p>
        </w:tc>
      </w:tr>
      <w:tr w:rsidR="00684F16" w:rsidRPr="009C3402" w14:paraId="769C2E31" w14:textId="77777777" w:rsidTr="007949F1">
        <w:tc>
          <w:tcPr>
            <w:tcW w:w="723" w:type="dxa"/>
          </w:tcPr>
          <w:p w14:paraId="60E324EB" w14:textId="031DAC9E" w:rsidR="00684F16" w:rsidRPr="009C3402" w:rsidRDefault="00684F16" w:rsidP="00684F16">
            <w:pPr>
              <w:snapToGrid w:val="0"/>
              <w:jc w:val="both"/>
              <w:rPr>
                <w:sz w:val="18"/>
                <w:szCs w:val="18"/>
              </w:rPr>
            </w:pPr>
            <w:r>
              <w:rPr>
                <w:sz w:val="18"/>
                <w:szCs w:val="18"/>
              </w:rPr>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 xml:space="preserve">The issue of default TCI state for PDSCH in </w:t>
            </w:r>
            <w:proofErr w:type="spellStart"/>
            <w:r w:rsidRPr="00EA4332">
              <w:rPr>
                <w:sz w:val="18"/>
                <w:szCs w:val="18"/>
              </w:rPr>
              <w:t>mTRP</w:t>
            </w:r>
            <w:proofErr w:type="spellEnd"/>
            <w:r w:rsidRPr="00EA4332">
              <w:rPr>
                <w:sz w:val="18"/>
                <w:szCs w:val="18"/>
              </w:rPr>
              <w:t xml:space="preserve"> system:</w:t>
            </w:r>
          </w:p>
          <w:p w14:paraId="0CCAA518" w14:textId="77777777" w:rsidR="00684F16" w:rsidRPr="00EA4332"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 xml:space="preserve">vivo(R1-2100418) proposed to specify the default TCI state of PDSCH in </w:t>
            </w:r>
            <w:proofErr w:type="spellStart"/>
            <w:r w:rsidRPr="00EA4332">
              <w:rPr>
                <w:rFonts w:ascii="Times New Roman" w:hAnsi="Times New Roman" w:cs="Times New Roman"/>
                <w:sz w:val="18"/>
                <w:szCs w:val="18"/>
              </w:rPr>
              <w:t>mTRP</w:t>
            </w:r>
            <w:proofErr w:type="spellEnd"/>
            <w:r w:rsidRPr="00EA4332">
              <w:rPr>
                <w:rFonts w:ascii="Times New Roman" w:hAnsi="Times New Roman" w:cs="Times New Roman"/>
                <w:sz w:val="18"/>
                <w:szCs w:val="18"/>
              </w:rPr>
              <w:t xml:space="preserve"> for the following scenarios:</w:t>
            </w:r>
          </w:p>
          <w:p w14:paraId="552C4955"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 xml:space="preserve">When the DCI does not have TCI field in S-DCI based </w:t>
            </w:r>
            <w:proofErr w:type="spellStart"/>
            <w:r w:rsidRPr="00EA4332">
              <w:rPr>
                <w:rFonts w:ascii="Times New Roman" w:hAnsi="Times New Roman" w:cs="Times New Roman"/>
                <w:sz w:val="18"/>
                <w:szCs w:val="18"/>
              </w:rPr>
              <w:t>mTRP</w:t>
            </w:r>
            <w:proofErr w:type="spellEnd"/>
            <w:r w:rsidRPr="00EA4332">
              <w:rPr>
                <w:rFonts w:ascii="Times New Roman" w:hAnsi="Times New Roman" w:cs="Times New Roman"/>
                <w:sz w:val="18"/>
                <w:szCs w:val="18"/>
              </w:rPr>
              <w:t xml:space="preserve"> system</w:t>
            </w:r>
          </w:p>
          <w:p w14:paraId="1F0623E3"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 xml:space="preserve">When the DCI indicates only one TCI state in S-DCI based </w:t>
            </w:r>
            <w:proofErr w:type="spellStart"/>
            <w:r w:rsidRPr="00EA4332">
              <w:rPr>
                <w:rFonts w:ascii="Times New Roman" w:hAnsi="Times New Roman" w:cs="Times New Roman"/>
                <w:sz w:val="18"/>
                <w:szCs w:val="18"/>
              </w:rPr>
              <w:t>mTRP</w:t>
            </w:r>
            <w:proofErr w:type="spellEnd"/>
            <w:r w:rsidRPr="00EA4332">
              <w:rPr>
                <w:rFonts w:ascii="Times New Roman" w:hAnsi="Times New Roman" w:cs="Times New Roman"/>
                <w:sz w:val="18"/>
                <w:szCs w:val="18"/>
              </w:rPr>
              <w:t xml:space="preserve"> system</w:t>
            </w:r>
          </w:p>
          <w:p w14:paraId="499B856B"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ListParagraph"/>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 xml:space="preserve">-DCI based </w:t>
            </w:r>
            <w:proofErr w:type="spellStart"/>
            <w:r w:rsidRPr="007D1AF4">
              <w:rPr>
                <w:rFonts w:ascii="Times New Roman" w:hAnsi="Times New Roman" w:cs="Times New Roman"/>
                <w:sz w:val="18"/>
                <w:szCs w:val="18"/>
              </w:rPr>
              <w:t>mTRP</w:t>
            </w:r>
            <w:proofErr w:type="spellEnd"/>
            <w:r w:rsidRPr="007D1AF4">
              <w:rPr>
                <w:rFonts w:ascii="Times New Roman" w:hAnsi="Times New Roman" w:cs="Times New Roman"/>
                <w:sz w:val="18"/>
                <w:szCs w:val="18"/>
              </w:rPr>
              <w:t>.</w:t>
            </w:r>
          </w:p>
          <w:p w14:paraId="71DA1E50"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proofErr w:type="spellStart"/>
            <w:r w:rsidRPr="001F7578">
              <w:rPr>
                <w:rFonts w:ascii="Times New Roman" w:hAnsi="Times New Roman" w:cs="Times New Roman"/>
                <w:sz w:val="18"/>
                <w:szCs w:val="18"/>
              </w:rPr>
              <w:t>ASUSTeK</w:t>
            </w:r>
            <w:proofErr w:type="spellEnd"/>
            <w:r>
              <w:rPr>
                <w:rFonts w:ascii="Times New Roman" w:hAnsi="Times New Roman" w:cs="Times New Roman"/>
                <w:sz w:val="18"/>
                <w:szCs w:val="18"/>
              </w:rPr>
              <w:t xml:space="preserve"> (R1-2101565) proposed to discuss and clarify the default TCI state of cross carrier scheduling in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systems</w:t>
            </w:r>
          </w:p>
          <w:p w14:paraId="050C3F4A" w14:textId="4FD6E842" w:rsidR="00684F16" w:rsidRPr="009B6D2D" w:rsidRDefault="00684F16" w:rsidP="00684F16">
            <w:pPr>
              <w:snapToGrid w:val="0"/>
              <w:jc w:val="both"/>
              <w:rPr>
                <w:sz w:val="18"/>
                <w:szCs w:val="18"/>
              </w:rPr>
            </w:pPr>
            <w:r>
              <w:rPr>
                <w:sz w:val="18"/>
                <w:szCs w:val="18"/>
              </w:rPr>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t xml:space="preserve">vivo, Samsung, </w:t>
            </w:r>
            <w:proofErr w:type="spellStart"/>
            <w:r>
              <w:rPr>
                <w:sz w:val="18"/>
                <w:szCs w:val="18"/>
              </w:rPr>
              <w:t>ASUSTek</w:t>
            </w:r>
            <w:proofErr w:type="spellEnd"/>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BBB2C38" w14:textId="2B168696" w:rsidR="00684F16" w:rsidRPr="00684F16" w:rsidRDefault="00684F16" w:rsidP="00684F16">
            <w:pPr>
              <w:snapToGrid w:val="0"/>
              <w:jc w:val="both"/>
              <w:rPr>
                <w:rFonts w:eastAsia="DengXian"/>
                <w:bCs/>
                <w:iCs/>
                <w:sz w:val="18"/>
                <w:szCs w:val="18"/>
                <w:lang w:eastAsia="zh-CN"/>
              </w:rPr>
            </w:pPr>
            <w:r>
              <w:rPr>
                <w:rFonts w:eastAsia="DengXian"/>
                <w:sz w:val="18"/>
                <w:szCs w:val="18"/>
                <w:lang w:eastAsia="zh-CN"/>
              </w:rPr>
              <w:t xml:space="preserve">Vivo: </w:t>
            </w:r>
            <w:r>
              <w:rPr>
                <w:rFonts w:eastAsia="DengXian"/>
                <w:bCs/>
                <w:iCs/>
                <w:sz w:val="18"/>
                <w:szCs w:val="18"/>
                <w:lang w:eastAsia="zh-CN"/>
              </w:rPr>
              <w:t>propose H. The default QCL of our listed</w:t>
            </w:r>
            <w:r w:rsidRPr="004D7FBB">
              <w:rPr>
                <w:rFonts w:eastAsia="DengXian"/>
                <w:bCs/>
                <w:iCs/>
                <w:sz w:val="18"/>
                <w:szCs w:val="18"/>
                <w:lang w:eastAsia="zh-CN"/>
              </w:rPr>
              <w:t xml:space="preserve"> cases </w:t>
            </w:r>
            <w:r>
              <w:rPr>
                <w:rFonts w:eastAsia="DengXian"/>
                <w:bCs/>
                <w:iCs/>
                <w:sz w:val="18"/>
                <w:szCs w:val="18"/>
                <w:lang w:eastAsia="zh-CN"/>
              </w:rPr>
              <w:t>need to</w:t>
            </w:r>
            <w:r w:rsidRPr="004D7FBB">
              <w:rPr>
                <w:rFonts w:eastAsia="DengXian"/>
                <w:bCs/>
                <w:iCs/>
                <w:sz w:val="18"/>
                <w:szCs w:val="18"/>
                <w:lang w:eastAsia="zh-CN"/>
              </w:rPr>
              <w:t xml:space="preserve"> be specified </w:t>
            </w:r>
            <w:r>
              <w:rPr>
                <w:rFonts w:eastAsia="DengXian"/>
                <w:bCs/>
                <w:iCs/>
                <w:sz w:val="18"/>
                <w:szCs w:val="18"/>
                <w:lang w:eastAsia="zh-CN"/>
              </w:rPr>
              <w:t>otherwise the spec is not complete since default QCL of scheme 3/4 and AP-CSI-RS have been captured.</w:t>
            </w: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 xml:space="preserve">The issue of SPS PDSCH transmission in </w:t>
            </w:r>
            <w:proofErr w:type="spellStart"/>
            <w:r>
              <w:rPr>
                <w:sz w:val="18"/>
                <w:szCs w:val="18"/>
              </w:rPr>
              <w:t>mTRP</w:t>
            </w:r>
            <w:proofErr w:type="spellEnd"/>
            <w:r>
              <w:rPr>
                <w:sz w:val="18"/>
                <w:szCs w:val="18"/>
              </w:rPr>
              <w:t>:</w:t>
            </w:r>
          </w:p>
          <w:p w14:paraId="0EF24756" w14:textId="77777777" w:rsidR="00684F16" w:rsidRDefault="00684F16" w:rsidP="00684F16">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w:t>
            </w:r>
            <w:proofErr w:type="gramStart"/>
            <w:r>
              <w:rPr>
                <w:rFonts w:ascii="Times New Roman" w:hAnsi="Times New Roman" w:cs="Times New Roman"/>
                <w:sz w:val="18"/>
                <w:szCs w:val="18"/>
              </w:rPr>
              <w:t>and also</w:t>
            </w:r>
            <w:proofErr w:type="gramEnd"/>
            <w:r>
              <w:rPr>
                <w:rFonts w:ascii="Times New Roman" w:hAnsi="Times New Roman" w:cs="Times New Roman"/>
                <w:sz w:val="18"/>
                <w:szCs w:val="18"/>
              </w:rPr>
              <w:t xml:space="preserve">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w:t>
            </w:r>
            <w:proofErr w:type="spellStart"/>
            <w:r w:rsidRPr="00250E11">
              <w:rPr>
                <w:rFonts w:ascii="Times New Roman" w:hAnsi="Times New Roman" w:cs="Times New Roman"/>
                <w:sz w:val="18"/>
                <w:szCs w:val="18"/>
              </w:rPr>
              <w:t>mTRP</w:t>
            </w:r>
            <w:proofErr w:type="spellEnd"/>
          </w:p>
          <w:p w14:paraId="7FA760D1" w14:textId="77777777" w:rsidR="00684F16" w:rsidRPr="009C3402" w:rsidRDefault="00684F16" w:rsidP="00684F16">
            <w:pPr>
              <w:pStyle w:val="ListParagraph"/>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w:t>
            </w:r>
            <w:proofErr w:type="spellStart"/>
            <w:r w:rsidRPr="009C3402">
              <w:rPr>
                <w:rFonts w:ascii="Times New Roman" w:hAnsi="Times New Roman" w:cs="Times New Roman"/>
                <w:sz w:val="18"/>
                <w:szCs w:val="18"/>
              </w:rPr>
              <w:t>rvid</w:t>
            </w:r>
            <w:proofErr w:type="spellEnd"/>
            <w:r w:rsidRPr="009C3402">
              <w:rPr>
                <w:rFonts w:ascii="Times New Roman" w:hAnsi="Times New Roman" w:cs="Times New Roman"/>
                <w:sz w:val="18"/>
                <w:szCs w:val="18"/>
              </w:rPr>
              <w:t>=0.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proofErr w:type="gramStart"/>
            <w:r w:rsidRPr="009C3402">
              <w:rPr>
                <w:rFonts w:ascii="Times New Roman" w:hAnsi="Times New Roman" w:cs="Times New Roman"/>
                <w:sz w:val="18"/>
                <w:szCs w:val="18"/>
              </w:rPr>
              <w:t>)  also</w:t>
            </w:r>
            <w:proofErr w:type="gramEnd"/>
            <w:r w:rsidRPr="009C3402">
              <w:rPr>
                <w:rFonts w:ascii="Times New Roman" w:hAnsi="Times New Roman" w:cs="Times New Roman"/>
                <w:sz w:val="18"/>
                <w:szCs w:val="18"/>
              </w:rPr>
              <w:t xml:space="preserve"> proposed TP to specify that Each SPS PDSCH is associated with a CORESETPoolIndex value, and resolving overlap procedures are done within the same CORESETPoolIndex value</w:t>
            </w:r>
          </w:p>
          <w:p w14:paraId="4C14C7B0" w14:textId="77777777" w:rsidR="00684F16" w:rsidRPr="009B6D2D" w:rsidRDefault="00684F16" w:rsidP="00684F16">
            <w:pPr>
              <w:pStyle w:val="ListParagraph"/>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w:t>
            </w:r>
          </w:p>
          <w:p w14:paraId="30DAA562" w14:textId="77777777" w:rsidR="00684F16" w:rsidRDefault="00684F16" w:rsidP="00684F16">
            <w:pPr>
              <w:snapToGrid w:val="0"/>
              <w:jc w:val="both"/>
              <w:rPr>
                <w:sz w:val="18"/>
                <w:szCs w:val="18"/>
              </w:rPr>
            </w:pPr>
          </w:p>
          <w:p w14:paraId="1035E662" w14:textId="0DB183B9" w:rsidR="00684F16" w:rsidRPr="009B6D2D"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684F16" w:rsidRPr="009C3402" w:rsidRDefault="00684F16" w:rsidP="00684F16">
            <w:pPr>
              <w:snapToGrid w:val="0"/>
              <w:rPr>
                <w:sz w:val="18"/>
                <w:szCs w:val="18"/>
              </w:rPr>
            </w:pPr>
            <w:r>
              <w:rPr>
                <w:sz w:val="18"/>
                <w:szCs w:val="18"/>
              </w:rPr>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460E89CD" w14:textId="77777777"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36C957C3" w14:textId="77777777" w:rsidR="004F0EAD" w:rsidRPr="009C3402" w:rsidRDefault="004F0EAD" w:rsidP="004F0EAD">
            <w:pPr>
              <w:snapToGrid w:val="0"/>
              <w:jc w:val="both"/>
              <w:rPr>
                <w:sz w:val="18"/>
                <w:szCs w:val="18"/>
              </w:rPr>
            </w:pPr>
            <w:r>
              <w:rPr>
                <w:sz w:val="18"/>
                <w:szCs w:val="18"/>
              </w:rPr>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33CF39CA" w14:textId="77777777" w:rsidR="004F0EAD" w:rsidRDefault="004F0EAD" w:rsidP="00684F16">
            <w:pPr>
              <w:snapToGrid w:val="0"/>
              <w:jc w:val="both"/>
              <w:rPr>
                <w:sz w:val="18"/>
                <w:szCs w:val="18"/>
              </w:rPr>
            </w:pPr>
          </w:p>
          <w:p w14:paraId="77D3778D" w14:textId="77777777" w:rsidR="001829CB" w:rsidRDefault="001829CB" w:rsidP="00684F16">
            <w:pPr>
              <w:snapToGrid w:val="0"/>
              <w:jc w:val="both"/>
              <w:rPr>
                <w:noProof/>
                <w:sz w:val="18"/>
                <w:szCs w:val="18"/>
              </w:rPr>
            </w:pPr>
            <w:r w:rsidRPr="001829CB">
              <w:rPr>
                <w:sz w:val="18"/>
                <w:szCs w:val="18"/>
              </w:rPr>
              <w:t>Ericsson:</w:t>
            </w:r>
            <w:r>
              <w:rPr>
                <w:sz w:val="18"/>
                <w:szCs w:val="18"/>
              </w:rPr>
              <w:t xml:space="preserve">  We share the </w:t>
            </w:r>
            <w:r w:rsidRPr="00B55F29">
              <w:rPr>
                <w:sz w:val="18"/>
                <w:szCs w:val="18"/>
              </w:rPr>
              <w:t xml:space="preserve">view as Qualcomm.  Note that the current spec allows the single DCI based multi-TRP PDSCH repetition schemes to be scheduled with CRC scrambled by C-RNTI, MCS-C-RNTI, CS-RNTI, or PDSCH scheduled without corresponding PDCCH transmission using </w:t>
            </w:r>
            <w:proofErr w:type="spellStart"/>
            <w:r w:rsidRPr="00B55F29">
              <w:rPr>
                <w:sz w:val="18"/>
                <w:szCs w:val="18"/>
              </w:rPr>
              <w:t>sps</w:t>
            </w:r>
            <w:proofErr w:type="spellEnd"/>
            <w:r w:rsidRPr="00B55F29">
              <w:rPr>
                <w:sz w:val="18"/>
                <w:szCs w:val="18"/>
              </w:rPr>
              <w:t>-Config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 (i.e., SPS can be triggered via single DCI based multi-TRP but the spec is unclear on which RV sequence to use).</w:t>
            </w:r>
            <w:r>
              <w:rPr>
                <w:noProof/>
                <w:sz w:val="18"/>
                <w:szCs w:val="18"/>
              </w:rPr>
              <w:t xml:space="preserve">  Without the change, the current spec is incomplete.  So we this this issue is high priority and should be discussed.</w:t>
            </w:r>
          </w:p>
          <w:p w14:paraId="0008C3AA" w14:textId="5797DBAE" w:rsidR="001829CB" w:rsidRPr="00684F16" w:rsidRDefault="001829CB" w:rsidP="00684F16">
            <w:pPr>
              <w:snapToGrid w:val="0"/>
              <w:jc w:val="both"/>
              <w:rPr>
                <w:sz w:val="18"/>
                <w:szCs w:val="18"/>
              </w:rPr>
            </w:pP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t>MT.7</w:t>
            </w:r>
          </w:p>
        </w:tc>
        <w:tc>
          <w:tcPr>
            <w:tcW w:w="4911" w:type="dxa"/>
          </w:tcPr>
          <w:p w14:paraId="6747D48E" w14:textId="77777777" w:rsidR="00684F16" w:rsidRDefault="00684F16" w:rsidP="00684F16">
            <w:pPr>
              <w:snapToGrid w:val="0"/>
              <w:jc w:val="both"/>
              <w:rPr>
                <w:sz w:val="18"/>
                <w:szCs w:val="18"/>
              </w:rPr>
            </w:pPr>
            <w:r>
              <w:rPr>
                <w:sz w:val="18"/>
                <w:szCs w:val="18"/>
              </w:rPr>
              <w:t xml:space="preserve">The issue of radio link monitoring in </w:t>
            </w:r>
            <w:proofErr w:type="spellStart"/>
            <w:r>
              <w:rPr>
                <w:sz w:val="18"/>
                <w:szCs w:val="18"/>
              </w:rPr>
              <w:t>mTRP</w:t>
            </w:r>
            <w:proofErr w:type="spellEnd"/>
            <w:r>
              <w:rPr>
                <w:sz w:val="18"/>
                <w:szCs w:val="18"/>
              </w:rPr>
              <w:t>:</w:t>
            </w:r>
          </w:p>
          <w:p w14:paraId="49B22846" w14:textId="77777777" w:rsidR="00684F16" w:rsidRPr="009C3402"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system</w:t>
            </w:r>
            <w:r>
              <w:rPr>
                <w:rFonts w:ascii="Times New Roman" w:hAnsi="Times New Roman" w:cs="Times New Roman"/>
                <w:sz w:val="18"/>
                <w:szCs w:val="18"/>
              </w:rPr>
              <w:t xml:space="preserve"> by adding </w:t>
            </w:r>
            <w:proofErr w:type="spellStart"/>
            <w:r>
              <w:rPr>
                <w:rFonts w:ascii="Times New Roman" w:hAnsi="Times New Roman" w:cs="Times New Roman"/>
                <w:sz w:val="18"/>
                <w:szCs w:val="18"/>
              </w:rPr>
              <w:t>Lmax</w:t>
            </w:r>
            <w:proofErr w:type="spellEnd"/>
            <w:r>
              <w:rPr>
                <w:rFonts w:ascii="Times New Roman" w:hAnsi="Times New Roman" w:cs="Times New Roman"/>
                <w:sz w:val="18"/>
                <w:szCs w:val="18"/>
              </w:rPr>
              <w:t xml:space="preserve">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 xml:space="preserve">FL: was discussed in pre-phase in previous meeting and some companies thought that is optimization for </w:t>
            </w:r>
            <w:proofErr w:type="spellStart"/>
            <w:r>
              <w:rPr>
                <w:sz w:val="18"/>
                <w:szCs w:val="18"/>
              </w:rPr>
              <w:t>mTRP</w:t>
            </w:r>
            <w:proofErr w:type="spellEnd"/>
          </w:p>
        </w:tc>
        <w:tc>
          <w:tcPr>
            <w:tcW w:w="1732" w:type="dxa"/>
          </w:tcPr>
          <w:p w14:paraId="27CE70F1" w14:textId="6610066F" w:rsidR="00684F16" w:rsidRPr="009C3402" w:rsidRDefault="00684F16" w:rsidP="00684F16">
            <w:pPr>
              <w:snapToGrid w:val="0"/>
              <w:rPr>
                <w:sz w:val="18"/>
                <w:szCs w:val="18"/>
              </w:rPr>
            </w:pPr>
            <w:r>
              <w:rPr>
                <w:sz w:val="18"/>
                <w:szCs w:val="18"/>
              </w:rPr>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Apple: We would like to clarify that this is different from last proposal. If gNB does not know which RSs are selected for BM, gNB cannot know how to count RLM RS in FG 16-1g/16-1g-1. This is an 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03A8BACC"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19E029F5" w14:textId="77777777" w:rsidR="001829CB" w:rsidRDefault="001829CB" w:rsidP="00684F16">
            <w:pPr>
              <w:snapToGrid w:val="0"/>
              <w:jc w:val="both"/>
              <w:rPr>
                <w:sz w:val="18"/>
                <w:szCs w:val="18"/>
              </w:rPr>
            </w:pPr>
          </w:p>
          <w:p w14:paraId="76E5EC12" w14:textId="10ADC5CB" w:rsidR="001829CB" w:rsidRPr="00CB20F5" w:rsidRDefault="001829CB" w:rsidP="00684F16">
            <w:pPr>
              <w:snapToGrid w:val="0"/>
              <w:jc w:val="both"/>
              <w:rPr>
                <w:bCs/>
                <w:iCs/>
                <w:sz w:val="18"/>
                <w:szCs w:val="18"/>
              </w:rPr>
            </w:pPr>
            <w:r>
              <w:rPr>
                <w:sz w:val="18"/>
                <w:szCs w:val="18"/>
              </w:rPr>
              <w:t>Ericsson:  Agree with FL’s assessment.</w:t>
            </w: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w:t>
            </w:r>
            <w:proofErr w:type="spellStart"/>
            <w:r w:rsidRPr="0005136A">
              <w:rPr>
                <w:sz w:val="18"/>
                <w:szCs w:val="18"/>
              </w:rPr>
              <w:t>mTRP</w:t>
            </w:r>
            <w:proofErr w:type="spellEnd"/>
            <w:r w:rsidRPr="0005136A">
              <w:rPr>
                <w:sz w:val="18"/>
                <w:szCs w:val="18"/>
              </w:rPr>
              <w:t xml:space="preserve"> system:</w:t>
            </w:r>
          </w:p>
          <w:p w14:paraId="2F56C5C3" w14:textId="77777777" w:rsidR="00684F16" w:rsidRPr="0005136A"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w:t>
            </w:r>
            <w:proofErr w:type="spellStart"/>
            <w:r w:rsidRPr="0005136A">
              <w:rPr>
                <w:rFonts w:ascii="Times New Roman" w:hAnsi="Times New Roman" w:cs="Times New Roman"/>
                <w:sz w:val="18"/>
                <w:szCs w:val="18"/>
              </w:rPr>
              <w:t>mTRP</w:t>
            </w:r>
            <w:proofErr w:type="spellEnd"/>
            <w:r w:rsidRPr="0005136A">
              <w:rPr>
                <w:rFonts w:ascii="Times New Roman" w:hAnsi="Times New Roman" w:cs="Times New Roman"/>
                <w:sz w:val="18"/>
                <w:szCs w:val="18"/>
              </w:rPr>
              <w:t xml:space="preserve">. </w:t>
            </w:r>
          </w:p>
          <w:p w14:paraId="6E230FD9"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Huawei/</w:t>
            </w:r>
            <w:proofErr w:type="spellStart"/>
            <w:r w:rsidRPr="00C66820">
              <w:rPr>
                <w:rFonts w:ascii="Times New Roman" w:hAnsi="Times New Roman" w:cs="Times New Roman"/>
                <w:sz w:val="18"/>
                <w:szCs w:val="18"/>
              </w:rPr>
              <w:t>HiSi</w:t>
            </w:r>
            <w:proofErr w:type="spellEnd"/>
            <w:r w:rsidRPr="00C66820">
              <w:rPr>
                <w:rFonts w:ascii="Times New Roman" w:hAnsi="Times New Roman" w:cs="Times New Roman"/>
                <w:sz w:val="18"/>
                <w:szCs w:val="18"/>
              </w:rPr>
              <w:t xml:space="preserve"> (R1-2101256) proposed to clarify that the DCI for initial and re-transmission of PDSCH of the same TB shall be transmitted in PDCCHs with same CORESETPoolIndex. </w:t>
            </w:r>
          </w:p>
          <w:p w14:paraId="7EAE08C9" w14:textId="37DC6C23" w:rsidR="00684F16" w:rsidRPr="009B6D2D" w:rsidRDefault="00684F16" w:rsidP="00684F16">
            <w:pPr>
              <w:snapToGrid w:val="0"/>
              <w:jc w:val="both"/>
              <w:rPr>
                <w:sz w:val="18"/>
                <w:szCs w:val="18"/>
              </w:rPr>
            </w:pPr>
            <w:r>
              <w:rPr>
                <w:sz w:val="18"/>
                <w:szCs w:val="18"/>
              </w:rPr>
              <w:t xml:space="preserve">FL: it seems that has impact on the UEs using CA architecture to implement </w:t>
            </w:r>
            <w:proofErr w:type="spellStart"/>
            <w:r>
              <w:rPr>
                <w:sz w:val="18"/>
                <w:szCs w:val="18"/>
              </w:rPr>
              <w:t>mTRP</w:t>
            </w:r>
            <w:proofErr w:type="spellEnd"/>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w:t>
            </w:r>
            <w:proofErr w:type="spellStart"/>
            <w:r w:rsidRPr="00E05B03">
              <w:rPr>
                <w:sz w:val="18"/>
                <w:szCs w:val="18"/>
              </w:rPr>
              <w:t>HiSi</w:t>
            </w:r>
            <w:proofErr w:type="spellEnd"/>
            <w:r>
              <w:rPr>
                <w:sz w:val="18"/>
                <w:szCs w:val="18"/>
              </w:rPr>
              <w:t>, ZTE</w:t>
            </w:r>
          </w:p>
        </w:tc>
        <w:tc>
          <w:tcPr>
            <w:tcW w:w="1089" w:type="dxa"/>
          </w:tcPr>
          <w:p w14:paraId="4B44C31C" w14:textId="60611599" w:rsidR="00684F16" w:rsidRPr="009C3402" w:rsidRDefault="00684F16" w:rsidP="00684F16">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 with FL assessment.</w:t>
            </w:r>
          </w:p>
          <w:p w14:paraId="23A786BA" w14:textId="77777777" w:rsidR="006F09CB" w:rsidRDefault="006F09CB" w:rsidP="00684F16">
            <w:pPr>
              <w:snapToGrid w:val="0"/>
              <w:jc w:val="both"/>
              <w:rPr>
                <w:rFonts w:eastAsia="DengXian"/>
                <w:bCs/>
                <w:iCs/>
                <w:sz w:val="18"/>
                <w:szCs w:val="18"/>
                <w:lang w:eastAsia="zh-CN"/>
              </w:rPr>
            </w:pPr>
          </w:p>
          <w:p w14:paraId="0E3399AD" w14:textId="1116D1CA" w:rsidR="006F09CB" w:rsidRDefault="006F09CB" w:rsidP="00684F16">
            <w:pPr>
              <w:snapToGrid w:val="0"/>
              <w:jc w:val="both"/>
              <w:rPr>
                <w:rFonts w:eastAsia="DengXian"/>
                <w:bCs/>
                <w:iCs/>
                <w:sz w:val="18"/>
                <w:szCs w:val="18"/>
                <w:lang w:eastAsia="zh-CN"/>
              </w:rPr>
            </w:pPr>
            <w:r>
              <w:rPr>
                <w:rFonts w:eastAsia="DengXian"/>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DengXian"/>
                <w:bCs/>
                <w:iCs/>
                <w:sz w:val="18"/>
                <w:szCs w:val="18"/>
                <w:lang w:eastAsia="zh-CN"/>
              </w:rPr>
            </w:pPr>
          </w:p>
          <w:p w14:paraId="10875BD0" w14:textId="4FC37354" w:rsidR="004F0EAD" w:rsidRDefault="004F0EAD" w:rsidP="00684F16">
            <w:pPr>
              <w:snapToGrid w:val="0"/>
              <w:jc w:val="both"/>
              <w:rPr>
                <w:ins w:id="27" w:author="Li Guo" w:date="2021-01-20T16:59:00Z"/>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182C387B" w14:textId="737F8DCA" w:rsidR="009C57DF" w:rsidRDefault="009C57DF" w:rsidP="00684F16">
            <w:pPr>
              <w:snapToGrid w:val="0"/>
              <w:jc w:val="both"/>
              <w:rPr>
                <w:ins w:id="28" w:author="Li Guo" w:date="2021-01-20T16:59:00Z"/>
                <w:sz w:val="18"/>
                <w:szCs w:val="18"/>
              </w:rPr>
            </w:pPr>
          </w:p>
          <w:p w14:paraId="7F6F66AE" w14:textId="117A158E" w:rsidR="009C57DF" w:rsidRDefault="009C57DF" w:rsidP="00684F16">
            <w:pPr>
              <w:snapToGrid w:val="0"/>
              <w:jc w:val="both"/>
              <w:rPr>
                <w:sz w:val="18"/>
                <w:szCs w:val="18"/>
              </w:rPr>
            </w:pPr>
            <w:ins w:id="29" w:author="Li Guo" w:date="2021-01-20T16:59:00Z">
              <w:r>
                <w:rPr>
                  <w:sz w:val="18"/>
                  <w:szCs w:val="18"/>
                </w:rPr>
                <w:t>OPPO: We support to discuss this with high priority</w:t>
              </w:r>
            </w:ins>
          </w:p>
          <w:p w14:paraId="27FDF419" w14:textId="24ACB423" w:rsidR="004F0EAD" w:rsidRPr="00684F16" w:rsidRDefault="004F0EAD" w:rsidP="00684F16">
            <w:pPr>
              <w:snapToGrid w:val="0"/>
              <w:jc w:val="both"/>
              <w:rPr>
                <w:rFonts w:eastAsia="DengXian"/>
                <w:bCs/>
                <w:iCs/>
                <w:sz w:val="18"/>
                <w:szCs w:val="18"/>
                <w:lang w:eastAsia="zh-CN"/>
              </w:rPr>
            </w:pP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 xml:space="preserve">The issue of BFR in S-DCI </w:t>
            </w:r>
            <w:proofErr w:type="spellStart"/>
            <w:r w:rsidRPr="008C3400">
              <w:rPr>
                <w:sz w:val="18"/>
                <w:szCs w:val="18"/>
              </w:rPr>
              <w:t>mTRP</w:t>
            </w:r>
            <w:proofErr w:type="spellEnd"/>
            <w:r w:rsidRPr="008C3400">
              <w:rPr>
                <w:sz w:val="18"/>
                <w:szCs w:val="18"/>
              </w:rPr>
              <w:t xml:space="preserve"> system:</w:t>
            </w:r>
          </w:p>
          <w:p w14:paraId="4CC50D5C" w14:textId="77777777" w:rsidR="00684F16" w:rsidRPr="009B6D2D" w:rsidRDefault="00684F16" w:rsidP="00684F16">
            <w:pPr>
              <w:pStyle w:val="ListParagraph"/>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 xml:space="preserve">Qualcomm (R1-2101441) proposed to reset the mapping of all TCI codepoints of PDSCH to </w:t>
            </w:r>
            <w:proofErr w:type="spellStart"/>
            <w:r w:rsidRPr="008C3400">
              <w:rPr>
                <w:rFonts w:ascii="Times New Roman" w:hAnsi="Times New Roman" w:cs="Times New Roman"/>
                <w:sz w:val="18"/>
                <w:szCs w:val="18"/>
              </w:rPr>
              <w:t>qnew</w:t>
            </w:r>
            <w:proofErr w:type="spellEnd"/>
            <w:r w:rsidRPr="008C3400">
              <w:rPr>
                <w:rFonts w:ascii="Times New Roman" w:hAnsi="Times New Roman" w:cs="Times New Roman"/>
                <w:sz w:val="18"/>
                <w:szCs w:val="18"/>
              </w:rPr>
              <w:t xml:space="preserve"> after BFR in S-DCI based </w:t>
            </w:r>
            <w:proofErr w:type="spellStart"/>
            <w:r w:rsidRPr="008C3400">
              <w:rPr>
                <w:rFonts w:ascii="Times New Roman" w:hAnsi="Times New Roman" w:cs="Times New Roman"/>
                <w:sz w:val="18"/>
                <w:szCs w:val="18"/>
              </w:rPr>
              <w:t>mTRP</w:t>
            </w:r>
            <w:proofErr w:type="spellEnd"/>
            <w:r w:rsidRPr="008C3400">
              <w:rPr>
                <w:rFonts w:ascii="Times New Roman" w:hAnsi="Times New Roman" w:cs="Times New Roman"/>
                <w:sz w:val="18"/>
                <w:szCs w:val="18"/>
              </w:rPr>
              <w:t xml:space="preserve">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w:t>
            </w:r>
            <w:proofErr w:type="spellStart"/>
            <w:r>
              <w:rPr>
                <w:sz w:val="18"/>
                <w:szCs w:val="18"/>
              </w:rPr>
              <w:t>sDCI</w:t>
            </w:r>
            <w:proofErr w:type="spellEnd"/>
            <w:r>
              <w:rPr>
                <w:sz w:val="18"/>
                <w:szCs w:val="18"/>
              </w:rPr>
              <w:t xml:space="preserve"> based </w:t>
            </w:r>
            <w:proofErr w:type="spellStart"/>
            <w:r>
              <w:rPr>
                <w:sz w:val="18"/>
                <w:szCs w:val="18"/>
              </w:rPr>
              <w:t>mTRP</w:t>
            </w:r>
            <w:proofErr w:type="spellEnd"/>
            <w:r>
              <w:rPr>
                <w:sz w:val="18"/>
                <w:szCs w:val="18"/>
              </w:rPr>
              <w:t xml:space="preserve"> </w:t>
            </w:r>
            <w:proofErr w:type="spellStart"/>
            <w:r>
              <w:rPr>
                <w:sz w:val="18"/>
                <w:szCs w:val="18"/>
              </w:rPr>
              <w:t>wrt</w:t>
            </w:r>
            <w:proofErr w:type="spellEnd"/>
            <w:r>
              <w:rPr>
                <w:sz w:val="18"/>
                <w:szCs w:val="18"/>
              </w:rPr>
              <w:t xml:space="preserve"> default beams. Hence, Rel. 15/16 discussions in multi-beam are unrelated / 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07A56F56" w14:textId="77777777" w:rsidR="00684F16" w:rsidRDefault="001829CB" w:rsidP="00684F16">
            <w:pPr>
              <w:snapToGrid w:val="0"/>
              <w:jc w:val="both"/>
              <w:rPr>
                <w:rFonts w:eastAsia="DengXian"/>
                <w:bCs/>
                <w:iCs/>
                <w:sz w:val="18"/>
                <w:szCs w:val="18"/>
                <w:lang w:eastAsia="zh-CN"/>
              </w:rPr>
            </w:pPr>
            <w:r>
              <w:rPr>
                <w:rFonts w:eastAsia="DengXian"/>
                <w:bCs/>
                <w:iCs/>
                <w:sz w:val="18"/>
                <w:szCs w:val="18"/>
                <w:lang w:eastAsia="zh-CN"/>
              </w:rPr>
              <w:t xml:space="preserve">Ericsson:  </w:t>
            </w:r>
            <w:r w:rsidRPr="001829CB">
              <w:rPr>
                <w:rFonts w:eastAsia="DengXian"/>
                <w:bCs/>
                <w:iCs/>
                <w:sz w:val="18"/>
                <w:szCs w:val="18"/>
                <w:lang w:eastAsia="zh-CN"/>
              </w:rPr>
              <w:t>we understand the issue raised in R1-2101441.  Given BFR for m-TRP is being discussed in Rel-17, may be this is something we can discuss in Rel-17?</w:t>
            </w:r>
          </w:p>
          <w:p w14:paraId="4F1AC6E7" w14:textId="69128C83" w:rsidR="001829CB" w:rsidRPr="00684F16" w:rsidRDefault="001829CB" w:rsidP="00684F16">
            <w:pPr>
              <w:snapToGrid w:val="0"/>
              <w:jc w:val="both"/>
              <w:rPr>
                <w:rFonts w:eastAsia="DengXian"/>
                <w:bCs/>
                <w:iCs/>
                <w:sz w:val="18"/>
                <w:szCs w:val="18"/>
                <w:lang w:eastAsia="zh-CN"/>
              </w:rPr>
            </w:pP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 xml:space="preserve">M-DCI </w:t>
            </w:r>
            <w:proofErr w:type="spellStart"/>
            <w:r w:rsidRPr="003A074B">
              <w:rPr>
                <w:sz w:val="18"/>
                <w:szCs w:val="18"/>
              </w:rPr>
              <w:t>mTRP</w:t>
            </w:r>
            <w:proofErr w:type="spellEnd"/>
            <w:r w:rsidRPr="003A074B">
              <w:rPr>
                <w:sz w:val="18"/>
                <w:szCs w:val="18"/>
              </w:rPr>
              <w:t xml:space="preserve"> in NR-DC:</w:t>
            </w:r>
          </w:p>
          <w:p w14:paraId="5E526FAD" w14:textId="77777777" w:rsidR="00684F16" w:rsidRPr="003A074B" w:rsidRDefault="00684F16" w:rsidP="00684F16">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 xml:space="preserve">Qualcomm (R1-2101441) proposed to clarify BD/CC limit in the presence of NR-DC in M-DCI based </w:t>
            </w:r>
            <w:proofErr w:type="spellStart"/>
            <w:r w:rsidRPr="003A074B">
              <w:rPr>
                <w:rFonts w:ascii="Times New Roman" w:hAnsi="Times New Roman" w:cs="Times New Roman"/>
                <w:sz w:val="18"/>
                <w:szCs w:val="18"/>
              </w:rPr>
              <w:t>mTRP</w:t>
            </w:r>
            <w:proofErr w:type="spellEnd"/>
            <w:r w:rsidRPr="003A074B">
              <w:rPr>
                <w:rFonts w:ascii="Times New Roman" w:hAnsi="Times New Roman" w:cs="Times New Roman"/>
                <w:sz w:val="18"/>
                <w:szCs w:val="18"/>
              </w:rPr>
              <w:t xml:space="preserve">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5270BB01" w14:textId="6B6A7A3C" w:rsidR="001829CB" w:rsidRPr="001829CB" w:rsidRDefault="004F0EAD" w:rsidP="00684F16">
            <w:pPr>
              <w:snapToGrid w:val="0"/>
              <w:jc w:val="both"/>
              <w:rPr>
                <w:sz w:val="18"/>
                <w:szCs w:val="18"/>
              </w:rPr>
            </w:pPr>
            <w:r>
              <w:rPr>
                <w:sz w:val="18"/>
                <w:szCs w:val="18"/>
              </w:rPr>
              <w:t>QC: The behavior for multi-DCI and NR-DC is not defined in the current spec.</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ListParagraph"/>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lang w:eastAsia="zh-CN"/>
              </w:rPr>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7864161" w14:textId="67DABEE4" w:rsidR="00684F16" w:rsidRPr="00CB20F5" w:rsidRDefault="00684F16" w:rsidP="00684F16">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 xml:space="preserve">Editorial change on </w:t>
            </w:r>
            <w:proofErr w:type="spellStart"/>
            <w:r w:rsidRPr="003C5347">
              <w:rPr>
                <w:sz w:val="18"/>
                <w:szCs w:val="18"/>
              </w:rPr>
              <w:t>mTRP</w:t>
            </w:r>
            <w:proofErr w:type="spellEnd"/>
            <w:r>
              <w:rPr>
                <w:sz w:val="18"/>
                <w:szCs w:val="18"/>
              </w:rPr>
              <w:t xml:space="preserve"> (some needs discussion on the </w:t>
            </w:r>
            <w:proofErr w:type="spellStart"/>
            <w:r>
              <w:rPr>
                <w:sz w:val="18"/>
                <w:szCs w:val="18"/>
              </w:rPr>
              <w:t>necessarity</w:t>
            </w:r>
            <w:proofErr w:type="spellEnd"/>
            <w:r>
              <w:rPr>
                <w:sz w:val="18"/>
                <w:szCs w:val="18"/>
              </w:rPr>
              <w:t xml:space="preserve"> of the change)</w:t>
            </w:r>
            <w:r w:rsidRPr="003C5347">
              <w:rPr>
                <w:sz w:val="18"/>
                <w:szCs w:val="18"/>
              </w:rPr>
              <w:t>:</w:t>
            </w:r>
          </w:p>
          <w:p w14:paraId="1529C00E"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 xml:space="preserve">ZTE (R1-2100281) proposed to remove the “when </w:t>
            </w:r>
            <w:proofErr w:type="spellStart"/>
            <w:r w:rsidRPr="003C5347">
              <w:rPr>
                <w:rFonts w:ascii="Times New Roman" w:hAnsi="Times New Roman" w:cs="Times New Roman"/>
                <w:sz w:val="18"/>
                <w:szCs w:val="18"/>
              </w:rPr>
              <w:t>sequenceOffsetforRV</w:t>
            </w:r>
            <w:proofErr w:type="spellEnd"/>
            <w:r w:rsidRPr="003C5347">
              <w:rPr>
                <w:rFonts w:ascii="Times New Roman" w:hAnsi="Times New Roman" w:cs="Times New Roman"/>
                <w:sz w:val="18"/>
                <w:szCs w:val="18"/>
              </w:rPr>
              <w:t xml:space="preserve">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 xml:space="preserve">If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w:t>
            </w:r>
            <w:proofErr w:type="gramStart"/>
            <w:r w:rsidRPr="002D46CC">
              <w:rPr>
                <w:rFonts w:ascii="Times New Roman" w:hAnsi="Times New Roman" w:cs="Times New Roman"/>
                <w:i/>
                <w:iCs/>
                <w:sz w:val="18"/>
                <w:szCs w:val="18"/>
              </w:rPr>
              <w:t>separate</w:t>
            </w:r>
            <w:r>
              <w:rPr>
                <w:rFonts w:ascii="Times New Roman" w:hAnsi="Times New Roman" w:cs="Times New Roman"/>
                <w:sz w:val="18"/>
                <w:szCs w:val="18"/>
              </w:rPr>
              <w:t>,..</w:t>
            </w:r>
            <w:proofErr w:type="gramEnd"/>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proofErr w:type="spellStart"/>
            <w:r>
              <w:rPr>
                <w:rFonts w:ascii="Times New Roman" w:hAnsi="Times New Roman" w:cs="Times New Roman" w:hint="eastAsia"/>
                <w:sz w:val="18"/>
                <w:szCs w:val="18"/>
                <w:lang w:eastAsia="zh-CN"/>
              </w:rPr>
              <w:t>mTRP</w:t>
            </w:r>
            <w:proofErr w:type="spellEnd"/>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 xml:space="preserve">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w:t>
            </w:r>
            <w:proofErr w:type="gramStart"/>
            <w:r w:rsidRPr="002D46CC">
              <w:rPr>
                <w:rFonts w:ascii="Times New Roman" w:hAnsi="Times New Roman" w:cs="Times New Roman"/>
                <w:i/>
                <w:iCs/>
                <w:sz w:val="18"/>
                <w:szCs w:val="18"/>
              </w:rPr>
              <w:t>separate</w:t>
            </w:r>
            <w:r>
              <w:rPr>
                <w:rFonts w:ascii="Times New Roman" w:hAnsi="Times New Roman" w:cs="Times New Roman"/>
                <w:sz w:val="18"/>
                <w:szCs w:val="18"/>
              </w:rPr>
              <w:t>,..</w:t>
            </w:r>
            <w:proofErr w:type="gramEnd"/>
            <w:r>
              <w:rPr>
                <w:rFonts w:ascii="Times New Roman" w:hAnsi="Times New Roman" w:cs="Times New Roman"/>
                <w:sz w:val="18"/>
                <w:szCs w:val="18"/>
              </w:rPr>
              <w:t>” in Section 9.2.3 of 38.213 to avoid confusion to the readers.</w:t>
            </w:r>
          </w:p>
          <w:p w14:paraId="058C2B06"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 xml:space="preserve">Intel (R1-2100634) proposed CR for Section 5.1.2.3 of 38.214 to clarify that when counting even or odd PRGs in </w:t>
            </w:r>
            <w:proofErr w:type="spellStart"/>
            <w:r w:rsidRPr="0029523D">
              <w:rPr>
                <w:rFonts w:ascii="Times New Roman" w:hAnsi="Times New Roman" w:cs="Times New Roman"/>
                <w:sz w:val="18"/>
                <w:szCs w:val="18"/>
              </w:rPr>
              <w:t>FDMSchemeA</w:t>
            </w:r>
            <w:proofErr w:type="spellEnd"/>
            <w:r w:rsidRPr="0029523D">
              <w:rPr>
                <w:rFonts w:ascii="Times New Roman" w:hAnsi="Times New Roman" w:cs="Times New Roman"/>
                <w:sz w:val="18"/>
                <w:szCs w:val="18"/>
              </w:rPr>
              <w:t xml:space="preserve"> or </w:t>
            </w:r>
            <w:proofErr w:type="spellStart"/>
            <w:r w:rsidRPr="0029523D">
              <w:rPr>
                <w:rFonts w:ascii="Times New Roman" w:hAnsi="Times New Roman" w:cs="Times New Roman"/>
                <w:sz w:val="18"/>
                <w:szCs w:val="18"/>
              </w:rPr>
              <w:t>FDMSchemeB</w:t>
            </w:r>
            <w:proofErr w:type="spellEnd"/>
            <w:r w:rsidRPr="0029523D">
              <w:rPr>
                <w:rFonts w:ascii="Times New Roman" w:hAnsi="Times New Roman" w:cs="Times New Roman"/>
                <w:sz w:val="18"/>
                <w:szCs w:val="18"/>
              </w:rPr>
              <w:t xml:space="preserve">, the PRGs are </w:t>
            </w:r>
            <w:proofErr w:type="gramStart"/>
            <w:r w:rsidRPr="0029523D">
              <w:rPr>
                <w:rFonts w:ascii="Times New Roman" w:hAnsi="Times New Roman" w:cs="Times New Roman"/>
                <w:sz w:val="18"/>
                <w:szCs w:val="18"/>
              </w:rPr>
              <w:t>numbered  continuously</w:t>
            </w:r>
            <w:proofErr w:type="gramEnd"/>
            <w:r w:rsidRPr="0029523D">
              <w:rPr>
                <w:rFonts w:ascii="Times New Roman" w:hAnsi="Times New Roman" w:cs="Times New Roman"/>
                <w:sz w:val="18"/>
                <w:szCs w:val="18"/>
              </w:rPr>
              <w:t xml:space="preserve">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07D829FC" w14:textId="77777777" w:rsidR="004F0EAD" w:rsidRDefault="004F0EAD" w:rsidP="00684F16">
            <w:pPr>
              <w:snapToGrid w:val="0"/>
              <w:jc w:val="both"/>
              <w:rPr>
                <w:ins w:id="30" w:author="Li Guo" w:date="2021-01-20T16:59:00Z"/>
                <w:bCs/>
                <w:iCs/>
                <w:sz w:val="18"/>
                <w:szCs w:val="18"/>
              </w:rPr>
            </w:pPr>
            <w:r>
              <w:rPr>
                <w:bCs/>
                <w:iCs/>
                <w:sz w:val="18"/>
                <w:szCs w:val="18"/>
              </w:rPr>
              <w:t>QC: Ok to discuss.</w:t>
            </w:r>
          </w:p>
          <w:p w14:paraId="4DB2CED1" w14:textId="77777777" w:rsidR="009C57DF" w:rsidRDefault="009C57DF" w:rsidP="00684F16">
            <w:pPr>
              <w:snapToGrid w:val="0"/>
              <w:jc w:val="both"/>
              <w:rPr>
                <w:ins w:id="31" w:author="Li Guo" w:date="2021-01-20T16:59:00Z"/>
                <w:bCs/>
                <w:iCs/>
                <w:sz w:val="18"/>
                <w:szCs w:val="18"/>
              </w:rPr>
            </w:pPr>
          </w:p>
          <w:p w14:paraId="7C3A0B68" w14:textId="77777777" w:rsidR="009C57DF" w:rsidRDefault="009C57DF" w:rsidP="00684F16">
            <w:pPr>
              <w:snapToGrid w:val="0"/>
              <w:jc w:val="both"/>
              <w:rPr>
                <w:bCs/>
                <w:iCs/>
                <w:sz w:val="18"/>
                <w:szCs w:val="18"/>
              </w:rPr>
            </w:pPr>
            <w:ins w:id="32" w:author="Li Guo" w:date="2021-01-20T16:59:00Z">
              <w:r>
                <w:rPr>
                  <w:bCs/>
                  <w:iCs/>
                  <w:sz w:val="18"/>
                  <w:szCs w:val="18"/>
                </w:rPr>
                <w:t xml:space="preserve">OPPO: support to </w:t>
              </w:r>
              <w:proofErr w:type="spellStart"/>
              <w:r>
                <w:rPr>
                  <w:bCs/>
                  <w:iCs/>
                  <w:sz w:val="18"/>
                  <w:szCs w:val="18"/>
                </w:rPr>
                <w:t>dicuss</w:t>
              </w:r>
            </w:ins>
            <w:proofErr w:type="spellEnd"/>
          </w:p>
          <w:p w14:paraId="49872EC3" w14:textId="77777777" w:rsidR="001829CB" w:rsidRDefault="001829CB" w:rsidP="00684F16">
            <w:pPr>
              <w:snapToGrid w:val="0"/>
              <w:jc w:val="both"/>
              <w:rPr>
                <w:bCs/>
                <w:iCs/>
                <w:sz w:val="18"/>
                <w:szCs w:val="18"/>
              </w:rPr>
            </w:pPr>
          </w:p>
          <w:p w14:paraId="4BC7E7E8" w14:textId="15BBFA52" w:rsidR="001829CB" w:rsidRPr="00CB20F5" w:rsidRDefault="001829CB" w:rsidP="00684F16">
            <w:pPr>
              <w:snapToGrid w:val="0"/>
              <w:jc w:val="both"/>
              <w:rPr>
                <w:bCs/>
                <w:iCs/>
                <w:sz w:val="18"/>
                <w:szCs w:val="18"/>
              </w:rPr>
            </w:pPr>
            <w:r>
              <w:rPr>
                <w:bCs/>
                <w:iCs/>
                <w:sz w:val="18"/>
                <w:szCs w:val="18"/>
              </w:rPr>
              <w:t>Ericsson:  Support to discuss the issue with high priority.</w:t>
            </w:r>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w:t>
            </w:r>
            <w:proofErr w:type="spellStart"/>
            <w:r>
              <w:rPr>
                <w:sz w:val="18"/>
                <w:szCs w:val="18"/>
              </w:rPr>
              <w:t>HiSi</w:t>
            </w:r>
            <w:proofErr w:type="spellEnd"/>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DengXian"/>
                <w:color w:val="000000" w:themeColor="text1"/>
                <w:sz w:val="20"/>
                <w:szCs w:val="20"/>
                <w:lang w:eastAsia="zh-CN"/>
              </w:rPr>
            </w:pPr>
            <w:r>
              <w:rPr>
                <w:rFonts w:eastAsia="DengXian" w:hint="eastAsia"/>
                <w:bCs/>
                <w:iCs/>
                <w:sz w:val="18"/>
                <w:szCs w:val="18"/>
                <w:lang w:eastAsia="zh-CN"/>
              </w:rPr>
              <w:t>Z</w:t>
            </w:r>
            <w:r>
              <w:rPr>
                <w:rFonts w:eastAsia="DengXian"/>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values</w:t>
            </w:r>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very few.</w:t>
            </w:r>
          </w:p>
          <w:p w14:paraId="2EC33BB1" w14:textId="12D5B7EA" w:rsidR="004F0EAD" w:rsidRDefault="004F0EAD" w:rsidP="00684F16">
            <w:pPr>
              <w:snapToGrid w:val="0"/>
              <w:jc w:val="both"/>
              <w:rPr>
                <w:rFonts w:eastAsia="DengXian"/>
                <w:color w:val="000000" w:themeColor="text1"/>
                <w:sz w:val="20"/>
                <w:szCs w:val="20"/>
                <w:lang w:eastAsia="zh-CN"/>
              </w:rPr>
            </w:pPr>
          </w:p>
          <w:p w14:paraId="2BFD51D8" w14:textId="42754A97" w:rsidR="004F0EAD" w:rsidRPr="00D354C0" w:rsidRDefault="004F0EAD" w:rsidP="00684F16">
            <w:pPr>
              <w:snapToGrid w:val="0"/>
              <w:jc w:val="both"/>
              <w:rPr>
                <w:rFonts w:eastAsia="DengXian"/>
                <w:color w:val="000000" w:themeColor="text1"/>
                <w:sz w:val="18"/>
                <w:szCs w:val="18"/>
                <w:lang w:eastAsia="zh-CN"/>
              </w:rPr>
            </w:pPr>
            <w:r w:rsidRPr="00D354C0">
              <w:rPr>
                <w:rFonts w:eastAsia="DengXian"/>
                <w:color w:val="000000" w:themeColor="text1"/>
                <w:sz w:val="18"/>
                <w:szCs w:val="18"/>
                <w:lang w:eastAsia="zh-CN"/>
              </w:rPr>
              <w:t>QC: Agree with FL assessment. It can be avoided by proper codebook configuration.</w:t>
            </w:r>
          </w:p>
          <w:p w14:paraId="59A3015E" w14:textId="106A2C62" w:rsidR="00684F16" w:rsidRPr="00A61441" w:rsidRDefault="00684F16" w:rsidP="00684F16">
            <w:pPr>
              <w:snapToGrid w:val="0"/>
              <w:jc w:val="both"/>
              <w:rPr>
                <w:bCs/>
                <w:iCs/>
                <w:sz w:val="18"/>
                <w:szCs w:val="18"/>
              </w:rPr>
            </w:pP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684F16" w:rsidRDefault="00684F16" w:rsidP="00684F16">
            <w:pPr>
              <w:snapToGrid w:val="0"/>
              <w:jc w:val="both"/>
              <w:rPr>
                <w:rFonts w:eastAsia="DengXian"/>
                <w:sz w:val="18"/>
                <w:szCs w:val="18"/>
                <w:lang w:eastAsia="zh-CN"/>
              </w:rPr>
            </w:pPr>
          </w:p>
          <w:p w14:paraId="21D03250" w14:textId="24E966CB" w:rsidR="00684F16" w:rsidRPr="00995DAB" w:rsidRDefault="00684F16" w:rsidP="00684F16">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DengXian"/>
                <w:sz w:val="18"/>
                <w:szCs w:val="18"/>
                <w:lang w:eastAsia="zh-CN"/>
              </w:rPr>
            </w:pPr>
            <w:r>
              <w:rPr>
                <w:rFonts w:eastAsia="DengXian"/>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w:t>
            </w:r>
            <w:proofErr w:type="gramStart"/>
            <w:r>
              <w:rPr>
                <w:sz w:val="18"/>
                <w:szCs w:val="18"/>
                <w:lang w:eastAsia="en-US"/>
              </w:rPr>
              <w:t>meetings, and</w:t>
            </w:r>
            <w:proofErr w:type="gramEnd"/>
            <w:r>
              <w:rPr>
                <w:sz w:val="18"/>
                <w:szCs w:val="18"/>
                <w:lang w:eastAsia="en-US"/>
              </w:rPr>
              <w:t xml:space="preserve">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w:t>
            </w:r>
            <w:proofErr w:type="gramStart"/>
            <w:r>
              <w:rPr>
                <w:rFonts w:ascii="Times New Roman" w:hAnsi="Times New Roman" w:cs="Times New Roman" w:hint="eastAsia"/>
                <w:sz w:val="18"/>
                <w:szCs w:val="18"/>
                <w:lang w:eastAsia="zh-CN"/>
              </w:rPr>
              <w:t>are allowed to</w:t>
            </w:r>
            <w:proofErr w:type="gramEnd"/>
            <w:r>
              <w:rPr>
                <w:rFonts w:ascii="Times New Roman" w:hAnsi="Times New Roman" w:cs="Times New Roman" w:hint="eastAsia"/>
                <w:sz w:val="18"/>
                <w:szCs w:val="18"/>
                <w:lang w:eastAsia="zh-CN"/>
              </w:rPr>
              <w:t xml:space="preserve"> be indicated to non/partial-coherent UE to implement Mode 1 based UL full Tx power. </w:t>
            </w:r>
          </w:p>
          <w:p w14:paraId="42BE2297"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zh-CN"/>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6.75pt;height:14.25pt;mso-width-percent:0;mso-height-percent:0;mso-width-percent:0;mso-height-percent:0" o:ole="">
                  <v:imagedata r:id="rId13" o:title=""/>
                </v:shape>
                <o:OLEObject Type="Embed" ProgID="Equation.3" ShapeID="_x0000_i1030" DrawAspect="Content" ObjectID="_1672679955"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ListParagraph"/>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DengXian"/>
                <w:sz w:val="18"/>
                <w:szCs w:val="18"/>
                <w:lang w:eastAsia="zh-CN"/>
              </w:rPr>
            </w:pPr>
            <w:r>
              <w:rPr>
                <w:rFonts w:eastAsia="DengXian"/>
                <w:sz w:val="18"/>
                <w:szCs w:val="18"/>
                <w:lang w:eastAsia="zh-CN"/>
              </w:rPr>
              <w:t>Vivo: Agree with FL’s assessment.</w:t>
            </w:r>
          </w:p>
          <w:p w14:paraId="05860A7F" w14:textId="024D5BE5" w:rsidR="006F0340" w:rsidRDefault="006F0340" w:rsidP="00684F16">
            <w:pPr>
              <w:snapToGrid w:val="0"/>
              <w:jc w:val="both"/>
              <w:rPr>
                <w:rFonts w:eastAsia="DengXian"/>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71B25536" w14:textId="77777777" w:rsidR="00D354C0" w:rsidRDefault="00D354C0" w:rsidP="00D354C0">
            <w:pPr>
              <w:snapToGrid w:val="0"/>
              <w:jc w:val="both"/>
              <w:rPr>
                <w:ins w:id="33" w:author="Li Guo" w:date="2021-01-20T17:00:00Z"/>
                <w:rFonts w:eastAsia="DengXian"/>
                <w:sz w:val="18"/>
                <w:szCs w:val="18"/>
                <w:lang w:eastAsia="zh-CN"/>
              </w:rPr>
            </w:pPr>
            <w:r>
              <w:rPr>
                <w:rFonts w:eastAsia="DengXian"/>
                <w:sz w:val="18"/>
                <w:szCs w:val="18"/>
                <w:lang w:eastAsia="zh-CN"/>
              </w:rPr>
              <w:t>QC: Agree with FL’s assessment.</w:t>
            </w:r>
          </w:p>
          <w:p w14:paraId="68B5681C" w14:textId="77777777" w:rsidR="009C57DF" w:rsidRDefault="009C57DF" w:rsidP="00D354C0">
            <w:pPr>
              <w:snapToGrid w:val="0"/>
              <w:jc w:val="both"/>
              <w:rPr>
                <w:ins w:id="34" w:author="Li Guo" w:date="2021-01-20T17:00:00Z"/>
                <w:rFonts w:eastAsia="DengXian"/>
                <w:sz w:val="18"/>
                <w:szCs w:val="18"/>
                <w:lang w:eastAsia="zh-CN"/>
              </w:rPr>
            </w:pPr>
          </w:p>
          <w:p w14:paraId="4CA5688B" w14:textId="77777777" w:rsidR="009C57DF" w:rsidRDefault="009C57DF" w:rsidP="00D354C0">
            <w:pPr>
              <w:snapToGrid w:val="0"/>
              <w:jc w:val="both"/>
              <w:rPr>
                <w:sz w:val="18"/>
                <w:szCs w:val="18"/>
              </w:rPr>
            </w:pPr>
            <w:ins w:id="35" w:author="Li Guo" w:date="2021-01-20T17:00:00Z">
              <w:r>
                <w:rPr>
                  <w:rFonts w:eastAsia="DengXian"/>
                  <w:sz w:val="18"/>
                  <w:szCs w:val="18"/>
                  <w:lang w:eastAsia="zh-CN"/>
                </w:rPr>
                <w:t>OPPO: A</w:t>
              </w:r>
            </w:ins>
            <w:ins w:id="36" w:author="Li Guo" w:date="2021-01-20T17:01:00Z">
              <w:r>
                <w:rPr>
                  <w:rFonts w:eastAsia="DengXian"/>
                  <w:sz w:val="18"/>
                  <w:szCs w:val="18"/>
                  <w:lang w:eastAsia="zh-CN"/>
                </w:rPr>
                <w:t xml:space="preserve">gree </w:t>
              </w:r>
            </w:ins>
            <w:ins w:id="37" w:author="Li Guo" w:date="2021-01-20T17:06:00Z">
              <w:r w:rsidR="00D8776E">
                <w:rPr>
                  <w:rFonts w:eastAsia="DengXian"/>
                  <w:sz w:val="18"/>
                  <w:szCs w:val="18"/>
                  <w:lang w:eastAsia="zh-CN"/>
                </w:rPr>
                <w:t xml:space="preserve">that </w:t>
              </w:r>
            </w:ins>
            <w:ins w:id="38" w:author="Li Guo" w:date="2021-01-20T17:01:00Z">
              <w:r>
                <w:rPr>
                  <w:rFonts w:eastAsia="DengXian"/>
                  <w:sz w:val="18"/>
                  <w:szCs w:val="18"/>
                  <w:lang w:eastAsia="zh-CN"/>
                </w:rPr>
                <w:t>this should be “N”.</w:t>
              </w:r>
            </w:ins>
            <w:ins w:id="39" w:author="Li Guo" w:date="2021-01-20T17:00:00Z">
              <w:r>
                <w:rPr>
                  <w:rFonts w:eastAsia="DengXian"/>
                  <w:sz w:val="18"/>
                  <w:szCs w:val="18"/>
                  <w:lang w:eastAsia="zh-CN"/>
                </w:rPr>
                <w:t xml:space="preserve"> </w:t>
              </w:r>
              <w:r>
                <w:rPr>
                  <w:sz w:val="18"/>
                  <w:szCs w:val="18"/>
                </w:rPr>
                <w:t xml:space="preserve">The same topic was discussed several times and no consensus was achieved to support the modification. The current spec is </w:t>
              </w:r>
              <w:proofErr w:type="gramStart"/>
              <w:r>
                <w:rPr>
                  <w:sz w:val="18"/>
                  <w:szCs w:val="18"/>
                </w:rPr>
                <w:t>sufficient</w:t>
              </w:r>
              <w:proofErr w:type="gramEnd"/>
              <w:r>
                <w:rPr>
                  <w:sz w:val="18"/>
                  <w:szCs w:val="18"/>
                </w:rPr>
                <w:t xml:space="preserve">. </w:t>
              </w:r>
            </w:ins>
          </w:p>
          <w:p w14:paraId="510B7EBA" w14:textId="77777777" w:rsidR="001829CB" w:rsidRDefault="001829CB" w:rsidP="00D354C0">
            <w:pPr>
              <w:snapToGrid w:val="0"/>
              <w:jc w:val="both"/>
              <w:rPr>
                <w:sz w:val="18"/>
                <w:szCs w:val="18"/>
              </w:rPr>
            </w:pPr>
          </w:p>
          <w:p w14:paraId="671EB0C4" w14:textId="77777777" w:rsidR="001829CB" w:rsidRDefault="001829CB" w:rsidP="00D354C0">
            <w:pPr>
              <w:snapToGrid w:val="0"/>
              <w:jc w:val="both"/>
              <w:rPr>
                <w:rFonts w:eastAsia="SimSun"/>
                <w:sz w:val="18"/>
                <w:szCs w:val="18"/>
                <w:lang w:eastAsia="zh-CN"/>
              </w:rPr>
            </w:pPr>
            <w:r>
              <w:rPr>
                <w:sz w:val="18"/>
                <w:szCs w:val="18"/>
                <w:lang w:eastAsia="en-US"/>
              </w:rPr>
              <w:t xml:space="preserve">Ericsson: </w:t>
            </w:r>
            <w:r w:rsidRPr="005436DC">
              <w:rPr>
                <w:rFonts w:eastAsia="SimSun"/>
                <w:b/>
                <w:bCs/>
                <w:sz w:val="18"/>
                <w:szCs w:val="18"/>
                <w:lang w:eastAsia="zh-CN"/>
              </w:rPr>
              <w:t>We agree with ZTE that port coherence should be clarified for Mode 1, but the priority of this issue compared to other MIMO sub-topics is not clear at this stage.</w:t>
            </w:r>
            <w:r>
              <w:rPr>
                <w:rFonts w:eastAsia="SimSun"/>
                <w:sz w:val="18"/>
                <w:szCs w:val="18"/>
                <w:lang w:eastAsia="zh-CN"/>
              </w:rPr>
              <w:t xml:space="preserve"> </w:t>
            </w:r>
            <w:r>
              <w:rPr>
                <w:sz w:val="18"/>
                <w:szCs w:val="18"/>
                <w:lang w:eastAsia="en-US"/>
              </w:rPr>
              <w:t xml:space="preserve">While this issue has been raised for several meetings, it has not really been discussed, since higher priority items were covered instead.  </w:t>
            </w:r>
            <w:r>
              <w:rPr>
                <w:rFonts w:eastAsia="SimSun"/>
                <w:sz w:val="18"/>
                <w:szCs w:val="18"/>
                <w:lang w:eastAsia="zh-CN"/>
              </w:rPr>
              <w:t>Then within the scope of UL full power, this issue should be ‘H’.  However, its relative priority to multi-</w:t>
            </w:r>
            <w:proofErr w:type="spellStart"/>
            <w:r>
              <w:rPr>
                <w:rFonts w:eastAsia="SimSun"/>
                <w:sz w:val="18"/>
                <w:szCs w:val="18"/>
                <w:lang w:eastAsia="zh-CN"/>
              </w:rPr>
              <w:t>trp</w:t>
            </w:r>
            <w:proofErr w:type="spellEnd"/>
            <w:r>
              <w:rPr>
                <w:rFonts w:eastAsia="SimSun"/>
                <w:sz w:val="18"/>
                <w:szCs w:val="18"/>
                <w:lang w:eastAsia="zh-CN"/>
              </w:rPr>
              <w:t>, multibeam, and mu-csi may need to be checked depending on the outcome of those sub-topics.  In case this issue again is not sufficiently high priority, we think it can still be raised at a later meeting.</w:t>
            </w:r>
          </w:p>
          <w:p w14:paraId="646B8A6A" w14:textId="3174C10C" w:rsidR="001829CB" w:rsidRPr="006F0340" w:rsidRDefault="001829CB" w:rsidP="00D354C0">
            <w:pPr>
              <w:snapToGrid w:val="0"/>
              <w:jc w:val="both"/>
              <w:rPr>
                <w:rFonts w:eastAsia="DengXian"/>
                <w:sz w:val="18"/>
                <w:szCs w:val="18"/>
                <w:lang w:eastAsia="zh-CN"/>
              </w:rPr>
            </w:pP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DengXian"/>
                <w:sz w:val="18"/>
                <w:szCs w:val="18"/>
                <w:lang w:eastAsia="zh-CN"/>
              </w:rPr>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684F16" w:rsidRDefault="00684F16" w:rsidP="00684F16">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684F16" w:rsidRDefault="00684F16" w:rsidP="00684F16">
            <w:pPr>
              <w:snapToGrid w:val="0"/>
              <w:jc w:val="both"/>
              <w:rPr>
                <w:rFonts w:eastAsia="DengXian"/>
                <w:sz w:val="18"/>
                <w:szCs w:val="18"/>
                <w:lang w:eastAsia="zh-CN"/>
              </w:rPr>
            </w:pPr>
          </w:p>
          <w:p w14:paraId="00E8EA41" w14:textId="4BAD55D1" w:rsidR="00684F16" w:rsidRPr="00995DAB" w:rsidRDefault="00684F16" w:rsidP="00684F16">
            <w:pPr>
              <w:snapToGrid w:val="0"/>
              <w:jc w:val="both"/>
              <w:rPr>
                <w:rFonts w:eastAsia="DengXian"/>
                <w:sz w:val="18"/>
                <w:szCs w:val="18"/>
                <w:lang w:eastAsia="zh-CN"/>
              </w:rPr>
            </w:pPr>
            <w:r>
              <w:rPr>
                <w:rFonts w:eastAsia="DengXian"/>
                <w:sz w:val="18"/>
                <w:szCs w:val="18"/>
                <w:lang w:eastAsia="zh-CN"/>
              </w:rPr>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tc>
        <w:tc>
          <w:tcPr>
            <w:tcW w:w="1732" w:type="dxa"/>
          </w:tcPr>
          <w:p w14:paraId="408C39B4" w14:textId="49E93BFC" w:rsidR="00684F16" w:rsidRDefault="00684F16" w:rsidP="00684F16">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487C9B6E" w:rsidR="00684F16" w:rsidRPr="009C3402" w:rsidRDefault="00684F16" w:rsidP="00684F16">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SimSun"/>
                <w:bCs/>
                <w:sz w:val="18"/>
                <w:szCs w:val="18"/>
                <w:lang w:eastAsia="zh-CN"/>
              </w:rPr>
            </w:pPr>
          </w:p>
          <w:p w14:paraId="1700CF4D"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Ok to discuss for clarification.</w:t>
            </w:r>
          </w:p>
          <w:p w14:paraId="25923BE6" w14:textId="77777777" w:rsidR="00684F16" w:rsidRDefault="00684F16" w:rsidP="00684F16">
            <w:pPr>
              <w:snapToGrid w:val="0"/>
              <w:jc w:val="both"/>
              <w:rPr>
                <w:rFonts w:eastAsia="SimSun"/>
                <w:sz w:val="18"/>
                <w:szCs w:val="18"/>
                <w:lang w:eastAsia="zh-CN"/>
              </w:rPr>
            </w:pPr>
          </w:p>
          <w:p w14:paraId="348B24A0" w14:textId="77777777" w:rsidR="00684F16" w:rsidRDefault="00684F16" w:rsidP="00684F16">
            <w:pPr>
              <w:snapToGrid w:val="0"/>
              <w:jc w:val="both"/>
              <w:rPr>
                <w:rFonts w:eastAsia="SimSun"/>
                <w:sz w:val="18"/>
                <w:szCs w:val="18"/>
                <w:lang w:eastAsia="zh-CN"/>
              </w:rPr>
            </w:pPr>
            <w:r>
              <w:rPr>
                <w:rFonts w:eastAsia="SimSun"/>
                <w:sz w:val="18"/>
                <w:szCs w:val="18"/>
                <w:lang w:eastAsia="zh-CN"/>
              </w:rPr>
              <w:t>Vivo: Agree with FL’s assessment.</w:t>
            </w:r>
          </w:p>
          <w:p w14:paraId="4253A775" w14:textId="77777777" w:rsidR="00D354C0" w:rsidRDefault="00D354C0" w:rsidP="00684F16">
            <w:pPr>
              <w:snapToGrid w:val="0"/>
              <w:jc w:val="both"/>
              <w:rPr>
                <w:rFonts w:eastAsia="SimSun"/>
                <w:sz w:val="18"/>
                <w:szCs w:val="18"/>
                <w:lang w:eastAsia="zh-CN"/>
              </w:rPr>
            </w:pPr>
          </w:p>
          <w:p w14:paraId="1ACE69C9" w14:textId="77777777" w:rsidR="00D354C0" w:rsidRDefault="00D354C0" w:rsidP="00D354C0">
            <w:pPr>
              <w:snapToGrid w:val="0"/>
              <w:jc w:val="both"/>
              <w:rPr>
                <w:ins w:id="40" w:author="Li Guo" w:date="2021-01-20T17:00:00Z"/>
                <w:bCs/>
                <w:sz w:val="18"/>
                <w:szCs w:val="18"/>
                <w:lang w:eastAsia="en-US"/>
              </w:rPr>
            </w:pPr>
            <w:r>
              <w:rPr>
                <w:bCs/>
                <w:sz w:val="18"/>
                <w:szCs w:val="18"/>
                <w:lang w:eastAsia="en-US"/>
              </w:rPr>
              <w:t xml:space="preserve">QC: Not essential. This should be demoted. </w:t>
            </w:r>
          </w:p>
          <w:p w14:paraId="3EB8FE9B" w14:textId="77777777" w:rsidR="009C57DF" w:rsidRDefault="009C57DF" w:rsidP="00D354C0">
            <w:pPr>
              <w:snapToGrid w:val="0"/>
              <w:jc w:val="both"/>
              <w:rPr>
                <w:ins w:id="41" w:author="Li Guo" w:date="2021-01-20T17:00:00Z"/>
                <w:bCs/>
                <w:sz w:val="18"/>
                <w:szCs w:val="18"/>
                <w:lang w:eastAsia="en-US"/>
              </w:rPr>
            </w:pPr>
          </w:p>
          <w:p w14:paraId="33D3E581" w14:textId="77777777" w:rsidR="009C57DF" w:rsidRDefault="009C57DF" w:rsidP="00D354C0">
            <w:pPr>
              <w:snapToGrid w:val="0"/>
              <w:jc w:val="both"/>
              <w:rPr>
                <w:rFonts w:eastAsia="SimSun"/>
                <w:bCs/>
                <w:sz w:val="18"/>
                <w:szCs w:val="18"/>
                <w:lang w:eastAsia="zh-CN"/>
              </w:rPr>
            </w:pPr>
            <w:ins w:id="42" w:author="Li Guo" w:date="2021-01-20T17:00:00Z">
              <w:r>
                <w:rPr>
                  <w:bCs/>
                  <w:sz w:val="18"/>
                  <w:szCs w:val="18"/>
                  <w:lang w:eastAsia="en-US"/>
                </w:rPr>
                <w:t xml:space="preserve">OPPO: It shall be “N”. </w:t>
              </w:r>
              <w:r>
                <w:rPr>
                  <w:rFonts w:eastAsia="SimSun"/>
                  <w:bCs/>
                  <w:sz w:val="18"/>
                  <w:szCs w:val="18"/>
                  <w:lang w:eastAsia="zh-CN"/>
                </w:rPr>
                <w:t xml:space="preserve">The same wording was discussed in UE feature session and finally RAN1 agreed another version that is captured in the current TS 38.306. The spec of TS 38.306 and TS 38.331 is </w:t>
              </w:r>
              <w:proofErr w:type="gramStart"/>
              <w:r>
                <w:rPr>
                  <w:rFonts w:eastAsia="SimSun"/>
                  <w:bCs/>
                  <w:sz w:val="18"/>
                  <w:szCs w:val="18"/>
                  <w:lang w:eastAsia="zh-CN"/>
                </w:rPr>
                <w:t>clear</w:t>
              </w:r>
              <w:proofErr w:type="gramEnd"/>
              <w:r>
                <w:rPr>
                  <w:rFonts w:eastAsia="SimSun"/>
                  <w:bCs/>
                  <w:sz w:val="18"/>
                  <w:szCs w:val="18"/>
                  <w:lang w:eastAsia="zh-CN"/>
                </w:rPr>
                <w:t xml:space="preserve"> and no ambiguity is seen here</w:t>
              </w:r>
            </w:ins>
          </w:p>
          <w:p w14:paraId="37DC6A67" w14:textId="77777777" w:rsidR="001829CB" w:rsidRDefault="001829CB" w:rsidP="00D354C0">
            <w:pPr>
              <w:snapToGrid w:val="0"/>
              <w:jc w:val="both"/>
              <w:rPr>
                <w:rFonts w:eastAsia="SimSun"/>
                <w:bCs/>
                <w:sz w:val="18"/>
                <w:szCs w:val="18"/>
                <w:lang w:eastAsia="zh-CN"/>
              </w:rPr>
            </w:pPr>
          </w:p>
          <w:p w14:paraId="613CB8B4" w14:textId="77777777" w:rsidR="001829CB" w:rsidRDefault="001829CB" w:rsidP="00D354C0">
            <w:pPr>
              <w:snapToGrid w:val="0"/>
              <w:jc w:val="both"/>
              <w:rPr>
                <w:rFonts w:eastAsia="SimSun"/>
                <w:bCs/>
                <w:sz w:val="18"/>
                <w:szCs w:val="18"/>
                <w:lang w:eastAsia="zh-CN"/>
              </w:rPr>
            </w:pPr>
            <w:r>
              <w:rPr>
                <w:rFonts w:eastAsia="SimSun"/>
                <w:bCs/>
                <w:sz w:val="18"/>
                <w:szCs w:val="18"/>
                <w:lang w:eastAsia="zh-CN"/>
              </w:rPr>
              <w:t xml:space="preserve">Ericsson: </w:t>
            </w:r>
            <w:r w:rsidRPr="002D1913">
              <w:rPr>
                <w:rFonts w:eastAsia="SimSun"/>
                <w:b/>
                <w:sz w:val="18"/>
                <w:szCs w:val="18"/>
                <w:lang w:eastAsia="zh-CN"/>
              </w:rPr>
              <w:t xml:space="preserve">Similar view as </w:t>
            </w:r>
            <w:proofErr w:type="gramStart"/>
            <w:r w:rsidRPr="002D1913">
              <w:rPr>
                <w:rFonts w:eastAsia="SimSun"/>
                <w:b/>
                <w:sz w:val="18"/>
                <w:szCs w:val="18"/>
                <w:lang w:eastAsia="zh-CN"/>
              </w:rPr>
              <w:t>FL, but</w:t>
            </w:r>
            <w:proofErr w:type="gramEnd"/>
            <w:r w:rsidRPr="002D1913">
              <w:rPr>
                <w:rFonts w:eastAsia="SimSun"/>
                <w:b/>
                <w:sz w:val="18"/>
                <w:szCs w:val="18"/>
                <w:lang w:eastAsia="zh-CN"/>
              </w:rPr>
              <w:t xml:space="preserve"> think that this can be H2 if a minor change (capitalization) to the proposal in R1-2101183 can be made.</w:t>
            </w:r>
            <w:r>
              <w:rPr>
                <w:rFonts w:eastAsia="SimSun"/>
                <w:bCs/>
                <w:sz w:val="18"/>
                <w:szCs w:val="18"/>
                <w:lang w:eastAsia="zh-CN"/>
              </w:rPr>
              <w:t xml:space="preserve">  Agree that the 38.306 spec is not clear on the subsets of </w:t>
            </w:r>
            <w:r w:rsidRPr="002D1913">
              <w:rPr>
                <w:rFonts w:eastAsia="SimSun"/>
                <w:bCs/>
                <w:i/>
                <w:iCs/>
                <w:sz w:val="18"/>
                <w:szCs w:val="18"/>
                <w:lang w:eastAsia="zh-CN"/>
              </w:rPr>
              <w:t>twoPorts-r16</w:t>
            </w:r>
            <w:r>
              <w:rPr>
                <w:rFonts w:eastAsia="SimSun"/>
                <w:bCs/>
                <w:sz w:val="18"/>
                <w:szCs w:val="18"/>
                <w:lang w:eastAsia="zh-CN"/>
              </w:rPr>
              <w:t xml:space="preserve">, </w:t>
            </w:r>
            <w:r w:rsidRPr="002D1913">
              <w:rPr>
                <w:rFonts w:eastAsia="SimSun"/>
                <w:bCs/>
                <w:i/>
                <w:iCs/>
                <w:sz w:val="18"/>
                <w:szCs w:val="18"/>
                <w:lang w:eastAsia="zh-CN"/>
              </w:rPr>
              <w:t>fourPortsNonCoherent-r16</w:t>
            </w:r>
            <w:r>
              <w:rPr>
                <w:rFonts w:eastAsia="SimSun"/>
                <w:bCs/>
                <w:sz w:val="18"/>
                <w:szCs w:val="18"/>
                <w:lang w:eastAsia="zh-CN"/>
              </w:rPr>
              <w:t xml:space="preserve">, and </w:t>
            </w:r>
            <w:r w:rsidRPr="002D1913">
              <w:rPr>
                <w:rFonts w:eastAsia="SimSun"/>
                <w:bCs/>
                <w:i/>
                <w:iCs/>
                <w:sz w:val="18"/>
                <w:szCs w:val="18"/>
                <w:lang w:eastAsia="zh-CN"/>
              </w:rPr>
              <w:t>fourPortsPartialCoherent-r16</w:t>
            </w:r>
            <w:r>
              <w:rPr>
                <w:rFonts w:eastAsia="SimSun"/>
                <w:bCs/>
                <w:sz w:val="18"/>
                <w:szCs w:val="18"/>
                <w:lang w:eastAsia="zh-CN"/>
              </w:rPr>
              <w:t xml:space="preserve"> that can be reported.  However, this is quite straightforward to fix, and Samsung’s proposal in </w:t>
            </w:r>
            <w:r w:rsidRPr="006318B3">
              <w:rPr>
                <w:rFonts w:eastAsia="SimSun"/>
                <w:bCs/>
                <w:sz w:val="18"/>
                <w:szCs w:val="18"/>
                <w:lang w:eastAsia="zh-CN"/>
              </w:rPr>
              <w:t>R1-2101183</w:t>
            </w:r>
            <w:r>
              <w:rPr>
                <w:rFonts w:eastAsia="SimSun"/>
                <w:bCs/>
                <w:sz w:val="18"/>
                <w:szCs w:val="18"/>
                <w:lang w:eastAsia="zh-CN"/>
              </w:rPr>
              <w:t xml:space="preserve"> solves the problem.  A minor comment is that the ‘g’s used to designate TPMI groups should all be lower case in the 38.306 description, so this should be fixed in Note 2 as well.  </w:t>
            </w:r>
          </w:p>
          <w:p w14:paraId="6B7461E7" w14:textId="725FD35E" w:rsidR="001829CB" w:rsidRPr="00D354C0" w:rsidRDefault="001829CB" w:rsidP="00D354C0">
            <w:pPr>
              <w:snapToGrid w:val="0"/>
              <w:jc w:val="both"/>
              <w:rPr>
                <w:bCs/>
                <w:sz w:val="18"/>
                <w:szCs w:val="18"/>
                <w:lang w:eastAsia="en-US"/>
              </w:rPr>
            </w:pPr>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DengXian"/>
                <w:sz w:val="18"/>
                <w:szCs w:val="18"/>
                <w:lang w:eastAsia="zh-CN"/>
              </w:rPr>
            </w:pPr>
          </w:p>
        </w:tc>
        <w:tc>
          <w:tcPr>
            <w:tcW w:w="4911" w:type="dxa"/>
          </w:tcPr>
          <w:p w14:paraId="05FC38A6" w14:textId="19791654" w:rsidR="00684F16" w:rsidRPr="009C3402" w:rsidRDefault="00684F16" w:rsidP="00684F16">
            <w:pPr>
              <w:snapToGrid w:val="0"/>
              <w:jc w:val="both"/>
              <w:rPr>
                <w:rFonts w:eastAsia="DengXian"/>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DengXian"/>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DengXian"/>
                <w:sz w:val="18"/>
                <w:szCs w:val="18"/>
                <w:lang w:eastAsia="zh-CN"/>
              </w:rPr>
            </w:pPr>
          </w:p>
        </w:tc>
        <w:tc>
          <w:tcPr>
            <w:tcW w:w="4911" w:type="dxa"/>
          </w:tcPr>
          <w:p w14:paraId="06FA9BC0" w14:textId="2B1B5DEC" w:rsidR="00684F16" w:rsidRPr="009C3402" w:rsidRDefault="00684F16" w:rsidP="00684F16">
            <w:pPr>
              <w:snapToGrid w:val="0"/>
              <w:jc w:val="both"/>
              <w:rPr>
                <w:rFonts w:eastAsia="DengXian"/>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DengXian"/>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proofErr w:type="gramStart"/>
      <w:r w:rsidRPr="00FA7B0D">
        <w:rPr>
          <w:sz w:val="20"/>
        </w:rPr>
        <w:t>In light of</w:t>
      </w:r>
      <w:proofErr w:type="gramEnd"/>
      <w:r w:rsidRPr="00FA7B0D">
        <w:rPr>
          <w:sz w:val="20"/>
        </w:rPr>
        <w:t xml:space="preserve">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proofErr w:type="spellStart"/>
      <w:r>
        <w:rPr>
          <w:rFonts w:ascii="Times New Roman" w:hAnsi="Times New Roman" w:cs="Times New Roman"/>
          <w:sz w:val="20"/>
        </w:rPr>
        <w:t>Yushu</w:t>
      </w:r>
      <w:proofErr w:type="spellEnd"/>
      <w:r>
        <w:rPr>
          <w:rFonts w:ascii="Times New Roman" w:hAnsi="Times New Roman" w:cs="Times New Roman"/>
          <w:sz w:val="20"/>
        </w:rPr>
        <w:t>)</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TableGrid"/>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 xml:space="preserve">Corrections on </w:t>
            </w:r>
            <w:proofErr w:type="spellStart"/>
            <w:r w:rsidRPr="005F142C">
              <w:rPr>
                <w:sz w:val="20"/>
                <w:szCs w:val="20"/>
              </w:rPr>
              <w:t>Scell</w:t>
            </w:r>
            <w:proofErr w:type="spellEnd"/>
            <w:r w:rsidRPr="005F142C">
              <w:rPr>
                <w:sz w:val="20"/>
                <w:szCs w:val="20"/>
              </w:rPr>
              <w:t xml:space="preserve">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proofErr w:type="spellStart"/>
            <w:r w:rsidRPr="005F142C">
              <w:rPr>
                <w:sz w:val="20"/>
                <w:szCs w:val="20"/>
              </w:rPr>
              <w:t>ASUSTeK</w:t>
            </w:r>
            <w:proofErr w:type="spellEnd"/>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0945B" w14:textId="77777777" w:rsidR="00230913" w:rsidRDefault="00230913" w:rsidP="00FE429F">
      <w:r>
        <w:separator/>
      </w:r>
    </w:p>
  </w:endnote>
  <w:endnote w:type="continuationSeparator" w:id="0">
    <w:p w14:paraId="61C0A826" w14:textId="77777777" w:rsidR="00230913" w:rsidRDefault="0023091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56E99" w14:textId="77777777" w:rsidR="00230913" w:rsidRDefault="00230913" w:rsidP="00FE429F">
      <w:r>
        <w:separator/>
      </w:r>
    </w:p>
  </w:footnote>
  <w:footnote w:type="continuationSeparator" w:id="0">
    <w:p w14:paraId="1D19FAB9" w14:textId="77777777" w:rsidR="00230913" w:rsidRDefault="0023091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1"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2C3A"/>
    <w:rsid w:val="00D94BBF"/>
    <w:rsid w:val="00D96BAF"/>
    <w:rsid w:val="00D9731C"/>
    <w:rsid w:val="00DA260C"/>
    <w:rsid w:val="00DA3538"/>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0DD5"/>
    <w:rsid w:val="00F92591"/>
    <w:rsid w:val="00F926BD"/>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BBD57-CF9C-4E8D-8BDF-ED785C45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3884</Words>
  <Characters>22139</Characters>
  <Application>Microsoft Office Word</Application>
  <DocSecurity>0</DocSecurity>
  <Lines>184</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Siva Muruganathan</cp:lastModifiedBy>
  <cp:revision>5</cp:revision>
  <dcterms:created xsi:type="dcterms:W3CDTF">2021-01-20T23:09:00Z</dcterms:created>
  <dcterms:modified xsi:type="dcterms:W3CDTF">2021-01-20T23:21:00Z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