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 xml:space="preserve">RAN1 received an LS from RAN2 suggesting a Stage 2 </w:t>
      </w:r>
      <w:proofErr w:type="spellStart"/>
      <w:r>
        <w:rPr>
          <w:lang w:val="en-GB"/>
        </w:rPr>
        <w:t>defintion</w:t>
      </w:r>
      <w:proofErr w:type="spellEnd"/>
      <w:r>
        <w:rPr>
          <w:lang w:val="en-GB"/>
        </w:rPr>
        <w:t xml:space="preserve"> of multi-TRP MIMO to TS38.300</w:t>
      </w:r>
      <w:r>
        <w:rPr>
          <w:lang w:val="en-GB"/>
        </w:rPr>
        <w:br/>
      </w:r>
      <w:hyperlink r:id="rId12" w:history="1">
        <w:r>
          <w:rPr>
            <w:rStyle w:val="af"/>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afa"/>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 xml:space="preserve">Part of the </w:t>
            </w:r>
            <w:proofErr w:type="spellStart"/>
            <w:r w:rsidRPr="0066302A">
              <w:rPr>
                <w:bCs/>
                <w:color w:val="FF0000"/>
                <w:u w:val="single"/>
                <w:lang w:val="en-GB"/>
              </w:rPr>
              <w:t>gNB</w:t>
            </w:r>
            <w:proofErr w:type="spellEnd"/>
            <w:r w:rsidRPr="0066302A">
              <w:rPr>
                <w:bCs/>
                <w:color w:val="FF0000"/>
                <w:u w:val="single"/>
                <w:lang w:val="en-GB"/>
              </w:rPr>
              <w:t xml:space="preserve">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21"/>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104797" w:rsidP="0066302A">
      <w:pPr>
        <w:pStyle w:val="Doc-text2"/>
        <w:tabs>
          <w:tab w:val="left" w:pos="1276"/>
        </w:tabs>
        <w:ind w:left="0" w:firstLine="0"/>
        <w:rPr>
          <w:lang w:val="en-GB"/>
        </w:rPr>
      </w:pPr>
      <w:hyperlink r:id="rId13" w:history="1">
        <w:r w:rsidR="0066302A" w:rsidRPr="0066302A">
          <w:rPr>
            <w:rStyle w:val="af"/>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104797" w:rsidP="0066302A">
      <w:pPr>
        <w:pStyle w:val="Doc-text2"/>
        <w:tabs>
          <w:tab w:val="clear" w:pos="1622"/>
          <w:tab w:val="left" w:pos="1276"/>
        </w:tabs>
        <w:ind w:left="0" w:firstLine="0"/>
        <w:rPr>
          <w:lang w:val="en-GB"/>
        </w:rPr>
      </w:pPr>
      <w:hyperlink r:id="rId14" w:history="1">
        <w:r w:rsidR="0066302A" w:rsidRPr="0066302A">
          <w:rPr>
            <w:rStyle w:val="af"/>
            <w:lang w:val="en-GB"/>
          </w:rPr>
          <w:t>R1-2101750</w:t>
        </w:r>
      </w:hyperlink>
      <w:r w:rsidR="0066302A" w:rsidRPr="0066302A">
        <w:rPr>
          <w:lang w:val="en-GB"/>
        </w:rPr>
        <w:tab/>
        <w:t>On changes to multi-TRP description in Stage 2</w:t>
      </w:r>
      <w:r w:rsidR="0066302A" w:rsidRPr="0066302A">
        <w:rPr>
          <w:lang w:val="en-GB"/>
        </w:rPr>
        <w:tab/>
        <w:t xml:space="preserve">Huawei, </w:t>
      </w:r>
      <w:proofErr w:type="spellStart"/>
      <w:r w:rsidR="0066302A" w:rsidRPr="0066302A">
        <w:rPr>
          <w:lang w:val="en-GB"/>
        </w:rPr>
        <w:t>HiSilicon</w:t>
      </w:r>
      <w:proofErr w:type="spellEnd"/>
    </w:p>
    <w:p w14:paraId="29A21C9B" w14:textId="643E5CBF" w:rsidR="00BA6870" w:rsidRPr="00BA6870" w:rsidRDefault="00DF43CF" w:rsidP="00BA6870">
      <w:pPr>
        <w:pStyle w:val="1"/>
      </w:pPr>
      <w:bookmarkStart w:id="5" w:name="_Toc62031199"/>
      <w:r w:rsidRPr="00425E6E">
        <w:rPr>
          <w:rStyle w:val="1Char"/>
        </w:rPr>
        <w:t>2</w:t>
      </w:r>
      <w:r w:rsidR="000702B2">
        <w:rPr>
          <w:rStyle w:val="1Char"/>
        </w:rPr>
        <w:tab/>
      </w:r>
      <w:bookmarkEnd w:id="5"/>
      <w:r w:rsidR="00E512B7">
        <w:rPr>
          <w:rStyle w:val="1Char"/>
        </w:rPr>
        <w:t>Discussion</w:t>
      </w:r>
    </w:p>
    <w:p w14:paraId="5D0B318C" w14:textId="535B7FD0" w:rsidR="00A56858" w:rsidRDefault="00104797" w:rsidP="00C413D0">
      <w:pPr>
        <w:rPr>
          <w:rFonts w:eastAsia="宋体"/>
          <w:bCs/>
          <w:iCs/>
          <w:lang w:eastAsia="zh-CN"/>
        </w:rPr>
      </w:pPr>
      <w:hyperlink r:id="rId15" w:history="1">
        <w:r w:rsidR="0066302A" w:rsidRPr="0066302A">
          <w:rPr>
            <w:rStyle w:val="af"/>
          </w:rPr>
          <w:t>R1-2100125</w:t>
        </w:r>
      </w:hyperlink>
      <w:r w:rsidR="0066302A">
        <w:t xml:space="preserve"> suggests to delete the sentence </w:t>
      </w:r>
      <w:r w:rsidR="0066302A" w:rsidRPr="0066302A">
        <w:rPr>
          <w:rFonts w:eastAsia="宋体"/>
          <w:bCs/>
          <w:i/>
          <w:lang w:eastAsia="zh-CN"/>
        </w:rPr>
        <w:t>“For both modes, control of uplink and downlink operation is done by both physical layer and MAC”</w:t>
      </w:r>
      <w:r w:rsidR="0066302A">
        <w:rPr>
          <w:rFonts w:eastAsia="宋体"/>
          <w:b/>
          <w:iCs/>
          <w:lang w:eastAsia="zh-CN"/>
        </w:rPr>
        <w:t xml:space="preserve"> </w:t>
      </w:r>
      <w:r w:rsidR="0066302A">
        <w:rPr>
          <w:rFonts w:eastAsia="宋体"/>
          <w:bCs/>
          <w:iCs/>
          <w:lang w:eastAsia="zh-CN"/>
        </w:rPr>
        <w:t>based on the following argumentation:</w:t>
      </w:r>
    </w:p>
    <w:p w14:paraId="009F9776" w14:textId="019A3451" w:rsidR="00A55849" w:rsidRDefault="00A55849" w:rsidP="00A55849">
      <w:pPr>
        <w:pStyle w:val="a8"/>
        <w:ind w:left="567"/>
        <w:rPr>
          <w:rFonts w:eastAsia="宋体"/>
        </w:rPr>
      </w:pPr>
      <w:r>
        <w:rPr>
          <w:rFonts w:eastAsia="宋体"/>
        </w:rPr>
        <w:t xml:space="preserve">…the wording </w:t>
      </w:r>
      <w:r>
        <w:rPr>
          <w:rFonts w:eastAsia="宋体"/>
          <w:b/>
        </w:rPr>
        <w:t xml:space="preserve">“For both modes, control of uplink and downlink operation is done by both physical layer and MAC.” </w:t>
      </w:r>
      <w:r>
        <w:rPr>
          <w:rFonts w:eastAsia="宋体"/>
        </w:rPr>
        <w:t>is incomplete and may lead to misunderstanding. For both modes, control of uplink and downlink operation is not only done by DCI and MAC signaling. For example, for single-</w:t>
      </w:r>
      <w:r>
        <w:rPr>
          <w:rFonts w:eastAsia="宋体"/>
        </w:rPr>
        <w:lastRenderedPageBreak/>
        <w:t xml:space="preserve">DCI mode, the transmission scheme (e.g. scheme 2a/2b/3/4) is configured by RRC signaling. Whether the UE is operated in multi-DCI mode and corresponding UE behaviour in this mode is also controlled by configuration of </w:t>
      </w:r>
      <w:r>
        <w:rPr>
          <w:rFonts w:eastAsia="宋体"/>
          <w:i/>
        </w:rPr>
        <w:t>CORESETPoolIndex</w:t>
      </w:r>
      <w:r>
        <w:rPr>
          <w:rFonts w:eastAsia="宋体"/>
        </w:rPr>
        <w:t xml:space="preserve"> from RRC. Furthermore, not all the uplink and downlink operations are controlled by </w:t>
      </w:r>
      <w:r>
        <w:rPr>
          <w:rFonts w:eastAsia="宋体"/>
          <w:b/>
        </w:rPr>
        <w:t>both</w:t>
      </w:r>
      <w:r>
        <w:rPr>
          <w:rFonts w:eastAsia="宋体"/>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104797" w:rsidP="00C413D0">
      <w:pPr>
        <w:rPr>
          <w:iCs/>
        </w:rPr>
      </w:pPr>
      <w:hyperlink r:id="rId16" w:history="1">
        <w:r w:rsidR="00A55849" w:rsidRPr="0066302A">
          <w:rPr>
            <w:rStyle w:val="af"/>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宋体"/>
          <w:b/>
          <w:highlight w:val="yellow"/>
          <w:lang w:eastAsia="zh-CN"/>
        </w:rPr>
        <w:t>“</w:t>
      </w:r>
      <w:r w:rsidR="00895ED8" w:rsidRPr="00F57D10">
        <w:rPr>
          <w:rFonts w:eastAsia="宋体"/>
          <w:b/>
          <w:highlight w:val="yellow"/>
        </w:rPr>
        <w:t>For both modes, control of uplink and downlink operation is done by both physical layer and MAC.</w:t>
      </w:r>
      <w:r w:rsidR="00895ED8" w:rsidRPr="00F57D10">
        <w:rPr>
          <w:rFonts w:eastAsia="宋体"/>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bookmarkStart w:id="6" w:name="_GoBack"/>
      <w:bookmarkEnd w:id="6"/>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w:t>
            </w:r>
            <w:proofErr w:type="spellStart"/>
            <w:r>
              <w:rPr>
                <w:rFonts w:ascii="Arial" w:eastAsia="Times New Roman" w:hAnsi="Arial" w:cs="Arial"/>
                <w:lang w:val="en-US" w:eastAsia="en-US"/>
              </w:rPr>
              <w:t>mTRP</w:t>
            </w:r>
            <w:proofErr w:type="spellEnd"/>
            <w:r>
              <w:rPr>
                <w:rFonts w:ascii="Arial" w:eastAsia="Times New Roman" w:hAnsi="Arial" w:cs="Arial"/>
                <w:lang w:val="en-US" w:eastAsia="en-US"/>
              </w:rPr>
              <w:t xml:space="preserve">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hint="eastAsia"/>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hint="eastAsia"/>
                <w:lang w:val="en-US" w:eastAsia="zh-CN"/>
              </w:rPr>
            </w:pPr>
            <w:proofErr w:type="gramStart"/>
            <w:r>
              <w:rPr>
                <w:rFonts w:ascii="Arial" w:hAnsi="Arial" w:cs="Arial" w:hint="eastAsia"/>
                <w:lang w:val="en-US" w:eastAsia="zh-CN"/>
              </w:rPr>
              <w:t>Fine with the proposal.</w:t>
            </w:r>
            <w:proofErr w:type="gramEnd"/>
            <w:r>
              <w:rPr>
                <w:rFonts w:ascii="Arial" w:hAnsi="Arial" w:cs="Arial" w:hint="eastAsia"/>
                <w:lang w:val="en-US" w:eastAsia="zh-CN"/>
              </w:rPr>
              <w:t xml:space="preserve"> </w:t>
            </w:r>
          </w:p>
        </w:tc>
      </w:tr>
    </w:tbl>
    <w:p w14:paraId="3E76396F" w14:textId="77777777" w:rsidR="00A55849" w:rsidRPr="0066302A" w:rsidRDefault="00A55849" w:rsidP="00C413D0">
      <w:pPr>
        <w:rPr>
          <w:iCs/>
        </w:rPr>
      </w:pPr>
    </w:p>
    <w:p w14:paraId="639E1B53" w14:textId="4B0988EC" w:rsidR="006A58F1" w:rsidRDefault="00BA6870" w:rsidP="00BA6870">
      <w:pPr>
        <w:pStyle w:val="1"/>
        <w:rPr>
          <w:rStyle w:val="1Char"/>
        </w:rPr>
      </w:pPr>
      <w:bookmarkStart w:id="7" w:name="_Toc62031204"/>
      <w:r>
        <w:rPr>
          <w:rStyle w:val="1Char"/>
        </w:rPr>
        <w:t>3</w:t>
      </w:r>
      <w:r>
        <w:rPr>
          <w:rStyle w:val="1Char"/>
        </w:rPr>
        <w:tab/>
      </w:r>
      <w:r w:rsidR="00C413D0">
        <w:rPr>
          <w:rStyle w:val="1Char"/>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6410A" w14:textId="77777777" w:rsidR="00104797" w:rsidRDefault="00104797">
      <w:r>
        <w:separator/>
      </w:r>
    </w:p>
  </w:endnote>
  <w:endnote w:type="continuationSeparator" w:id="0">
    <w:p w14:paraId="5FDC146A" w14:textId="77777777" w:rsidR="00104797" w:rsidRDefault="0010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6691DB3A"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72B3">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72B3">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93D73" w14:textId="77777777" w:rsidR="00104797" w:rsidRDefault="00104797">
      <w:r>
        <w:separator/>
      </w:r>
    </w:p>
  </w:footnote>
  <w:footnote w:type="continuationSeparator" w:id="0">
    <w:p w14:paraId="6BC9F043" w14:textId="77777777" w:rsidR="00104797" w:rsidRDefault="00104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12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4-e/Docs/R1-2100018.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5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4-e/Docs/R1-2100125.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7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27842-9C1A-4141-A936-544F4171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1</Pages>
  <Words>644</Words>
  <Characters>3673</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Wenhong Chen</cp:lastModifiedBy>
  <cp:revision>5</cp:revision>
  <cp:lastPrinted>2008-01-31T07:09:00Z</cp:lastPrinted>
  <dcterms:created xsi:type="dcterms:W3CDTF">2021-01-26T07:05:00Z</dcterms:created>
  <dcterms:modified xsi:type="dcterms:W3CDTF">2021-01-26T07:29:00Z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