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9E88" w14:textId="097ADD79" w:rsidR="00CC466B" w:rsidRPr="001A6F16" w:rsidRDefault="00CC466B" w:rsidP="00CC466B">
      <w:pPr>
        <w:tabs>
          <w:tab w:val="right" w:pos="9216"/>
        </w:tabs>
        <w:spacing w:after="0"/>
        <w:jc w:val="left"/>
        <w:rPr>
          <w:b/>
          <w:kern w:val="2"/>
          <w:lang w:eastAsia="zh-CN"/>
        </w:rPr>
      </w:pPr>
      <w:r w:rsidRPr="001A6F16">
        <w:rPr>
          <w:b/>
          <w:noProof/>
          <w:kern w:val="2"/>
          <w:lang w:eastAsia="ja-JP"/>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104</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77777777" w:rsidR="00CC466B" w:rsidRPr="001A6F16" w:rsidRDefault="00CC466B" w:rsidP="00CC466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D9F38D"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FA3700">
        <w:rPr>
          <w:b/>
          <w:kern w:val="2"/>
          <w:lang w:eastAsia="zh-CN"/>
        </w:rPr>
        <w:t>Email discussion on preparation phase for Rel-16 URLLC/IIoT</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17616E6C" w:rsidR="00D41B8C" w:rsidRDefault="00D41B8C" w:rsidP="00321C8F">
      <w:pPr>
        <w:spacing w:after="240"/>
      </w:pPr>
      <w:bookmarkStart w:id="2" w:name="_Ref129681832"/>
      <w:r>
        <w:t xml:space="preserve">The paper summarizes the preparation phase email discussion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7FC54561"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 Rel-16 URLLC/I-IoT for RAN1#103-e. </w:t>
      </w:r>
      <w:r w:rsidR="00FC7F1B">
        <w:rPr>
          <w:color w:val="000000" w:themeColor="text1"/>
          <w:lang w:eastAsia="zh-CN"/>
        </w:rPr>
        <w:t xml:space="preserve">Note that </w:t>
      </w:r>
      <w:r w:rsidR="00BA69C9" w:rsidRPr="00BA69C9">
        <w:rPr>
          <w:color w:val="000000" w:themeColor="text1"/>
          <w:lang w:eastAsia="zh-CN"/>
        </w:rPr>
        <w:t>one additional email thread</w:t>
      </w:r>
      <w:r w:rsidR="00FC7F1B" w:rsidRPr="00BA69C9">
        <w:rPr>
          <w:color w:val="000000" w:themeColor="text1"/>
          <w:lang w:eastAsia="zh-CN"/>
        </w:rPr>
        <w:t xml:space="preserve"> will be treated under 7.2.5 on the LS </w:t>
      </w:r>
      <w:r w:rsidR="00BA69C9" w:rsidRPr="00BA69C9">
        <w:rPr>
          <w:color w:val="000000" w:themeColor="text1"/>
          <w:lang w:eastAsia="zh-CN"/>
        </w:rPr>
        <w:t>R2-2011124</w:t>
      </w:r>
      <w:r w:rsidR="00FC7F1B" w:rsidRPr="00BA69C9">
        <w:rPr>
          <w:color w:val="000000" w:themeColor="text1"/>
          <w:lang w:eastAsia="zh-CN"/>
        </w:rPr>
        <w:t xml:space="preserve"> on </w:t>
      </w:r>
      <w:r w:rsidR="00BA69C9" w:rsidRPr="00BA69C9">
        <w:rPr>
          <w:color w:val="000000" w:themeColor="text1"/>
          <w:lang w:eastAsia="zh-CN"/>
        </w:rPr>
        <w:t>overlapped data and SR with equal L1 priority for Rel-16 URLLC</w:t>
      </w:r>
      <w:r w:rsidR="00FC7F1B" w:rsidRPr="00BA69C9">
        <w:rPr>
          <w:color w:val="000000" w:themeColor="text1"/>
          <w:lang w:eastAsia="zh-CN"/>
        </w:rPr>
        <w:t xml:space="preserve"> per the guidance from Chairman. </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152399">
        <w:rPr>
          <w:color w:val="7030A0"/>
          <w:lang w:eastAsia="zh-CN"/>
        </w:rPr>
        <w:t xml:space="preserve">Note that once the issues to be discussed are set, we will further discuss among feature leads to see how to divide the issues to </w:t>
      </w:r>
      <w:r w:rsidR="00152399">
        <w:rPr>
          <w:color w:val="7030A0"/>
          <w:lang w:eastAsia="zh-CN"/>
        </w:rPr>
        <w:t>5</w:t>
      </w:r>
      <w:r w:rsidR="0010786C" w:rsidRPr="00152399">
        <w:rPr>
          <w:color w:val="7030A0"/>
          <w:lang w:eastAsia="zh-CN"/>
        </w:rPr>
        <w:t xml:space="preserve"> email threads</w:t>
      </w:r>
      <w:r w:rsidR="0010786C">
        <w:rPr>
          <w:lang w:eastAsia="zh-CN"/>
        </w:rPr>
        <w:t xml:space="preserve">.   </w:t>
      </w:r>
    </w:p>
    <w:bookmarkEnd w:id="3"/>
    <w:p w14:paraId="4B4CE21F" w14:textId="676BF368"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Pr>
          <w:b/>
          <w:bCs/>
          <w:lang w:eastAsia="ko-KR"/>
        </w:rPr>
        <w:t>4</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6BCBED59" w14:textId="309EFF87" w:rsidR="0010786C" w:rsidRPr="000300E7" w:rsidRDefault="0010786C" w:rsidP="00034438">
      <w:pPr>
        <w:numPr>
          <w:ilvl w:val="0"/>
          <w:numId w:val="3"/>
        </w:numPr>
        <w:adjustRightInd/>
        <w:contextualSpacing/>
        <w:rPr>
          <w:color w:val="000000"/>
        </w:rPr>
      </w:pPr>
      <w:r w:rsidRPr="00B554AA">
        <w:rPr>
          <w:b/>
          <w:bCs/>
          <w:lang w:eastAsia="ko-KR"/>
        </w:rPr>
        <w:t>Issue A-1</w:t>
      </w:r>
      <w:r w:rsidRPr="00B554AA">
        <w:rPr>
          <w:lang w:eastAsia="ko-KR"/>
        </w:rPr>
        <w:t>:</w:t>
      </w:r>
      <w:r w:rsidRPr="00B554AA">
        <w:rPr>
          <w:rStyle w:val="xxxapple-converted-space"/>
          <w:lang w:eastAsia="ko-KR"/>
        </w:rPr>
        <w:t> </w:t>
      </w:r>
      <w:r w:rsidR="007437B3">
        <w:rPr>
          <w:lang w:eastAsia="ko-KR"/>
        </w:rPr>
        <w:t>Correction on</w:t>
      </w:r>
      <w:r w:rsidR="00034438" w:rsidRPr="00E41706">
        <w:rPr>
          <w:rFonts w:cs="Times"/>
          <w:szCs w:val="20"/>
          <w:lang w:eastAsia="zh-CN"/>
        </w:rPr>
        <w:t xml:space="preserve"> </w:t>
      </w:r>
      <w:r w:rsidR="00034438" w:rsidRPr="00E41706">
        <w:rPr>
          <w:rFonts w:cs="Times"/>
          <w:i/>
          <w:szCs w:val="20"/>
          <w:lang w:eastAsia="zh-CN"/>
        </w:rPr>
        <w:t>dci-FormatsExt</w:t>
      </w:r>
      <w:r w:rsidR="007437B3">
        <w:rPr>
          <w:rFonts w:cs="Times"/>
          <w:i/>
          <w:szCs w:val="20"/>
          <w:lang w:eastAsia="zh-CN"/>
        </w:rPr>
        <w:t xml:space="preserve"> </w:t>
      </w:r>
      <w:r w:rsidR="007437B3">
        <w:rPr>
          <w:lang w:eastAsia="ko-KR"/>
        </w:rPr>
        <w:t>in section 10.1 in TS 38.213</w:t>
      </w:r>
    </w:p>
    <w:p w14:paraId="61EA379F" w14:textId="4E7537B0" w:rsidR="000300E7" w:rsidRPr="000300E7" w:rsidRDefault="000300E7" w:rsidP="000300E7">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A-5</w:t>
      </w:r>
      <w:r>
        <w:rPr>
          <w:color w:val="000000"/>
          <w:lang w:eastAsia="zh-CN"/>
        </w:rPr>
        <w:t>: P</w:t>
      </w:r>
      <w:r w:rsidRPr="006911B2">
        <w:rPr>
          <w:rFonts w:eastAsia="ＭＳ 明朝"/>
        </w:rPr>
        <w:t>DSCH resource mapping with RE symbol level granularit</w:t>
      </w:r>
      <w:r>
        <w:rPr>
          <w:rFonts w:eastAsia="ＭＳ 明朝"/>
        </w:rPr>
        <w:t>y</w:t>
      </w:r>
    </w:p>
    <w:p w14:paraId="28F498BF" w14:textId="77777777" w:rsidR="007437B3" w:rsidRDefault="007437B3" w:rsidP="007437B3">
      <w:pPr>
        <w:spacing w:after="0"/>
        <w:rPr>
          <w:lang w:eastAsia="ko-KR"/>
        </w:rPr>
      </w:pPr>
    </w:p>
    <w:p w14:paraId="20D8B597" w14:textId="77777777" w:rsidR="0010786C" w:rsidRPr="00B554AA" w:rsidRDefault="0010786C" w:rsidP="001F6435">
      <w:pPr>
        <w:spacing w:beforeLines="50" w:before="120"/>
        <w:rPr>
          <w:lang w:eastAsia="ko-KR"/>
        </w:rPr>
      </w:pPr>
      <w:r w:rsidRPr="00B554AA">
        <w:rPr>
          <w:lang w:eastAsia="ko-KR"/>
        </w:rPr>
        <w:t>UCI enhancements:</w:t>
      </w:r>
    </w:p>
    <w:p w14:paraId="5CD6E5CA" w14:textId="46D21514"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4" w:name="OLE_LINK38"/>
      <w:bookmarkStart w:id="5" w:name="OLE_LINK39"/>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End w:id="4"/>
      <w:bookmarkEnd w:id="5"/>
      <w:r w:rsidR="00C77AFE" w:rsidRPr="00C77AFE">
        <w:rPr>
          <w:rFonts w:ascii="Times New Roman" w:hAnsi="Times New Roman" w:cs="Times New Roman"/>
        </w:rPr>
        <w:t>Timing for secondary cell activation / deactivation</w:t>
      </w:r>
    </w:p>
    <w:p w14:paraId="5CC90E43" w14:textId="71071466"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2</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Limitation on the number of PUCCHs carrying HARQ-ACK in a slot/subslot</w:t>
      </w:r>
    </w:p>
    <w:p w14:paraId="57A2046E" w14:textId="4D721D81"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Conflict between the first PUCCH repetition and semi-static configuration</w:t>
      </w:r>
    </w:p>
    <w:p w14:paraId="0E74181C" w14:textId="028615DF"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Sub-slot-based HARQ-ACK and separate HARQ-ACKs with multi-DCI based multi-TRP</w:t>
      </w:r>
    </w:p>
    <w:p w14:paraId="77826F6C" w14:textId="09A40E3A" w:rsidR="001F6435" w:rsidRPr="001F6435" w:rsidRDefault="00232A9A" w:rsidP="001F6435">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5</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Correction for sub-slot based PUCCH</w:t>
      </w:r>
    </w:p>
    <w:p w14:paraId="0207135D" w14:textId="77777777" w:rsidR="0010786C" w:rsidRPr="00B554AA" w:rsidRDefault="0010786C" w:rsidP="001F6435">
      <w:pPr>
        <w:spacing w:beforeLines="150" w:before="360"/>
        <w:rPr>
          <w:lang w:eastAsia="ko-KR"/>
        </w:rPr>
      </w:pPr>
      <w:r w:rsidRPr="00B554AA">
        <w:rPr>
          <w:lang w:eastAsia="ko-KR"/>
        </w:rPr>
        <w:t>PUSCH enhancements:</w:t>
      </w:r>
    </w:p>
    <w:p w14:paraId="787D23D0" w14:textId="2EDBA6E4"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w:t>
      </w:r>
      <w:r w:rsidRPr="00CA6255">
        <w:rPr>
          <w:rFonts w:ascii="Times New Roman" w:hAnsi="Times New Roman" w:cs="Times New Roman" w:hint="eastAsia"/>
          <w:b/>
          <w:bCs/>
          <w:lang w:eastAsia="ko-KR"/>
        </w:rPr>
        <w:t xml:space="preserve">1: </w:t>
      </w:r>
      <w:r w:rsidRPr="00CA6255">
        <w:rPr>
          <w:rFonts w:ascii="Times New Roman" w:hAnsi="Times New Roman" w:cs="Times New Roman" w:hint="eastAsia"/>
          <w:bCs/>
          <w:lang w:eastAsia="ko-KR"/>
        </w:rPr>
        <w:t>New RRC parameter for TDRA indication to support up to 64 entries in a TDRA table for Type 1 configured grant with PUSCH repetition Type B</w:t>
      </w:r>
    </w:p>
    <w:p w14:paraId="2C6D352F" w14:textId="3B9E3CE7"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CA6255">
        <w:rPr>
          <w:rFonts w:ascii="Times New Roman" w:hAnsi="Times New Roman" w:cs="Times New Roman" w:hint="eastAsia"/>
          <w:b/>
          <w:bCs/>
          <w:lang w:eastAsia="ko-KR"/>
        </w:rPr>
        <w:t xml:space="preserve">Issue 2: </w:t>
      </w:r>
      <w:r w:rsidRPr="00CA6255">
        <w:rPr>
          <w:rFonts w:ascii="Times New Roman" w:hAnsi="Times New Roman" w:cs="Times New Roman" w:hint="eastAsia"/>
          <w:bCs/>
          <w:lang w:eastAsia="ko-KR"/>
        </w:rPr>
        <w:t>Part 2 CSI dropping for UCI multiplexing on PUSCH repetition Type B</w:t>
      </w:r>
    </w:p>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6E1070AA" w14:textId="7113F8D8" w:rsidR="00510D68" w:rsidRPr="00510D68" w:rsidRDefault="00510D68"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Pr>
          <w:rFonts w:ascii="Times New Roman" w:hAnsi="Times New Roman" w:cs="Times New Roman"/>
        </w:rPr>
        <w:t xml:space="preserve"> </w:t>
      </w:r>
      <w:r w:rsidRPr="00510D68">
        <w:rPr>
          <w:rFonts w:ascii="Times New Roman" w:hAnsi="Times New Roman" w:cs="Times New Roman"/>
        </w:rPr>
        <w:t>Correction on intra-UE prioritization timeline by replacing “before the first overlapping symbol” with “no later than the first overlapping symbol”</w:t>
      </w:r>
      <w:r w:rsidR="00455D1C">
        <w:rPr>
          <w:rFonts w:ascii="Times New Roman" w:hAnsi="Times New Roman" w:cs="Times New Roman"/>
        </w:rPr>
        <w:t xml:space="preserve"> </w:t>
      </w:r>
      <w:bookmarkStart w:id="6" w:name="OLE_LINK31"/>
      <w:bookmarkStart w:id="7" w:name="OLE_LINK32"/>
      <w:r w:rsidR="00EC7CAB">
        <w:rPr>
          <w:rFonts w:ascii="Times New Roman" w:hAnsi="Times New Roman" w:cs="Times New Roman"/>
        </w:rPr>
        <w:t>(Simple correction)</w:t>
      </w:r>
      <w:bookmarkEnd w:id="6"/>
      <w:bookmarkEnd w:id="7"/>
    </w:p>
    <w:p w14:paraId="79CA1032" w14:textId="3A8FAB31" w:rsidR="00510D68" w:rsidRPr="00510D68" w:rsidRDefault="0010786C"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sidR="00510D68">
        <w:rPr>
          <w:rFonts w:ascii="Times New Roman" w:hAnsi="Times New Roman" w:cs="Times New Roman"/>
          <w:b/>
          <w:bCs/>
          <w:lang w:eastAsia="ko-KR"/>
        </w:rPr>
        <w:t>2</w:t>
      </w:r>
      <w:r>
        <w:rPr>
          <w:rFonts w:ascii="Times New Roman" w:hAnsi="Times New Roman" w:cs="Times New Roman"/>
          <w:b/>
          <w:bCs/>
          <w:lang w:eastAsia="ko-KR"/>
        </w:rPr>
        <w:t>:</w:t>
      </w:r>
      <w:r>
        <w:rPr>
          <w:rFonts w:ascii="Times New Roman" w:hAnsi="Times New Roman" w:cs="Times New Roman"/>
        </w:rPr>
        <w:t xml:space="preserve"> </w:t>
      </w:r>
      <w:r w:rsidR="00510D68" w:rsidRPr="00510D68">
        <w:rPr>
          <w:rFonts w:ascii="Times New Roman" w:hAnsi="Times New Roman" w:cs="Times New Roman"/>
        </w:rPr>
        <w:t>Prioritization due to collision with semi-static DL and SSB symbols</w:t>
      </w:r>
      <w:r w:rsidR="00455D1C">
        <w:rPr>
          <w:rFonts w:ascii="Times New Roman" w:hAnsi="Times New Roman" w:cs="Times New Roman"/>
        </w:rPr>
        <w:t xml:space="preserve"> </w:t>
      </w:r>
    </w:p>
    <w:p w14:paraId="6DDF6920" w14:textId="425918E4"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8" w:name="OLE_LINK9"/>
      <w:bookmarkStart w:id="9" w:name="OLE_LINK10"/>
      <w:r w:rsidRPr="00B554AA">
        <w:rPr>
          <w:rFonts w:ascii="Times New Roman" w:hAnsi="Times New Roman" w:cs="Times New Roman"/>
          <w:b/>
          <w:bCs/>
          <w:lang w:eastAsia="ko-KR"/>
        </w:rPr>
        <w:t xml:space="preserve">Issue </w:t>
      </w:r>
      <w:bookmarkEnd w:id="8"/>
      <w:bookmarkEnd w:id="9"/>
      <w:r w:rsidR="00680AA1">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455D1C" w:rsidRPr="00455D1C">
        <w:rPr>
          <w:rFonts w:ascii="Times New Roman" w:hAnsi="Times New Roman" w:cs="Times New Roman"/>
        </w:rPr>
        <w:t>Active duration of CSI-RS resources in case of cancellation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57DA8431" w14:textId="57534633" w:rsidR="00506329" w:rsidRPr="00464C80" w:rsidRDefault="0010786C"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lastRenderedPageBreak/>
        <w:t xml:space="preserve">Issue </w:t>
      </w:r>
      <w:r w:rsidR="00680AA1">
        <w:rPr>
          <w:rFonts w:ascii="Times New Roman" w:hAnsi="Times New Roman" w:cs="Times New Roman"/>
          <w:b/>
          <w:bCs/>
          <w:lang w:eastAsia="ko-KR"/>
        </w:rPr>
        <w:t>5</w:t>
      </w:r>
      <w:r w:rsidRPr="009C4AB2">
        <w:rPr>
          <w:rFonts w:ascii="Times New Roman" w:hAnsi="Times New Roman" w:cs="Times New Roman"/>
          <w:b/>
          <w:bCs/>
          <w:lang w:eastAsia="ko-KR"/>
        </w:rPr>
        <w:t>:</w:t>
      </w:r>
      <w:r w:rsidR="00680AA1" w:rsidRPr="00455D1C">
        <w:rPr>
          <w:rFonts w:ascii="Times New Roman" w:hAnsi="Times New Roman" w:cs="Times New Roman"/>
        </w:rPr>
        <w:t xml:space="preserve"> </w:t>
      </w:r>
      <w:r w:rsidR="00455D1C" w:rsidRPr="00455D1C">
        <w:rPr>
          <w:rFonts w:ascii="Times New Roman" w:hAnsi="Times New Roman" w:cs="Times New Roman"/>
        </w:rPr>
        <w:t>Including the agreement that any HP DCI can cancel a LP transmission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69C1E43D" w14:textId="77777777" w:rsidR="00132221" w:rsidRPr="00B554AA" w:rsidRDefault="00132221" w:rsidP="00132221">
      <w:pPr>
        <w:spacing w:beforeLines="150" w:before="360"/>
        <w:rPr>
          <w:lang w:eastAsia="ko-KR"/>
        </w:rPr>
      </w:pPr>
      <w:bookmarkStart w:id="10" w:name="OLE_LINK33"/>
      <w:bookmarkStart w:id="11" w:name="OLE_LINK34"/>
      <w:r>
        <w:rPr>
          <w:lang w:eastAsia="ko-KR"/>
        </w:rPr>
        <w:t>eCG enhancements</w:t>
      </w:r>
      <w:r w:rsidRPr="00B554AA">
        <w:rPr>
          <w:lang w:eastAsia="ko-KR"/>
        </w:rPr>
        <w:t>:</w:t>
      </w:r>
    </w:p>
    <w:p w14:paraId="390757D9" w14:textId="43F386A1" w:rsidR="00132221" w:rsidRPr="00132221" w:rsidRDefault="00132221" w:rsidP="00132221">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w:t>
      </w:r>
      <w:r w:rsidRPr="0073143C">
        <w:rPr>
          <w:rFonts w:ascii="Times New Roman" w:hAnsi="Times New Roman" w:cs="Times New Roman"/>
          <w:lang w:eastAsia="ko-KR"/>
        </w:rPr>
        <w:t>between CG and DG with same/different PHY-priority index</w:t>
      </w:r>
      <w:r>
        <w:rPr>
          <w:rFonts w:ascii="Times New Roman" w:hAnsi="Times New Roman" w:cs="Times New Roman"/>
          <w:lang w:eastAsia="ko-KR"/>
        </w:rPr>
        <w:t xml:space="preserve"> </w:t>
      </w:r>
      <w:bookmarkEnd w:id="12"/>
      <w:bookmarkEnd w:id="13"/>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p w14:paraId="2558D253" w14:textId="37508A35" w:rsidR="00506329" w:rsidRDefault="00506329"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Pr="00506329">
        <w:rPr>
          <w:rFonts w:ascii="Times New Roman" w:hAnsi="Times New Roman" w:cs="Times New Roman" w:hint="eastAsia"/>
          <w:lang w:eastAsia="ko-KR"/>
        </w:rPr>
        <w:t>SPS PDSCH release and SPS receptions with slot aggregation</w:t>
      </w:r>
    </w:p>
    <w:p w14:paraId="4F3E3696" w14:textId="0E8B6E1C" w:rsidR="00506329" w:rsidRPr="00E80B64" w:rsidRDefault="00506329"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sidRPr="009C4AB2">
        <w:rPr>
          <w:rFonts w:ascii="Times New Roman" w:hAnsi="Times New Roman" w:cs="Times New Roman"/>
          <w:b/>
          <w:bCs/>
          <w:lang w:eastAsia="ko-KR"/>
        </w:rPr>
        <w:t>:</w:t>
      </w:r>
      <w:r w:rsidRPr="00506329">
        <w:rPr>
          <w:rFonts w:ascii="Times New Roman" w:hAnsi="Times New Roman" w:cs="Times New Roman"/>
          <w:lang w:eastAsia="ko-KR"/>
        </w:rPr>
        <w:t xml:space="preserve"> </w:t>
      </w:r>
      <w:r w:rsidRPr="00506329">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14" w:name="OLE_LINK5"/>
      <w:bookmarkStart w:id="15" w:name="OLE_LINK6"/>
      <w:r w:rsidRPr="00753571">
        <w:rPr>
          <w:b/>
          <w:kern w:val="2"/>
          <w:lang w:eastAsia="zh-CN"/>
        </w:rPr>
        <w:t>Companies are encouraged t</w:t>
      </w:r>
      <w:bookmarkEnd w:id="14"/>
      <w:bookmarkEnd w:id="15"/>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8"/>
        <w:tblW w:w="0" w:type="auto"/>
        <w:tblLook w:val="04A0" w:firstRow="1" w:lastRow="0" w:firstColumn="1" w:lastColumn="0" w:noHBand="0" w:noVBand="1"/>
      </w:tblPr>
      <w:tblGrid>
        <w:gridCol w:w="1659"/>
        <w:gridCol w:w="1836"/>
        <w:gridCol w:w="1659"/>
        <w:gridCol w:w="1659"/>
        <w:gridCol w:w="1660"/>
      </w:tblGrid>
      <w:tr w:rsidR="00753571" w:rsidRPr="00753571" w14:paraId="103551A8" w14:textId="77777777" w:rsidTr="002D6405">
        <w:tc>
          <w:tcPr>
            <w:tcW w:w="1659" w:type="dxa"/>
            <w:shd w:val="clear" w:color="auto" w:fill="F2F2F2"/>
          </w:tcPr>
          <w:p w14:paraId="5B22388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836" w:type="dxa"/>
            <w:shd w:val="clear" w:color="auto" w:fill="F2F2F2"/>
          </w:tcPr>
          <w:p w14:paraId="4ADECB5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602B82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003E18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692D76D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3120E55" w14:textId="77777777" w:rsidTr="002D6405">
        <w:tc>
          <w:tcPr>
            <w:tcW w:w="1659" w:type="dxa"/>
          </w:tcPr>
          <w:p w14:paraId="688A4E54" w14:textId="0C4FE611" w:rsidR="00753571" w:rsidRPr="00753571" w:rsidRDefault="00694364" w:rsidP="00753571">
            <w:pPr>
              <w:autoSpaceDE/>
              <w:autoSpaceDN/>
              <w:adjustRightInd/>
              <w:snapToGrid/>
              <w:rPr>
                <w:rFonts w:ascii="Times New Roman" w:hAnsi="Times New Roman"/>
                <w:bCs/>
              </w:rPr>
            </w:pPr>
            <w:r>
              <w:rPr>
                <w:rFonts w:ascii="Times New Roman" w:hAnsi="Times New Roman" w:hint="eastAsia"/>
                <w:bCs/>
              </w:rPr>
              <w:t>S</w:t>
            </w:r>
            <w:r>
              <w:rPr>
                <w:rFonts w:ascii="Times New Roman" w:hAnsi="Times New Roman"/>
                <w:bCs/>
              </w:rPr>
              <w:t>preadtrum</w:t>
            </w:r>
          </w:p>
        </w:tc>
        <w:tc>
          <w:tcPr>
            <w:tcW w:w="1836" w:type="dxa"/>
          </w:tcPr>
          <w:p w14:paraId="52BDBF6A" w14:textId="77777777" w:rsidR="00753571" w:rsidRDefault="00694364" w:rsidP="00753571">
            <w:pPr>
              <w:autoSpaceDE/>
              <w:autoSpaceDN/>
              <w:adjustRightInd/>
              <w:snapToGrid/>
              <w:rPr>
                <w:rFonts w:ascii="Times New Roman" w:hAnsi="Times New Roman"/>
                <w:bCs/>
              </w:rPr>
            </w:pPr>
            <w:r>
              <w:rPr>
                <w:rFonts w:ascii="Times New Roman" w:hAnsi="Times New Roman" w:hint="eastAsia"/>
                <w:bCs/>
              </w:rPr>
              <w:t>High</w:t>
            </w:r>
          </w:p>
          <w:p w14:paraId="1CEBE47A" w14:textId="53F17FE3" w:rsidR="00694364" w:rsidRPr="00753571" w:rsidRDefault="00694364" w:rsidP="00380A44">
            <w:pPr>
              <w:autoSpaceDE/>
              <w:autoSpaceDN/>
              <w:adjustRightInd/>
              <w:snapToGrid/>
              <w:rPr>
                <w:rFonts w:ascii="Times New Roman" w:hAnsi="Times New Roman"/>
                <w:bCs/>
              </w:rPr>
            </w:pPr>
            <w:r>
              <w:rPr>
                <w:rFonts w:ascii="Times New Roman" w:hAnsi="Times New Roman"/>
                <w:bCs/>
              </w:rPr>
              <w:t>We are fine to not use PDCCH starting symbol as reference point for SLIV for CCS with different SCS. But it should be in the specification</w:t>
            </w:r>
            <w:r w:rsidR="008E1EA0">
              <w:rPr>
                <w:rFonts w:ascii="Times New Roman" w:hAnsi="Times New Roman"/>
                <w:bCs/>
              </w:rPr>
              <w:t xml:space="preserve"> just like K0 and PDSCH mapping type B</w:t>
            </w:r>
            <w:r>
              <w:rPr>
                <w:rFonts w:ascii="Times New Roman" w:hAnsi="Times New Roman"/>
                <w:bCs/>
              </w:rPr>
              <w:t xml:space="preserve"> to avoid further misunderstanding. </w:t>
            </w:r>
            <w:r w:rsidR="00380A44">
              <w:rPr>
                <w:rFonts w:ascii="Times New Roman" w:hAnsi="Times New Roman"/>
                <w:bCs/>
              </w:rPr>
              <w:t xml:space="preserve">Considering </w:t>
            </w:r>
            <w:r>
              <w:rPr>
                <w:rFonts w:ascii="Times New Roman" w:hAnsi="Times New Roman"/>
                <w:bCs/>
              </w:rPr>
              <w:t xml:space="preserve">it is an easy </w:t>
            </w:r>
            <w:r w:rsidR="00380A44">
              <w:rPr>
                <w:rFonts w:ascii="Times New Roman" w:hAnsi="Times New Roman"/>
                <w:bCs/>
              </w:rPr>
              <w:t>change, we propose to correct it in RAN1 104e.</w:t>
            </w:r>
          </w:p>
        </w:tc>
        <w:tc>
          <w:tcPr>
            <w:tcW w:w="1659" w:type="dxa"/>
          </w:tcPr>
          <w:p w14:paraId="38EA637C" w14:textId="76660792" w:rsidR="00753571" w:rsidRDefault="008E1EA0" w:rsidP="00753571">
            <w:pPr>
              <w:autoSpaceDE/>
              <w:autoSpaceDN/>
              <w:adjustRightInd/>
              <w:snapToGrid/>
              <w:rPr>
                <w:rFonts w:ascii="Times New Roman" w:hAnsi="Times New Roman"/>
                <w:bCs/>
              </w:rPr>
            </w:pPr>
            <w:r>
              <w:rPr>
                <w:rFonts w:ascii="Times New Roman" w:hAnsi="Times New Roman"/>
                <w:bCs/>
              </w:rPr>
              <w:t>M</w:t>
            </w:r>
            <w:r w:rsidRPr="008E1EA0">
              <w:rPr>
                <w:rFonts w:ascii="Times New Roman" w:hAnsi="Times New Roman"/>
                <w:bCs/>
              </w:rPr>
              <w:t>edium</w:t>
            </w:r>
          </w:p>
          <w:p w14:paraId="20A8EEBE" w14:textId="158BFAA8" w:rsidR="00380A44" w:rsidRPr="00753571" w:rsidRDefault="00380A44" w:rsidP="00753571">
            <w:pPr>
              <w:autoSpaceDE/>
              <w:autoSpaceDN/>
              <w:adjustRightInd/>
              <w:snapToGrid/>
              <w:rPr>
                <w:rFonts w:ascii="Times New Roman" w:hAnsi="Times New Roman"/>
                <w:bCs/>
              </w:rPr>
            </w:pPr>
          </w:p>
        </w:tc>
        <w:tc>
          <w:tcPr>
            <w:tcW w:w="1659" w:type="dxa"/>
          </w:tcPr>
          <w:p w14:paraId="374CB9A2" w14:textId="77777777" w:rsidR="00753571" w:rsidRDefault="00380A44" w:rsidP="00753571">
            <w:pPr>
              <w:autoSpaceDE/>
              <w:autoSpaceDN/>
              <w:adjustRightInd/>
              <w:snapToGrid/>
              <w:rPr>
                <w:rFonts w:ascii="Times New Roman" w:hAnsi="Times New Roman"/>
                <w:bCs/>
              </w:rPr>
            </w:pPr>
            <w:r>
              <w:rPr>
                <w:rFonts w:ascii="Times New Roman" w:hAnsi="Times New Roman" w:hint="eastAsia"/>
                <w:bCs/>
              </w:rPr>
              <w:t>Low</w:t>
            </w:r>
          </w:p>
          <w:p w14:paraId="0BDBC160" w14:textId="5DE86334" w:rsidR="00380A44" w:rsidRPr="00380A44" w:rsidRDefault="00380A44" w:rsidP="00753571">
            <w:pPr>
              <w:autoSpaceDE/>
              <w:autoSpaceDN/>
              <w:adjustRightInd/>
              <w:snapToGrid/>
              <w:rPr>
                <w:rFonts w:ascii="Times New Roman" w:hAnsi="Times New Roman"/>
                <w:bCs/>
              </w:rPr>
            </w:pPr>
          </w:p>
        </w:tc>
        <w:tc>
          <w:tcPr>
            <w:tcW w:w="1660" w:type="dxa"/>
          </w:tcPr>
          <w:p w14:paraId="73F953D2" w14:textId="77777777" w:rsidR="00753571" w:rsidRDefault="00380A44" w:rsidP="00753571">
            <w:pPr>
              <w:autoSpaceDE/>
              <w:autoSpaceDN/>
              <w:adjustRightInd/>
              <w:snapToGrid/>
              <w:rPr>
                <w:rFonts w:ascii="Times New Roman" w:hAnsi="Times New Roman"/>
                <w:bCs/>
              </w:rPr>
            </w:pPr>
            <w:r>
              <w:rPr>
                <w:rFonts w:ascii="Times New Roman" w:hAnsi="Times New Roman"/>
                <w:bCs/>
              </w:rPr>
              <w:t>Issue A-4 can use similar method as CIF in DCI X_2 when smaller bits are configured.</w:t>
            </w:r>
          </w:p>
          <w:p w14:paraId="089624E5" w14:textId="2F06AEBF" w:rsidR="00380A44" w:rsidRPr="00753571" w:rsidRDefault="00F87C7F" w:rsidP="00753571">
            <w:pPr>
              <w:autoSpaceDE/>
              <w:autoSpaceDN/>
              <w:adjustRightInd/>
              <w:snapToGrid/>
              <w:rPr>
                <w:rFonts w:ascii="Times New Roman" w:hAnsi="Times New Roman"/>
                <w:bCs/>
              </w:rPr>
            </w:pPr>
            <w:r>
              <w:rPr>
                <w:rFonts w:ascii="Times New Roman" w:hAnsi="Times New Roman"/>
                <w:bCs/>
              </w:rPr>
              <w:t>Support Issue A-2.</w:t>
            </w:r>
          </w:p>
        </w:tc>
      </w:tr>
      <w:tr w:rsidR="002D6405" w:rsidRPr="00753571" w14:paraId="5CCDF9E1" w14:textId="77777777" w:rsidTr="002D6405">
        <w:tc>
          <w:tcPr>
            <w:tcW w:w="1659" w:type="dxa"/>
          </w:tcPr>
          <w:p w14:paraId="66BC7BA3" w14:textId="1AB7D150"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rPr>
              <w:t>Samsung</w:t>
            </w:r>
          </w:p>
        </w:tc>
        <w:tc>
          <w:tcPr>
            <w:tcW w:w="1836" w:type="dxa"/>
          </w:tcPr>
          <w:p w14:paraId="67E01539" w14:textId="18E59CCB"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659" w:type="dxa"/>
          </w:tcPr>
          <w:p w14:paraId="1A9B29F7" w14:textId="3BBCCA1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hint="eastAsia"/>
                <w:bCs/>
              </w:rPr>
              <w:t>H</w:t>
            </w:r>
            <w:r>
              <w:rPr>
                <w:rFonts w:ascii="Times New Roman" w:hAnsi="Times New Roman"/>
                <w:bCs/>
              </w:rPr>
              <w:t>igh – Current spec is not working if PDCCH MO configurations are different in different slots. The SLIV of a PDSCH can be determined by a PDCCH MO in an earlier slot for SPS PDSCH and PDSCH repetition.</w:t>
            </w:r>
          </w:p>
        </w:tc>
        <w:tc>
          <w:tcPr>
            <w:tcW w:w="1659" w:type="dxa"/>
          </w:tcPr>
          <w:p w14:paraId="4DA59EAE" w14:textId="54A1FD51"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implementation</w:t>
            </w:r>
          </w:p>
        </w:tc>
        <w:tc>
          <w:tcPr>
            <w:tcW w:w="1660" w:type="dxa"/>
          </w:tcPr>
          <w:p w14:paraId="65C54AA8"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47A027DB" w14:textId="77777777" w:rsidTr="002D6405">
        <w:tc>
          <w:tcPr>
            <w:tcW w:w="1659" w:type="dxa"/>
          </w:tcPr>
          <w:p w14:paraId="06D03185" w14:textId="188C6B0E" w:rsidR="0010440F" w:rsidRDefault="0010440F" w:rsidP="0010440F">
            <w:pPr>
              <w:autoSpaceDE/>
              <w:autoSpaceDN/>
              <w:adjustRightInd/>
              <w:snapToGrid/>
              <w:rPr>
                <w:bCs/>
              </w:rPr>
            </w:pPr>
            <w:r>
              <w:rPr>
                <w:rFonts w:ascii="Times New Roman" w:eastAsia="ＭＳ 明朝" w:hAnsi="Times New Roman" w:hint="eastAsia"/>
                <w:bCs/>
                <w:lang w:eastAsia="ja-JP"/>
              </w:rPr>
              <w:lastRenderedPageBreak/>
              <w:t>DOCOMO</w:t>
            </w:r>
          </w:p>
        </w:tc>
        <w:tc>
          <w:tcPr>
            <w:tcW w:w="1836" w:type="dxa"/>
          </w:tcPr>
          <w:p w14:paraId="7C0880FF" w14:textId="5DF3B78C" w:rsidR="0010440F" w:rsidRDefault="0010440F" w:rsidP="0010440F">
            <w:pPr>
              <w:autoSpaceDE/>
              <w:autoSpaceDN/>
              <w:adjustRightInd/>
              <w:snapToGrid/>
              <w:rPr>
                <w:bCs/>
                <w:lang w:eastAsia="ko-KR"/>
              </w:rPr>
            </w:pPr>
            <w:r>
              <w:rPr>
                <w:rFonts w:ascii="Times New Roman" w:eastAsia="ＭＳ 明朝" w:hAnsi="Times New Roman" w:hint="eastAsia"/>
                <w:bCs/>
                <w:lang w:eastAsia="ja-JP"/>
              </w:rPr>
              <w:t>High</w:t>
            </w:r>
          </w:p>
        </w:tc>
        <w:tc>
          <w:tcPr>
            <w:tcW w:w="1659" w:type="dxa"/>
          </w:tcPr>
          <w:p w14:paraId="6D49B3FD" w14:textId="69D5704A" w:rsidR="0010440F" w:rsidRDefault="0010440F" w:rsidP="0010440F">
            <w:pPr>
              <w:autoSpaceDE/>
              <w:autoSpaceDN/>
              <w:adjustRightInd/>
              <w:snapToGrid/>
              <w:rPr>
                <w:bCs/>
              </w:rPr>
            </w:pPr>
            <w:r>
              <w:rPr>
                <w:rFonts w:ascii="Times New Roman" w:eastAsia="ＭＳ 明朝" w:hAnsi="Times New Roman" w:hint="eastAsia"/>
                <w:bCs/>
                <w:lang w:eastAsia="ja-JP"/>
              </w:rPr>
              <w:t>Medium</w:t>
            </w:r>
          </w:p>
        </w:tc>
        <w:tc>
          <w:tcPr>
            <w:tcW w:w="1659" w:type="dxa"/>
          </w:tcPr>
          <w:p w14:paraId="3F8AECC4" w14:textId="3C41BF71" w:rsidR="0010440F" w:rsidRDefault="0010440F" w:rsidP="0010440F">
            <w:pPr>
              <w:autoSpaceDE/>
              <w:autoSpaceDN/>
              <w:adjustRightInd/>
              <w:snapToGrid/>
              <w:rPr>
                <w:bCs/>
                <w:lang w:eastAsia="ko-KR"/>
              </w:rPr>
            </w:pPr>
            <w:r>
              <w:rPr>
                <w:rFonts w:ascii="Times New Roman" w:eastAsia="ＭＳ 明朝" w:hAnsi="Times New Roman" w:hint="eastAsia"/>
                <w:bCs/>
                <w:lang w:eastAsia="ja-JP"/>
              </w:rPr>
              <w:t>Medium</w:t>
            </w:r>
          </w:p>
        </w:tc>
        <w:tc>
          <w:tcPr>
            <w:tcW w:w="1660" w:type="dxa"/>
          </w:tcPr>
          <w:p w14:paraId="4FA9FEC8" w14:textId="415A35DB" w:rsidR="0010440F" w:rsidRPr="00753571" w:rsidRDefault="0010440F" w:rsidP="0010440F">
            <w:pPr>
              <w:autoSpaceDE/>
              <w:autoSpaceDN/>
              <w:adjustRightInd/>
              <w:snapToGrid/>
              <w:rPr>
                <w:bCs/>
                <w:lang w:eastAsia="ko-KR"/>
              </w:rPr>
            </w:pPr>
            <w:r>
              <w:rPr>
                <w:rFonts w:ascii="Times New Roman" w:eastAsia="ＭＳ 明朝" w:hAnsi="Times New Roman" w:hint="eastAsia"/>
                <w:bCs/>
                <w:lang w:eastAsia="ja-JP"/>
              </w:rPr>
              <w:t xml:space="preserve">A-2: </w:t>
            </w:r>
            <w:r>
              <w:rPr>
                <w:rFonts w:ascii="Times New Roman" w:eastAsia="ＭＳ 明朝" w:hAnsi="Times New Roman"/>
                <w:bCs/>
                <w:lang w:eastAsia="ja-JP"/>
              </w:rPr>
              <w:t>it would be good to clarify the new SLIV reference is applied only for same SCS case in the spec based on the agreement. This is an easy correction.</w:t>
            </w: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UCI enhancements</w:t>
      </w:r>
    </w:p>
    <w:tbl>
      <w:tblPr>
        <w:tblStyle w:val="28"/>
        <w:tblW w:w="0" w:type="auto"/>
        <w:tblLook w:val="04A0" w:firstRow="1" w:lastRow="0" w:firstColumn="1" w:lastColumn="0" w:noHBand="0" w:noVBand="1"/>
      </w:tblPr>
      <w:tblGrid>
        <w:gridCol w:w="1659"/>
        <w:gridCol w:w="1720"/>
        <w:gridCol w:w="1720"/>
        <w:gridCol w:w="1660"/>
      </w:tblGrid>
      <w:tr w:rsidR="000A13A5" w:rsidRPr="00753571" w14:paraId="18ED24C8" w14:textId="77777777" w:rsidTr="002D6405">
        <w:tc>
          <w:tcPr>
            <w:tcW w:w="1659" w:type="dxa"/>
            <w:shd w:val="clear" w:color="auto" w:fill="F2F2F2"/>
          </w:tcPr>
          <w:p w14:paraId="54991DFC"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720" w:type="dxa"/>
            <w:shd w:val="clear" w:color="auto" w:fill="F2F2F2"/>
          </w:tcPr>
          <w:p w14:paraId="11201E86" w14:textId="76CB8933"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720" w:type="dxa"/>
            <w:shd w:val="clear" w:color="auto" w:fill="F2F2F2"/>
          </w:tcPr>
          <w:p w14:paraId="183FA338" w14:textId="432D7A18"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7</w:t>
            </w:r>
          </w:p>
        </w:tc>
        <w:tc>
          <w:tcPr>
            <w:tcW w:w="1660" w:type="dxa"/>
            <w:shd w:val="clear" w:color="auto" w:fill="F2F2F2"/>
          </w:tcPr>
          <w:p w14:paraId="37176E3E"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63014089" w14:textId="77777777" w:rsidTr="002D6405">
        <w:tc>
          <w:tcPr>
            <w:tcW w:w="1659" w:type="dxa"/>
          </w:tcPr>
          <w:p w14:paraId="5CA8C17B" w14:textId="6ACF39B3"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720" w:type="dxa"/>
          </w:tcPr>
          <w:p w14:paraId="511367B2" w14:textId="2AE56F81"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720" w:type="dxa"/>
          </w:tcPr>
          <w:p w14:paraId="707DF399" w14:textId="3EF37BDC"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660" w:type="dxa"/>
          </w:tcPr>
          <w:p w14:paraId="67F5FD3F"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1F768FD3" w14:textId="77777777" w:rsidTr="002D6405">
        <w:tc>
          <w:tcPr>
            <w:tcW w:w="1659" w:type="dxa"/>
          </w:tcPr>
          <w:p w14:paraId="4215C221" w14:textId="152E7428"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720" w:type="dxa"/>
          </w:tcPr>
          <w:p w14:paraId="322AD5E5" w14:textId="77777777" w:rsidR="0010440F" w:rsidRPr="009242B3" w:rsidRDefault="0010440F" w:rsidP="0010440F">
            <w:pPr>
              <w:autoSpaceDE/>
              <w:autoSpaceDN/>
              <w:adjustRightInd/>
              <w:snapToGrid/>
              <w:rPr>
                <w:rFonts w:ascii="Times New Roman" w:eastAsia="ＭＳ 明朝" w:hAnsi="Times New Roman"/>
                <w:bCs/>
                <w:lang w:eastAsia="ja-JP"/>
              </w:rPr>
            </w:pPr>
            <w:r w:rsidRPr="009242B3">
              <w:rPr>
                <w:rFonts w:ascii="Times New Roman" w:eastAsia="ＭＳ 明朝" w:hAnsi="Times New Roman"/>
                <w:bCs/>
                <w:lang w:eastAsia="ja-JP"/>
              </w:rPr>
              <w:t>High</w:t>
            </w:r>
          </w:p>
          <w:p w14:paraId="57C53737" w14:textId="305C8C98" w:rsidR="0010440F" w:rsidRPr="00753571" w:rsidRDefault="0010440F" w:rsidP="0010440F">
            <w:pPr>
              <w:autoSpaceDE/>
              <w:autoSpaceDN/>
              <w:adjustRightInd/>
              <w:snapToGrid/>
              <w:rPr>
                <w:rFonts w:ascii="Times New Roman" w:hAnsi="Times New Roman"/>
                <w:bCs/>
                <w:lang w:eastAsia="ko-KR"/>
              </w:rPr>
            </w:pPr>
            <w:r w:rsidRPr="009242B3">
              <w:rPr>
                <w:rFonts w:ascii="Times New Roman" w:eastAsia="ＭＳ 明朝" w:hAnsi="Times New Roman" w:hint="eastAsia"/>
                <w:bCs/>
                <w:sz w:val="18"/>
                <w:lang w:eastAsia="ja-JP"/>
              </w:rPr>
              <w:t xml:space="preserve">Issue is </w:t>
            </w:r>
            <w:r w:rsidRPr="009242B3">
              <w:rPr>
                <w:rFonts w:ascii="Times New Roman" w:eastAsia="ＭＳ 明朝" w:hAnsi="Times New Roman"/>
                <w:bCs/>
                <w:sz w:val="18"/>
                <w:lang w:eastAsia="ja-JP"/>
              </w:rPr>
              <w:t>valid</w:t>
            </w:r>
            <w:r w:rsidRPr="009242B3">
              <w:rPr>
                <w:rFonts w:ascii="Times New Roman" w:eastAsia="ＭＳ 明朝" w:hAnsi="Times New Roman" w:hint="eastAsia"/>
                <w:bCs/>
                <w:sz w:val="18"/>
                <w:lang w:eastAsia="ja-JP"/>
              </w:rPr>
              <w:t xml:space="preserve"> </w:t>
            </w:r>
            <w:r w:rsidRPr="009242B3">
              <w:rPr>
                <w:rFonts w:ascii="Times New Roman" w:eastAsia="ＭＳ 明朝" w:hAnsi="Times New Roman"/>
                <w:bCs/>
                <w:sz w:val="18"/>
                <w:lang w:eastAsia="ja-JP"/>
              </w:rPr>
              <w:t>and can be fixed easily</w:t>
            </w:r>
          </w:p>
        </w:tc>
        <w:tc>
          <w:tcPr>
            <w:tcW w:w="1720" w:type="dxa"/>
          </w:tcPr>
          <w:p w14:paraId="43E420E8" w14:textId="698A6F9B"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Medium</w:t>
            </w:r>
          </w:p>
        </w:tc>
        <w:tc>
          <w:tcPr>
            <w:tcW w:w="1660" w:type="dxa"/>
          </w:tcPr>
          <w:p w14:paraId="26302134" w14:textId="77777777" w:rsidR="0010440F" w:rsidRPr="00753571" w:rsidRDefault="0010440F" w:rsidP="0010440F">
            <w:pPr>
              <w:autoSpaceDE/>
              <w:autoSpaceDN/>
              <w:adjustRightInd/>
              <w:snapToGrid/>
              <w:rPr>
                <w:rFonts w:ascii="Times New Roman" w:hAnsi="Times New Roman"/>
                <w:bCs/>
                <w:lang w:eastAsia="ko-KR"/>
              </w:rPr>
            </w:pPr>
          </w:p>
        </w:tc>
      </w:tr>
      <w:tr w:rsidR="0010440F" w:rsidRPr="00753571" w14:paraId="31DEC87C" w14:textId="77777777" w:rsidTr="002D6405">
        <w:tc>
          <w:tcPr>
            <w:tcW w:w="1659" w:type="dxa"/>
          </w:tcPr>
          <w:p w14:paraId="22785384" w14:textId="77777777"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rPr>
              <w:t>Company</w:t>
            </w:r>
          </w:p>
        </w:tc>
        <w:tc>
          <w:tcPr>
            <w:tcW w:w="1720" w:type="dxa"/>
          </w:tcPr>
          <w:p w14:paraId="7D28BBD3" w14:textId="76434BBF"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10</w:t>
            </w:r>
          </w:p>
        </w:tc>
        <w:tc>
          <w:tcPr>
            <w:tcW w:w="1720" w:type="dxa"/>
          </w:tcPr>
          <w:p w14:paraId="1EBA9BCB" w14:textId="0EBDD081" w:rsidR="0010440F" w:rsidRPr="00753571" w:rsidRDefault="0010440F" w:rsidP="0010440F">
            <w:pPr>
              <w:autoSpaceDE/>
              <w:autoSpaceDN/>
              <w:adjustRightInd/>
              <w:snapToGrid/>
              <w:spacing w:after="0"/>
              <w:rPr>
                <w:rFonts w:ascii="Times New Roman" w:hAnsi="Times New Roman"/>
              </w:rPr>
            </w:pPr>
          </w:p>
        </w:tc>
        <w:tc>
          <w:tcPr>
            <w:tcW w:w="1660" w:type="dxa"/>
          </w:tcPr>
          <w:p w14:paraId="6D996C5B" w14:textId="77777777"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0440F" w:rsidRPr="00753571" w14:paraId="0FD4C3A2" w14:textId="77777777" w:rsidTr="002D6405">
        <w:tc>
          <w:tcPr>
            <w:tcW w:w="1659" w:type="dxa"/>
          </w:tcPr>
          <w:p w14:paraId="4ABE0667" w14:textId="00D0FC4E"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720" w:type="dxa"/>
          </w:tcPr>
          <w:p w14:paraId="77087096" w14:textId="6C6BEEE9"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bCs/>
                <w:lang w:eastAsia="ko-KR"/>
              </w:rPr>
              <w:t>Medium – need to clarify</w:t>
            </w:r>
          </w:p>
        </w:tc>
        <w:tc>
          <w:tcPr>
            <w:tcW w:w="1720" w:type="dxa"/>
          </w:tcPr>
          <w:p w14:paraId="19D41C29" w14:textId="77777777" w:rsidR="0010440F" w:rsidRPr="00753571" w:rsidRDefault="0010440F" w:rsidP="0010440F">
            <w:pPr>
              <w:autoSpaceDE/>
              <w:autoSpaceDN/>
              <w:adjustRightInd/>
              <w:snapToGrid/>
              <w:rPr>
                <w:rFonts w:ascii="Times New Roman" w:hAnsi="Times New Roman"/>
                <w:bCs/>
                <w:lang w:eastAsia="ko-KR"/>
              </w:rPr>
            </w:pPr>
          </w:p>
        </w:tc>
        <w:tc>
          <w:tcPr>
            <w:tcW w:w="1660" w:type="dxa"/>
          </w:tcPr>
          <w:p w14:paraId="04641DB8" w14:textId="77777777" w:rsidR="0010440F" w:rsidRPr="00753571" w:rsidRDefault="0010440F" w:rsidP="0010440F">
            <w:pPr>
              <w:autoSpaceDE/>
              <w:autoSpaceDN/>
              <w:adjustRightInd/>
              <w:snapToGrid/>
              <w:rPr>
                <w:rFonts w:ascii="Times New Roman" w:hAnsi="Times New Roman"/>
                <w:bCs/>
                <w:lang w:eastAsia="ko-KR"/>
              </w:rPr>
            </w:pPr>
          </w:p>
        </w:tc>
      </w:tr>
      <w:tr w:rsidR="0010440F" w:rsidRPr="00753571" w14:paraId="1E958941" w14:textId="77777777" w:rsidTr="002D6405">
        <w:tc>
          <w:tcPr>
            <w:tcW w:w="1659" w:type="dxa"/>
          </w:tcPr>
          <w:p w14:paraId="7061E2A2" w14:textId="3AE076E0"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DOCOMO</w:t>
            </w:r>
          </w:p>
        </w:tc>
        <w:tc>
          <w:tcPr>
            <w:tcW w:w="1720" w:type="dxa"/>
          </w:tcPr>
          <w:p w14:paraId="503D34AF" w14:textId="77777777" w:rsidR="0010440F" w:rsidRPr="009242B3" w:rsidRDefault="0010440F" w:rsidP="0010440F">
            <w:pPr>
              <w:autoSpaceDE/>
              <w:autoSpaceDN/>
              <w:adjustRightInd/>
              <w:snapToGrid/>
              <w:rPr>
                <w:rFonts w:ascii="Times New Roman" w:eastAsia="ＭＳ 明朝" w:hAnsi="Times New Roman"/>
                <w:bCs/>
                <w:lang w:eastAsia="ja-JP"/>
              </w:rPr>
            </w:pPr>
            <w:r w:rsidRPr="009242B3">
              <w:rPr>
                <w:rFonts w:ascii="Times New Roman" w:eastAsia="ＭＳ 明朝" w:hAnsi="Times New Roman"/>
                <w:bCs/>
                <w:lang w:eastAsia="ja-JP"/>
              </w:rPr>
              <w:t>High</w:t>
            </w:r>
          </w:p>
          <w:p w14:paraId="7640574F" w14:textId="571AF816" w:rsidR="0010440F" w:rsidRPr="00753571" w:rsidRDefault="0010440F" w:rsidP="0010440F">
            <w:pPr>
              <w:autoSpaceDE/>
              <w:autoSpaceDN/>
              <w:adjustRightInd/>
              <w:snapToGrid/>
              <w:rPr>
                <w:rFonts w:ascii="Times New Roman" w:hAnsi="Times New Roman"/>
                <w:bCs/>
                <w:lang w:eastAsia="ko-KR"/>
              </w:rPr>
            </w:pPr>
            <w:r w:rsidRPr="009242B3">
              <w:rPr>
                <w:rFonts w:ascii="Times New Roman" w:eastAsia="ＭＳ 明朝" w:hAnsi="Times New Roman" w:hint="eastAsia"/>
                <w:bCs/>
                <w:sz w:val="18"/>
                <w:lang w:eastAsia="ja-JP"/>
              </w:rPr>
              <w:t xml:space="preserve">Issue is </w:t>
            </w:r>
            <w:r w:rsidRPr="009242B3">
              <w:rPr>
                <w:rFonts w:ascii="Times New Roman" w:eastAsia="ＭＳ 明朝" w:hAnsi="Times New Roman"/>
                <w:bCs/>
                <w:sz w:val="18"/>
                <w:lang w:eastAsia="ja-JP"/>
              </w:rPr>
              <w:t>valid</w:t>
            </w:r>
            <w:r w:rsidRPr="009242B3">
              <w:rPr>
                <w:rFonts w:ascii="Times New Roman" w:eastAsia="ＭＳ 明朝" w:hAnsi="Times New Roman" w:hint="eastAsia"/>
                <w:bCs/>
                <w:sz w:val="18"/>
                <w:lang w:eastAsia="ja-JP"/>
              </w:rPr>
              <w:t xml:space="preserve"> </w:t>
            </w:r>
            <w:r w:rsidRPr="009242B3">
              <w:rPr>
                <w:rFonts w:ascii="Times New Roman" w:eastAsia="ＭＳ 明朝" w:hAnsi="Times New Roman"/>
                <w:bCs/>
                <w:sz w:val="18"/>
                <w:lang w:eastAsia="ja-JP"/>
              </w:rPr>
              <w:t>and can be fixed easily</w:t>
            </w:r>
          </w:p>
        </w:tc>
        <w:tc>
          <w:tcPr>
            <w:tcW w:w="1720" w:type="dxa"/>
          </w:tcPr>
          <w:p w14:paraId="1D6278A6" w14:textId="77777777" w:rsidR="0010440F" w:rsidRPr="00753571" w:rsidRDefault="0010440F" w:rsidP="0010440F">
            <w:pPr>
              <w:autoSpaceDE/>
              <w:autoSpaceDN/>
              <w:adjustRightInd/>
              <w:snapToGrid/>
              <w:rPr>
                <w:rFonts w:ascii="Times New Roman" w:hAnsi="Times New Roman"/>
                <w:bCs/>
                <w:lang w:eastAsia="ko-KR"/>
              </w:rPr>
            </w:pPr>
          </w:p>
        </w:tc>
        <w:tc>
          <w:tcPr>
            <w:tcW w:w="1660" w:type="dxa"/>
          </w:tcPr>
          <w:p w14:paraId="5954A046" w14:textId="77777777" w:rsidR="0010440F" w:rsidRPr="00753571" w:rsidRDefault="0010440F" w:rsidP="0010440F">
            <w:pPr>
              <w:autoSpaceDE/>
              <w:autoSpaceDN/>
              <w:adjustRightInd/>
              <w:snapToGrid/>
              <w:rPr>
                <w:rFonts w:ascii="Times New Roman" w:hAnsi="Times New Roman"/>
                <w:bCs/>
                <w:lang w:eastAsia="ko-KR"/>
              </w:rPr>
            </w:pPr>
          </w:p>
        </w:tc>
      </w:tr>
    </w:tbl>
    <w:p w14:paraId="45D1992B" w14:textId="77777777" w:rsidR="00753571" w:rsidRPr="00753571" w:rsidRDefault="00753571"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8"/>
        <w:tblW w:w="0" w:type="auto"/>
        <w:tblLook w:val="04A0" w:firstRow="1" w:lastRow="0" w:firstColumn="1" w:lastColumn="0" w:noHBand="0" w:noVBand="1"/>
      </w:tblPr>
      <w:tblGrid>
        <w:gridCol w:w="1659"/>
        <w:gridCol w:w="1659"/>
        <w:gridCol w:w="1660"/>
      </w:tblGrid>
      <w:tr w:rsidR="001A20E6" w:rsidRPr="00753571" w14:paraId="2830A7B2" w14:textId="77777777" w:rsidTr="00753571">
        <w:tc>
          <w:tcPr>
            <w:tcW w:w="1659" w:type="dxa"/>
            <w:shd w:val="clear" w:color="auto" w:fill="F2F2F2"/>
          </w:tcPr>
          <w:p w14:paraId="063BAFDC"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45D6E058" w:rsidR="001A20E6" w:rsidRPr="00753571" w:rsidRDefault="001A20E6" w:rsidP="001A20E6">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3</w:t>
            </w:r>
          </w:p>
        </w:tc>
        <w:tc>
          <w:tcPr>
            <w:tcW w:w="1660" w:type="dxa"/>
            <w:shd w:val="clear" w:color="auto" w:fill="F2F2F2"/>
          </w:tcPr>
          <w:p w14:paraId="7027212D"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2C23264E" w14:textId="77777777" w:rsidTr="00CA5C10">
        <w:tc>
          <w:tcPr>
            <w:tcW w:w="1659" w:type="dxa"/>
          </w:tcPr>
          <w:p w14:paraId="6D9E2450" w14:textId="3FAB83E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659" w:type="dxa"/>
          </w:tcPr>
          <w:p w14:paraId="66E40A4B" w14:textId="31F056FD"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Medium – good to discuss</w:t>
            </w:r>
          </w:p>
        </w:tc>
        <w:tc>
          <w:tcPr>
            <w:tcW w:w="1660" w:type="dxa"/>
          </w:tcPr>
          <w:p w14:paraId="1AFE62DB"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73022F1B" w14:textId="77777777" w:rsidTr="00CA5C10">
        <w:tc>
          <w:tcPr>
            <w:tcW w:w="1659" w:type="dxa"/>
          </w:tcPr>
          <w:p w14:paraId="5B814165" w14:textId="2387F75E"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DOCOMO</w:t>
            </w:r>
          </w:p>
        </w:tc>
        <w:tc>
          <w:tcPr>
            <w:tcW w:w="1659" w:type="dxa"/>
          </w:tcPr>
          <w:p w14:paraId="08B6AF57" w14:textId="32298EAA"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Medium</w:t>
            </w:r>
          </w:p>
        </w:tc>
        <w:tc>
          <w:tcPr>
            <w:tcW w:w="1660" w:type="dxa"/>
          </w:tcPr>
          <w:p w14:paraId="5487A643" w14:textId="77777777" w:rsidR="0010440F" w:rsidRPr="00753571" w:rsidRDefault="0010440F" w:rsidP="0010440F">
            <w:pPr>
              <w:autoSpaceDE/>
              <w:autoSpaceDN/>
              <w:adjustRightInd/>
              <w:snapToGrid/>
              <w:rPr>
                <w:rFonts w:ascii="Times New Roman" w:hAnsi="Times New Roman"/>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8"/>
        <w:tblW w:w="8359" w:type="dxa"/>
        <w:tblLook w:val="04A0" w:firstRow="1" w:lastRow="0" w:firstColumn="1" w:lastColumn="0" w:noHBand="0" w:noVBand="1"/>
      </w:tblPr>
      <w:tblGrid>
        <w:gridCol w:w="1638"/>
        <w:gridCol w:w="1659"/>
        <w:gridCol w:w="1660"/>
        <w:gridCol w:w="3402"/>
      </w:tblGrid>
      <w:tr w:rsidR="00464C80" w:rsidRPr="00753571" w14:paraId="120F9348" w14:textId="77777777" w:rsidTr="00F00AFF">
        <w:tc>
          <w:tcPr>
            <w:tcW w:w="1638" w:type="dxa"/>
            <w:shd w:val="clear" w:color="auto" w:fill="F2F2F2"/>
          </w:tcPr>
          <w:p w14:paraId="16FAA908"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04604F95" w14:textId="5F6A237B" w:rsidR="00464C80" w:rsidRPr="00753571" w:rsidRDefault="00464C80" w:rsidP="00464C80">
            <w:pPr>
              <w:autoSpaceDE/>
              <w:autoSpaceDN/>
              <w:adjustRightInd/>
              <w:snapToGrid/>
              <w:spacing w:after="0"/>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29335A25" w14:textId="7D495597" w:rsidR="00464C80" w:rsidRPr="00753571" w:rsidRDefault="00464C80" w:rsidP="00464C80">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3402" w:type="dxa"/>
            <w:shd w:val="clear" w:color="auto" w:fill="F2F2F2"/>
          </w:tcPr>
          <w:p w14:paraId="321606CC"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57F6E33E" w14:textId="77777777" w:rsidTr="00FD5C9A">
        <w:tc>
          <w:tcPr>
            <w:tcW w:w="1638" w:type="dxa"/>
          </w:tcPr>
          <w:p w14:paraId="7A91FC75" w14:textId="60F1570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659" w:type="dxa"/>
          </w:tcPr>
          <w:p w14:paraId="38B813A8" w14:textId="25A4DC7F" w:rsidR="002D6405" w:rsidRPr="00753571" w:rsidRDefault="002D6405" w:rsidP="002D6405">
            <w:pPr>
              <w:autoSpaceDE/>
              <w:autoSpaceDN/>
              <w:adjustRightInd/>
              <w:snapToGrid/>
              <w:rPr>
                <w:bCs/>
                <w:lang w:eastAsia="ko-KR"/>
              </w:rPr>
            </w:pPr>
            <w:r>
              <w:rPr>
                <w:bCs/>
                <w:lang w:eastAsia="ko-KR"/>
              </w:rPr>
              <w:t>Low</w:t>
            </w:r>
          </w:p>
        </w:tc>
        <w:tc>
          <w:tcPr>
            <w:tcW w:w="1660" w:type="dxa"/>
          </w:tcPr>
          <w:p w14:paraId="4D8F0366" w14:textId="40ABC103"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w:t>
            </w:r>
          </w:p>
        </w:tc>
        <w:tc>
          <w:tcPr>
            <w:tcW w:w="3402" w:type="dxa"/>
          </w:tcPr>
          <w:p w14:paraId="0282334E" w14:textId="181877DE"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Already discussed – no need for spec impact</w:t>
            </w:r>
          </w:p>
        </w:tc>
      </w:tr>
      <w:tr w:rsidR="0010440F" w:rsidRPr="00753571" w14:paraId="2C5FB6D4" w14:textId="77777777" w:rsidTr="00905B63">
        <w:tc>
          <w:tcPr>
            <w:tcW w:w="1638" w:type="dxa"/>
          </w:tcPr>
          <w:p w14:paraId="3578AC4D" w14:textId="477ED435" w:rsidR="0010440F" w:rsidRPr="00753571" w:rsidRDefault="0010440F" w:rsidP="0010440F">
            <w:pPr>
              <w:autoSpaceDE/>
              <w:autoSpaceDN/>
              <w:adjustRightInd/>
              <w:snapToGrid/>
              <w:rPr>
                <w:rFonts w:ascii="Times New Roman" w:hAnsi="Times New Roman"/>
                <w:bCs/>
                <w:lang w:eastAsia="ko-KR"/>
              </w:rPr>
            </w:pPr>
            <w:r w:rsidRPr="00882527">
              <w:rPr>
                <w:rFonts w:ascii="Times New Roman" w:eastAsia="ＭＳ 明朝" w:hAnsi="Times New Roman"/>
                <w:bCs/>
                <w:lang w:eastAsia="ja-JP"/>
              </w:rPr>
              <w:t>DOCOMO</w:t>
            </w:r>
          </w:p>
        </w:tc>
        <w:tc>
          <w:tcPr>
            <w:tcW w:w="1659" w:type="dxa"/>
          </w:tcPr>
          <w:p w14:paraId="1FB3AB2B" w14:textId="679FD4C9" w:rsidR="0010440F" w:rsidRPr="00753571" w:rsidRDefault="0010440F" w:rsidP="0010440F">
            <w:pPr>
              <w:autoSpaceDE/>
              <w:autoSpaceDN/>
              <w:adjustRightInd/>
              <w:snapToGrid/>
              <w:rPr>
                <w:bCs/>
                <w:lang w:eastAsia="ko-KR"/>
              </w:rPr>
            </w:pPr>
            <w:r w:rsidRPr="00882527">
              <w:rPr>
                <w:rFonts w:ascii="Times New Roman" w:eastAsia="ＭＳ 明朝" w:hAnsi="Times New Roman"/>
                <w:bCs/>
                <w:lang w:eastAsia="ja-JP"/>
              </w:rPr>
              <w:t>Medium</w:t>
            </w:r>
          </w:p>
        </w:tc>
        <w:tc>
          <w:tcPr>
            <w:tcW w:w="1660" w:type="dxa"/>
          </w:tcPr>
          <w:p w14:paraId="7176CA3B" w14:textId="79B3138F" w:rsidR="0010440F" w:rsidRPr="00753571" w:rsidRDefault="0010440F" w:rsidP="0010440F">
            <w:pPr>
              <w:autoSpaceDE/>
              <w:autoSpaceDN/>
              <w:adjustRightInd/>
              <w:snapToGrid/>
              <w:rPr>
                <w:rFonts w:ascii="Times New Roman" w:hAnsi="Times New Roman"/>
                <w:bCs/>
                <w:lang w:eastAsia="ko-KR"/>
              </w:rPr>
            </w:pPr>
            <w:r w:rsidRPr="00882527">
              <w:rPr>
                <w:rFonts w:ascii="Times New Roman" w:eastAsia="ＭＳ 明朝" w:hAnsi="Times New Roman"/>
                <w:bCs/>
                <w:lang w:eastAsia="ja-JP"/>
              </w:rPr>
              <w:t>Low</w:t>
            </w:r>
          </w:p>
        </w:tc>
        <w:tc>
          <w:tcPr>
            <w:tcW w:w="3402" w:type="dxa"/>
          </w:tcPr>
          <w:p w14:paraId="7539257A" w14:textId="77777777" w:rsidR="0010440F" w:rsidRPr="00753571" w:rsidRDefault="0010440F" w:rsidP="0010440F">
            <w:pPr>
              <w:autoSpaceDE/>
              <w:autoSpaceDN/>
              <w:adjustRightInd/>
              <w:snapToGrid/>
              <w:rPr>
                <w:rFonts w:ascii="Times New Roman" w:hAnsi="Times New Roman"/>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eCG enhancements</w:t>
      </w:r>
    </w:p>
    <w:tbl>
      <w:tblPr>
        <w:tblStyle w:val="28"/>
        <w:tblW w:w="0" w:type="auto"/>
        <w:tblLook w:val="04A0" w:firstRow="1" w:lastRow="0" w:firstColumn="1" w:lastColumn="0" w:noHBand="0" w:noVBand="1"/>
      </w:tblPr>
      <w:tblGrid>
        <w:gridCol w:w="1659"/>
        <w:gridCol w:w="1659"/>
        <w:gridCol w:w="1660"/>
      </w:tblGrid>
      <w:tr w:rsidR="0073143C" w:rsidRPr="00753571" w14:paraId="316FCD9B" w14:textId="77777777" w:rsidTr="00753571">
        <w:tc>
          <w:tcPr>
            <w:tcW w:w="1659" w:type="dxa"/>
            <w:shd w:val="clear" w:color="auto" w:fill="F2F2F2"/>
          </w:tcPr>
          <w:p w14:paraId="25F9ADF6"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0FC332" w:rsidR="0073143C" w:rsidRPr="00753571" w:rsidRDefault="0073143C" w:rsidP="0073143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3B2FBCEE"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1E15CA27" w14:textId="77777777" w:rsidTr="00CA5C10">
        <w:tc>
          <w:tcPr>
            <w:tcW w:w="1659" w:type="dxa"/>
          </w:tcPr>
          <w:p w14:paraId="292F704D" w14:textId="3F82E25A"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Samsung</w:t>
            </w:r>
          </w:p>
        </w:tc>
        <w:tc>
          <w:tcPr>
            <w:tcW w:w="1659" w:type="dxa"/>
          </w:tcPr>
          <w:p w14:paraId="1BF40E45" w14:textId="1B3276D5"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Low</w:t>
            </w:r>
          </w:p>
        </w:tc>
        <w:tc>
          <w:tcPr>
            <w:tcW w:w="1660" w:type="dxa"/>
          </w:tcPr>
          <w:p w14:paraId="31CCEFBC" w14:textId="7A057E93"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 xml:space="preserve">Already </w:t>
            </w:r>
            <w:r>
              <w:rPr>
                <w:rFonts w:ascii="Times New Roman" w:eastAsia="Malgun Gothic" w:hAnsi="Times New Roman"/>
                <w:bCs/>
                <w:lang w:eastAsia="ko-KR"/>
              </w:rPr>
              <w:t>discussed</w:t>
            </w:r>
            <w:r>
              <w:rPr>
                <w:rFonts w:ascii="Times New Roman" w:eastAsia="Malgun Gothic" w:hAnsi="Times New Roman" w:hint="eastAsia"/>
                <w:bCs/>
                <w:lang w:eastAsia="ko-KR"/>
              </w:rPr>
              <w:t xml:space="preserve"> </w:t>
            </w:r>
          </w:p>
        </w:tc>
      </w:tr>
      <w:tr w:rsidR="002D6405" w:rsidRPr="00753571" w14:paraId="675A8DC5" w14:textId="77777777" w:rsidTr="00CA5C10">
        <w:tc>
          <w:tcPr>
            <w:tcW w:w="1659" w:type="dxa"/>
          </w:tcPr>
          <w:p w14:paraId="44F8FF40" w14:textId="4F686F22" w:rsidR="002D6405" w:rsidRPr="00753571" w:rsidRDefault="00B06E3A" w:rsidP="002D6405">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1F652639" w14:textId="2C5B49F2" w:rsidR="002D6405" w:rsidRPr="00B06E3A" w:rsidRDefault="00B06E3A" w:rsidP="002D6405">
            <w:pPr>
              <w:autoSpaceDE/>
              <w:autoSpaceDN/>
              <w:adjustRightInd/>
              <w:snapToGrid/>
              <w:rPr>
                <w:rFonts w:ascii="Times New Roman" w:eastAsia="ＭＳ 明朝" w:hAnsi="Times New Roman" w:hint="eastAsia"/>
                <w:bCs/>
                <w:lang w:eastAsia="ja-JP"/>
              </w:rPr>
            </w:pPr>
            <w:r>
              <w:rPr>
                <w:rFonts w:ascii="Times New Roman" w:eastAsia="ＭＳ 明朝" w:hAnsi="Times New Roman" w:hint="eastAsia"/>
                <w:bCs/>
                <w:lang w:eastAsia="ja-JP"/>
              </w:rPr>
              <w:t>Low</w:t>
            </w:r>
            <w:bookmarkStart w:id="16" w:name="_GoBack"/>
            <w:bookmarkEnd w:id="16"/>
          </w:p>
        </w:tc>
        <w:tc>
          <w:tcPr>
            <w:tcW w:w="1660" w:type="dxa"/>
          </w:tcPr>
          <w:p w14:paraId="2BF1691F" w14:textId="77777777" w:rsidR="002D6405" w:rsidRPr="00753571" w:rsidRDefault="002D6405" w:rsidP="002D6405">
            <w:pPr>
              <w:autoSpaceDE/>
              <w:autoSpaceDN/>
              <w:adjustRightInd/>
              <w:snapToGrid/>
              <w:rPr>
                <w:rFonts w:ascii="Times New Roman" w:hAnsi="Times New Roman"/>
                <w:bCs/>
                <w:lang w:eastAsia="ko-KR"/>
              </w:rPr>
            </w:pPr>
          </w:p>
        </w:tc>
      </w:tr>
    </w:tbl>
    <w:p w14:paraId="41EFB5E6" w14:textId="77777777" w:rsidR="00753571" w:rsidRPr="00753571" w:rsidRDefault="00753571" w:rsidP="00753571">
      <w:pPr>
        <w:widowControl w:val="0"/>
        <w:autoSpaceDE/>
        <w:autoSpaceDN/>
        <w:adjustRightInd/>
        <w:snapToGrid/>
        <w:spacing w:after="0"/>
        <w:rPr>
          <w:kern w:val="2"/>
          <w:lang w:eastAsia="zh-CN"/>
        </w:rPr>
      </w:pPr>
    </w:p>
    <w:p w14:paraId="242214B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others (e.g. SPS enhancements and others)</w:t>
      </w:r>
    </w:p>
    <w:tbl>
      <w:tblPr>
        <w:tblStyle w:val="28"/>
        <w:tblW w:w="0" w:type="auto"/>
        <w:tblLook w:val="04A0" w:firstRow="1" w:lastRow="0" w:firstColumn="1" w:lastColumn="0" w:noHBand="0" w:noVBand="1"/>
      </w:tblPr>
      <w:tblGrid>
        <w:gridCol w:w="1838"/>
        <w:gridCol w:w="2126"/>
        <w:gridCol w:w="1985"/>
        <w:gridCol w:w="1984"/>
      </w:tblGrid>
      <w:tr w:rsidR="0006350C" w:rsidRPr="00753571" w14:paraId="541AE8A3" w14:textId="77777777" w:rsidTr="00474E60">
        <w:tc>
          <w:tcPr>
            <w:tcW w:w="1838" w:type="dxa"/>
            <w:shd w:val="clear" w:color="auto" w:fill="F2F2F2"/>
          </w:tcPr>
          <w:p w14:paraId="4A819A5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shd w:val="clear" w:color="auto" w:fill="F2F2F2"/>
          </w:tcPr>
          <w:p w14:paraId="690B61C8"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985" w:type="dxa"/>
            <w:shd w:val="clear" w:color="auto" w:fill="F2F2F2"/>
          </w:tcPr>
          <w:p w14:paraId="74B335D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984" w:type="dxa"/>
            <w:shd w:val="clear" w:color="auto" w:fill="F2F2F2"/>
          </w:tcPr>
          <w:p w14:paraId="407142C2"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5AE6A933" w14:textId="77777777" w:rsidTr="00474E60">
        <w:tc>
          <w:tcPr>
            <w:tcW w:w="1838" w:type="dxa"/>
          </w:tcPr>
          <w:p w14:paraId="275B9F17" w14:textId="3741A5CB"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Samsung</w:t>
            </w:r>
          </w:p>
        </w:tc>
        <w:tc>
          <w:tcPr>
            <w:tcW w:w="2126" w:type="dxa"/>
          </w:tcPr>
          <w:p w14:paraId="00F30216" w14:textId="6C82262C"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Low</w:t>
            </w:r>
            <w:r>
              <w:rPr>
                <w:rFonts w:ascii="Times New Roman" w:eastAsia="Malgun Gothic" w:hAnsi="Times New Roman"/>
                <w:bCs/>
                <w:lang w:eastAsia="ko-KR"/>
              </w:rPr>
              <w:t xml:space="preserve"> – gNB implementation</w:t>
            </w:r>
          </w:p>
        </w:tc>
        <w:tc>
          <w:tcPr>
            <w:tcW w:w="1985" w:type="dxa"/>
          </w:tcPr>
          <w:p w14:paraId="05A3B979" w14:textId="57FF667C"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bCs/>
                <w:lang w:eastAsia="ko-KR"/>
              </w:rPr>
              <w:t>Medium – good to discuss</w:t>
            </w:r>
          </w:p>
        </w:tc>
        <w:tc>
          <w:tcPr>
            <w:tcW w:w="1984" w:type="dxa"/>
          </w:tcPr>
          <w:p w14:paraId="5BD6CF97"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3617955D" w14:textId="77777777" w:rsidTr="00474E60">
        <w:tc>
          <w:tcPr>
            <w:tcW w:w="1838" w:type="dxa"/>
          </w:tcPr>
          <w:p w14:paraId="5DF5DF18" w14:textId="7E797D6C"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lastRenderedPageBreak/>
              <w:t>DOCOMO</w:t>
            </w:r>
          </w:p>
        </w:tc>
        <w:tc>
          <w:tcPr>
            <w:tcW w:w="2126" w:type="dxa"/>
          </w:tcPr>
          <w:p w14:paraId="3C7C8631" w14:textId="15CD81D0"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Low</w:t>
            </w:r>
          </w:p>
        </w:tc>
        <w:tc>
          <w:tcPr>
            <w:tcW w:w="1985" w:type="dxa"/>
          </w:tcPr>
          <w:p w14:paraId="1034E3EA" w14:textId="07F9B97F"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Low</w:t>
            </w:r>
          </w:p>
        </w:tc>
        <w:tc>
          <w:tcPr>
            <w:tcW w:w="1984" w:type="dxa"/>
          </w:tcPr>
          <w:p w14:paraId="357DCC69" w14:textId="77777777" w:rsidR="0010440F" w:rsidRPr="00753571" w:rsidRDefault="0010440F" w:rsidP="0010440F">
            <w:pPr>
              <w:autoSpaceDE/>
              <w:autoSpaceDN/>
              <w:adjustRightInd/>
              <w:snapToGrid/>
              <w:rPr>
                <w:rFonts w:ascii="Times New Roman" w:hAnsi="Times New Roman"/>
                <w:bCs/>
                <w:lang w:eastAsia="ko-KR"/>
              </w:rPr>
            </w:pPr>
          </w:p>
        </w:tc>
      </w:tr>
      <w:tr w:rsidR="0010440F" w:rsidRPr="00753571" w14:paraId="30452281" w14:textId="77777777" w:rsidTr="00474E60">
        <w:tc>
          <w:tcPr>
            <w:tcW w:w="1838" w:type="dxa"/>
          </w:tcPr>
          <w:p w14:paraId="41C9D39F" w14:textId="77777777"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tcPr>
          <w:p w14:paraId="76C8557F" w14:textId="5DC03630"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5</w:t>
            </w:r>
          </w:p>
        </w:tc>
        <w:tc>
          <w:tcPr>
            <w:tcW w:w="1985" w:type="dxa"/>
          </w:tcPr>
          <w:p w14:paraId="7E84E810" w14:textId="3C421281"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984" w:type="dxa"/>
          </w:tcPr>
          <w:p w14:paraId="44B6B4DC" w14:textId="77777777"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0440F" w:rsidRPr="00753571" w14:paraId="60C39055" w14:textId="77777777" w:rsidTr="00474E60">
        <w:tc>
          <w:tcPr>
            <w:tcW w:w="1838" w:type="dxa"/>
          </w:tcPr>
          <w:p w14:paraId="67498CBF" w14:textId="35AC4EDF" w:rsidR="0010440F" w:rsidRPr="00753571" w:rsidRDefault="0010440F" w:rsidP="0010440F">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Samsung</w:t>
            </w:r>
          </w:p>
        </w:tc>
        <w:tc>
          <w:tcPr>
            <w:tcW w:w="2126" w:type="dxa"/>
          </w:tcPr>
          <w:p w14:paraId="0BA96C15" w14:textId="2E5A9229"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hint="eastAsia"/>
                <w:bCs/>
              </w:rPr>
              <w:t>M</w:t>
            </w:r>
            <w:r>
              <w:rPr>
                <w:rFonts w:ascii="Times New Roman" w:hAnsi="Times New Roman"/>
                <w:bCs/>
              </w:rPr>
              <w:t xml:space="preserve">edium - </w:t>
            </w:r>
            <w:r>
              <w:rPr>
                <w:rFonts w:ascii="Times New Roman" w:hAnsi="Times New Roman"/>
                <w:bCs/>
                <w:lang w:eastAsia="ko-KR"/>
              </w:rPr>
              <w:t>need to clarify. We haven’t come to any conclusion to align companies’ views.</w:t>
            </w:r>
          </w:p>
        </w:tc>
        <w:tc>
          <w:tcPr>
            <w:tcW w:w="1985" w:type="dxa"/>
          </w:tcPr>
          <w:p w14:paraId="7DA41C4B" w14:textId="63A5FDDE"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hint="eastAsia"/>
                <w:bCs/>
              </w:rPr>
              <w:t>M</w:t>
            </w:r>
            <w:r>
              <w:rPr>
                <w:rFonts w:ascii="Times New Roman" w:hAnsi="Times New Roman"/>
                <w:bCs/>
              </w:rPr>
              <w:t xml:space="preserve">edium - </w:t>
            </w:r>
            <w:r>
              <w:rPr>
                <w:rFonts w:ascii="Times New Roman" w:hAnsi="Times New Roman"/>
                <w:bCs/>
                <w:lang w:eastAsia="ko-KR"/>
              </w:rPr>
              <w:t>need to clarify the error case. It can happen with multiple SPS PDSCH receptions.</w:t>
            </w:r>
          </w:p>
        </w:tc>
        <w:tc>
          <w:tcPr>
            <w:tcW w:w="1984" w:type="dxa"/>
          </w:tcPr>
          <w:p w14:paraId="3FCAC3BA" w14:textId="77777777" w:rsidR="0010440F" w:rsidRPr="00753571" w:rsidRDefault="0010440F" w:rsidP="0010440F">
            <w:pPr>
              <w:autoSpaceDE/>
              <w:autoSpaceDN/>
              <w:adjustRightInd/>
              <w:snapToGrid/>
              <w:rPr>
                <w:rFonts w:ascii="Times New Roman" w:hAnsi="Times New Roman"/>
                <w:bCs/>
                <w:lang w:eastAsia="ko-KR"/>
              </w:rPr>
            </w:pPr>
          </w:p>
        </w:tc>
      </w:tr>
      <w:tr w:rsidR="0010440F" w:rsidRPr="00753571" w14:paraId="3BBF7216" w14:textId="77777777" w:rsidTr="00474E60">
        <w:tc>
          <w:tcPr>
            <w:tcW w:w="1838" w:type="dxa"/>
          </w:tcPr>
          <w:p w14:paraId="4984FDF2" w14:textId="46AD16BB"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DOCOMO</w:t>
            </w:r>
          </w:p>
        </w:tc>
        <w:tc>
          <w:tcPr>
            <w:tcW w:w="2126" w:type="dxa"/>
          </w:tcPr>
          <w:p w14:paraId="0E0F0A6E" w14:textId="794DE902"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Low</w:t>
            </w:r>
          </w:p>
        </w:tc>
        <w:tc>
          <w:tcPr>
            <w:tcW w:w="1985" w:type="dxa"/>
          </w:tcPr>
          <w:p w14:paraId="720FC572" w14:textId="3CF0F334" w:rsidR="0010440F" w:rsidRPr="00753571" w:rsidRDefault="0010440F" w:rsidP="0010440F">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Low</w:t>
            </w:r>
          </w:p>
        </w:tc>
        <w:tc>
          <w:tcPr>
            <w:tcW w:w="1984" w:type="dxa"/>
          </w:tcPr>
          <w:p w14:paraId="186D7F75" w14:textId="77777777" w:rsidR="0010440F" w:rsidRPr="00753571" w:rsidRDefault="0010440F" w:rsidP="0010440F">
            <w:pPr>
              <w:autoSpaceDE/>
              <w:autoSpaceDN/>
              <w:adjustRightInd/>
              <w:snapToGrid/>
              <w:rPr>
                <w:rFonts w:ascii="Times New Roman" w:hAnsi="Times New Roman"/>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5B73A049" w14:textId="573A36B2" w:rsidR="00720B15" w:rsidRPr="00720B15" w:rsidRDefault="00FD11A4" w:rsidP="00720B15">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p>
    <w:tbl>
      <w:tblPr>
        <w:tblStyle w:val="af"/>
        <w:tblW w:w="9493" w:type="dxa"/>
        <w:tblLook w:val="04A0" w:firstRow="1" w:lastRow="0" w:firstColumn="1" w:lastColumn="0" w:noHBand="0" w:noVBand="1"/>
      </w:tblPr>
      <w:tblGrid>
        <w:gridCol w:w="846"/>
        <w:gridCol w:w="4111"/>
        <w:gridCol w:w="2126"/>
        <w:gridCol w:w="2410"/>
      </w:tblGrid>
      <w:tr w:rsidR="00720B15" w14:paraId="498C4793" w14:textId="77777777" w:rsidTr="00916115">
        <w:trPr>
          <w:trHeight w:val="367"/>
        </w:trPr>
        <w:tc>
          <w:tcPr>
            <w:tcW w:w="846" w:type="dxa"/>
          </w:tcPr>
          <w:p w14:paraId="7DD90315"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111" w:type="dxa"/>
          </w:tcPr>
          <w:p w14:paraId="0958326B"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2126" w:type="dxa"/>
          </w:tcPr>
          <w:p w14:paraId="1792FB08"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CB5124E"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20B15" w14:paraId="71719A32" w14:textId="77777777" w:rsidTr="00916115">
        <w:tc>
          <w:tcPr>
            <w:tcW w:w="846" w:type="dxa"/>
          </w:tcPr>
          <w:p w14:paraId="25A2BB61"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111" w:type="dxa"/>
          </w:tcPr>
          <w:p w14:paraId="6EFB3E12" w14:textId="77777777" w:rsidR="00720B15" w:rsidRPr="008D50FC" w:rsidRDefault="00720B15" w:rsidP="001D045E">
            <w:pPr>
              <w:spacing w:after="0"/>
              <w:jc w:val="left"/>
              <w:rPr>
                <w:rFonts w:eastAsiaTheme="minorEastAsia"/>
                <w:lang w:eastAsia="zh-CN"/>
              </w:rPr>
            </w:pPr>
            <w:r w:rsidRPr="00E41706">
              <w:rPr>
                <w:rFonts w:cs="Times"/>
                <w:szCs w:val="20"/>
                <w:lang w:eastAsia="zh-CN"/>
              </w:rPr>
              <w:t xml:space="preserve">Inconsistence between TS 38.213 and TS 38.331 in terms of the </w:t>
            </w:r>
            <w:r w:rsidRPr="00E41706">
              <w:rPr>
                <w:rFonts w:cs="Times"/>
                <w:i/>
                <w:szCs w:val="20"/>
                <w:lang w:eastAsia="zh-CN"/>
              </w:rPr>
              <w:t>dci-FormatsExt</w:t>
            </w:r>
          </w:p>
        </w:tc>
        <w:tc>
          <w:tcPr>
            <w:tcW w:w="2126" w:type="dxa"/>
          </w:tcPr>
          <w:p w14:paraId="37891D78" w14:textId="75ACC2DE" w:rsidR="00720B15" w:rsidRPr="00E1557B" w:rsidRDefault="00720B15" w:rsidP="001D045E">
            <w:pPr>
              <w:rPr>
                <w:lang w:eastAsia="zh-CN"/>
              </w:rPr>
            </w:pPr>
            <w:r>
              <w:rPr>
                <w:lang w:eastAsia="zh-CN"/>
              </w:rPr>
              <w:t>Sharp</w:t>
            </w:r>
            <w:bookmarkStart w:id="17" w:name="OLE_LINK35"/>
            <w:bookmarkStart w:id="18" w:name="OLE_LINK37"/>
            <w:r w:rsidR="00916115">
              <w:rPr>
                <w:lang w:eastAsia="zh-CN"/>
              </w:rPr>
              <w:t xml:space="preserve"> (R1-2101535)</w:t>
            </w:r>
          </w:p>
        </w:tc>
        <w:tc>
          <w:tcPr>
            <w:tcW w:w="2410" w:type="dxa"/>
          </w:tcPr>
          <w:p w14:paraId="223C51D9" w14:textId="697E2E29" w:rsidR="00720B15" w:rsidRDefault="00720B15" w:rsidP="001D045E">
            <w:pPr>
              <w:spacing w:after="0"/>
              <w:jc w:val="left"/>
              <w:rPr>
                <w:rFonts w:eastAsiaTheme="minorEastAsia"/>
                <w:lang w:eastAsia="zh-CN"/>
              </w:rPr>
            </w:pPr>
            <w:r w:rsidRPr="00B01CA5">
              <w:rPr>
                <w:rFonts w:eastAsiaTheme="minorEastAsia"/>
                <w:color w:val="00B050"/>
                <w:lang w:eastAsia="zh-CN"/>
              </w:rPr>
              <w:t>Included in</w:t>
            </w:r>
            <w:r w:rsidR="007437B3">
              <w:rPr>
                <w:rFonts w:eastAsiaTheme="minorEastAsia"/>
                <w:color w:val="00B050"/>
                <w:lang w:eastAsia="zh-CN"/>
              </w:rPr>
              <w:t xml:space="preserve"> the scope for</w:t>
            </w:r>
            <w:r w:rsidRPr="00B01CA5">
              <w:rPr>
                <w:rFonts w:eastAsiaTheme="minorEastAsia"/>
                <w:color w:val="00B050"/>
                <w:lang w:eastAsia="zh-CN"/>
              </w:rPr>
              <w:t xml:space="preserve"> email discussion</w:t>
            </w:r>
            <w:bookmarkEnd w:id="17"/>
            <w:bookmarkEnd w:id="18"/>
            <w:r w:rsidRPr="00B01CA5">
              <w:rPr>
                <w:rFonts w:eastAsiaTheme="minorEastAsia"/>
                <w:color w:val="00B050"/>
                <w:lang w:eastAsia="zh-CN"/>
              </w:rPr>
              <w:t xml:space="preserve">  </w:t>
            </w:r>
            <w:r>
              <w:rPr>
                <w:rFonts w:eastAsiaTheme="minorEastAsia"/>
                <w:lang w:eastAsia="zh-CN"/>
              </w:rPr>
              <w:t xml:space="preserve"> </w:t>
            </w:r>
          </w:p>
          <w:p w14:paraId="7F1CAFB8" w14:textId="77777777" w:rsidR="00720B15" w:rsidRPr="005F3E6C" w:rsidRDefault="00720B15" w:rsidP="001D045E">
            <w:pPr>
              <w:spacing w:after="0"/>
              <w:jc w:val="left"/>
              <w:rPr>
                <w:rFonts w:eastAsiaTheme="minorEastAsia"/>
                <w:color w:val="FF0000"/>
                <w:lang w:eastAsia="zh-CN"/>
              </w:rPr>
            </w:pPr>
          </w:p>
          <w:p w14:paraId="0A8E2766"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0A8A29C8" w14:textId="77777777" w:rsidR="00720B15" w:rsidRPr="00C80A5E" w:rsidRDefault="00720B15" w:rsidP="001D045E">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720B15" w14:paraId="2ABB1880" w14:textId="77777777" w:rsidTr="00916115">
        <w:tc>
          <w:tcPr>
            <w:tcW w:w="846" w:type="dxa"/>
          </w:tcPr>
          <w:p w14:paraId="2E356760"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14:paraId="51CBA76A" w14:textId="77777777" w:rsidR="00720B15" w:rsidRPr="0093610B" w:rsidRDefault="00720B15" w:rsidP="001D045E">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2126" w:type="dxa"/>
          </w:tcPr>
          <w:p w14:paraId="0CE269AC" w14:textId="6162F62F" w:rsidR="00720B15" w:rsidRPr="00391C81" w:rsidRDefault="00720B15" w:rsidP="001D045E">
            <w:pPr>
              <w:rPr>
                <w:lang w:eastAsia="zh-CN"/>
              </w:rPr>
            </w:pPr>
            <w:r w:rsidRPr="00391C81">
              <w:rPr>
                <w:kern w:val="2"/>
                <w:lang w:eastAsia="zh-CN"/>
              </w:rPr>
              <w:t>Spreadtrum</w:t>
            </w:r>
            <w:r w:rsidR="00916115">
              <w:rPr>
                <w:kern w:val="2"/>
                <w:lang w:eastAsia="zh-CN"/>
              </w:rPr>
              <w:t xml:space="preserve"> (</w:t>
            </w:r>
            <w:r w:rsidR="00916115" w:rsidRPr="00916115">
              <w:rPr>
                <w:kern w:val="2"/>
                <w:lang w:eastAsia="zh-CN"/>
              </w:rPr>
              <w:t>R1-200792)</w:t>
            </w:r>
          </w:p>
        </w:tc>
        <w:tc>
          <w:tcPr>
            <w:tcW w:w="2410" w:type="dxa"/>
          </w:tcPr>
          <w:p w14:paraId="64FCAEFE" w14:textId="77777777" w:rsidR="00720B15" w:rsidRPr="00391C81" w:rsidRDefault="00720B15" w:rsidP="001D045E">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4CD2395D" w14:textId="77777777" w:rsidR="00720B15" w:rsidRPr="008D7F55" w:rsidRDefault="00720B15" w:rsidP="001D045E">
            <w:pPr>
              <w:spacing w:after="0"/>
              <w:jc w:val="left"/>
              <w:rPr>
                <w:rFonts w:eastAsiaTheme="minorEastAsia"/>
                <w:lang w:eastAsia="zh-CN"/>
              </w:rPr>
            </w:pPr>
          </w:p>
          <w:p w14:paraId="37EF7EA0"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9D991CB" w14:textId="77777777" w:rsidR="00720B15" w:rsidRPr="00C80A5E" w:rsidRDefault="00720B15" w:rsidP="001D045E">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720B15" w14:paraId="7D1FC762" w14:textId="77777777" w:rsidTr="00916115">
        <w:tc>
          <w:tcPr>
            <w:tcW w:w="846" w:type="dxa"/>
          </w:tcPr>
          <w:p w14:paraId="66A7B4CC"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14:paraId="4ACFEF31" w14:textId="77777777" w:rsidR="00720B15" w:rsidRPr="0093610B" w:rsidRDefault="00720B15" w:rsidP="001D045E">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2126" w:type="dxa"/>
          </w:tcPr>
          <w:p w14:paraId="26181906" w14:textId="13700944" w:rsidR="00720B15" w:rsidRPr="00916115" w:rsidRDefault="00916115" w:rsidP="001D045E">
            <w:pPr>
              <w:rPr>
                <w:lang w:eastAsia="zh-CN"/>
              </w:rPr>
            </w:pPr>
            <w:r w:rsidRPr="00916115">
              <w:rPr>
                <w:kern w:val="2"/>
                <w:lang w:eastAsia="zh-CN"/>
              </w:rPr>
              <w:t>Samsung (R1-2101177)</w:t>
            </w:r>
          </w:p>
        </w:tc>
        <w:tc>
          <w:tcPr>
            <w:tcW w:w="2410" w:type="dxa"/>
          </w:tcPr>
          <w:p w14:paraId="0584B614" w14:textId="28BDB93B" w:rsidR="00720B15" w:rsidRDefault="00720B15" w:rsidP="001D045E">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4F49C7E6" w14:textId="77777777" w:rsidR="00720B15" w:rsidRPr="008D7F55" w:rsidRDefault="00720B15" w:rsidP="001D045E">
            <w:pPr>
              <w:spacing w:after="0"/>
              <w:jc w:val="left"/>
              <w:rPr>
                <w:rFonts w:eastAsiaTheme="minorEastAsia"/>
                <w:lang w:eastAsia="zh-CN"/>
              </w:rPr>
            </w:pPr>
          </w:p>
          <w:p w14:paraId="5C86A9F4"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3532E8F5"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720B15" w14:paraId="1618F9F7" w14:textId="77777777" w:rsidTr="00916115">
        <w:tc>
          <w:tcPr>
            <w:tcW w:w="846" w:type="dxa"/>
          </w:tcPr>
          <w:p w14:paraId="4730E646"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111" w:type="dxa"/>
          </w:tcPr>
          <w:p w14:paraId="39FEE605" w14:textId="77777777" w:rsidR="00720B15" w:rsidRPr="0093610B" w:rsidRDefault="00720B15" w:rsidP="001D045E">
            <w:pPr>
              <w:spacing w:after="0"/>
              <w:jc w:val="left"/>
              <w:rPr>
                <w:rFonts w:eastAsiaTheme="minorEastAsia"/>
                <w:b/>
                <w:lang w:eastAsia="zh-CN"/>
              </w:rPr>
            </w:pPr>
            <w:r w:rsidRPr="001A0C7B">
              <w:rPr>
                <w:rFonts w:eastAsia="ＭＳ 明朝"/>
              </w:rPr>
              <w:t>Ambiguity of subselection indication for DCI format 0_1 and DCI format 0_2</w:t>
            </w:r>
          </w:p>
        </w:tc>
        <w:tc>
          <w:tcPr>
            <w:tcW w:w="2126" w:type="dxa"/>
          </w:tcPr>
          <w:p w14:paraId="02CB1873" w14:textId="0BC9CA29" w:rsidR="00720B15" w:rsidRPr="00E1557B" w:rsidRDefault="00720B15" w:rsidP="001D045E">
            <w:pPr>
              <w:rPr>
                <w:lang w:eastAsia="zh-CN"/>
              </w:rPr>
            </w:pPr>
            <w:r>
              <w:rPr>
                <w:lang w:eastAsia="zh-CN"/>
              </w:rPr>
              <w:t>Huawei/HiSilicon</w:t>
            </w:r>
            <w:r w:rsidR="00916115">
              <w:rPr>
                <w:lang w:eastAsia="zh-CN"/>
              </w:rPr>
              <w:t xml:space="preserve"> (</w:t>
            </w:r>
            <w:r w:rsidR="00916115" w:rsidRPr="00916115">
              <w:rPr>
                <w:lang w:eastAsia="zh-CN"/>
              </w:rPr>
              <w:t>R1-</w:t>
            </w:r>
            <w:bookmarkStart w:id="19" w:name="OLE_LINK3"/>
            <w:bookmarkStart w:id="20" w:name="OLE_LINK4"/>
            <w:r w:rsidR="00916115" w:rsidRPr="00916115">
              <w:rPr>
                <w:lang w:eastAsia="zh-CN"/>
              </w:rPr>
              <w:t>2102162</w:t>
            </w:r>
            <w:bookmarkEnd w:id="19"/>
            <w:bookmarkEnd w:id="20"/>
            <w:r w:rsidR="00916115">
              <w:rPr>
                <w:lang w:eastAsia="zh-CN"/>
              </w:rPr>
              <w:t>)</w:t>
            </w:r>
          </w:p>
        </w:tc>
        <w:tc>
          <w:tcPr>
            <w:tcW w:w="2410" w:type="dxa"/>
          </w:tcPr>
          <w:p w14:paraId="4475A3F5" w14:textId="1177DA36" w:rsidR="00720B15" w:rsidRPr="008D7F55" w:rsidRDefault="00720B15" w:rsidP="001D045E">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701FBFFA" w14:textId="77777777" w:rsidR="00720B15" w:rsidRPr="000178BE" w:rsidRDefault="00720B15" w:rsidP="001D045E">
            <w:pPr>
              <w:spacing w:after="0"/>
              <w:jc w:val="left"/>
              <w:rPr>
                <w:rFonts w:eastAsiaTheme="minorEastAsia"/>
                <w:lang w:eastAsia="zh-CN"/>
              </w:rPr>
            </w:pPr>
          </w:p>
          <w:p w14:paraId="0D14BFBA"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00BF73E" w14:textId="77777777" w:rsidR="00720B15" w:rsidRPr="00B01CA5" w:rsidRDefault="00720B15" w:rsidP="001D045E">
            <w:pPr>
              <w:spacing w:after="0"/>
              <w:jc w:val="left"/>
              <w:rPr>
                <w:rFonts w:eastAsiaTheme="minorEastAsia"/>
                <w:color w:val="00B050"/>
                <w:lang w:eastAsia="zh-CN"/>
              </w:rPr>
            </w:pPr>
            <w:r>
              <w:rPr>
                <w:i/>
                <w:kern w:val="2"/>
                <w:lang w:eastAsia="zh-CN"/>
              </w:rPr>
              <w:t xml:space="preserve">It seems the current specification can work. However, if time permit </w:t>
            </w:r>
            <w:r>
              <w:rPr>
                <w:i/>
                <w:kern w:val="2"/>
                <w:lang w:eastAsia="zh-CN"/>
              </w:rPr>
              <w:lastRenderedPageBreak/>
              <w:t>can be discussed to achieve common understanding.</w:t>
            </w:r>
          </w:p>
        </w:tc>
      </w:tr>
      <w:tr w:rsidR="00D81E25" w14:paraId="51846AB9" w14:textId="77777777" w:rsidTr="00916115">
        <w:tc>
          <w:tcPr>
            <w:tcW w:w="846" w:type="dxa"/>
          </w:tcPr>
          <w:p w14:paraId="2389AF2B" w14:textId="6D2A8D00" w:rsidR="00D81E25" w:rsidRDefault="00D81E25" w:rsidP="00D81E25">
            <w:pPr>
              <w:spacing w:after="0"/>
              <w:rPr>
                <w:rFonts w:eastAsiaTheme="minorEastAsia"/>
                <w:lang w:eastAsia="zh-CN"/>
              </w:rPr>
            </w:pPr>
            <w:r w:rsidRPr="009B6688">
              <w:rPr>
                <w:lang w:eastAsia="zh-CN"/>
              </w:rPr>
              <w:lastRenderedPageBreak/>
              <w:t>A-</w:t>
            </w:r>
            <w:r>
              <w:rPr>
                <w:bCs/>
                <w:lang w:eastAsia="zh-CN"/>
              </w:rPr>
              <w:t>5</w:t>
            </w:r>
          </w:p>
        </w:tc>
        <w:tc>
          <w:tcPr>
            <w:tcW w:w="4111" w:type="dxa"/>
          </w:tcPr>
          <w:p w14:paraId="352D4C0B" w14:textId="77777777" w:rsidR="00D81E25" w:rsidRPr="006911B2" w:rsidRDefault="00D81E25" w:rsidP="00D81E25">
            <w:pPr>
              <w:spacing w:after="0"/>
              <w:jc w:val="left"/>
              <w:rPr>
                <w:rFonts w:eastAsia="ＭＳ 明朝"/>
              </w:rPr>
            </w:pPr>
            <w:r w:rsidRPr="006911B2">
              <w:rPr>
                <w:rFonts w:eastAsia="ＭＳ 明朝"/>
              </w:rPr>
              <w:t>PDSCH resource mapping with RE symbol level granularity</w:t>
            </w:r>
          </w:p>
          <w:p w14:paraId="7411C954" w14:textId="77777777" w:rsidR="00D81E25" w:rsidRPr="001A0C7B" w:rsidRDefault="00D81E25" w:rsidP="00D81E25">
            <w:pPr>
              <w:spacing w:after="0"/>
              <w:jc w:val="left"/>
              <w:rPr>
                <w:rFonts w:eastAsia="ＭＳ 明朝"/>
              </w:rPr>
            </w:pPr>
          </w:p>
        </w:tc>
        <w:tc>
          <w:tcPr>
            <w:tcW w:w="2126" w:type="dxa"/>
          </w:tcPr>
          <w:p w14:paraId="69658B02" w14:textId="25CAFFD0" w:rsidR="00D81E25" w:rsidRDefault="00D81E25" w:rsidP="00D81E25">
            <w:pPr>
              <w:rPr>
                <w:lang w:eastAsia="zh-CN"/>
              </w:rPr>
            </w:pPr>
            <w:r>
              <w:rPr>
                <w:rFonts w:hint="eastAsia"/>
                <w:lang w:eastAsia="zh-CN"/>
              </w:rPr>
              <w:t>S</w:t>
            </w:r>
            <w:r>
              <w:rPr>
                <w:lang w:eastAsia="zh-CN"/>
              </w:rPr>
              <w:t>harp (R1-2101536)</w:t>
            </w:r>
          </w:p>
        </w:tc>
        <w:tc>
          <w:tcPr>
            <w:tcW w:w="2410" w:type="dxa"/>
          </w:tcPr>
          <w:p w14:paraId="77C4A2C7" w14:textId="77777777" w:rsidR="00D81E25" w:rsidRDefault="00D81E25" w:rsidP="00D81E25">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4DA5B2CA" w14:textId="77777777" w:rsidR="00D81E25" w:rsidRPr="005F3E6C" w:rsidRDefault="00D81E25" w:rsidP="00D81E25">
            <w:pPr>
              <w:spacing w:after="0"/>
              <w:jc w:val="left"/>
              <w:rPr>
                <w:rFonts w:eastAsiaTheme="minorEastAsia"/>
                <w:color w:val="FF0000"/>
                <w:lang w:eastAsia="zh-CN"/>
              </w:rPr>
            </w:pPr>
          </w:p>
          <w:p w14:paraId="68C8CB05" w14:textId="77777777" w:rsidR="00D81E25" w:rsidRPr="003B3B40" w:rsidRDefault="00D81E25" w:rsidP="00D81E25">
            <w:pPr>
              <w:spacing w:after="0"/>
              <w:jc w:val="left"/>
              <w:rPr>
                <w:rFonts w:eastAsiaTheme="minorEastAsia"/>
                <w:b/>
                <w:lang w:eastAsia="zh-CN"/>
              </w:rPr>
            </w:pPr>
            <w:r w:rsidRPr="003B3B40">
              <w:rPr>
                <w:rFonts w:eastAsiaTheme="minorEastAsia"/>
                <w:b/>
                <w:lang w:eastAsia="zh-CN"/>
              </w:rPr>
              <w:t>Reason:</w:t>
            </w:r>
          </w:p>
          <w:p w14:paraId="7792B05A" w14:textId="7A215E46" w:rsidR="00D81E25" w:rsidRPr="00064EE8" w:rsidRDefault="00D81E25" w:rsidP="00D81E25">
            <w:pPr>
              <w:spacing w:after="0"/>
              <w:jc w:val="left"/>
              <w:rPr>
                <w:rFonts w:eastAsiaTheme="minorEastAsia"/>
                <w:color w:val="000000" w:themeColor="text1"/>
                <w:highlight w:val="yellow"/>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tbl>
    <w:p w14:paraId="08CA7EEB" w14:textId="77777777" w:rsidR="00720B15" w:rsidRPr="00720B15" w:rsidRDefault="00720B15" w:rsidP="00720B15">
      <w:pPr>
        <w:widowControl w:val="0"/>
        <w:autoSpaceDE/>
        <w:autoSpaceDN/>
        <w:adjustRightInd/>
        <w:snapToGrid/>
        <w:spacing w:afterLines="50"/>
        <w:rPr>
          <w:rFonts w:eastAsia="Malgun Gothic"/>
          <w:b/>
          <w:bCs/>
          <w:kern w:val="2"/>
          <w:lang w:eastAsia="ko-KR"/>
        </w:rPr>
      </w:pPr>
    </w:p>
    <w:p w14:paraId="1C680B1D" w14:textId="3073FE30" w:rsidR="00FD11A4" w:rsidRDefault="00FD11A4" w:rsidP="00C77AFE">
      <w:pPr>
        <w:widowControl w:val="0"/>
        <w:autoSpaceDE/>
        <w:autoSpaceDN/>
        <w:adjustRightInd/>
        <w:snapToGrid/>
        <w:spacing w:afterLines="50"/>
        <w:ind w:firstLine="2982"/>
        <w:rPr>
          <w:b/>
          <w:bCs/>
          <w:kern w:val="2"/>
          <w:lang w:eastAsia="ko-KR"/>
        </w:rPr>
      </w:pPr>
      <w:r w:rsidRPr="00FD11A4">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C77AFE" w:rsidRPr="00C77AFE" w14:paraId="16C53BE5" w14:textId="77777777" w:rsidTr="00C77AFE">
        <w:tc>
          <w:tcPr>
            <w:tcW w:w="1101" w:type="dxa"/>
            <w:tcBorders>
              <w:top w:val="single" w:sz="4" w:space="0" w:color="auto"/>
              <w:left w:val="single" w:sz="4" w:space="0" w:color="auto"/>
              <w:bottom w:val="single" w:sz="4" w:space="0" w:color="auto"/>
              <w:right w:val="single" w:sz="4" w:space="0" w:color="auto"/>
            </w:tcBorders>
            <w:vAlign w:val="center"/>
            <w:hideMark/>
          </w:tcPr>
          <w:p w14:paraId="0A7272DB" w14:textId="77777777" w:rsidR="00C77AFE" w:rsidRPr="00C77AFE" w:rsidRDefault="00C77AFE">
            <w:pPr>
              <w:rPr>
                <w:b/>
              </w:rPr>
            </w:pPr>
            <w:r w:rsidRPr="00C77AFE">
              <w:rPr>
                <w:b/>
              </w:rPr>
              <w:t>Issue#1</w:t>
            </w:r>
          </w:p>
        </w:tc>
        <w:tc>
          <w:tcPr>
            <w:tcW w:w="5091" w:type="dxa"/>
            <w:tcBorders>
              <w:top w:val="single" w:sz="4" w:space="0" w:color="auto"/>
              <w:left w:val="single" w:sz="4" w:space="0" w:color="auto"/>
              <w:bottom w:val="single" w:sz="4" w:space="0" w:color="auto"/>
              <w:right w:val="single" w:sz="4" w:space="0" w:color="auto"/>
            </w:tcBorders>
            <w:vAlign w:val="center"/>
            <w:hideMark/>
          </w:tcPr>
          <w:p w14:paraId="63ACE837" w14:textId="77777777" w:rsidR="00C77AFE" w:rsidRPr="00C77AFE" w:rsidRDefault="00C77AFE">
            <w:r w:rsidRPr="00C77AFE">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7B5569B5" w14:textId="77777777" w:rsidR="00C77AFE" w:rsidRPr="00C77AFE" w:rsidRDefault="00C77AFE">
            <w:r w:rsidRPr="00C77AFE">
              <w:t>ZTE, E///, CATT, vivo, Fujitsu, Nokia, HW</w:t>
            </w:r>
          </w:p>
        </w:tc>
      </w:tr>
      <w:tr w:rsidR="00C77AFE" w:rsidRPr="00C77AFE" w14:paraId="0BD3028E"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7976C7A" w14:textId="77777777" w:rsidR="00C77AFE" w:rsidRPr="00C77AFE" w:rsidRDefault="00C77AFE">
            <w:pPr>
              <w:rPr>
                <w:b/>
              </w:rPr>
            </w:pPr>
            <w:r w:rsidRPr="00C77AFE">
              <w:rPr>
                <w:b/>
              </w:rPr>
              <w:t>Issue#2</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7294535" w14:textId="77777777" w:rsidR="00C77AFE" w:rsidRPr="00C77AFE" w:rsidRDefault="00C77AFE">
            <w:r w:rsidRPr="00C77AFE">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550E7A3" w14:textId="77777777" w:rsidR="00C77AFE" w:rsidRPr="00C77AFE" w:rsidRDefault="00C77AFE">
            <w:r w:rsidRPr="00C77AFE">
              <w:t>Nokia, Xiaomi, DCM</w:t>
            </w:r>
          </w:p>
        </w:tc>
      </w:tr>
      <w:tr w:rsidR="00C77AFE" w:rsidRPr="00C77AFE" w14:paraId="6F4E6E2F"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3915A6C0" w14:textId="77777777" w:rsidR="00C77AFE" w:rsidRPr="00C77AFE" w:rsidRDefault="00C77AFE">
            <w:pPr>
              <w:rPr>
                <w:b/>
              </w:rPr>
            </w:pPr>
            <w:r w:rsidRPr="00C77AFE">
              <w:rPr>
                <w:b/>
              </w:rPr>
              <w:t>Issue#3</w:t>
            </w:r>
          </w:p>
        </w:tc>
        <w:tc>
          <w:tcPr>
            <w:tcW w:w="5091" w:type="dxa"/>
            <w:tcBorders>
              <w:top w:val="single" w:sz="4" w:space="0" w:color="auto"/>
              <w:left w:val="single" w:sz="4" w:space="0" w:color="auto"/>
              <w:bottom w:val="single" w:sz="4" w:space="0" w:color="auto"/>
              <w:right w:val="single" w:sz="4" w:space="0" w:color="auto"/>
            </w:tcBorders>
            <w:vAlign w:val="center"/>
            <w:hideMark/>
          </w:tcPr>
          <w:p w14:paraId="0EAAF130" w14:textId="77777777" w:rsidR="00C77AFE" w:rsidRPr="00C77AFE" w:rsidRDefault="00C77AFE">
            <w:r w:rsidRPr="00C77AFE">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F38552" w14:textId="762D9D89" w:rsidR="00C77AFE" w:rsidRPr="00C77AFE" w:rsidRDefault="00C77AFE" w:rsidP="0068635B">
            <w:r w:rsidRPr="00C77AFE">
              <w:t>CATT</w:t>
            </w:r>
          </w:p>
        </w:tc>
      </w:tr>
      <w:tr w:rsidR="00C77AFE" w:rsidRPr="00C77AFE" w14:paraId="52E5F36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EE5E149" w14:textId="77777777" w:rsidR="00C77AFE" w:rsidRPr="00C77AFE" w:rsidRDefault="00C77AFE">
            <w:pPr>
              <w:rPr>
                <w:b/>
              </w:rPr>
            </w:pPr>
            <w:r w:rsidRPr="00C77AFE">
              <w:rPr>
                <w:b/>
              </w:rPr>
              <w:t>Issue#4</w:t>
            </w:r>
          </w:p>
        </w:tc>
        <w:tc>
          <w:tcPr>
            <w:tcW w:w="5091" w:type="dxa"/>
            <w:tcBorders>
              <w:top w:val="single" w:sz="4" w:space="0" w:color="auto"/>
              <w:left w:val="single" w:sz="4" w:space="0" w:color="auto"/>
              <w:bottom w:val="single" w:sz="4" w:space="0" w:color="auto"/>
              <w:right w:val="single" w:sz="4" w:space="0" w:color="auto"/>
            </w:tcBorders>
            <w:vAlign w:val="center"/>
            <w:hideMark/>
          </w:tcPr>
          <w:p w14:paraId="440069B0" w14:textId="77777777" w:rsidR="00C77AFE" w:rsidRPr="00C77AFE" w:rsidRDefault="00C77AFE">
            <w:r w:rsidRPr="00C77AFE">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EE3594E" w14:textId="77777777" w:rsidR="00C77AFE" w:rsidRPr="00C77AFE" w:rsidRDefault="00C77AFE">
            <w:r w:rsidRPr="00C77AFE">
              <w:t>Nokia, Apple</w:t>
            </w:r>
          </w:p>
        </w:tc>
      </w:tr>
      <w:tr w:rsidR="00C77AFE" w14:paraId="7C8DC310"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AB7B01A" w14:textId="77777777" w:rsidR="00C77AFE" w:rsidRPr="00C77AFE" w:rsidRDefault="00C77AFE">
            <w:pPr>
              <w:rPr>
                <w:b/>
              </w:rPr>
            </w:pPr>
            <w:r w:rsidRPr="00C77AFE">
              <w:rPr>
                <w:b/>
              </w:rPr>
              <w:t>Issue#5</w:t>
            </w:r>
          </w:p>
        </w:tc>
        <w:tc>
          <w:tcPr>
            <w:tcW w:w="5091" w:type="dxa"/>
            <w:tcBorders>
              <w:top w:val="single" w:sz="4" w:space="0" w:color="auto"/>
              <w:left w:val="single" w:sz="4" w:space="0" w:color="auto"/>
              <w:bottom w:val="single" w:sz="4" w:space="0" w:color="auto"/>
              <w:right w:val="single" w:sz="4" w:space="0" w:color="auto"/>
            </w:tcBorders>
            <w:vAlign w:val="center"/>
            <w:hideMark/>
          </w:tcPr>
          <w:p w14:paraId="53EBAEAF" w14:textId="77777777" w:rsidR="00C77AFE" w:rsidRPr="00C77AFE" w:rsidRDefault="00C77AFE">
            <w:r w:rsidRPr="00C77AFE">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399563B" w14:textId="77777777" w:rsidR="00C77AFE" w:rsidRPr="00C77AFE" w:rsidRDefault="00C77AFE">
            <w:r w:rsidRPr="00C77AFE">
              <w:t>CATT, vivo</w:t>
            </w:r>
          </w:p>
        </w:tc>
      </w:tr>
      <w:tr w:rsidR="00C77AFE" w14:paraId="40897524"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5812E67" w14:textId="77777777" w:rsidR="00C77AFE" w:rsidRPr="00C77AFE" w:rsidRDefault="00C77AFE">
            <w:pPr>
              <w:rPr>
                <w:b/>
              </w:rPr>
            </w:pPr>
            <w:r w:rsidRPr="00C77AFE">
              <w:rPr>
                <w:b/>
              </w:rPr>
              <w:t>Issue#6</w:t>
            </w:r>
          </w:p>
        </w:tc>
        <w:tc>
          <w:tcPr>
            <w:tcW w:w="5091" w:type="dxa"/>
            <w:tcBorders>
              <w:top w:val="single" w:sz="4" w:space="0" w:color="auto"/>
              <w:left w:val="single" w:sz="4" w:space="0" w:color="auto"/>
              <w:bottom w:val="single" w:sz="4" w:space="0" w:color="auto"/>
              <w:right w:val="single" w:sz="4" w:space="0" w:color="auto"/>
            </w:tcBorders>
            <w:vAlign w:val="center"/>
            <w:hideMark/>
          </w:tcPr>
          <w:p w14:paraId="27DE0D58" w14:textId="5DCEF17E" w:rsidR="00C77AFE" w:rsidRPr="00C77AFE" w:rsidRDefault="00C77AFE" w:rsidP="00B43450">
            <w:r w:rsidRPr="00C77AFE">
              <w:t>PUCCH resource for CSI and SR If one </w:t>
            </w:r>
            <w:r w:rsidR="00B43450" w:rsidRPr="00C77AFE">
              <w:t xml:space="preserve"> </w:t>
            </w:r>
            <w:r w:rsidR="00B43450" w:rsidRPr="00C77AFE">
              <w:rPr>
                <w:i/>
                <w:iCs/>
              </w:rPr>
              <w:t>PUCCH-Config</w:t>
            </w:r>
            <w:r w:rsidR="00B43450" w:rsidRPr="00C77AFE">
              <w:t xml:space="preserve"> with </w:t>
            </w:r>
            <w:r w:rsidR="00B43450" w:rsidRPr="00C77AFE">
              <w:rPr>
                <w:i/>
                <w:iCs/>
              </w:rPr>
              <w:t>subslotLengthForPUCCH-r16</w:t>
            </w:r>
            <w:r w:rsidRPr="00C77AFE">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CB2C057" w14:textId="308D26B3" w:rsidR="00C77AFE" w:rsidRPr="00C77AFE" w:rsidRDefault="00C77AFE">
            <w:r w:rsidRPr="00C77AFE">
              <w:t>CATT</w:t>
            </w:r>
            <w:r w:rsidR="00B43450">
              <w:t>, DCM</w:t>
            </w:r>
          </w:p>
        </w:tc>
      </w:tr>
      <w:tr w:rsidR="00C77AFE" w14:paraId="0870929A"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745FAE02" w14:textId="77777777" w:rsidR="00C77AFE" w:rsidRPr="00C77AFE" w:rsidRDefault="00C77AFE">
            <w:pPr>
              <w:rPr>
                <w:b/>
              </w:rPr>
            </w:pPr>
            <w:r w:rsidRPr="00C77AFE">
              <w:rPr>
                <w:b/>
              </w:rPr>
              <w:t>Issue#7</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5A36AF4" w14:textId="77777777" w:rsidR="00C77AFE" w:rsidRPr="00C77AFE" w:rsidRDefault="00C77AFE">
            <w:r w:rsidRPr="00C77AFE">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394ADF98" w14:textId="77777777" w:rsidR="00C77AFE" w:rsidRPr="00C77AFE" w:rsidRDefault="00C77AFE">
            <w:r w:rsidRPr="00C77AFE">
              <w:t>CATT</w:t>
            </w:r>
          </w:p>
        </w:tc>
      </w:tr>
      <w:tr w:rsidR="00C77AFE" w14:paraId="3F48430B"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1B4E341" w14:textId="77777777" w:rsidR="00C77AFE" w:rsidRPr="0068635B" w:rsidRDefault="00C77AFE">
            <w:pPr>
              <w:rPr>
                <w:b/>
                <w:strike/>
                <w:color w:val="FF0000"/>
              </w:rPr>
            </w:pPr>
            <w:r w:rsidRPr="0068635B">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37F0F20" w14:textId="77777777" w:rsidR="00C77AFE" w:rsidRPr="0068635B" w:rsidRDefault="00C77AFE">
            <w:pPr>
              <w:rPr>
                <w:strike/>
                <w:color w:val="FF0000"/>
              </w:rPr>
            </w:pPr>
            <w:r w:rsidRPr="0068635B">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C7428A5" w14:textId="77777777" w:rsidR="00C77AFE" w:rsidRPr="0068635B" w:rsidRDefault="00C77AFE">
            <w:pPr>
              <w:rPr>
                <w:strike/>
                <w:color w:val="FF0000"/>
              </w:rPr>
            </w:pPr>
            <w:r w:rsidRPr="0068635B">
              <w:rPr>
                <w:strike/>
                <w:color w:val="FF0000"/>
              </w:rPr>
              <w:t>CATT</w:t>
            </w:r>
          </w:p>
        </w:tc>
      </w:tr>
      <w:tr w:rsidR="00C77AFE" w14:paraId="7EE59A8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240D5A3" w14:textId="77777777" w:rsidR="00C77AFE" w:rsidRPr="00B43450" w:rsidRDefault="00C77AFE">
            <w:pPr>
              <w:rPr>
                <w:b/>
                <w:strike/>
                <w:color w:val="FF0000"/>
              </w:rPr>
            </w:pPr>
            <w:r w:rsidRPr="00B43450">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C50A37C" w14:textId="77777777" w:rsidR="00C77AFE" w:rsidRPr="00B43450" w:rsidRDefault="00C77AFE">
            <w:pPr>
              <w:rPr>
                <w:strike/>
                <w:color w:val="FF0000"/>
              </w:rPr>
            </w:pPr>
            <w:r w:rsidRPr="00B43450">
              <w:rPr>
                <w:strike/>
                <w:color w:val="FF0000"/>
              </w:rPr>
              <w:t xml:space="preserve">Clarification of the configuration for one </w:t>
            </w:r>
            <w:r w:rsidRPr="00B43450">
              <w:rPr>
                <w:i/>
                <w:iCs/>
                <w:strike/>
                <w:color w:val="FF0000"/>
              </w:rPr>
              <w:t>PUCCH-Config</w:t>
            </w:r>
            <w:r w:rsidRPr="00B43450">
              <w:rPr>
                <w:strike/>
                <w:color w:val="FF0000"/>
              </w:rPr>
              <w:t xml:space="preserve"> with </w:t>
            </w:r>
            <w:r w:rsidRPr="00B43450">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C9C9AA5" w14:textId="77777777" w:rsidR="00C77AFE" w:rsidRPr="00B43450" w:rsidRDefault="00C77AFE">
            <w:pPr>
              <w:rPr>
                <w:strike/>
                <w:color w:val="FF0000"/>
              </w:rPr>
            </w:pPr>
            <w:r w:rsidRPr="00B43450">
              <w:rPr>
                <w:strike/>
                <w:color w:val="FF0000"/>
              </w:rPr>
              <w:t>DCM</w:t>
            </w:r>
          </w:p>
        </w:tc>
      </w:tr>
      <w:tr w:rsidR="00C77AFE" w14:paraId="09D9723C"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49665781" w14:textId="77777777" w:rsidR="00C77AFE" w:rsidRPr="00C77AFE" w:rsidRDefault="00C77AFE">
            <w:pPr>
              <w:rPr>
                <w:b/>
              </w:rPr>
            </w:pPr>
            <w:r w:rsidRPr="00C77AFE">
              <w:rPr>
                <w:b/>
              </w:rPr>
              <w:t>Issue#10</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637D2B1" w14:textId="77777777" w:rsidR="00C77AFE" w:rsidRPr="00C77AFE" w:rsidRDefault="00C77AFE">
            <w:r w:rsidRPr="00C77AFE">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69AC08B" w14:textId="77777777" w:rsidR="00C77AFE" w:rsidRPr="00C77AFE" w:rsidRDefault="00C77AFE">
            <w:r w:rsidRPr="00C77AFE">
              <w:t>DCM</w:t>
            </w:r>
          </w:p>
        </w:tc>
      </w:tr>
    </w:tbl>
    <w:p w14:paraId="1605173C" w14:textId="77777777" w:rsidR="00C77AFE" w:rsidRPr="00C77AFE" w:rsidRDefault="00C77AFE" w:rsidP="00C77AFE">
      <w:pPr>
        <w:widowControl w:val="0"/>
        <w:autoSpaceDE/>
        <w:autoSpaceDN/>
        <w:adjustRightInd/>
        <w:snapToGrid/>
        <w:spacing w:afterLines="50"/>
        <w:rPr>
          <w:rFonts w:eastAsia="Malgun Gothic"/>
          <w:kern w:val="2"/>
          <w:lang w:eastAsia="zh-CN"/>
        </w:rPr>
      </w:pPr>
    </w:p>
    <w:p w14:paraId="5E7F0E4E"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3 Summary of issues for PUSCH enhancements</w:t>
      </w:r>
    </w:p>
    <w:tbl>
      <w:tblPr>
        <w:tblStyle w:val="34"/>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79CD8A61" w:rsidR="00FD11A4" w:rsidRPr="00FD11A4" w:rsidRDefault="00FD11A4" w:rsidP="00D11C71">
            <w:pPr>
              <w:autoSpaceDE/>
              <w:autoSpaceDN/>
              <w:adjustRightInd/>
              <w:snapToGrid/>
              <w:spacing w:after="0"/>
              <w:rPr>
                <w:rFonts w:ascii="Times New Roman" w:hAnsi="Times New Roman"/>
                <w:lang w:eastAsia="ko-KR"/>
              </w:rPr>
            </w:pPr>
            <w:r w:rsidRPr="00FD11A4">
              <w:rPr>
                <w:rFonts w:ascii="Times New Roman" w:hAnsi="Times New Roman"/>
                <w:b/>
                <w:lang w:eastAsia="ko-KR"/>
              </w:rPr>
              <w:t xml:space="preserve">Issue #1: </w:t>
            </w:r>
            <w:r w:rsidR="00D11C71" w:rsidRPr="00D11C71">
              <w:rPr>
                <w:rFonts w:ascii="Times New Roman" w:hAnsi="Times New Roman" w:hint="eastAsia"/>
                <w:lang w:eastAsia="ko-KR"/>
              </w:rPr>
              <w:t>New RRC parameter for TDRA indication to support up to 64 entries in a TDRA table for Type 1 configured grant with PUSCH repetition Type B</w:t>
            </w:r>
          </w:p>
        </w:tc>
        <w:tc>
          <w:tcPr>
            <w:tcW w:w="4962" w:type="dxa"/>
          </w:tcPr>
          <w:p w14:paraId="0D0C9C6C" w14:textId="10FAC76E" w:rsidR="00FD11A4" w:rsidRPr="00FD11A4" w:rsidRDefault="00D11C71" w:rsidP="00FD11A4">
            <w:pPr>
              <w:widowControl w:val="0"/>
              <w:autoSpaceDE/>
              <w:autoSpaceDN/>
              <w:adjustRightInd/>
              <w:snapToGrid/>
              <w:spacing w:after="0"/>
              <w:jc w:val="left"/>
              <w:rPr>
                <w:rFonts w:ascii="Times New Roman" w:hAnsi="Times New Roman"/>
                <w:lang w:eastAsia="ko-KR"/>
              </w:rPr>
            </w:pPr>
            <w:r w:rsidRPr="00D11C71">
              <w:rPr>
                <w:rFonts w:ascii="Times New Roman" w:hAnsi="Times New Roman"/>
                <w:lang w:eastAsia="ko-KR"/>
              </w:rPr>
              <w:t>ZTE</w:t>
            </w:r>
            <w:r w:rsidR="00FD11A4" w:rsidRPr="00FD11A4">
              <w:rPr>
                <w:rFonts w:ascii="Times New Roman" w:hAnsi="Times New Roman"/>
                <w:lang w:eastAsia="ko-KR"/>
              </w:rPr>
              <w:t xml:space="preserve"> (</w:t>
            </w:r>
            <w:r w:rsidRPr="00D11C71">
              <w:rPr>
                <w:rFonts w:ascii="Times New Roman" w:hAnsi="Times New Roman"/>
                <w:lang w:eastAsia="ko-KR"/>
              </w:rPr>
              <w:t>R1-2100090</w:t>
            </w:r>
            <w:r w:rsidR="00FD11A4" w:rsidRPr="00FD11A4">
              <w:rPr>
                <w:rFonts w:ascii="Times New Roman" w:hAnsi="Times New Roman"/>
                <w:lang w:eastAsia="ko-KR"/>
              </w:rPr>
              <w:t>)</w:t>
            </w:r>
          </w:p>
          <w:p w14:paraId="37D99395" w14:textId="45D76868" w:rsidR="00FD11A4" w:rsidRPr="00FD11A4" w:rsidRDefault="00FD11A4" w:rsidP="00FD11A4">
            <w:pPr>
              <w:autoSpaceDE/>
              <w:autoSpaceDN/>
              <w:adjustRightInd/>
              <w:snapToGrid/>
              <w:jc w:val="left"/>
              <w:rPr>
                <w:rFonts w:ascii="Times New Roman" w:hAnsi="Times New Roman"/>
              </w:rPr>
            </w:pPr>
          </w:p>
        </w:tc>
      </w:tr>
      <w:tr w:rsidR="00FD11A4" w:rsidRPr="00FD11A4" w14:paraId="31F3BA45" w14:textId="77777777" w:rsidTr="00CA5C10">
        <w:tc>
          <w:tcPr>
            <w:tcW w:w="4531" w:type="dxa"/>
          </w:tcPr>
          <w:p w14:paraId="55ACDAAA" w14:textId="2BD12CBE" w:rsidR="00FD11A4" w:rsidRPr="00FD11A4" w:rsidRDefault="00FD11A4" w:rsidP="00FD11A4">
            <w:pPr>
              <w:autoSpaceDE/>
              <w:autoSpaceDN/>
              <w:adjustRightInd/>
              <w:snapToGrid/>
              <w:spacing w:after="0"/>
              <w:rPr>
                <w:rFonts w:ascii="Times New Roman" w:hAnsi="Times New Roman"/>
                <w:b/>
                <w:lang w:eastAsia="ko-KR"/>
              </w:rPr>
            </w:pPr>
            <w:r w:rsidRPr="00FD11A4">
              <w:rPr>
                <w:rFonts w:ascii="Times New Roman" w:hAnsi="Times New Roman"/>
                <w:b/>
                <w:lang w:eastAsia="ko-KR"/>
              </w:rPr>
              <w:t xml:space="preserve">Issue #2: </w:t>
            </w:r>
            <w:r w:rsidR="00D11C71" w:rsidRPr="00D11C71">
              <w:rPr>
                <w:rFonts w:ascii="Times New Roman" w:hAnsi="Times New Roman" w:hint="eastAsia"/>
                <w:lang w:eastAsia="ko-KR"/>
              </w:rPr>
              <w:t>Part 2 CSI dropping for UCI multiplexing on PUSCH repetition Type B</w:t>
            </w:r>
          </w:p>
        </w:tc>
        <w:tc>
          <w:tcPr>
            <w:tcW w:w="4962" w:type="dxa"/>
          </w:tcPr>
          <w:p w14:paraId="634D9255" w14:textId="227CC4B4" w:rsidR="00FD11A4" w:rsidRPr="00FD11A4" w:rsidRDefault="00D11C71" w:rsidP="00FD11A4">
            <w:pPr>
              <w:widowControl w:val="0"/>
              <w:autoSpaceDE/>
              <w:autoSpaceDN/>
              <w:adjustRightInd/>
              <w:snapToGrid/>
              <w:spacing w:after="0"/>
              <w:jc w:val="left"/>
              <w:rPr>
                <w:rFonts w:ascii="Times New Roman" w:hAnsi="Times New Roman"/>
                <w:lang w:eastAsia="ko-KR"/>
              </w:rPr>
            </w:pPr>
            <w:r>
              <w:rPr>
                <w:rFonts w:ascii="Times New Roman" w:hAnsi="Times New Roman"/>
                <w:lang w:eastAsia="ko-KR"/>
              </w:rPr>
              <w:t>Apple</w:t>
            </w:r>
            <w:r w:rsidRPr="00FD11A4">
              <w:rPr>
                <w:rFonts w:ascii="Times New Roman" w:hAnsi="Times New Roman"/>
                <w:lang w:eastAsia="ko-KR"/>
              </w:rPr>
              <w:t xml:space="preserve"> (</w:t>
            </w:r>
            <w:r w:rsidRPr="00D11C71">
              <w:rPr>
                <w:rFonts w:ascii="Times New Roman" w:hAnsi="Times New Roman"/>
                <w:lang w:eastAsia="ko-KR"/>
              </w:rPr>
              <w:t>R1-2101347</w:t>
            </w:r>
            <w:r w:rsidRPr="00FD11A4">
              <w:rPr>
                <w:rFonts w:ascii="Times New Roman" w:hAnsi="Times New Roman"/>
                <w:lang w:eastAsia="ko-KR"/>
              </w:rPr>
              <w:t>)</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4168DDCE" w14:textId="5E41B001" w:rsidR="00FD11A4" w:rsidRDefault="00FD11A4" w:rsidP="00A77BEE">
      <w:pPr>
        <w:widowControl w:val="0"/>
        <w:autoSpaceDE/>
        <w:autoSpaceDN/>
        <w:adjustRightInd/>
        <w:snapToGrid/>
        <w:spacing w:afterLines="50"/>
        <w:ind w:firstLine="2982"/>
        <w:rPr>
          <w:b/>
          <w:bCs/>
          <w:kern w:val="2"/>
          <w:lang w:eastAsia="ko-KR"/>
        </w:rPr>
      </w:pPr>
      <w:bookmarkStart w:id="21" w:name="OLE_LINK51"/>
      <w:bookmarkStart w:id="22" w:name="OLE_LINK52"/>
      <w:r w:rsidRPr="00FD11A4">
        <w:rPr>
          <w:b/>
          <w:bCs/>
          <w:kern w:val="2"/>
          <w:lang w:eastAsia="ko-KR"/>
        </w:rPr>
        <w:t>Table 4 Summary of issues for scheduling &amp; HARQ</w:t>
      </w:r>
      <w:bookmarkEnd w:id="21"/>
      <w:bookmarkEnd w:id="22"/>
    </w:p>
    <w:tbl>
      <w:tblPr>
        <w:tblW w:w="9445" w:type="dxa"/>
        <w:tblCellMar>
          <w:left w:w="0" w:type="dxa"/>
          <w:right w:w="0" w:type="dxa"/>
        </w:tblCellMar>
        <w:tblLook w:val="04A0" w:firstRow="1" w:lastRow="0" w:firstColumn="1" w:lastColumn="0" w:noHBand="0" w:noVBand="1"/>
      </w:tblPr>
      <w:tblGrid>
        <w:gridCol w:w="4315"/>
        <w:gridCol w:w="5130"/>
      </w:tblGrid>
      <w:tr w:rsidR="00A77BEE" w14:paraId="7726A32B" w14:textId="77777777" w:rsidTr="00A77BE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50178" w14:textId="77777777" w:rsidR="00A77BEE" w:rsidRDefault="00A77BEE">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162F70" w14:textId="77777777" w:rsidR="00A77BEE" w:rsidRDefault="00A77BEE">
            <w:pPr>
              <w:spacing w:before="120" w:line="280" w:lineRule="atLeast"/>
              <w:jc w:val="center"/>
              <w:rPr>
                <w:rFonts w:ascii="Calibri" w:hAnsi="Calibri" w:cs="Calibri"/>
                <w:b/>
                <w:bCs/>
              </w:rPr>
            </w:pPr>
            <w:r>
              <w:rPr>
                <w:b/>
                <w:bCs/>
              </w:rPr>
              <w:t>Companies supporting the discussion in RAN1 #104e</w:t>
            </w:r>
          </w:p>
        </w:tc>
      </w:tr>
      <w:tr w:rsidR="00A77BEE" w14:paraId="31FF5D6E"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E8D67" w14:textId="77777777" w:rsidR="00A77BEE" w:rsidRDefault="00A77BEE">
            <w:pPr>
              <w:spacing w:before="120" w:line="280" w:lineRule="atLeast"/>
            </w:pPr>
            <w:r w:rsidRPr="00A77BEE">
              <w:rPr>
                <w:b/>
              </w:rPr>
              <w:t>Issue #1</w:t>
            </w:r>
            <w:r>
              <w:t xml:space="preserve">: Correction on intra-UE prioritization timeline by replacing “before the first </w:t>
            </w:r>
            <w:r>
              <w:lastRenderedPageBreak/>
              <w:t>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09367BD" w14:textId="77777777" w:rsidR="00A77BEE" w:rsidRDefault="00A77BEE">
            <w:pPr>
              <w:spacing w:before="120" w:line="280" w:lineRule="atLeast"/>
            </w:pPr>
            <w:r>
              <w:lastRenderedPageBreak/>
              <w:t>OPPO (R1-2100178)</w:t>
            </w:r>
          </w:p>
        </w:tc>
      </w:tr>
      <w:tr w:rsidR="00A77BEE" w14:paraId="62B9A01A"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1F67" w14:textId="77777777" w:rsidR="00A77BEE" w:rsidRDefault="00A77BEE">
            <w:pPr>
              <w:spacing w:before="120" w:line="280" w:lineRule="atLeast"/>
            </w:pPr>
            <w:r w:rsidRPr="00A77BEE">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BB17A9C" w14:textId="06E099C2" w:rsidR="00A77BEE" w:rsidRDefault="00A77BEE">
            <w:pPr>
              <w:spacing w:before="120" w:line="280" w:lineRule="atLeast"/>
            </w:pPr>
            <w:r>
              <w:t>OPPO (R1-2100179), Ericsson (R1-2100267), CATT (R1-2100338), vivo (R1-2100414), Nokia/NSB (R1-2100826), Qualcomm (R1-2101439), NTT DOCOMO (R1-2101585)</w:t>
            </w:r>
            <w:r w:rsidR="00F66B74">
              <w:t xml:space="preserve">, </w:t>
            </w:r>
            <w:r w:rsidR="00F66B74" w:rsidRPr="00F66B74">
              <w:rPr>
                <w:color w:val="FF0000"/>
              </w:rPr>
              <w:t>Huawei/HiSilicon (R1-2101263 section 2.2)</w:t>
            </w:r>
          </w:p>
        </w:tc>
      </w:tr>
      <w:tr w:rsidR="00A77BEE" w14:paraId="7169DE04"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FFD8F" w14:textId="77777777" w:rsidR="00A77BEE" w:rsidRDefault="00A77BEE">
            <w:pPr>
              <w:spacing w:before="120" w:line="280" w:lineRule="atLeast"/>
            </w:pPr>
            <w:r w:rsidRPr="00A77BEE">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FEF10F1" w14:textId="77777777" w:rsidR="00A77BEE" w:rsidRDefault="00A77BEE">
            <w:pPr>
              <w:spacing w:before="120" w:line="280" w:lineRule="atLeast"/>
            </w:pPr>
            <w:r>
              <w:t>CATT (R1-2100338)</w:t>
            </w:r>
          </w:p>
        </w:tc>
      </w:tr>
      <w:tr w:rsidR="00A77BEE" w14:paraId="1C76DDCB"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731F3" w14:textId="77777777" w:rsidR="00A77BEE" w:rsidRDefault="00A77BEE">
            <w:pPr>
              <w:spacing w:before="120" w:line="280" w:lineRule="atLeast"/>
            </w:pPr>
            <w:r w:rsidRPr="00A77BEE">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8C3D95F" w14:textId="77777777" w:rsidR="00A77BEE" w:rsidRDefault="00A77BEE">
            <w:pPr>
              <w:spacing w:before="120" w:line="280" w:lineRule="atLeast"/>
            </w:pPr>
            <w:r>
              <w:t>Qualcomm (R1-2101439)</w:t>
            </w:r>
          </w:p>
        </w:tc>
      </w:tr>
      <w:tr w:rsidR="00A77BEE" w14:paraId="2A976FA9"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764C7" w14:textId="77777777" w:rsidR="00A77BEE" w:rsidRDefault="00A77BEE">
            <w:pPr>
              <w:spacing w:before="120" w:line="280" w:lineRule="atLeast"/>
            </w:pPr>
            <w:r w:rsidRPr="00A77BEE">
              <w:rPr>
                <w:b/>
              </w:rPr>
              <w:t>Issue #5</w:t>
            </w:r>
            <w:r>
              <w:t>: Including the agreement that any HP DCI can cancel a LP transmission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D51EA54" w14:textId="77777777" w:rsidR="00A77BEE" w:rsidRDefault="00A77BEE">
            <w:pPr>
              <w:spacing w:before="120" w:line="280" w:lineRule="atLeast"/>
            </w:pPr>
            <w:r>
              <w:t>Qualcomm (R1-2101439)</w:t>
            </w:r>
          </w:p>
        </w:tc>
      </w:tr>
    </w:tbl>
    <w:p w14:paraId="469D101B" w14:textId="77777777" w:rsidR="00A77BEE" w:rsidRPr="006E79FE" w:rsidRDefault="00A77BEE" w:rsidP="00A77BEE">
      <w:pPr>
        <w:widowControl w:val="0"/>
        <w:autoSpaceDE/>
        <w:autoSpaceDN/>
        <w:adjustRightInd/>
        <w:snapToGrid/>
        <w:spacing w:afterLines="50"/>
        <w:ind w:firstLine="2982"/>
        <w:rPr>
          <w:rFonts w:ascii="Calibri" w:hAnsi="Calibri"/>
          <w:kern w:val="2"/>
          <w:sz w:val="21"/>
          <w:lang w:eastAsia="zh-CN"/>
        </w:rPr>
      </w:pPr>
    </w:p>
    <w:p w14:paraId="6F11F6BC" w14:textId="77777777" w:rsidR="00FD11A4" w:rsidRDefault="00FD11A4" w:rsidP="00FD11A4">
      <w:pPr>
        <w:widowControl w:val="0"/>
        <w:autoSpaceDE/>
        <w:autoSpaceDN/>
        <w:adjustRightInd/>
        <w:snapToGrid/>
        <w:spacing w:afterLines="50"/>
        <w:ind w:firstLine="2982"/>
        <w:rPr>
          <w:b/>
          <w:bCs/>
          <w:kern w:val="2"/>
          <w:lang w:eastAsia="ko-KR"/>
        </w:rPr>
      </w:pPr>
      <w:r w:rsidRPr="00FD11A4">
        <w:rPr>
          <w:b/>
          <w:bCs/>
          <w:kern w:val="2"/>
          <w:lang w:eastAsia="ko-KR"/>
        </w:rPr>
        <w:t>Table 5 Summary of issues for Inter-UE multiplexing</w:t>
      </w:r>
    </w:p>
    <w:tbl>
      <w:tblPr>
        <w:tblStyle w:val="34"/>
        <w:tblW w:w="9493" w:type="dxa"/>
        <w:tblLook w:val="04A0" w:firstRow="1" w:lastRow="0" w:firstColumn="1" w:lastColumn="0" w:noHBand="0" w:noVBand="1"/>
      </w:tblPr>
      <w:tblGrid>
        <w:gridCol w:w="4531"/>
        <w:gridCol w:w="4962"/>
      </w:tblGrid>
      <w:tr w:rsidR="001B271E" w:rsidRPr="00150422" w14:paraId="164ED019" w14:textId="77777777" w:rsidTr="001D045E">
        <w:tc>
          <w:tcPr>
            <w:tcW w:w="4531" w:type="dxa"/>
          </w:tcPr>
          <w:p w14:paraId="58ED3F1C" w14:textId="77777777" w:rsidR="001B271E" w:rsidRPr="001B271E" w:rsidRDefault="001B271E" w:rsidP="001D045E">
            <w:pPr>
              <w:autoSpaceDE/>
              <w:autoSpaceDN/>
              <w:adjustRightInd/>
              <w:snapToGrid/>
              <w:spacing w:after="0"/>
              <w:rPr>
                <w:lang w:eastAsia="ko-KR"/>
              </w:rPr>
            </w:pPr>
            <w:r w:rsidRPr="001B271E">
              <w:rPr>
                <w:b/>
                <w:lang w:eastAsia="ko-KR"/>
              </w:rPr>
              <w:t xml:space="preserve">Issue #1: </w:t>
            </w:r>
            <w:r w:rsidRPr="001B271E">
              <w:t>Impact to PHR calculation due to UL CI and skipping in UL CA</w:t>
            </w:r>
          </w:p>
        </w:tc>
        <w:tc>
          <w:tcPr>
            <w:tcW w:w="4962" w:type="dxa"/>
          </w:tcPr>
          <w:p w14:paraId="209AFC20" w14:textId="77777777" w:rsidR="001B271E" w:rsidRPr="001B271E" w:rsidRDefault="001B271E" w:rsidP="001D045E">
            <w:pPr>
              <w:autoSpaceDE/>
              <w:autoSpaceDN/>
              <w:adjustRightInd/>
              <w:snapToGrid/>
              <w:jc w:val="left"/>
              <w:rPr>
                <w:lang w:eastAsia="ko-KR"/>
              </w:rPr>
            </w:pPr>
            <w:r w:rsidRPr="001B271E">
              <w:rPr>
                <w:lang w:eastAsia="ko-KR"/>
              </w:rPr>
              <w:t>Nokia (R1-2100826) section 3, issue 1-1 and issue 1-2</w:t>
            </w:r>
          </w:p>
          <w:p w14:paraId="74C72120" w14:textId="77777777" w:rsidR="001B271E" w:rsidRPr="001B271E" w:rsidRDefault="001B271E" w:rsidP="001D045E">
            <w:pPr>
              <w:autoSpaceDE/>
              <w:autoSpaceDN/>
              <w:adjustRightInd/>
              <w:snapToGrid/>
              <w:jc w:val="left"/>
              <w:rPr>
                <w:rFonts w:eastAsia="Malgun Gothic"/>
                <w:lang w:eastAsia="ko-KR"/>
              </w:rPr>
            </w:pPr>
            <w:r w:rsidRPr="001B271E">
              <w:rPr>
                <w:lang w:eastAsia="ko-KR"/>
              </w:rPr>
              <w:t>Qualcomm (R1- 2101439) section 4</w:t>
            </w:r>
          </w:p>
        </w:tc>
      </w:tr>
      <w:tr w:rsidR="001B271E" w:rsidRPr="00FD11A4" w14:paraId="70E52A91" w14:textId="77777777" w:rsidTr="001D045E">
        <w:tc>
          <w:tcPr>
            <w:tcW w:w="4531" w:type="dxa"/>
          </w:tcPr>
          <w:p w14:paraId="68921224" w14:textId="77777777" w:rsidR="001B271E" w:rsidRPr="001B271E" w:rsidRDefault="001B271E" w:rsidP="001D045E">
            <w:pPr>
              <w:autoSpaceDE/>
              <w:autoSpaceDN/>
              <w:adjustRightInd/>
              <w:snapToGrid/>
              <w:spacing w:after="0"/>
              <w:rPr>
                <w:b/>
                <w:lang w:eastAsia="ko-KR"/>
              </w:rPr>
            </w:pPr>
            <w:r w:rsidRPr="001B271E">
              <w:rPr>
                <w:b/>
                <w:lang w:eastAsia="ko-KR"/>
              </w:rPr>
              <w:t xml:space="preserve">Issue #2: </w:t>
            </w:r>
            <w:r w:rsidRPr="001B271E">
              <w:t>Impact to UE power scaling due to UL CI and skipping in UL CA</w:t>
            </w:r>
          </w:p>
        </w:tc>
        <w:tc>
          <w:tcPr>
            <w:tcW w:w="4962" w:type="dxa"/>
          </w:tcPr>
          <w:p w14:paraId="46CEDEB9" w14:textId="77777777" w:rsidR="001B271E" w:rsidRPr="001B271E" w:rsidRDefault="001B271E" w:rsidP="001D045E">
            <w:pPr>
              <w:widowControl w:val="0"/>
              <w:autoSpaceDE/>
              <w:autoSpaceDN/>
              <w:adjustRightInd/>
              <w:snapToGrid/>
              <w:spacing w:after="0"/>
              <w:jc w:val="left"/>
              <w:rPr>
                <w:lang w:eastAsia="ko-KR"/>
              </w:rPr>
            </w:pPr>
            <w:r w:rsidRPr="001B271E">
              <w:rPr>
                <w:lang w:eastAsia="ko-KR"/>
              </w:rPr>
              <w:t>Nokia (R1-2100826) section 3, issue 2-1 and issue 2-2</w:t>
            </w:r>
          </w:p>
          <w:p w14:paraId="09432B6A" w14:textId="77777777" w:rsidR="001B271E" w:rsidRPr="001B271E" w:rsidRDefault="001B271E" w:rsidP="001D045E">
            <w:pPr>
              <w:widowControl w:val="0"/>
              <w:autoSpaceDE/>
              <w:autoSpaceDN/>
              <w:adjustRightInd/>
              <w:snapToGrid/>
              <w:spacing w:after="0"/>
              <w:jc w:val="left"/>
              <w:rPr>
                <w:rFonts w:eastAsia="Malgun Gothic"/>
                <w:lang w:eastAsia="ko-KR"/>
              </w:rPr>
            </w:pPr>
            <w:r w:rsidRPr="001B271E">
              <w:rPr>
                <w:lang w:eastAsia="ko-KR"/>
              </w:rPr>
              <w:t>Qualcomm (R1- 2101439) section 5</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6A1F68FD" w14:textId="7B87C135" w:rsidR="00FD11A4" w:rsidRDefault="00FD11A4" w:rsidP="0073143C">
      <w:pPr>
        <w:widowControl w:val="0"/>
        <w:autoSpaceDE/>
        <w:autoSpaceDN/>
        <w:adjustRightInd/>
        <w:snapToGrid/>
        <w:spacing w:afterLines="50"/>
        <w:ind w:firstLine="2982"/>
        <w:rPr>
          <w:b/>
          <w:bCs/>
          <w:kern w:val="2"/>
          <w:lang w:eastAsia="ko-KR"/>
        </w:rPr>
      </w:pPr>
      <w:bookmarkStart w:id="23" w:name="OLE_LINK1"/>
      <w:bookmarkStart w:id="24" w:name="OLE_LINK2"/>
      <w:r w:rsidRPr="00FD11A4">
        <w:rPr>
          <w:b/>
          <w:bCs/>
          <w:kern w:val="2"/>
          <w:lang w:eastAsia="ko-KR"/>
        </w:rPr>
        <w:t>Table 6 Summary of issues for eCG</w:t>
      </w:r>
      <w:bookmarkEnd w:id="23"/>
      <w:bookmarkEnd w:id="24"/>
    </w:p>
    <w:tbl>
      <w:tblPr>
        <w:tblStyle w:val="34"/>
        <w:tblW w:w="9493" w:type="dxa"/>
        <w:tblLook w:val="04A0" w:firstRow="1" w:lastRow="0" w:firstColumn="1" w:lastColumn="0" w:noHBand="0" w:noVBand="1"/>
      </w:tblPr>
      <w:tblGrid>
        <w:gridCol w:w="4531"/>
        <w:gridCol w:w="4962"/>
      </w:tblGrid>
      <w:tr w:rsidR="0073143C" w:rsidRPr="00FD11A4" w14:paraId="6858F441" w14:textId="77777777" w:rsidTr="001D045E">
        <w:tc>
          <w:tcPr>
            <w:tcW w:w="4531" w:type="dxa"/>
          </w:tcPr>
          <w:p w14:paraId="40493638" w14:textId="77777777" w:rsidR="0073143C" w:rsidRPr="00D3083F" w:rsidRDefault="0073143C" w:rsidP="001D045E">
            <w:pPr>
              <w:autoSpaceDE/>
              <w:autoSpaceDN/>
              <w:adjustRightInd/>
              <w:snapToGrid/>
              <w:spacing w:after="0"/>
              <w:rPr>
                <w:rFonts w:ascii="Times New Roman" w:hAnsi="Times New Roman"/>
                <w:b/>
              </w:rPr>
            </w:pPr>
            <w:r w:rsidRPr="00D3083F">
              <w:rPr>
                <w:rFonts w:ascii="Times New Roman" w:hAnsi="Times New Roman"/>
                <w:b/>
              </w:rPr>
              <w:t xml:space="preserve">Issues </w:t>
            </w:r>
          </w:p>
        </w:tc>
        <w:tc>
          <w:tcPr>
            <w:tcW w:w="4962" w:type="dxa"/>
          </w:tcPr>
          <w:p w14:paraId="53B1D583" w14:textId="77777777" w:rsidR="0073143C" w:rsidRPr="00D3083F" w:rsidRDefault="0073143C" w:rsidP="001D045E">
            <w:pPr>
              <w:autoSpaceDE/>
              <w:autoSpaceDN/>
              <w:adjustRightInd/>
              <w:snapToGrid/>
              <w:jc w:val="left"/>
              <w:rPr>
                <w:rFonts w:ascii="Times New Roman" w:hAnsi="Times New Roman"/>
                <w:b/>
              </w:rPr>
            </w:pPr>
            <w:r w:rsidRPr="00D3083F">
              <w:rPr>
                <w:rFonts w:ascii="Times New Roman" w:hAnsi="Times New Roman" w:hint="eastAsia"/>
                <w:b/>
              </w:rPr>
              <w:t>S</w:t>
            </w:r>
            <w:r w:rsidRPr="00D3083F">
              <w:rPr>
                <w:rFonts w:ascii="Times New Roman" w:hAnsi="Times New Roman"/>
                <w:b/>
              </w:rPr>
              <w:t>ource</w:t>
            </w:r>
          </w:p>
        </w:tc>
      </w:tr>
      <w:tr w:rsidR="0073143C" w:rsidRPr="00FD11A4" w14:paraId="16A8B9B6" w14:textId="77777777" w:rsidTr="001D045E">
        <w:tc>
          <w:tcPr>
            <w:tcW w:w="4531" w:type="dxa"/>
          </w:tcPr>
          <w:p w14:paraId="55D894C0" w14:textId="5FC1E2CD" w:rsidR="005B5E68" w:rsidRDefault="0073143C" w:rsidP="001D045E">
            <w:pPr>
              <w:rPr>
                <w:rFonts w:ascii="Times New Roman" w:eastAsiaTheme="minorEastAsia" w:hAnsi="Times New Roman"/>
                <w:b/>
              </w:rPr>
            </w:pPr>
            <w:r w:rsidRPr="0073143C">
              <w:rPr>
                <w:rFonts w:ascii="Times New Roman" w:eastAsiaTheme="minorEastAsia" w:hAnsi="Times New Roman"/>
                <w:b/>
              </w:rPr>
              <w:t xml:space="preserve">Issue#1: </w:t>
            </w:r>
            <w:r w:rsidR="005B5E68">
              <w:rPr>
                <w:rFonts w:ascii="Times New Roman" w:hAnsi="Times New Roman"/>
                <w:lang w:eastAsia="ko-KR"/>
              </w:rPr>
              <w:t xml:space="preserve">PHY behavior for collision </w:t>
            </w:r>
            <w:r w:rsidR="005B5E68" w:rsidRPr="0073143C">
              <w:rPr>
                <w:rFonts w:ascii="Times New Roman" w:hAnsi="Times New Roman"/>
                <w:lang w:eastAsia="ko-KR"/>
              </w:rPr>
              <w:t>between CG and DG with same/different PHY-priority index</w:t>
            </w:r>
          </w:p>
          <w:p w14:paraId="379F5082" w14:textId="5D057FF9" w:rsidR="0073143C" w:rsidRPr="005B5E68" w:rsidRDefault="005B5E68" w:rsidP="001D045E">
            <w:pPr>
              <w:rPr>
                <w:rFonts w:ascii="Times New Roman" w:eastAsiaTheme="minorEastAsia" w:hAnsi="Times New Roman"/>
                <w:i/>
              </w:rPr>
            </w:pPr>
            <w:r>
              <w:rPr>
                <w:rFonts w:ascii="Times New Roman" w:eastAsiaTheme="minorEastAsia" w:hAnsi="Times New Roman"/>
                <w:i/>
              </w:rPr>
              <w:t xml:space="preserve">(Note: </w:t>
            </w:r>
            <w:r w:rsidR="0073143C" w:rsidRPr="005B5E68">
              <w:rPr>
                <w:rFonts w:ascii="Times New Roman" w:eastAsiaTheme="minorEastAsia" w:hAnsi="Times New Roman"/>
                <w:i/>
              </w:rPr>
              <w:t>RAN1 continue the discussion on the expected PHY layer behavior for the collision scenario between CG and DG with same/different PHY-priority index when the MAC entity is configured with lch-basedPrioritization, and when there is collision between PUCCH and the CG with the same priority and/or there is collision between PUCCH and the DG with the same priority.</w:t>
            </w:r>
            <w:r>
              <w:rPr>
                <w:rFonts w:ascii="Times New Roman" w:eastAsiaTheme="minorEastAsia" w:hAnsi="Times New Roman"/>
                <w:i/>
              </w:rPr>
              <w:t>)</w:t>
            </w:r>
          </w:p>
        </w:tc>
        <w:tc>
          <w:tcPr>
            <w:tcW w:w="4962" w:type="dxa"/>
          </w:tcPr>
          <w:p w14:paraId="75E05E78" w14:textId="77777777" w:rsidR="0073143C" w:rsidRPr="00677BCE" w:rsidRDefault="0073143C" w:rsidP="00677BCE">
            <w:pPr>
              <w:autoSpaceDE/>
              <w:autoSpaceDN/>
              <w:adjustRightInd/>
              <w:snapToGrid/>
              <w:jc w:val="left"/>
            </w:pPr>
            <w:r w:rsidRPr="00677BCE">
              <w:t>R1-2100091, ZTE</w:t>
            </w:r>
          </w:p>
          <w:p w14:paraId="3B951A3B" w14:textId="77777777" w:rsidR="0073143C" w:rsidRPr="00677BCE" w:rsidRDefault="0073143C" w:rsidP="00677BCE">
            <w:pPr>
              <w:autoSpaceDE/>
              <w:autoSpaceDN/>
              <w:adjustRightInd/>
              <w:snapToGrid/>
              <w:jc w:val="left"/>
            </w:pPr>
            <w:r w:rsidRPr="00677BCE">
              <w:t>R1-2100265, Ericsson</w:t>
            </w:r>
          </w:p>
          <w:p w14:paraId="621C0DFE" w14:textId="77777777" w:rsidR="0073143C" w:rsidRPr="00677BCE" w:rsidRDefault="0073143C" w:rsidP="00677BCE">
            <w:pPr>
              <w:autoSpaceDE/>
              <w:autoSpaceDN/>
              <w:adjustRightInd/>
              <w:snapToGrid/>
              <w:jc w:val="left"/>
            </w:pPr>
            <w:r w:rsidRPr="00677BCE">
              <w:t>R1-2100336, CATT</w:t>
            </w:r>
          </w:p>
          <w:p w14:paraId="6951AAD4" w14:textId="77777777" w:rsidR="0073143C" w:rsidRPr="00677BCE" w:rsidRDefault="0073143C" w:rsidP="00677BCE">
            <w:pPr>
              <w:autoSpaceDE/>
              <w:autoSpaceDN/>
              <w:adjustRightInd/>
              <w:snapToGrid/>
              <w:jc w:val="left"/>
            </w:pPr>
            <w:r w:rsidRPr="00677BCE">
              <w:t>R1-2100415, vivo</w:t>
            </w:r>
          </w:p>
          <w:p w14:paraId="7D1373E2" w14:textId="77777777" w:rsidR="0073143C" w:rsidRPr="00677BCE" w:rsidRDefault="0073143C" w:rsidP="00677BCE">
            <w:pPr>
              <w:autoSpaceDE/>
              <w:autoSpaceDN/>
              <w:adjustRightInd/>
              <w:snapToGrid/>
              <w:jc w:val="left"/>
            </w:pPr>
            <w:r w:rsidRPr="00677BCE">
              <w:t>R1-2100632, Intel Corporation</w:t>
            </w:r>
          </w:p>
          <w:p w14:paraId="6E51A261" w14:textId="77777777" w:rsidR="0073143C" w:rsidRPr="00677BCE" w:rsidRDefault="0073143C" w:rsidP="00677BCE">
            <w:pPr>
              <w:autoSpaceDE/>
              <w:autoSpaceDN/>
              <w:adjustRightInd/>
              <w:snapToGrid/>
              <w:jc w:val="left"/>
            </w:pPr>
            <w:r w:rsidRPr="00677BCE">
              <w:t>R1-2100756, Nokia, Nokia Shanghai Bell</w:t>
            </w:r>
          </w:p>
          <w:p w14:paraId="4CCF580D" w14:textId="77777777" w:rsidR="0073143C" w:rsidRPr="00677BCE" w:rsidRDefault="0073143C" w:rsidP="00677BCE">
            <w:pPr>
              <w:autoSpaceDE/>
              <w:autoSpaceDN/>
              <w:adjustRightInd/>
              <w:snapToGrid/>
              <w:jc w:val="left"/>
            </w:pPr>
            <w:r w:rsidRPr="00677BCE">
              <w:t>R1-2100793, Spreadtrum Communications</w:t>
            </w:r>
          </w:p>
          <w:p w14:paraId="4971CB74" w14:textId="77777777" w:rsidR="0073143C" w:rsidRPr="00677BCE" w:rsidRDefault="0073143C" w:rsidP="00677BCE">
            <w:pPr>
              <w:autoSpaceDE/>
              <w:autoSpaceDN/>
              <w:adjustRightInd/>
              <w:snapToGrid/>
              <w:jc w:val="left"/>
            </w:pPr>
            <w:r w:rsidRPr="00677BCE">
              <w:t>R1-2100829, InterDigital, Inc.</w:t>
            </w:r>
          </w:p>
          <w:p w14:paraId="2D970E16" w14:textId="77777777" w:rsidR="0073143C" w:rsidRPr="00677BCE" w:rsidRDefault="0073143C" w:rsidP="00677BCE">
            <w:pPr>
              <w:autoSpaceDE/>
              <w:autoSpaceDN/>
              <w:adjustRightInd/>
              <w:snapToGrid/>
              <w:jc w:val="left"/>
            </w:pPr>
            <w:r w:rsidRPr="00677BCE">
              <w:t>R1-2101264, Huawei, BUPT, China Southern Power Grid, HiSilicon</w:t>
            </w:r>
          </w:p>
          <w:p w14:paraId="17043FE1" w14:textId="77777777" w:rsidR="0073143C" w:rsidRPr="00677BCE" w:rsidRDefault="0073143C" w:rsidP="00677BCE">
            <w:pPr>
              <w:autoSpaceDE/>
              <w:autoSpaceDN/>
              <w:adjustRightInd/>
              <w:snapToGrid/>
              <w:jc w:val="left"/>
            </w:pPr>
            <w:r w:rsidRPr="00677BCE">
              <w:t>R1-2101348, Apple</w:t>
            </w:r>
          </w:p>
          <w:p w14:paraId="19136512" w14:textId="77777777" w:rsidR="0073143C" w:rsidRPr="00677BCE" w:rsidRDefault="0073143C" w:rsidP="00677BCE">
            <w:pPr>
              <w:autoSpaceDE/>
              <w:autoSpaceDN/>
              <w:adjustRightInd/>
              <w:snapToGrid/>
              <w:jc w:val="left"/>
            </w:pPr>
            <w:r w:rsidRPr="00677BCE">
              <w:t>R1-2101440, Qualcomm Incorporated</w:t>
            </w:r>
          </w:p>
          <w:p w14:paraId="18191E36" w14:textId="77777777" w:rsidR="0073143C" w:rsidRPr="00677BCE" w:rsidRDefault="0073143C" w:rsidP="00677BCE">
            <w:pPr>
              <w:autoSpaceDE/>
              <w:autoSpaceDN/>
              <w:adjustRightInd/>
              <w:snapToGrid/>
              <w:jc w:val="left"/>
            </w:pPr>
            <w:r w:rsidRPr="00677BCE">
              <w:t>R1-2101586, NTT DOCOMO, INC.</w:t>
            </w:r>
          </w:p>
        </w:tc>
      </w:tr>
      <w:tr w:rsidR="0073143C" w:rsidRPr="00FD11A4" w14:paraId="23E37864" w14:textId="77777777" w:rsidTr="001D045E">
        <w:tc>
          <w:tcPr>
            <w:tcW w:w="4531" w:type="dxa"/>
          </w:tcPr>
          <w:p w14:paraId="61E94884" w14:textId="77777777" w:rsidR="0073143C" w:rsidRPr="0073143C" w:rsidRDefault="0073143C" w:rsidP="001D045E">
            <w:pPr>
              <w:rPr>
                <w:rFonts w:ascii="Times New Roman" w:eastAsiaTheme="minorEastAsia" w:hAnsi="Times New Roman"/>
              </w:rPr>
            </w:pPr>
            <w:r w:rsidRPr="0073143C">
              <w:rPr>
                <w:rFonts w:ascii="Times New Roman" w:eastAsiaTheme="minorEastAsia" w:hAnsi="Times New Roman"/>
                <w:b/>
              </w:rPr>
              <w:t xml:space="preserve">Issue#2: </w:t>
            </w:r>
            <w:r w:rsidRPr="0073143C">
              <w:rPr>
                <w:rFonts w:ascii="Times New Roman" w:eastAsiaTheme="minorEastAsia" w:hAnsi="Times New Roman"/>
              </w:rPr>
              <w:t xml:space="preserve">discuss which CG should be used for PH calculation if multiple CG PUSCHs with same </w:t>
            </w:r>
            <w:r w:rsidRPr="0073143C">
              <w:rPr>
                <w:rFonts w:ascii="Times New Roman" w:eastAsiaTheme="minorEastAsia" w:hAnsi="Times New Roman"/>
              </w:rPr>
              <w:lastRenderedPageBreak/>
              <w:t>starting symbol in one cell overlap with a PUSCH carrying the PHR in the other cell.</w:t>
            </w:r>
          </w:p>
        </w:tc>
        <w:tc>
          <w:tcPr>
            <w:tcW w:w="4962" w:type="dxa"/>
          </w:tcPr>
          <w:p w14:paraId="4D8FE225" w14:textId="77777777" w:rsidR="0073143C" w:rsidRPr="0073143C" w:rsidRDefault="0073143C" w:rsidP="001D045E">
            <w:pPr>
              <w:autoSpaceDE/>
              <w:autoSpaceDN/>
              <w:adjustRightInd/>
              <w:snapToGrid/>
              <w:jc w:val="left"/>
              <w:rPr>
                <w:rFonts w:ascii="Times New Roman" w:hAnsi="Times New Roman"/>
              </w:rPr>
            </w:pPr>
            <w:r w:rsidRPr="0073143C">
              <w:rPr>
                <w:rFonts w:ascii="Times New Roman" w:hAnsi="Times New Roman"/>
              </w:rPr>
              <w:lastRenderedPageBreak/>
              <w:t>LG (</w:t>
            </w:r>
            <w:hyperlink r:id="rId11" w:history="1">
              <w:r w:rsidRPr="0073143C">
                <w:rPr>
                  <w:rFonts w:ascii="Times New Roman" w:hAnsi="Times New Roman"/>
                </w:rPr>
                <w:t>R1-2100898</w:t>
              </w:r>
            </w:hyperlink>
            <w:r w:rsidRPr="0073143C">
              <w:rPr>
                <w:rFonts w:ascii="Times New Roman" w:hAnsi="Times New Roman"/>
              </w:rPr>
              <w:t>)</w:t>
            </w:r>
          </w:p>
        </w:tc>
      </w:tr>
    </w:tbl>
    <w:p w14:paraId="220BF881" w14:textId="77777777" w:rsidR="0073143C" w:rsidRPr="00FD11A4" w:rsidRDefault="0073143C" w:rsidP="0073143C">
      <w:pPr>
        <w:widowControl w:val="0"/>
        <w:autoSpaceDE/>
        <w:autoSpaceDN/>
        <w:adjustRightInd/>
        <w:snapToGrid/>
        <w:spacing w:afterLines="50"/>
        <w:rPr>
          <w:rFonts w:ascii="Calibri" w:hAnsi="Calibri"/>
          <w:kern w:val="2"/>
          <w:sz w:val="21"/>
          <w:lang w:eastAsia="zh-CN"/>
        </w:rPr>
      </w:pPr>
    </w:p>
    <w:p w14:paraId="786F014F" w14:textId="613361A6"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1A20E6" w:rsidRPr="001A20E6" w14:paraId="35AEBA12" w14:textId="77777777" w:rsidTr="001A20E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C46F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BC5D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21EA7" w14:textId="77777777" w:rsidR="001A20E6" w:rsidRPr="001A20E6" w:rsidRDefault="001A20E6" w:rsidP="001A20E6">
            <w:pPr>
              <w:wordWrap w:val="0"/>
              <w:autoSpaceDE/>
              <w:autoSpaceDN/>
              <w:adjustRightInd/>
              <w:snapToGrid/>
              <w:spacing w:after="0"/>
              <w:jc w:val="left"/>
              <w:rPr>
                <w:b/>
                <w:bCs/>
                <w:lang w:eastAsia="zh-CN"/>
              </w:rPr>
            </w:pPr>
            <w:r w:rsidRPr="001A20E6">
              <w:rPr>
                <w:b/>
                <w:bCs/>
                <w:lang w:eastAsia="zh-CN"/>
              </w:rPr>
              <w:t>FL recommendation</w:t>
            </w:r>
          </w:p>
        </w:tc>
      </w:tr>
      <w:tr w:rsidR="001A20E6" w:rsidRPr="001A20E6" w14:paraId="3AD70594"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5105F"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#1</w:t>
            </w:r>
            <w:r w:rsidRPr="001A20E6">
              <w:rPr>
                <w:rFonts w:eastAsia="Malgun Gothic"/>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F1B919"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F56AA7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4B82B29A"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DD0F6"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#2</w:t>
            </w:r>
            <w:r w:rsidRPr="001A20E6">
              <w:rPr>
                <w:rFonts w:eastAsia="Malgun Gothic"/>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5546512C" w14:textId="77777777" w:rsidR="001A20E6" w:rsidRPr="001A20E6" w:rsidRDefault="001A20E6" w:rsidP="001A20E6">
            <w:pPr>
              <w:autoSpaceDE/>
              <w:adjustRightInd/>
              <w:snapToGrid/>
              <w:spacing w:after="0" w:line="240" w:lineRule="atLeast"/>
              <w:rPr>
                <w:rFonts w:eastAsia="Malgun Gothic"/>
                <w:lang w:val="en-GB" w:eastAsia="zh-CN"/>
              </w:rPr>
            </w:pPr>
            <w:r w:rsidRPr="001A20E6">
              <w:rPr>
                <w:rFonts w:eastAsia="Malgun Gothic"/>
                <w:lang w:val="en-GB" w:eastAsia="zh-CN"/>
              </w:rPr>
              <w:t xml:space="preserve">CATT (R1-2100337)         </w:t>
            </w:r>
          </w:p>
          <w:p w14:paraId="05A4DCBB" w14:textId="77777777" w:rsidR="001A20E6" w:rsidRPr="001A20E6" w:rsidRDefault="001A20E6" w:rsidP="001A20E6">
            <w:pPr>
              <w:wordWrap w:val="0"/>
              <w:autoSpaceDE/>
              <w:autoSpaceDN/>
              <w:adjustRightInd/>
              <w:snapToGrid/>
              <w:spacing w:after="0"/>
              <w:jc w:val="left"/>
              <w:rPr>
                <w:rFonts w:eastAsia="Malgun Gothic"/>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0B499F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1F551666"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AA80B"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#3</w:t>
            </w:r>
            <w:r w:rsidRPr="001A20E6">
              <w:rPr>
                <w:rFonts w:eastAsia="Malgun Gothic"/>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DD8FA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LG(R1-210089),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DBE10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Discuss the above case with R1-210089</w:t>
            </w:r>
          </w:p>
        </w:tc>
      </w:tr>
      <w:tr w:rsidR="001A20E6" w:rsidRPr="001A20E6" w14:paraId="4DD57F30"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4911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#4</w:t>
            </w:r>
            <w:r w:rsidRPr="001A20E6">
              <w:rPr>
                <w:rFonts w:eastAsia="Malgun Gothic"/>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B1CF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D3E3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Take TP from R1-2101178 as alignment CR.</w:t>
            </w:r>
          </w:p>
        </w:tc>
      </w:tr>
      <w:tr w:rsidR="001A20E6" w:rsidRPr="001A20E6" w14:paraId="52D8F018"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3BF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#5</w:t>
            </w:r>
            <w:r w:rsidRPr="001A20E6">
              <w:rPr>
                <w:rFonts w:eastAsia="Malgun Gothic"/>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97333C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96FF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necessary.</w:t>
            </w:r>
          </w:p>
        </w:tc>
      </w:tr>
      <w:tr w:rsidR="001A20E6" w:rsidRPr="001A20E6" w14:paraId="2A317F29"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9C3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#6</w:t>
            </w:r>
            <w:r w:rsidRPr="001A20E6">
              <w:rPr>
                <w:rFonts w:eastAsia="Malgun Gothic"/>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97C4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5E9972"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Based on the previous discussion, no specification changes are necessary.</w:t>
            </w:r>
          </w:p>
        </w:tc>
      </w:tr>
    </w:tbl>
    <w:p w14:paraId="0B35F829" w14:textId="77777777" w:rsidR="001A20E6" w:rsidRPr="001A20E6" w:rsidRDefault="001A20E6" w:rsidP="001A20E6">
      <w:pPr>
        <w:widowControl w:val="0"/>
        <w:autoSpaceDE/>
        <w:autoSpaceDN/>
        <w:adjustRightInd/>
        <w:snapToGrid/>
        <w:spacing w:afterLines="50"/>
        <w:ind w:firstLine="2982"/>
        <w:rPr>
          <w:lang w:eastAsia="zh-CN"/>
        </w:rPr>
      </w:pPr>
    </w:p>
    <w:p w14:paraId="5B4B441A" w14:textId="77777777" w:rsidR="0096795F" w:rsidRDefault="0096795F" w:rsidP="0096795F">
      <w:pPr>
        <w:pStyle w:val="10"/>
        <w:numPr>
          <w:ilvl w:val="0"/>
          <w:numId w:val="0"/>
        </w:numPr>
        <w:ind w:left="432" w:hanging="432"/>
      </w:pPr>
      <w:bookmarkStart w:id="25" w:name="_Ref124589665"/>
      <w:bookmarkStart w:id="26" w:name="_Ref71620620"/>
      <w:bookmarkStart w:id="27" w:name="_Ref124671424"/>
      <w:r w:rsidRPr="001A6F16">
        <w:t>References</w:t>
      </w:r>
    </w:p>
    <w:p w14:paraId="7180765B" w14:textId="778B8621" w:rsidR="0096795F" w:rsidRDefault="0096795F" w:rsidP="0096795F">
      <w:pPr>
        <w:pStyle w:val="af5"/>
        <w:numPr>
          <w:ilvl w:val="0"/>
          <w:numId w:val="10"/>
        </w:numPr>
        <w:rPr>
          <w:lang w:eastAsia="x-none"/>
        </w:rPr>
      </w:pPr>
      <w:bookmarkStart w:id="28" w:name="OLE_LINK13"/>
      <w:bookmarkStart w:id="29" w:name="OLE_LINK14"/>
      <w:bookmarkEnd w:id="25"/>
      <w:bookmarkEnd w:id="26"/>
      <w:bookmarkEnd w:id="27"/>
      <w:r w:rsidRPr="0096795F">
        <w:rPr>
          <w:lang w:eastAsia="x-none"/>
        </w:rPr>
        <w:t>R1-2</w:t>
      </w:r>
      <w:r w:rsidR="002C25E9">
        <w:rPr>
          <w:lang w:eastAsia="x-none"/>
        </w:rPr>
        <w:t>1</w:t>
      </w:r>
      <w:r>
        <w:rPr>
          <w:lang w:eastAsia="x-none"/>
        </w:rPr>
        <w:t>xxxxx</w:t>
      </w:r>
      <w:r>
        <w:rPr>
          <w:lang w:eastAsia="x-none"/>
        </w:rPr>
        <w:tab/>
      </w:r>
      <w:r w:rsidRPr="0096795F">
        <w:rPr>
          <w:lang w:eastAsia="x-none"/>
        </w:rPr>
        <w:t>Feature lead summary on PDCCH enhancements</w:t>
      </w:r>
      <w:r>
        <w:rPr>
          <w:lang w:eastAsia="x-none"/>
        </w:rPr>
        <w:tab/>
        <w:t>Huawei, HiSilicon</w:t>
      </w:r>
    </w:p>
    <w:bookmarkEnd w:id="28"/>
    <w:bookmarkEnd w:id="29"/>
    <w:p w14:paraId="12269892" w14:textId="748BF7B3" w:rsidR="00A82A12" w:rsidRDefault="00A82A12" w:rsidP="00A82A12">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eURLLC PUSCH enh 7.2.5</w:t>
      </w:r>
      <w:r>
        <w:rPr>
          <w:lang w:eastAsia="x-none"/>
        </w:rPr>
        <w:tab/>
        <w:t>Apple</w:t>
      </w:r>
    </w:p>
    <w:p w14:paraId="4EB0259A" w14:textId="7E5C4A6D" w:rsidR="00A82A12" w:rsidRDefault="00A82A12" w:rsidP="00A82A12">
      <w:pPr>
        <w:pStyle w:val="af5"/>
        <w:numPr>
          <w:ilvl w:val="0"/>
          <w:numId w:val="10"/>
        </w:numPr>
        <w:rPr>
          <w:lang w:eastAsia="x-none"/>
        </w:rPr>
      </w:pPr>
      <w:bookmarkStart w:id="30" w:name="OLE_LINK15"/>
      <w:bookmarkStart w:id="31" w:name="OLE_LINK16"/>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30"/>
      <w:bookmarkEnd w:id="31"/>
    </w:p>
    <w:p w14:paraId="76003DD9" w14:textId="5E6426F9" w:rsidR="00A82A12" w:rsidRDefault="00A82A12" w:rsidP="00A82A12">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Remaining issues on inter-UE prioritization</w:t>
      </w:r>
      <w:r>
        <w:rPr>
          <w:lang w:eastAsia="x-none"/>
        </w:rPr>
        <w:tab/>
        <w:t>Vivo</w:t>
      </w:r>
    </w:p>
    <w:p w14:paraId="12E53DFF" w14:textId="598A3BC0" w:rsidR="00A82A12" w:rsidRDefault="00A82A12" w:rsidP="00A82A12">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eCG for eURLLC</w:t>
      </w:r>
      <w:r>
        <w:rPr>
          <w:lang w:eastAsia="x-none"/>
        </w:rPr>
        <w:tab/>
        <w:t>Vivo</w:t>
      </w:r>
    </w:p>
    <w:p w14:paraId="26C2A6AF" w14:textId="061072BF" w:rsidR="00A82A12" w:rsidRDefault="00A82A12" w:rsidP="00A82A12">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on Others for URLLC and IIOT</w:t>
      </w:r>
      <w:r>
        <w:rPr>
          <w:lang w:eastAsia="x-none"/>
        </w:rPr>
        <w:tab/>
        <w:t>LG</w:t>
      </w:r>
    </w:p>
    <w:p w14:paraId="63B38FDB" w14:textId="132ABC89" w:rsidR="00847C50" w:rsidRDefault="00847C50" w:rsidP="00847C50">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w:t>
      </w:r>
      <w:r>
        <w:t>ummary</w:t>
      </w:r>
      <w:r>
        <w:rPr>
          <w:lang w:eastAsia="zh-CN"/>
        </w:rPr>
        <w:t>#1</w:t>
      </w:r>
      <w:r>
        <w:t xml:space="preserve"> on </w:t>
      </w:r>
      <w:r>
        <w:rPr>
          <w:lang w:eastAsia="zh-CN"/>
        </w:rPr>
        <w:t>UCI enhancements for R16 URLLC</w:t>
      </w:r>
      <w:r>
        <w:rPr>
          <w:lang w:eastAsia="x-none"/>
        </w:rPr>
        <w:tab/>
        <w:t>OPPO</w:t>
      </w:r>
    </w:p>
    <w:p w14:paraId="3E13A17A" w14:textId="77777777" w:rsidR="00A82A12" w:rsidRDefault="00A82A12" w:rsidP="00A82A12">
      <w:pPr>
        <w:pStyle w:val="af5"/>
        <w:ind w:left="420"/>
        <w:rPr>
          <w:lang w:eastAsia="x-none"/>
        </w:rPr>
      </w:pPr>
    </w:p>
    <w:bookmarkEnd w:id="2"/>
    <w:p w14:paraId="0B0BC3C6" w14:textId="77777777" w:rsidR="0096795F" w:rsidRPr="00A82A12" w:rsidRDefault="0096795F" w:rsidP="00FD11A4">
      <w:pPr>
        <w:rPr>
          <w:lang w:eastAsia="zh-CN"/>
        </w:rPr>
      </w:pPr>
    </w:p>
    <w:sectPr w:rsidR="0096795F" w:rsidRPr="00A82A1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1BC92" w14:textId="77777777" w:rsidR="00367937" w:rsidRDefault="00367937">
      <w:r>
        <w:separator/>
      </w:r>
    </w:p>
  </w:endnote>
  <w:endnote w:type="continuationSeparator" w:id="0">
    <w:p w14:paraId="5CE09AA1" w14:textId="77777777" w:rsidR="00367937" w:rsidRDefault="0036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00000000" w:usb1="38CF7CFA" w:usb2="00000016" w:usb3="00000000" w:csb0="0004000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8D741" w14:textId="77777777" w:rsidR="00367937" w:rsidRDefault="00367937">
      <w:r>
        <w:separator/>
      </w:r>
    </w:p>
  </w:footnote>
  <w:footnote w:type="continuationSeparator" w:id="0">
    <w:p w14:paraId="1E250B57" w14:textId="77777777" w:rsidR="00367937" w:rsidRDefault="0036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FBD"/>
    <w:multiLevelType w:val="multilevel"/>
    <w:tmpl w:val="B412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B5C09"/>
    <w:multiLevelType w:val="hybridMultilevel"/>
    <w:tmpl w:val="8846717E"/>
    <w:lvl w:ilvl="0" w:tplc="EE9693E0">
      <w:start w:val="1"/>
      <w:numFmt w:val="decimal"/>
      <w:lvlText w:val="%1)"/>
      <w:lvlJc w:val="left"/>
      <w:pPr>
        <w:ind w:left="428" w:hanging="4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5"/>
  </w:num>
  <w:num w:numId="4">
    <w:abstractNumId w:val="7"/>
  </w:num>
  <w:num w:numId="5">
    <w:abstractNumId w:val="31"/>
  </w:num>
  <w:num w:numId="6">
    <w:abstractNumId w:val="14"/>
  </w:num>
  <w:num w:numId="7">
    <w:abstractNumId w:val="10"/>
  </w:num>
  <w:num w:numId="8">
    <w:abstractNumId w:val="18"/>
  </w:num>
  <w:num w:numId="9">
    <w:abstractNumId w:val="24"/>
  </w:num>
  <w:num w:numId="10">
    <w:abstractNumId w:val="6"/>
  </w:num>
  <w:num w:numId="11">
    <w:abstractNumId w:val="38"/>
  </w:num>
  <w:num w:numId="12">
    <w:abstractNumId w:val="11"/>
  </w:num>
  <w:num w:numId="13">
    <w:abstractNumId w:val="35"/>
  </w:num>
  <w:num w:numId="14">
    <w:abstractNumId w:val="33"/>
  </w:num>
  <w:num w:numId="15">
    <w:abstractNumId w:val="40"/>
  </w:num>
  <w:num w:numId="16">
    <w:abstractNumId w:val="4"/>
  </w:num>
  <w:num w:numId="17">
    <w:abstractNumId w:val="23"/>
  </w:num>
  <w:num w:numId="18">
    <w:abstractNumId w:val="26"/>
  </w:num>
  <w:num w:numId="19">
    <w:abstractNumId w:val="21"/>
  </w:num>
  <w:num w:numId="20">
    <w:abstractNumId w:val="37"/>
  </w:num>
  <w:num w:numId="21">
    <w:abstractNumId w:val="8"/>
  </w:num>
  <w:num w:numId="22">
    <w:abstractNumId w:val="20"/>
  </w:num>
  <w:num w:numId="23">
    <w:abstractNumId w:val="32"/>
  </w:num>
  <w:num w:numId="24">
    <w:abstractNumId w:val="39"/>
  </w:num>
  <w:num w:numId="25">
    <w:abstractNumId w:val="30"/>
  </w:num>
  <w:num w:numId="26">
    <w:abstractNumId w:val="0"/>
  </w:num>
  <w:num w:numId="27">
    <w:abstractNumId w:val="34"/>
  </w:num>
  <w:num w:numId="28">
    <w:abstractNumId w:val="41"/>
  </w:num>
  <w:num w:numId="29">
    <w:abstractNumId w:val="15"/>
  </w:num>
  <w:num w:numId="30">
    <w:abstractNumId w:val="27"/>
  </w:num>
  <w:num w:numId="31">
    <w:abstractNumId w:val="3"/>
  </w:num>
  <w:num w:numId="32">
    <w:abstractNumId w:val="36"/>
  </w:num>
  <w:num w:numId="33">
    <w:abstractNumId w:val="2"/>
  </w:num>
  <w:num w:numId="34">
    <w:abstractNumId w:val="12"/>
  </w:num>
  <w:num w:numId="35">
    <w:abstractNumId w:val="29"/>
  </w:num>
  <w:num w:numId="36">
    <w:abstractNumId w:val="16"/>
  </w:num>
  <w:num w:numId="37">
    <w:abstractNumId w:val="5"/>
  </w:num>
  <w:num w:numId="38">
    <w:abstractNumId w:val="22"/>
  </w:num>
  <w:num w:numId="39">
    <w:abstractNumId w:val="19"/>
  </w:num>
  <w:num w:numId="40">
    <w:abstractNumId w:val="13"/>
  </w:num>
  <w:num w:numId="41">
    <w:abstractNumId w:val="13"/>
  </w:num>
  <w:num w:numId="42">
    <w:abstractNumId w:val="13"/>
  </w:num>
  <w:num w:numId="43">
    <w:abstractNumId w:val="13"/>
  </w:num>
  <w:num w:numId="44">
    <w:abstractNumId w:val="25"/>
  </w:num>
  <w:num w:numId="45">
    <w:abstractNumId w:val="9"/>
  </w:num>
  <w:num w:numId="46">
    <w:abstractNumId w:val="13"/>
  </w:num>
  <w:num w:numId="47">
    <w:abstractNumId w:val="28"/>
  </w:num>
  <w:num w:numId="4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40F"/>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199A"/>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937"/>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6E3A"/>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0"/>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文字)"/>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12"/>
    <w:uiPriority w:val="99"/>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1"/>
    <w:link w:val="a7"/>
    <w:uiPriority w:val="99"/>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0"/>
    <w:pPr>
      <w:ind w:left="360" w:hanging="360"/>
    </w:pPr>
  </w:style>
  <w:style w:type="paragraph" w:styleId="22">
    <w:name w:val="Body Text 2"/>
    <w:basedOn w:val="a0"/>
    <w:pPr>
      <w:spacing w:after="0"/>
      <w:jc w:val="left"/>
    </w:pPr>
    <w:rPr>
      <w:szCs w:val="20"/>
    </w:rPr>
  </w:style>
  <w:style w:type="paragraph" w:styleId="aa">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b">
    <w:name w:val="FollowedHyperlink"/>
    <w:basedOn w:val="a1"/>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link w:val="ad"/>
    <w:semiHidden/>
    <w:rPr>
      <w:sz w:val="20"/>
      <w:szCs w:val="20"/>
    </w:rPr>
  </w:style>
  <w:style w:type="character" w:styleId="ae">
    <w:name w:val="footnote reference"/>
    <w:basedOn w:val="a1"/>
    <w:semiHidden/>
    <w:rPr>
      <w:vertAlign w:val="superscript"/>
    </w:rPr>
  </w:style>
  <w:style w:type="table" w:styleId="af">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フッター (文字)"/>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6"/>
    <w:uiPriority w:val="34"/>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iPriority w:val="99"/>
    <w:unhideWhenUsed/>
    <w:qFormat/>
    <w:rsid w:val="00DC38C0"/>
    <w:rPr>
      <w:sz w:val="20"/>
      <w:szCs w:val="20"/>
    </w:rPr>
  </w:style>
  <w:style w:type="character" w:customStyle="1" w:styleId="af9">
    <w:name w:val="コメント文字列 (文字)"/>
    <w:basedOn w:val="a1"/>
    <w:link w:val="af8"/>
    <w:uiPriority w:val="99"/>
    <w:qFormat/>
    <w:rsid w:val="00DC38C0"/>
  </w:style>
  <w:style w:type="paragraph" w:styleId="afa">
    <w:name w:val="annotation subject"/>
    <w:basedOn w:val="af8"/>
    <w:next w:val="af8"/>
    <w:link w:val="afb"/>
    <w:unhideWhenUsed/>
    <w:rsid w:val="00DC38C0"/>
    <w:rPr>
      <w:b/>
      <w:bCs/>
    </w:rPr>
  </w:style>
  <w:style w:type="character" w:customStyle="1" w:styleId="afb">
    <w:name w:val="コメント内容 (文字)"/>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5"/>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0"/>
    <w:uiPriority w:val="8"/>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0">
    <w:name w:val="本文インデント (文字)"/>
    <w:basedOn w:val="a1"/>
    <w:link w:val="aff"/>
    <w:rsid w:val="005411DB"/>
    <w:rPr>
      <w:rFonts w:eastAsia="ＭＳ ゴシック"/>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2">
    <w:name w:val="見出しマップ (文字)"/>
    <w:basedOn w:val="a1"/>
    <w:link w:val="aff1"/>
    <w:semiHidden/>
    <w:rsid w:val="005411DB"/>
    <w:rPr>
      <w:rFonts w:ascii="Tahoma" w:eastAsia="ＭＳ ゴシック"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4">
    <w:name w:val="書式なし (文字)"/>
    <w:basedOn w:val="a1"/>
    <w:link w:val="aff3"/>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1"/>
    <w:link w:val="24"/>
    <w:rsid w:val="005411DB"/>
    <w:rPr>
      <w:rFonts w:eastAsia="ＭＳ ゴシック"/>
      <w:kern w:val="2"/>
      <w:sz w:val="24"/>
      <w:lang w:val="en-GB" w:eastAsia="ja-JP"/>
    </w:rPr>
  </w:style>
  <w:style w:type="paragraph" w:styleId="26">
    <w:name w:val="List Bullet 2"/>
    <w:aliases w:val="lb2"/>
    <w:basedOn w:val="a8"/>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8"/>
    <w:next w:val="a4"/>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ＭＳ ゴシック"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6">
    <w:name w:val="表題 (文字)"/>
    <w:basedOn w:val="a1"/>
    <w:link w:val="aff5"/>
    <w:rsid w:val="005411DB"/>
    <w:rPr>
      <w:rFonts w:ascii="Arial" w:eastAsia="ＭＳ ゴシック" w:hAnsi="Arial"/>
      <w:b/>
      <w:sz w:val="24"/>
      <w:lang w:val="en-GB" w:eastAsia="ja-JP"/>
    </w:rPr>
  </w:style>
  <w:style w:type="paragraph" w:styleId="aff7">
    <w:name w:val="table of figures"/>
    <w:basedOn w:val="13"/>
    <w:next w:val="a0"/>
    <w:semiHidden/>
    <w:rsid w:val="005411DB"/>
    <w:pPr>
      <w:tabs>
        <w:tab w:val="right" w:leader="dot" w:pos="9360"/>
      </w:tabs>
      <w:spacing w:before="120" w:after="120"/>
    </w:pPr>
    <w:rPr>
      <w:caps/>
    </w:rPr>
  </w:style>
  <w:style w:type="paragraph" w:styleId="13">
    <w:name w:val="toc 1"/>
    <w:basedOn w:val="a0"/>
    <w:next w:val="a0"/>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8">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ＭＳ ゴシック"/>
      <w:sz w:val="24"/>
      <w:szCs w:val="20"/>
      <w:lang w:val="en-GB" w:eastAsia="ja-JP"/>
    </w:rPr>
  </w:style>
  <w:style w:type="character" w:customStyle="1" w:styleId="33">
    <w:name w:val="本文 3 (文字)"/>
    <w:basedOn w:val="a1"/>
    <w:link w:val="32"/>
    <w:rsid w:val="005411DB"/>
    <w:rPr>
      <w:rFonts w:eastAsia="ＭＳ ゴシック"/>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9">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1"/>
    <w:link w:val="text0"/>
    <w:rsid w:val="005411DB"/>
    <w:rPr>
      <w:rFonts w:eastAsia="ＭＳ ゴシック"/>
      <w:sz w:val="24"/>
      <w:lang w:eastAsia="ja-JP"/>
    </w:rPr>
  </w:style>
  <w:style w:type="paragraph" w:customStyle="1" w:styleId="bullet">
    <w:name w:val="bullet"/>
    <w:basedOn w:val="af5"/>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2"/>
    <w:next w:val="af"/>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0"/>
    <w:rsid w:val="005411DB"/>
    <w:rPr>
      <w:b/>
      <w:bCs/>
      <w:sz w:val="24"/>
      <w:szCs w:val="22"/>
    </w:rPr>
  </w:style>
  <w:style w:type="table" w:customStyle="1" w:styleId="15">
    <w:name w:val="表 (格子)1"/>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a">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ＭＳ Ｐ明朝"/>
    </w:rPr>
  </w:style>
  <w:style w:type="paragraph" w:customStyle="1" w:styleId="3">
    <w:name w:val="段落番号3"/>
    <w:basedOn w:val="1"/>
    <w:next w:val="a0"/>
    <w:rsid w:val="00A975A7"/>
    <w:pPr>
      <w:numPr>
        <w:ilvl w:val="2"/>
      </w:numPr>
      <w:ind w:left="250" w:hangingChars="250" w:hanging="250"/>
    </w:pPr>
  </w:style>
  <w:style w:type="character" w:customStyle="1" w:styleId="a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c"/>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ＭＳ 明朝"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8">
    <w:name w:val="网格型2"/>
    <w:basedOn w:val="a2"/>
    <w:next w:val="af"/>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f"/>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f"/>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89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7ED79-0F3C-4E7A-8362-F5976207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1727</Words>
  <Characters>9848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NTT DOCOMO, INC.</cp:lastModifiedBy>
  <cp:revision>7</cp:revision>
  <cp:lastPrinted>2007-06-18T22:08:00Z</cp:lastPrinted>
  <dcterms:created xsi:type="dcterms:W3CDTF">2021-01-21T00:29:00Z</dcterms:created>
  <dcterms:modified xsi:type="dcterms:W3CDTF">2021-01-21T04:37:00Z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