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C12" w:rsidRDefault="00631122">
      <w:pPr>
        <w:tabs>
          <w:tab w:val="center" w:pos="4536"/>
          <w:tab w:val="right" w:pos="9639"/>
        </w:tabs>
        <w:spacing w:after="0"/>
        <w:rPr>
          <w:rFonts w:ascii="Arial" w:hAnsi="Arial" w:cs="Arial"/>
          <w:b/>
          <w:bCs/>
          <w:sz w:val="24"/>
          <w:szCs w:val="24"/>
        </w:rPr>
      </w:pPr>
      <w:r>
        <w:rPr>
          <w:rFonts w:ascii="Arial" w:hAnsi="Arial" w:cs="Arial"/>
          <w:b/>
          <w:bCs/>
          <w:sz w:val="24"/>
          <w:szCs w:val="24"/>
        </w:rPr>
        <w:t>3GPP TSG RAN WG1 #104-e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210XXXX</w:t>
      </w:r>
    </w:p>
    <w:p w:rsidR="00872C12" w:rsidRDefault="00631122">
      <w:pPr>
        <w:pStyle w:val="CRCoverPage"/>
        <w:rPr>
          <w:rFonts w:eastAsia="宋体" w:cs="Arial"/>
          <w:b/>
          <w:bCs/>
          <w:sz w:val="24"/>
          <w:szCs w:val="24"/>
        </w:rPr>
      </w:pPr>
      <w:r>
        <w:rPr>
          <w:rFonts w:eastAsia="宋体" w:cs="Arial"/>
          <w:b/>
          <w:bCs/>
          <w:sz w:val="24"/>
          <w:szCs w:val="24"/>
        </w:rPr>
        <w:t>e-Meeting, January 25</w:t>
      </w:r>
      <w:r>
        <w:rPr>
          <w:rFonts w:eastAsia="宋体" w:cs="Arial"/>
          <w:b/>
          <w:bCs/>
          <w:sz w:val="24"/>
          <w:szCs w:val="24"/>
          <w:vertAlign w:val="superscript"/>
        </w:rPr>
        <w:t>th</w:t>
      </w:r>
      <w:r>
        <w:rPr>
          <w:rFonts w:eastAsia="宋体" w:cs="Arial"/>
          <w:b/>
          <w:bCs/>
          <w:sz w:val="24"/>
          <w:szCs w:val="24"/>
        </w:rPr>
        <w:t xml:space="preserve"> – February 5</w:t>
      </w:r>
      <w:r>
        <w:rPr>
          <w:rFonts w:eastAsia="宋体" w:cs="Arial"/>
          <w:b/>
          <w:bCs/>
          <w:sz w:val="24"/>
          <w:szCs w:val="24"/>
          <w:vertAlign w:val="superscript"/>
        </w:rPr>
        <w:t>th</w:t>
      </w:r>
      <w:r>
        <w:rPr>
          <w:rFonts w:eastAsia="宋体" w:cs="Arial"/>
          <w:b/>
          <w:bCs/>
          <w:sz w:val="24"/>
          <w:szCs w:val="24"/>
        </w:rPr>
        <w:t>, 2021</w:t>
      </w:r>
    </w:p>
    <w:p w:rsidR="00872C12" w:rsidRDefault="00872C12">
      <w:pPr>
        <w:pStyle w:val="CRCoverPage"/>
        <w:rPr>
          <w:rFonts w:cs="Arial"/>
          <w:b/>
          <w:sz w:val="24"/>
        </w:rPr>
      </w:pPr>
    </w:p>
    <w:p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72C12" w:rsidRDefault="00631122">
      <w:pPr>
        <w:pStyle w:val="1"/>
        <w:rPr>
          <w:lang w:val="en-US"/>
        </w:rPr>
      </w:pPr>
      <w:bookmarkStart w:id="0" w:name="_Toc62028868"/>
      <w:bookmarkStart w:id="1" w:name="_Toc53999806"/>
      <w:r>
        <w:rPr>
          <w:lang w:val="en-US"/>
        </w:rPr>
        <w:t>1</w:t>
      </w:r>
      <w:r>
        <w:rPr>
          <w:lang w:val="en-US"/>
        </w:rPr>
        <w:tab/>
      </w:r>
      <w:r>
        <w:rPr>
          <w:lang w:val="en-US"/>
        </w:rPr>
        <w:t>Introduction</w:t>
      </w:r>
      <w:bookmarkEnd w:id="0"/>
      <w:bookmarkEnd w:id="1"/>
    </w:p>
    <w:p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rsidR="00872C12" w:rsidRDefault="00631122">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w:instrText>
      </w:r>
      <w:r>
        <w:rPr>
          <w:szCs w:val="22"/>
          <w:lang w:eastAsia="ko-KR"/>
        </w:rPr>
        <w:instrText xml:space="preserve">\z \u </w:instrText>
      </w:r>
      <w:r>
        <w:rPr>
          <w:szCs w:val="22"/>
          <w:lang w:eastAsia="ko-KR"/>
        </w:rPr>
        <w:fldChar w:fldCharType="separate"/>
      </w:r>
      <w:hyperlink w:anchor="_Toc62028868" w:history="1">
        <w:r>
          <w:rPr>
            <w:rStyle w:val="af8"/>
          </w:rPr>
          <w:t>1</w:t>
        </w:r>
        <w:r>
          <w:rPr>
            <w:rFonts w:asciiTheme="minorHAnsi" w:eastAsiaTheme="minorEastAsia" w:hAnsiTheme="minorHAnsi" w:cstheme="minorBidi"/>
            <w:szCs w:val="22"/>
          </w:rPr>
          <w:tab/>
        </w:r>
        <w:r>
          <w:rPr>
            <w:rStyle w:val="af8"/>
          </w:rPr>
          <w:t>Introduction</w:t>
        </w:r>
      </w:hyperlink>
    </w:p>
    <w:p w:rsidR="00872C12" w:rsidRDefault="00631122">
      <w:pPr>
        <w:pStyle w:val="TOC1"/>
        <w:rPr>
          <w:rFonts w:asciiTheme="minorHAnsi" w:eastAsiaTheme="minorEastAsia" w:hAnsiTheme="minorHAnsi" w:cstheme="minorBidi"/>
          <w:szCs w:val="22"/>
        </w:rPr>
      </w:pPr>
      <w:hyperlink w:anchor="_Toc62028869" w:history="1">
        <w:r>
          <w:rPr>
            <w:rStyle w:val="af8"/>
          </w:rPr>
          <w:t>2. Issues identified in the contributions</w:t>
        </w:r>
      </w:hyperlink>
    </w:p>
    <w:p w:rsidR="00872C12" w:rsidRDefault="00631122">
      <w:pPr>
        <w:pStyle w:val="TOC2"/>
        <w:rPr>
          <w:rFonts w:asciiTheme="minorHAnsi" w:eastAsiaTheme="minorEastAsia" w:hAnsiTheme="minorHAnsi" w:cstheme="minorBidi"/>
          <w:sz w:val="22"/>
          <w:szCs w:val="22"/>
        </w:rPr>
      </w:pPr>
      <w:hyperlink w:anchor="_Toc62028870" w:history="1">
        <w:r>
          <w:rPr>
            <w:rStyle w:val="af8"/>
          </w:rPr>
          <w:t>2.1 LBT type for non-contiguous SRS and PUSCH/PUCCH</w:t>
        </w:r>
      </w:hyperlink>
    </w:p>
    <w:p w:rsidR="00872C12" w:rsidRDefault="00631122">
      <w:pPr>
        <w:pStyle w:val="TOC2"/>
        <w:rPr>
          <w:rFonts w:asciiTheme="minorHAnsi" w:eastAsiaTheme="minorEastAsia" w:hAnsiTheme="minorHAnsi" w:cstheme="minorBidi"/>
          <w:sz w:val="22"/>
          <w:szCs w:val="22"/>
        </w:rPr>
      </w:pPr>
      <w:hyperlink w:anchor="_Toc62028871" w:history="1">
        <w:r>
          <w:rPr>
            <w:rStyle w:val="af8"/>
          </w:rPr>
          <w:t>2.2 Clarificatio</w:t>
        </w:r>
        <w:r>
          <w:rPr>
            <w:rStyle w:val="af8"/>
          </w:rPr>
          <w:t>ns to LBT with consecutive UL transmissions</w:t>
        </w:r>
      </w:hyperlink>
    </w:p>
    <w:p w:rsidR="00872C12" w:rsidRDefault="00631122">
      <w:pPr>
        <w:pStyle w:val="TOC2"/>
        <w:rPr>
          <w:rFonts w:asciiTheme="minorHAnsi" w:eastAsiaTheme="minorEastAsia" w:hAnsiTheme="minorHAnsi" w:cstheme="minorBidi"/>
          <w:sz w:val="22"/>
          <w:szCs w:val="22"/>
        </w:rPr>
      </w:pPr>
      <w:hyperlink w:anchor="_Toc62028872" w:history="1">
        <w:r>
          <w:rPr>
            <w:rStyle w:val="af8"/>
          </w:rPr>
          <w:t>2.3 Clarifications to channel access for semi-static channel occupancy</w:t>
        </w:r>
      </w:hyperlink>
    </w:p>
    <w:p w:rsidR="00872C12" w:rsidRDefault="00631122">
      <w:pPr>
        <w:pStyle w:val="TOC2"/>
        <w:rPr>
          <w:rFonts w:asciiTheme="minorHAnsi" w:eastAsiaTheme="minorEastAsia" w:hAnsiTheme="minorHAnsi" w:cstheme="minorBidi"/>
          <w:sz w:val="22"/>
          <w:szCs w:val="22"/>
        </w:rPr>
      </w:pPr>
      <w:hyperlink w:anchor="_Toc62028874" w:history="1">
        <w:r>
          <w:rPr>
            <w:rStyle w:val="af8"/>
          </w:rPr>
          <w:t>2.4 Clarifications to restrictions for Type 1 DL channel access / DRS</w:t>
        </w:r>
      </w:hyperlink>
    </w:p>
    <w:p w:rsidR="00872C12" w:rsidRDefault="00631122">
      <w:pPr>
        <w:pStyle w:val="TOC2"/>
        <w:rPr>
          <w:rFonts w:asciiTheme="minorHAnsi" w:eastAsiaTheme="minorEastAsia" w:hAnsiTheme="minorHAnsi" w:cstheme="minorBidi"/>
          <w:sz w:val="22"/>
          <w:szCs w:val="22"/>
        </w:rPr>
      </w:pPr>
      <w:hyperlink w:anchor="_Toc62028876" w:history="1">
        <w:r>
          <w:rPr>
            <w:rStyle w:val="af8"/>
          </w:rPr>
          <w:t>2.5 Clarifications to UL CWS adjustment</w:t>
        </w:r>
      </w:hyperlink>
    </w:p>
    <w:p w:rsidR="00872C12" w:rsidRDefault="00631122">
      <w:pPr>
        <w:pStyle w:val="TOC2"/>
        <w:rPr>
          <w:rFonts w:asciiTheme="minorHAnsi" w:eastAsiaTheme="minorEastAsia" w:hAnsiTheme="minorHAnsi" w:cstheme="minorBidi"/>
          <w:sz w:val="22"/>
          <w:szCs w:val="22"/>
        </w:rPr>
      </w:pPr>
      <w:hyperlink w:anchor="_Toc62028877" w:history="1">
        <w:r>
          <w:rPr>
            <w:rStyle w:val="af8"/>
          </w:rPr>
          <w:t>2.6 Multi-channel Channel Access:</w:t>
        </w:r>
      </w:hyperlink>
    </w:p>
    <w:p w:rsidR="00872C12" w:rsidRDefault="00631122">
      <w:pPr>
        <w:pStyle w:val="TOC2"/>
        <w:rPr>
          <w:rFonts w:asciiTheme="minorHAnsi" w:eastAsiaTheme="minorEastAsia" w:hAnsiTheme="minorHAnsi" w:cstheme="minorBidi"/>
          <w:sz w:val="22"/>
          <w:szCs w:val="22"/>
        </w:rPr>
      </w:pPr>
      <w:hyperlink w:anchor="_Toc62028879" w:history="1">
        <w:r>
          <w:rPr>
            <w:rStyle w:val="af8"/>
          </w:rPr>
          <w:t>2.7 LBT type indication in DCI 0_2 and 1_2</w:t>
        </w:r>
      </w:hyperlink>
    </w:p>
    <w:p w:rsidR="00872C12" w:rsidRDefault="00631122">
      <w:pPr>
        <w:pStyle w:val="TOC1"/>
        <w:rPr>
          <w:rFonts w:asciiTheme="minorHAnsi" w:eastAsiaTheme="minorEastAsia" w:hAnsiTheme="minorHAnsi" w:cstheme="minorBidi"/>
          <w:szCs w:val="22"/>
        </w:rPr>
      </w:pPr>
      <w:hyperlink w:anchor="_Toc62028880" w:history="1">
        <w:r>
          <w:rPr>
            <w:rStyle w:val="af8"/>
          </w:rPr>
          <w:t>3 Discussion for t</w:t>
        </w:r>
        <w:r>
          <w:rPr>
            <w:rStyle w:val="af8"/>
          </w:rPr>
          <w:t>he preparation phase</w:t>
        </w:r>
      </w:hyperlink>
    </w:p>
    <w:p w:rsidR="00872C12" w:rsidRDefault="00631122">
      <w:pPr>
        <w:pStyle w:val="TOC1"/>
        <w:rPr>
          <w:rFonts w:asciiTheme="minorHAnsi" w:eastAsiaTheme="minorEastAsia" w:hAnsiTheme="minorHAnsi" w:cstheme="minorBidi"/>
          <w:szCs w:val="22"/>
        </w:rPr>
      </w:pPr>
      <w:hyperlink w:anchor="_Toc62028881" w:history="1">
        <w:r>
          <w:rPr>
            <w:rStyle w:val="af8"/>
          </w:rPr>
          <w:t>References</w:t>
        </w:r>
      </w:hyperlink>
    </w:p>
    <w:p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rsidR="00872C12" w:rsidRDefault="00631122">
      <w:pPr>
        <w:pStyle w:val="1"/>
        <w:rPr>
          <w:color w:val="000000"/>
          <w:lang w:val="en-US"/>
        </w:rPr>
      </w:pPr>
      <w:bookmarkStart w:id="2" w:name="_Toc62028869"/>
      <w:r>
        <w:rPr>
          <w:color w:val="000000"/>
          <w:lang w:val="en-US"/>
        </w:rPr>
        <w:t>2. Issues identified in the contributions</w:t>
      </w:r>
      <w:bookmarkEnd w:id="2"/>
    </w:p>
    <w:p w:rsidR="00872C12" w:rsidRDefault="00631122">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To organize the email discussion, the issues have been grouped according to the chairman’s guidance. </w:t>
      </w:r>
    </w:p>
    <w:p w:rsidR="00872C12" w:rsidRDefault="00872C12">
      <w:pPr>
        <w:rPr>
          <w:lang w:val="en-US"/>
        </w:rPr>
      </w:pPr>
    </w:p>
    <w:p w:rsidR="00872C12" w:rsidRDefault="00631122">
      <w:pPr>
        <w:pStyle w:val="2"/>
        <w:rPr>
          <w:b/>
          <w:bCs/>
          <w:lang w:val="en-US"/>
        </w:rPr>
      </w:pPr>
      <w:bookmarkStart w:id="3" w:name="_Toc62028870"/>
      <w:r>
        <w:rPr>
          <w:lang w:val="en-US"/>
        </w:rPr>
        <w:t>2.1 LBT type for non-contiguous SRS and</w:t>
      </w:r>
      <w:r>
        <w:rPr>
          <w:lang w:val="en-US"/>
        </w:rPr>
        <w:t xml:space="preserve"> PUSCH/PUCCH</w:t>
      </w:r>
      <w:bookmarkEnd w:id="3"/>
    </w:p>
    <w:tbl>
      <w:tblPr>
        <w:tblStyle w:val="af5"/>
        <w:tblW w:w="9634" w:type="dxa"/>
        <w:tblLayout w:type="fixed"/>
        <w:tblLook w:val="04A0" w:firstRow="1" w:lastRow="0" w:firstColumn="1" w:lastColumn="0" w:noHBand="0" w:noVBand="1"/>
      </w:tblPr>
      <w:tblGrid>
        <w:gridCol w:w="7366"/>
        <w:gridCol w:w="2268"/>
      </w:tblGrid>
      <w:tr w:rsidR="00872C12">
        <w:tc>
          <w:tcPr>
            <w:tcW w:w="7366" w:type="dxa"/>
            <w:tcBorders>
              <w:top w:val="single" w:sz="4" w:space="0" w:color="auto"/>
              <w:left w:val="single" w:sz="4" w:space="0" w:color="auto"/>
              <w:bottom w:val="single" w:sz="4" w:space="0" w:color="auto"/>
              <w:right w:val="single" w:sz="4" w:space="0" w:color="auto"/>
            </w:tcBorders>
          </w:tcPr>
          <w:p w:rsidR="00872C12" w:rsidRDefault="00631122">
            <w:pPr>
              <w:pStyle w:val="ab"/>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872C12" w:rsidRDefault="00631122">
            <w:pPr>
              <w:pStyle w:val="ab"/>
              <w:rPr>
                <w:rFonts w:cs="Arial"/>
                <w:bCs/>
                <w:lang w:val="en-US" w:eastAsia="ja-JP"/>
              </w:rPr>
            </w:pPr>
            <w:hyperlink r:id="rId13" w:history="1">
              <w:r>
                <w:rPr>
                  <w:rFonts w:ascii="Arial" w:eastAsia="Times New Roman" w:hAnsi="Arial" w:cs="Arial"/>
                  <w:b/>
                  <w:bCs/>
                  <w:color w:val="0000FF"/>
                  <w:sz w:val="16"/>
                  <w:szCs w:val="16"/>
                  <w:u w:val="single"/>
                  <w:lang w:val="en-US"/>
                </w:rPr>
                <w:t>R1-2101072</w:t>
              </w:r>
            </w:hyperlink>
          </w:p>
        </w:tc>
      </w:tr>
    </w:tbl>
    <w:p w:rsidR="00872C12" w:rsidRDefault="00872C12">
      <w:pPr>
        <w:pStyle w:val="Doc-text2"/>
        <w:rPr>
          <w:lang w:val="en-US"/>
        </w:rPr>
      </w:pPr>
    </w:p>
    <w:p w:rsidR="00872C12" w:rsidRDefault="00631122">
      <w:r>
        <w:t>One company proposes clarification to the case of non-consecutive SRS transmissions.</w:t>
      </w:r>
    </w:p>
    <w:p w:rsidR="00872C12" w:rsidRDefault="00631122">
      <w:pPr>
        <w:pStyle w:val="ab"/>
        <w:rPr>
          <w:b/>
          <w:bCs/>
          <w:lang w:val="en-US"/>
        </w:rPr>
      </w:pPr>
      <w:hyperlink r:id="rId14" w:history="1">
        <w:r>
          <w:rPr>
            <w:rFonts w:ascii="Arial" w:eastAsia="Times New Roman" w:hAnsi="Arial" w:cs="Arial"/>
            <w:b/>
            <w:bCs/>
            <w:color w:val="0000FF"/>
            <w:sz w:val="16"/>
            <w:szCs w:val="16"/>
            <w:u w:val="single"/>
            <w:lang w:val="en-US"/>
          </w:rPr>
          <w:t>R1-2101072</w:t>
        </w:r>
      </w:hyperlink>
      <w:r>
        <w:rPr>
          <w:b/>
          <w:bCs/>
          <w:lang w:val="en-US"/>
        </w:rPr>
        <w:t>:</w:t>
      </w:r>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 xml:space="preserve">Proposal 1: When an SRS resource are split by the </w:t>
            </w:r>
            <w:proofErr w:type="spellStart"/>
            <w:r>
              <w:rPr>
                <w:rFonts w:eastAsiaTheme="minorEastAsia"/>
                <w:b/>
                <w:lang w:eastAsia="ko-KR"/>
              </w:rPr>
              <w:t>gNB</w:t>
            </w:r>
            <w:proofErr w:type="spellEnd"/>
            <w:r>
              <w:rPr>
                <w:rFonts w:eastAsiaTheme="minorEastAsia"/>
                <w:b/>
                <w:lang w:eastAsia="ko-KR"/>
              </w:rPr>
              <w:t xml:space="preserve"> COT, it is clarified that two SRS subsets have own channel access and the SRS subset in </w:t>
            </w:r>
            <w:r>
              <w:rPr>
                <w:rFonts w:eastAsiaTheme="minorEastAsia"/>
                <w:b/>
                <w:lang w:eastAsia="ko-KR"/>
              </w:rPr>
              <w:t xml:space="preserve">the </w:t>
            </w:r>
            <w:proofErr w:type="spellStart"/>
            <w:r>
              <w:rPr>
                <w:rFonts w:eastAsiaTheme="minorEastAsia"/>
                <w:b/>
                <w:lang w:eastAsia="ko-KR"/>
              </w:rPr>
              <w:t>gNB</w:t>
            </w:r>
            <w:proofErr w:type="spellEnd"/>
            <w:r>
              <w:rPr>
                <w:rFonts w:eastAsiaTheme="minorEastAsia"/>
                <w:b/>
                <w:lang w:eastAsia="ko-KR"/>
              </w:rPr>
              <w:t xml:space="preserve"> COT can change the indicated channel access</w:t>
            </w:r>
            <w:r>
              <w:rPr>
                <w:lang w:eastAsia="ko-KR"/>
              </w:rPr>
              <w:fldChar w:fldCharType="end"/>
            </w:r>
          </w:p>
          <w:p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5"/>
              <w:tblW w:w="0" w:type="auto"/>
              <w:tblInd w:w="113" w:type="dxa"/>
              <w:tblLook w:val="04A0" w:firstRow="1" w:lastRow="0" w:firstColumn="1" w:lastColumn="0" w:noHBand="0" w:noVBand="1"/>
            </w:tblPr>
            <w:tblGrid>
              <w:gridCol w:w="9016"/>
            </w:tblGrid>
            <w:tr w:rsidR="00872C12">
              <w:tc>
                <w:tcPr>
                  <w:tcW w:w="9016" w:type="dxa"/>
                </w:tcPr>
                <w:p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rsidR="00872C12" w:rsidRDefault="00631122">
                  <w:pPr>
                    <w:rPr>
                      <w:lang w:val="en-US"/>
                    </w:rPr>
                  </w:pPr>
                  <w:r>
                    <w:rPr>
                      <w:lang w:val="en-US"/>
                    </w:rPr>
                    <w:t>If a UE determines t</w:t>
                  </w:r>
                  <w:r>
                    <w:rPr>
                      <w:lang w:val="en-US"/>
                    </w:rPr>
                    <w:t xml:space="preserve">he duration in time domain and the location in frequency domain of a remaining channel occupancy initiated by the </w:t>
                  </w:r>
                  <w:proofErr w:type="spellStart"/>
                  <w:r>
                    <w:rPr>
                      <w:lang w:val="en-US"/>
                    </w:rPr>
                    <w:t>gNB</w:t>
                  </w:r>
                  <w:proofErr w:type="spellEnd"/>
                  <w:r>
                    <w:rPr>
                      <w:lang w:val="en-US"/>
                    </w:rPr>
                    <w:t xml:space="preserve"> from a DCI format 2_0 as described in clause 11.1.1 of [7], the following is applicable:</w:t>
                  </w:r>
                </w:p>
                <w:p w:rsidR="00872C12" w:rsidRDefault="00631122">
                  <w:pPr>
                    <w:pStyle w:val="B1"/>
                  </w:pPr>
                  <w:r>
                    <w:t>-</w:t>
                  </w:r>
                  <w:r>
                    <w:tab/>
                    <w:t>The UE may switch from Type 1 channel access pr</w:t>
                  </w:r>
                  <w:r>
                    <w:t xml:space="preserve">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 xml:space="preserve">remaining channel occupancy initiated by the </w:t>
                    </w:r>
                    <w:proofErr w:type="spellStart"/>
                    <w:r>
                      <w:rPr>
                        <w:lang w:val="en-US"/>
                      </w:rPr>
                      <w:t>gNB</w:t>
                    </w:r>
                  </w:ins>
                  <w:proofErr w:type="spellEnd"/>
                  <w:ins w:id="6" w:author="CS Kim" w:date="2021-01-16T03:00:00Z">
                    <w:r>
                      <w:t xml:space="preserve">, </w:t>
                    </w:r>
                  </w:ins>
                  <w:r>
                    <w:t>within the d</w:t>
                  </w:r>
                  <w:r>
                    <w:t>etermined duration in time and location in frequency domain of the remaining channel occupancy. In this case, if the UL transmissions are PUSCH transmissions on configured resources, the UE may assume any priority class for the channel occupancy shared wit</w:t>
                  </w:r>
                  <w:r>
                    <w:t xml:space="preserve">h the </w:t>
                  </w:r>
                  <w:proofErr w:type="spellStart"/>
                  <w:r>
                    <w:t>gNB</w:t>
                  </w:r>
                  <w:proofErr w:type="spellEnd"/>
                  <w:r>
                    <w:t xml:space="preserve">. </w:t>
                  </w:r>
                </w:p>
                <w:p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proofErr w:type="spellStart"/>
                  <w:ins w:id="16" w:author="CS Kim" w:date="2021-01-16T02:56:00Z">
                    <w:r>
                      <w:t>gNB</w:t>
                    </w:r>
                  </w:ins>
                  <w:proofErr w:type="spellEnd"/>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and if the UE cannot access the channel for a transmission in the set prior to the last transmission according to one of Type 1, Type 2, or Type 2A UL channel access procedures, the UE shall attempt to transmit the next transmission according to the chan</w:t>
                  </w:r>
                  <w:r>
                    <w:t xml:space="preserve">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w:t>
                  </w:r>
                  <w:r>
                    <w:t xml:space="preserve"> transmission according to Type 2A UL channel access procedure.</w:t>
                  </w:r>
                </w:p>
                <w:p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rsidR="00872C12" w:rsidRDefault="00872C12">
            <w:pPr>
              <w:pStyle w:val="Doc-text2"/>
              <w:ind w:left="0" w:firstLine="0"/>
              <w:rPr>
                <w:lang w:val="en-US"/>
              </w:rPr>
            </w:pPr>
          </w:p>
        </w:tc>
      </w:tr>
    </w:tbl>
    <w:p w:rsidR="00872C12" w:rsidRDefault="00872C12">
      <w:pPr>
        <w:pStyle w:val="Doc-text2"/>
        <w:ind w:left="0" w:firstLine="0"/>
      </w:pPr>
    </w:p>
    <w:p w:rsidR="00872C12" w:rsidRDefault="00631122">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rPr>
                <w:lang w:val="en-US"/>
              </w:rPr>
            </w:pPr>
            <w:r>
              <w:rPr>
                <w:lang w:val="en-US"/>
              </w:rPr>
              <w:t xml:space="preserve">The first change (Type 1 to Type 2A upgrade) does not seem to be necessary. The original text already </w:t>
            </w:r>
            <w:proofErr w:type="gramStart"/>
            <w:r>
              <w:rPr>
                <w:lang w:val="en-US"/>
              </w:rPr>
              <w:t>mention</w:t>
            </w:r>
            <w:proofErr w:type="gramEnd"/>
            <w:r>
              <w:rPr>
                <w:lang w:val="en-US"/>
              </w:rPr>
              <w:t xml:space="preserve"> “UL transmissions”, which </w:t>
            </w:r>
            <w:r>
              <w:rPr>
                <w:lang w:val="en-US"/>
              </w:rPr>
              <w:t>naturally cover PUSCH, SRS etc. There may not need to spell everything out.</w:t>
            </w:r>
          </w:p>
          <w:p w:rsidR="00872C12" w:rsidRDefault="00631122">
            <w:pPr>
              <w:rPr>
                <w:lang w:val="en-US"/>
              </w:rPr>
            </w:pPr>
            <w:r>
              <w:rPr>
                <w:lang w:val="en-US"/>
              </w:rPr>
              <w:t>The second change may need to consider PUSCH, SRS triggered by DL and UL grant, and PUCCH triggered by DL grants. Propose the following TP</w:t>
            </w:r>
          </w:p>
          <w:p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rsidR="00872C12" w:rsidRDefault="00631122">
            <w:pPr>
              <w:pStyle w:val="B1"/>
            </w:pPr>
            <w:r>
              <w:t>-</w:t>
            </w:r>
            <w:r>
              <w:tab/>
              <w:t>If a UE is scheduled to trans</w:t>
            </w:r>
            <w:r>
              <w:t xml:space="preserve">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and if the UE cannot access the channel for a transmission in the set prior to the last transmission according to one of Type 1, Type 2, or Type 2A UL channel access procedures, the UE shall attempt to transmit the next transmission according to the chan</w:t>
            </w:r>
            <w:r>
              <w:t xml:space="preserve">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w:t>
            </w:r>
            <w:r>
              <w:t xml:space="preserve"> transmission according to Type 2A UL channel access procedure.</w:t>
            </w:r>
          </w:p>
          <w:p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tc>
          <w:tcPr>
            <w:tcW w:w="1696" w:type="dxa"/>
          </w:tcPr>
          <w:p w:rsidR="00872C12" w:rsidRDefault="00631122">
            <w:pPr>
              <w:rPr>
                <w:lang w:val="en-US" w:eastAsia="zh-CN"/>
              </w:rPr>
            </w:pPr>
            <w:r>
              <w:rPr>
                <w:rFonts w:hint="eastAsia"/>
                <w:lang w:val="en-US" w:eastAsia="zh-CN"/>
              </w:rPr>
              <w:t>ZTE, Sanechips</w:t>
            </w:r>
          </w:p>
        </w:tc>
        <w:tc>
          <w:tcPr>
            <w:tcW w:w="8075" w:type="dxa"/>
          </w:tcPr>
          <w:p w:rsidR="00872C12" w:rsidRDefault="00631122">
            <w:pPr>
              <w:rPr>
                <w:lang w:val="en-US" w:eastAsia="zh-CN"/>
              </w:rPr>
            </w:pPr>
            <w:r>
              <w:rPr>
                <w:rFonts w:hint="eastAsia"/>
                <w:lang w:val="en-US" w:eastAsia="zh-CN"/>
              </w:rPr>
              <w:t>Share the same view as Qualcomm and updated TP from Qualcomm seems better.</w:t>
            </w:r>
          </w:p>
        </w:tc>
      </w:tr>
      <w:tr w:rsidR="00872C12">
        <w:tc>
          <w:tcPr>
            <w:tcW w:w="1696" w:type="dxa"/>
          </w:tcPr>
          <w:p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rsidR="00872C12" w:rsidRDefault="00631122">
            <w:pPr>
              <w:rPr>
                <w:lang w:val="en-US"/>
              </w:rPr>
            </w:pPr>
            <w:r>
              <w:rPr>
                <w:rFonts w:eastAsia="MS Mincho"/>
                <w:lang w:val="en-US" w:eastAsia="ja-JP"/>
              </w:rPr>
              <w:t>As the proposed TP do not change any UE behavior, we do not see the need of this TP,</w:t>
            </w:r>
            <w:r>
              <w:rPr>
                <w:rFonts w:eastAsia="MS Mincho"/>
                <w:lang w:val="en-US" w:eastAsia="ja-JP"/>
              </w:rPr>
              <w:t xml:space="preserve">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tc>
          <w:tcPr>
            <w:tcW w:w="1696"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 xml:space="preserve">e do not see necessity of the first change as mentioned by QC and “within the remaining channel occupancy initiated by the </w:t>
            </w:r>
            <w:proofErr w:type="spellStart"/>
            <w:r>
              <w:rPr>
                <w:rFonts w:eastAsia="Malgun Gothic"/>
                <w:lang w:val="en-US" w:eastAsia="ko-KR"/>
              </w:rPr>
              <w:t>gNB</w:t>
            </w:r>
            <w:proofErr w:type="spellEnd"/>
            <w:r>
              <w:rPr>
                <w:rFonts w:eastAsia="Malgun Gothic"/>
                <w:lang w:val="en-US" w:eastAsia="ko-KR"/>
              </w:rPr>
              <w:t>” is also already described above.</w:t>
            </w:r>
          </w:p>
          <w:p w:rsidR="00872C12" w:rsidRDefault="00631122">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w:t>
            </w:r>
            <w:proofErr w:type="spellStart"/>
            <w:r>
              <w:rPr>
                <w:rFonts w:eastAsia="Malgun Gothic"/>
                <w:lang w:val="en-US" w:eastAsia="ko-KR"/>
              </w:rPr>
              <w:t>gNB</w:t>
            </w:r>
            <w:proofErr w:type="spellEnd"/>
            <w:r>
              <w:rPr>
                <w:rFonts w:eastAsia="Malgun Gothic"/>
                <w:lang w:val="en-US" w:eastAsia="ko-KR"/>
              </w:rPr>
              <w:t>. And th</w:t>
            </w:r>
            <w:r>
              <w:rPr>
                <w:rFonts w:eastAsia="Malgun Gothic"/>
                <w:lang w:val="en-US" w:eastAsia="ko-KR"/>
              </w:rPr>
              <w:t xml:space="preserve">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872C12">
        <w:tc>
          <w:tcPr>
            <w:tcW w:w="1696" w:type="dxa"/>
          </w:tcPr>
          <w:p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rsidR="00872C12" w:rsidRDefault="00631122">
            <w:pPr>
              <w:rPr>
                <w:rFonts w:eastAsiaTheme="minorEastAsia"/>
                <w:lang w:val="en-US" w:eastAsia="zh-CN"/>
              </w:rPr>
            </w:pPr>
            <w:r>
              <w:rPr>
                <w:rFonts w:eastAsiaTheme="minorEastAsia"/>
                <w:lang w:val="en-US" w:eastAsia="zh-CN"/>
              </w:rPr>
              <w:t>Agree with Qua</w:t>
            </w:r>
            <w:r>
              <w:rPr>
                <w:rFonts w:eastAsiaTheme="minorEastAsia"/>
                <w:lang w:val="en-US" w:eastAsia="zh-CN"/>
              </w:rPr>
              <w:t>lcomm and fine with Qualcomm’s updated TP.</w:t>
            </w:r>
          </w:p>
        </w:tc>
      </w:tr>
      <w:tr w:rsidR="00872C12">
        <w:tc>
          <w:tcPr>
            <w:tcW w:w="1696" w:type="dxa"/>
          </w:tcPr>
          <w:p w:rsidR="00872C12" w:rsidRDefault="00631122">
            <w:pPr>
              <w:rPr>
                <w:rFonts w:eastAsiaTheme="minorEastAsia"/>
                <w:lang w:val="en-US" w:eastAsia="zh-CN"/>
              </w:rPr>
            </w:pPr>
            <w:r>
              <w:rPr>
                <w:rFonts w:eastAsia="Malgun Gothic" w:hint="eastAsia"/>
                <w:lang w:val="en-US" w:eastAsia="ko-KR"/>
              </w:rPr>
              <w:t>LG</w:t>
            </w:r>
          </w:p>
        </w:tc>
        <w:tc>
          <w:tcPr>
            <w:tcW w:w="8075" w:type="dxa"/>
          </w:tcPr>
          <w:p w:rsidR="00872C12" w:rsidRDefault="00631122">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0D279C">
        <w:tc>
          <w:tcPr>
            <w:tcW w:w="1696"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rsidR="000D279C" w:rsidRDefault="000D279C" w:rsidP="000D279C">
            <w:pPr>
              <w:rPr>
                <w:rFonts w:eastAsia="Malgun Gothic" w:hint="eastAsia"/>
                <w:lang w:val="en-US" w:eastAsia="ko-KR"/>
              </w:rPr>
            </w:pPr>
            <w:r>
              <w:rPr>
                <w:lang w:val="en-US" w:eastAsia="zh-CN"/>
              </w:rPr>
              <w:t>Agree with Qualcomm’s TP.</w:t>
            </w:r>
          </w:p>
        </w:tc>
      </w:tr>
    </w:tbl>
    <w:p w:rsidR="00872C12" w:rsidRDefault="00872C12">
      <w:pPr>
        <w:pStyle w:val="Doc-text2"/>
        <w:rPr>
          <w:lang w:val="en-US"/>
        </w:rPr>
      </w:pPr>
    </w:p>
    <w:p w:rsidR="00872C12" w:rsidRDefault="00631122">
      <w:pPr>
        <w:pStyle w:val="2"/>
        <w:rPr>
          <w:lang w:val="en-US"/>
        </w:rPr>
      </w:pPr>
      <w:bookmarkStart w:id="50" w:name="_Toc62028871"/>
      <w:r>
        <w:rPr>
          <w:lang w:val="en-US"/>
        </w:rPr>
        <w:t>2.2 Clarifications to LBT with consecutive UL transmissions</w:t>
      </w:r>
      <w:bookmarkEnd w:id="50"/>
    </w:p>
    <w:tbl>
      <w:tblPr>
        <w:tblStyle w:val="af5"/>
        <w:tblW w:w="9634" w:type="dxa"/>
        <w:tblLayout w:type="fixed"/>
        <w:tblLook w:val="04A0" w:firstRow="1" w:lastRow="0" w:firstColumn="1" w:lastColumn="0" w:noHBand="0" w:noVBand="1"/>
      </w:tblPr>
      <w:tblGrid>
        <w:gridCol w:w="7366"/>
        <w:gridCol w:w="2268"/>
      </w:tblGrid>
      <w:tr w:rsidR="00872C12">
        <w:tc>
          <w:tcPr>
            <w:tcW w:w="7366" w:type="dxa"/>
            <w:tcBorders>
              <w:top w:val="single" w:sz="4" w:space="0" w:color="auto"/>
              <w:left w:val="single" w:sz="4" w:space="0" w:color="auto"/>
              <w:bottom w:val="single" w:sz="4" w:space="0" w:color="auto"/>
              <w:right w:val="single" w:sz="4" w:space="0" w:color="auto"/>
            </w:tcBorders>
          </w:tcPr>
          <w:p w:rsidR="00872C12" w:rsidRDefault="00631122">
            <w:pPr>
              <w:pStyle w:val="ab"/>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72C12" w:rsidRDefault="00631122">
            <w:pPr>
              <w:pStyle w:val="ab"/>
              <w:rPr>
                <w:rFonts w:cs="Arial"/>
                <w:bCs/>
                <w:lang w:val="en-US" w:eastAsia="ja-JP"/>
              </w:rPr>
            </w:pPr>
            <w:hyperlink r:id="rId15" w:history="1">
              <w:r>
                <w:rPr>
                  <w:rFonts w:ascii="Arial" w:eastAsia="Times New Roman" w:hAnsi="Arial" w:cs="Arial"/>
                  <w:b/>
                  <w:bCs/>
                  <w:color w:val="0000FF"/>
                  <w:sz w:val="16"/>
                  <w:szCs w:val="16"/>
                  <w:u w:val="single"/>
                  <w:lang w:val="en-US"/>
                </w:rPr>
                <w:t>R1-2101671</w:t>
              </w:r>
            </w:hyperlink>
          </w:p>
        </w:tc>
      </w:tr>
    </w:tbl>
    <w:p w:rsidR="00872C12" w:rsidRDefault="00872C12">
      <w:pPr>
        <w:pStyle w:val="ab"/>
        <w:rPr>
          <w:lang w:val="en-US"/>
        </w:rPr>
      </w:pPr>
    </w:p>
    <w:p w:rsidR="00872C12" w:rsidRDefault="00631122">
      <w:pPr>
        <w:pStyle w:val="ab"/>
        <w:rPr>
          <w:lang w:val="en-US"/>
        </w:rPr>
      </w:pPr>
      <w:r>
        <w:rPr>
          <w:lang w:val="en-US"/>
        </w:rPr>
        <w:t xml:space="preserve">One contribution discusses the </w:t>
      </w:r>
      <w:r>
        <w:rPr>
          <w:lang w:val="en-US"/>
        </w:rPr>
        <w:tab/>
        <w:t xml:space="preserve">UL channel access procedure after LBT failure in the case of multi-slot scheduling without gap by multiple UL grants with </w:t>
      </w:r>
      <w:r>
        <w:rPr>
          <w:lang w:val="en-US"/>
        </w:rPr>
        <w:t>the following TP:</w:t>
      </w:r>
    </w:p>
    <w:p w:rsidR="00872C12" w:rsidRDefault="00631122">
      <w:pPr>
        <w:pStyle w:val="ab"/>
        <w:rPr>
          <w:b/>
          <w:bCs/>
        </w:rPr>
      </w:pPr>
      <w:hyperlink r:id="rId16" w:history="1">
        <w:r>
          <w:rPr>
            <w:rFonts w:ascii="Arial" w:eastAsia="Times New Roman" w:hAnsi="Arial" w:cs="Arial"/>
            <w:b/>
            <w:bCs/>
            <w:color w:val="0000FF"/>
            <w:sz w:val="16"/>
            <w:szCs w:val="16"/>
            <w:u w:val="single"/>
            <w:lang w:val="en-US"/>
          </w:rPr>
          <w:t>R1-2101671</w:t>
        </w:r>
      </w:hyperlink>
      <w:r>
        <w:rPr>
          <w:rFonts w:cs="Arial"/>
          <w:b/>
          <w:bCs/>
          <w:lang w:val="en-US" w:eastAsia="ja-JP"/>
        </w:rPr>
        <w:t>:</w:t>
      </w:r>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pStyle w:val="afb"/>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5"/>
              <w:tblW w:w="0" w:type="auto"/>
              <w:jc w:val="center"/>
              <w:tblLook w:val="04A0" w:firstRow="1" w:lastRow="0" w:firstColumn="1" w:lastColumn="0" w:noHBand="0" w:noVBand="1"/>
            </w:tblPr>
            <w:tblGrid>
              <w:gridCol w:w="9545"/>
            </w:tblGrid>
            <w:tr w:rsidR="00872C12">
              <w:trPr>
                <w:jc w:val="center"/>
              </w:trPr>
              <w:tc>
                <w:tcPr>
                  <w:tcW w:w="9640" w:type="dxa"/>
                </w:tcPr>
                <w:p w:rsidR="00872C12" w:rsidRDefault="00631122">
                  <w:pPr>
                    <w:autoSpaceDE/>
                    <w:autoSpaceDN/>
                  </w:pPr>
                  <w:r>
                    <w:t xml:space="preserve">===========================Start of Text Proposal for </w:t>
                  </w:r>
                  <w:r>
                    <w:t>TS37.213===========================</w:t>
                  </w:r>
                </w:p>
                <w:p w:rsidR="00872C12" w:rsidRDefault="00631122">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rsidR="00872C12" w:rsidRDefault="00631122">
                  <w:pPr>
                    <w:autoSpaceDE/>
                    <w:autoSpaceDN/>
                  </w:pPr>
                  <w:r>
                    <w:t>For contiguous UL transmission(s), the following are applicable:</w:t>
                  </w:r>
                </w:p>
                <w:p w:rsidR="00872C12" w:rsidRDefault="00631122">
                  <w:pPr>
                    <w:autoSpaceDE/>
                    <w:autoSpaceDN/>
                    <w:ind w:left="568" w:hanging="284"/>
                  </w:pPr>
                  <w:r>
                    <w:t>-</w:t>
                  </w:r>
                  <w:r>
                    <w:tab/>
                    <w:t xml:space="preserve">If a UE is scheduled to transmit a set of UL transmissions including PUSCH using </w:t>
                  </w:r>
                  <w:del w:id="51" w:author="Noh Minseok" w:date="2021-01-18T21:32:00Z">
                    <w:r>
                      <w:delText xml:space="preserve">a </w:delText>
                    </w:r>
                  </w:del>
                  <w:ins w:id="52" w:author="Noh Minseok" w:date="2021-01-18T21:32:00Z">
                    <w:r>
                      <w:t xml:space="preserve">one or more </w:t>
                    </w:r>
                  </w:ins>
                  <w:r>
                    <w:t>UL grant</w:t>
                  </w:r>
                  <w:ins w:id="53" w:author="Noh Minseok" w:date="2021-01-18T21:32:00Z">
                    <w:r>
                      <w:t>(s</w:t>
                    </w:r>
                    <w:proofErr w:type="gramStart"/>
                    <w:r>
                      <w:t>)</w:t>
                    </w:r>
                  </w:ins>
                  <w:r>
                    <w:t xml:space="preserve"> ,</w:t>
                  </w:r>
                  <w:proofErr w:type="gramEnd"/>
                  <w:r>
                    <w:t xml:space="preserve"> and if the UE cannot access the channel for a transmission in the set prior to the last transmission according to one of Type 1, Type 2, or Type 2A UL channel access procedures, the UE shall attempt to transmit the next transmis</w:t>
                  </w:r>
                  <w:r>
                    <w:t>sion according to the channel access type indicated in the UL grant. Otherwise, if the UE cannot access the channel for a transmission in the set prior to the last transmission according to Type 2B UL channel access procedure, the UE shall attempt to trans</w:t>
                  </w:r>
                  <w:r>
                    <w:t>mit the next transmission according to Type 2A UL channel access procedure.</w:t>
                  </w:r>
                </w:p>
                <w:p w:rsidR="00872C12" w:rsidRDefault="00631122">
                  <w:pPr>
                    <w:autoSpaceDE/>
                    <w:autoSpaceDN/>
                    <w:ind w:left="568" w:hanging="284"/>
                  </w:pPr>
                  <w:r>
                    <w:t>-</w:t>
                  </w:r>
                  <w:r>
                    <w:tab/>
                    <w:t xml:space="preserve">If a UE is scheduled by a </w:t>
                  </w:r>
                  <w:proofErr w:type="spellStart"/>
                  <w:r>
                    <w:t>gNB</w:t>
                  </w:r>
                  <w:proofErr w:type="spellEnd"/>
                  <w:r>
                    <w:t xml:space="preserve"> to transmit a set of UL transmissions including PUSCH or SRS symbol(s) using </w:t>
                  </w:r>
                  <w:del w:id="54" w:author="Noh Minseok" w:date="2021-01-18T21:33:00Z">
                    <w:r>
                      <w:delText xml:space="preserve">a </w:delText>
                    </w:r>
                  </w:del>
                  <w:ins w:id="55" w:author="Noh Minseok" w:date="2021-01-18T21:33:00Z">
                    <w:r>
                      <w:t xml:space="preserve">one or more </w:t>
                    </w:r>
                  </w:ins>
                  <w:r>
                    <w:t>UL grant</w:t>
                  </w:r>
                  <w:ins w:id="56" w:author="Noh Minseok" w:date="2021-01-18T21:33:00Z">
                    <w:r>
                      <w:t>(s)</w:t>
                    </w:r>
                  </w:ins>
                  <w:r>
                    <w:t>, the UE shall not apply a CP extension for th</w:t>
                  </w:r>
                  <w:r>
                    <w:t>e remaining UL transmissions in the set after the first UL transmission after accessing the channel.</w:t>
                  </w:r>
                </w:p>
                <w:p w:rsidR="00872C12" w:rsidRDefault="00631122">
                  <w:pPr>
                    <w:autoSpaceDE/>
                    <w:autoSpaceDN/>
                    <w:ind w:left="568" w:hanging="284"/>
                  </w:pPr>
                  <w:r>
                    <w:t>-</w:t>
                  </w:r>
                  <w:r>
                    <w:tab/>
                    <w:t>If a UE is scheduled to transmit a set of  consecutive UL transmissions without gaps including PUSCH  using one or more UL grant(s), PUCCH using one or m</w:t>
                  </w:r>
                  <w:r>
                    <w:t>ore DL grant(s), or SRS with one or more DL grant(s) or UL grant(s) and the UE transmits one of the scheduled UL transmissions in the set after accessing the channel according to one of Type 1, Type 2, Type 2A, Type 2B or Type 2C UL channel access procedur</w:t>
                  </w:r>
                  <w:r>
                    <w:t xml:space="preserve">es, the UE may continue transmission of the remaining UL transmissions in the set, if any. </w:t>
                  </w:r>
                </w:p>
                <w:p w:rsidR="00872C12" w:rsidRDefault="00631122">
                  <w:pPr>
                    <w:autoSpaceDE/>
                    <w:autoSpaceDN/>
                    <w:ind w:left="568" w:hanging="284"/>
                  </w:pPr>
                  <w:r>
                    <w:t>-</w:t>
                  </w:r>
                  <w:r>
                    <w:tab/>
                    <w:t xml:space="preserve">If a UE is configured to transmit a set of consecutive PUSCH or SRS transmissions on resources configured by the </w:t>
                  </w:r>
                  <w:proofErr w:type="spellStart"/>
                  <w:r>
                    <w:t>gNB</w:t>
                  </w:r>
                  <w:proofErr w:type="spellEnd"/>
                  <w:r>
                    <w:t>, the time domain resource configuration defin</w:t>
                  </w:r>
                  <w:r>
                    <w:t xml:space="preserve">es multiple transmission occasions, and if the UE cannot access the channel according to Type 1 UL channel access procedure for transmitting in a transmission occasion prior to the last transmission occasion, the UE shall attempt to transmit in the next </w:t>
                  </w:r>
                  <w:r>
                    <w:lastRenderedPageBreak/>
                    <w:t>tr</w:t>
                  </w:r>
                  <w:r>
                    <w:t>ansmission occasion according to Type 1 UL channel access procedure. If the UE transmits in one of the multiple transmission occasions after accessing the channel according to Type 1 UL channel access procedure, the UE may continue transmission in the rema</w:t>
                  </w:r>
                  <w:r>
                    <w:t xml:space="preserve">ining transmission occasions in the set, wherein each transmission occasion starts at the starting symbol of a configured grant PUSCH within the duration of the COT. </w:t>
                  </w:r>
                </w:p>
                <w:p w:rsidR="00872C12" w:rsidRDefault="00631122">
                  <w:pPr>
                    <w:autoSpaceDE/>
                    <w:autoSpaceDN/>
                    <w:ind w:left="568" w:hanging="284"/>
                  </w:pPr>
                  <w:r>
                    <w:t>-</w:t>
                  </w:r>
                  <w:r>
                    <w:tab/>
                    <w:t xml:space="preserve">If a UE is configured by the </w:t>
                  </w:r>
                  <w:proofErr w:type="spellStart"/>
                  <w:r>
                    <w:t>gNB</w:t>
                  </w:r>
                  <w:proofErr w:type="spellEnd"/>
                  <w:r>
                    <w:t xml:space="preserve"> to transmit a set of consecutive UL transmissions with</w:t>
                  </w:r>
                  <w:r>
                    <w:t>out gaps including PUSCH, periodic PUCCH, or periodic SRS and the UE transmits one of the configured UL transmissions in the set after accessing the channel according to Type 1 UL channel access procedures, the UE may continue transmission of the remaining</w:t>
                  </w:r>
                  <w:r>
                    <w:t xml:space="preserve"> UL transmissions in the set, if any.</w:t>
                  </w:r>
                </w:p>
                <w:p w:rsidR="00872C12" w:rsidRDefault="00631122">
                  <w:pPr>
                    <w:autoSpaceDE/>
                    <w:autoSpaceDN/>
                    <w:ind w:left="568" w:hanging="284"/>
                  </w:pPr>
                  <w:r>
                    <w:t>-</w:t>
                  </w:r>
                  <w:r>
                    <w:tab/>
                    <w:t>A UE is not expected to be indicated with different channel access types for any consecutive UL transmissions without gaps in between the transmissions, except if Type 2B or Type 2C UL channel access procedures are i</w:t>
                  </w:r>
                  <w:r>
                    <w:t xml:space="preserve">dentified for the first of the consecutive UL transmissions. </w:t>
                  </w:r>
                </w:p>
                <w:p w:rsidR="00872C12" w:rsidRDefault="00631122">
                  <w:pPr>
                    <w:spacing w:after="120" w:line="276" w:lineRule="auto"/>
                  </w:pPr>
                  <w:r>
                    <w:t>============================&lt;&lt;unchanged text omitted&gt;&gt;==============================</w:t>
                  </w:r>
                </w:p>
                <w:p w:rsidR="00872C12" w:rsidRDefault="00631122">
                  <w:pPr>
                    <w:autoSpaceDE/>
                    <w:autoSpaceDN/>
                    <w:rPr>
                      <w:color w:val="FF0000"/>
                    </w:rPr>
                  </w:pPr>
                  <w:r>
                    <w:t>===========================End of Text Proposal for TS37.213===========================</w:t>
                  </w:r>
                </w:p>
              </w:tc>
            </w:tr>
          </w:tbl>
          <w:p w:rsidR="00872C12" w:rsidRDefault="00872C12">
            <w:pPr>
              <w:pStyle w:val="ab"/>
              <w:rPr>
                <w:b/>
                <w:bCs/>
              </w:rPr>
            </w:pPr>
          </w:p>
        </w:tc>
      </w:tr>
    </w:tbl>
    <w:p w:rsidR="00872C12" w:rsidRDefault="00872C12">
      <w:pPr>
        <w:pStyle w:val="ab"/>
        <w:rPr>
          <w:b/>
          <w:bCs/>
          <w:lang w:val="en-US"/>
        </w:rPr>
      </w:pPr>
    </w:p>
    <w:p w:rsidR="00872C12" w:rsidRDefault="00631122">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rPr>
                <w:lang w:val="en-US"/>
              </w:rPr>
            </w:pPr>
            <w:r>
              <w:rPr>
                <w:lang w:val="en-US"/>
              </w:rPr>
              <w:t>Support the TP</w:t>
            </w:r>
          </w:p>
        </w:tc>
      </w:tr>
      <w:tr w:rsidR="00872C12">
        <w:tc>
          <w:tcPr>
            <w:tcW w:w="1696" w:type="dxa"/>
          </w:tcPr>
          <w:p w:rsidR="00872C12" w:rsidRDefault="00631122">
            <w:pPr>
              <w:rPr>
                <w:lang w:val="en-US"/>
              </w:rPr>
            </w:pPr>
            <w:r>
              <w:rPr>
                <w:rFonts w:hint="eastAsia"/>
                <w:lang w:val="en-US" w:eastAsia="zh-CN"/>
              </w:rPr>
              <w:t>ZTE, Sanechips</w:t>
            </w:r>
          </w:p>
        </w:tc>
        <w:tc>
          <w:tcPr>
            <w:tcW w:w="8075" w:type="dxa"/>
          </w:tcPr>
          <w:p w:rsidR="00872C12" w:rsidRDefault="00631122">
            <w:pPr>
              <w:rPr>
                <w:lang w:val="en-US" w:eastAsia="zh-CN"/>
              </w:rPr>
            </w:pPr>
            <w:r>
              <w:rPr>
                <w:rFonts w:hint="eastAsia"/>
                <w:lang w:val="en-US" w:eastAsia="zh-CN"/>
              </w:rPr>
              <w:t xml:space="preserve">This TP seems to partial overlap with updated TP in Section 2.1. </w:t>
            </w:r>
          </w:p>
          <w:p w:rsidR="00872C12" w:rsidRDefault="00631122">
            <w:pPr>
              <w:rPr>
                <w:lang w:val="en-US" w:eastAsia="zh-CN"/>
              </w:rPr>
            </w:pPr>
            <w:r>
              <w:rPr>
                <w:rFonts w:hint="eastAsia"/>
                <w:lang w:val="en-US" w:eastAsia="zh-CN"/>
              </w:rPr>
              <w:t>If the previous updated TP in Section 2.1 is supported, the first change can refer to it directly.</w:t>
            </w:r>
          </w:p>
          <w:p w:rsidR="00872C12" w:rsidRDefault="00631122">
            <w:pPr>
              <w:rPr>
                <w:lang w:val="en-US" w:eastAsia="zh-CN"/>
              </w:rPr>
            </w:pPr>
            <w:r>
              <w:rPr>
                <w:rFonts w:hint="eastAsia"/>
                <w:lang w:val="en-US" w:eastAsia="zh-CN"/>
              </w:rPr>
              <w:t>Further, for the second change, it</w:t>
            </w:r>
            <w:r>
              <w:rPr>
                <w:rFonts w:hint="eastAsia"/>
                <w:lang w:val="en-US" w:eastAsia="zh-CN"/>
              </w:rPr>
              <w:t xml:space="preserve"> may also need to consider PUCCH in addition to PUSCH, SRS. </w:t>
            </w:r>
            <w:proofErr w:type="gramStart"/>
            <w:r>
              <w:rPr>
                <w:rFonts w:hint="eastAsia"/>
                <w:lang w:val="en-US" w:eastAsia="zh-CN"/>
              </w:rPr>
              <w:t>So</w:t>
            </w:r>
            <w:proofErr w:type="gramEnd"/>
            <w:r>
              <w:rPr>
                <w:rFonts w:hint="eastAsia"/>
                <w:lang w:val="en-US" w:eastAsia="zh-CN"/>
              </w:rPr>
              <w:t xml:space="preserve"> the suggested TP is as follows:</w:t>
            </w:r>
          </w:p>
          <w:p w:rsidR="00872C12" w:rsidRDefault="00631122">
            <w:pPr>
              <w:rPr>
                <w:lang w:val="en-US" w:eastAsia="zh-CN"/>
              </w:rPr>
            </w:pPr>
            <w:ins w:id="57" w:author="ZTE Yang Ling" w:date="2021-01-26T11:50:00Z">
              <w:r>
                <w:rPr>
                  <w:rFonts w:hint="eastAsia"/>
                  <w:lang w:val="en-US" w:eastAsia="zh-CN"/>
                </w:rPr>
                <w:t>.....</w:t>
              </w:r>
            </w:ins>
          </w:p>
          <w:p w:rsidR="00872C12" w:rsidRDefault="00631122">
            <w:pPr>
              <w:autoSpaceDE/>
              <w:autoSpaceDN/>
              <w:ind w:left="568" w:hanging="284"/>
            </w:pPr>
            <w:r>
              <w:t>-</w:t>
            </w:r>
            <w:r>
              <w:tab/>
              <w:t>If a UE is scheduled to transmit a set of UL transmissions</w:t>
            </w:r>
            <w:del w:id="58" w:author="ZTE Yang Ling" w:date="2021-01-26T11:50:00Z">
              <w:r>
                <w:delText xml:space="preserve"> including PUSCH</w:delText>
              </w:r>
            </w:del>
            <w:r>
              <w:t xml:space="preserve"> using </w:t>
            </w:r>
            <w:del w:id="59" w:author="Noh Minseok" w:date="2021-01-18T21:32:00Z">
              <w:r>
                <w:delText xml:space="preserve">a </w:delText>
              </w:r>
            </w:del>
            <w:ins w:id="60" w:author="Noh Minseok" w:date="2021-01-18T21:32:00Z">
              <w:r>
                <w:t xml:space="preserve">one or more </w:t>
              </w:r>
            </w:ins>
            <w:del w:id="61" w:author="ZTE Yang Ling" w:date="2021-01-26T11:50:00Z">
              <w:r>
                <w:delText xml:space="preserve">UL </w:delText>
              </w:r>
            </w:del>
            <w:r>
              <w:t>grant</w:t>
            </w:r>
            <w:ins w:id="62" w:author="Noh Minseok" w:date="2021-01-18T21:32:00Z">
              <w:r>
                <w:t>(s)</w:t>
              </w:r>
            </w:ins>
            <w:r>
              <w:t xml:space="preserve"> , and if the UE cannot access the channel for </w:t>
            </w:r>
            <w:r>
              <w:t xml:space="preserve">a transmission in the set prior to the last transmission according to one of Type 1, Type 2, or Type 2A UL channel access procedures, the UE shall attempt to transmit the next transmission according to the channel access type indicated in the </w:t>
            </w:r>
            <w:ins w:id="63" w:author="ZTE Yang Ling" w:date="2021-01-26T11:50:00Z">
              <w:r>
                <w:rPr>
                  <w:rFonts w:hint="eastAsia"/>
                  <w:lang w:val="en-US" w:eastAsia="zh-CN"/>
                </w:rPr>
                <w:t>corresponding</w:t>
              </w:r>
            </w:ins>
            <w:del w:id="6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w:t>
            </w:r>
            <w:r>
              <w:t>ccess procedure.</w:t>
            </w:r>
          </w:p>
          <w:p w:rsidR="00872C12" w:rsidRDefault="00631122">
            <w:pPr>
              <w:autoSpaceDE/>
              <w:autoSpaceDN/>
              <w:ind w:left="568" w:hanging="284"/>
            </w:pPr>
            <w:r>
              <w:t>-</w:t>
            </w:r>
            <w:r>
              <w:tab/>
              <w:t xml:space="preserve">If a UE is scheduled by a </w:t>
            </w:r>
            <w:proofErr w:type="spellStart"/>
            <w:r>
              <w:t>gNB</w:t>
            </w:r>
            <w:proofErr w:type="spellEnd"/>
            <w:r>
              <w:t xml:space="preserve"> to transmit a set of UL transmissions</w:t>
            </w:r>
            <w:del w:id="65" w:author="ZTE Yang Ling" w:date="2021-01-26T11:51:00Z">
              <w:r>
                <w:delText xml:space="preserve"> including PUSCH or SRS symbol(s)</w:delText>
              </w:r>
            </w:del>
            <w:r>
              <w:t xml:space="preserve"> using </w:t>
            </w:r>
            <w:del w:id="66" w:author="Noh Minseok" w:date="2021-01-18T21:33:00Z">
              <w:r>
                <w:delText xml:space="preserve">a </w:delText>
              </w:r>
            </w:del>
            <w:ins w:id="67" w:author="Noh Minseok" w:date="2021-01-18T21:33:00Z">
              <w:r>
                <w:t>one or more</w:t>
              </w:r>
              <w:del w:id="68" w:author="ZTE Yang Ling" w:date="2021-01-26T11:51:00Z">
                <w:r>
                  <w:delText xml:space="preserve"> </w:delText>
                </w:r>
              </w:del>
            </w:ins>
            <w:del w:id="69" w:author="ZTE Yang Ling" w:date="2021-01-26T11:51:00Z">
              <w:r>
                <w:delText>UL</w:delText>
              </w:r>
            </w:del>
            <w:r>
              <w:t xml:space="preserve"> grant</w:t>
            </w:r>
            <w:ins w:id="70" w:author="Noh Minseok" w:date="2021-01-18T21:33:00Z">
              <w:r>
                <w:t>(s)</w:t>
              </w:r>
            </w:ins>
            <w:r>
              <w:t xml:space="preserve">, the UE shall not apply a CP extension for the remaining UL transmissions in the set after the first UL </w:t>
            </w:r>
            <w:r>
              <w:t>transmission after accessing the channel.</w:t>
            </w:r>
          </w:p>
          <w:p w:rsidR="00872C12" w:rsidRDefault="00631122">
            <w:pPr>
              <w:rPr>
                <w:lang w:val="en-US" w:eastAsia="zh-CN"/>
              </w:rPr>
            </w:pPr>
            <w:ins w:id="71" w:author="ZTE Yang Ling" w:date="2021-01-26T11:52:00Z">
              <w:r>
                <w:rPr>
                  <w:rFonts w:hint="eastAsia"/>
                  <w:lang w:val="en-US" w:eastAsia="zh-CN"/>
                </w:rPr>
                <w:t>.....</w:t>
              </w:r>
            </w:ins>
          </w:p>
          <w:p w:rsidR="00872C12" w:rsidRDefault="00872C12">
            <w:pPr>
              <w:rPr>
                <w:lang w:val="en-US" w:eastAsia="zh-CN"/>
              </w:rPr>
            </w:pPr>
          </w:p>
        </w:tc>
      </w:tr>
      <w:tr w:rsidR="00872C12">
        <w:tc>
          <w:tcPr>
            <w:tcW w:w="1696" w:type="dxa"/>
          </w:tcPr>
          <w:p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tc>
          <w:tcPr>
            <w:tcW w:w="1696" w:type="dxa"/>
          </w:tcPr>
          <w:p w:rsidR="00872C12" w:rsidRDefault="00631122">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075" w:type="dxa"/>
          </w:tcPr>
          <w:p w:rsidR="00872C12" w:rsidRDefault="00631122">
            <w:pPr>
              <w:rPr>
                <w:rFonts w:eastAsia="Malgun Gothic"/>
                <w:lang w:val="en-US" w:eastAsia="ko-KR"/>
              </w:rPr>
            </w:pPr>
            <w:r>
              <w:rPr>
                <w:rFonts w:eastAsia="Malgun Gothic" w:hint="eastAsia"/>
                <w:lang w:val="en-US" w:eastAsia="ko-KR"/>
              </w:rPr>
              <w:t>S</w:t>
            </w:r>
            <w:r>
              <w:rPr>
                <w:rFonts w:eastAsia="Malgun Gothic"/>
                <w:lang w:val="en-US" w:eastAsia="ko-KR"/>
              </w:rPr>
              <w:t>upport the TP as the proponent, and we are fine with the modification by ZTE to cover UL transmi</w:t>
            </w:r>
            <w:r>
              <w:rPr>
                <w:rFonts w:eastAsia="Malgun Gothic"/>
                <w:lang w:val="en-US" w:eastAsia="ko-KR"/>
              </w:rPr>
              <w:t xml:space="preserve">ssion such as </w:t>
            </w:r>
            <w:r>
              <w:rPr>
                <w:lang w:val="en-US"/>
              </w:rPr>
              <w:t>PUSCH, SRS triggered by DL and UL grant, and PUCCH triggered by DL grants.</w:t>
            </w:r>
          </w:p>
        </w:tc>
      </w:tr>
      <w:tr w:rsidR="00872C12">
        <w:tc>
          <w:tcPr>
            <w:tcW w:w="1696" w:type="dxa"/>
          </w:tcPr>
          <w:p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tc>
          <w:tcPr>
            <w:tcW w:w="1696" w:type="dxa"/>
          </w:tcPr>
          <w:p w:rsidR="00872C12" w:rsidRDefault="00631122">
            <w:pPr>
              <w:rPr>
                <w:rFonts w:eastAsiaTheme="minorEastAsia"/>
                <w:lang w:val="en-US" w:eastAsia="zh-CN"/>
              </w:rPr>
            </w:pPr>
            <w:r>
              <w:rPr>
                <w:rFonts w:eastAsia="Malgun Gothic" w:hint="eastAsia"/>
                <w:lang w:val="en-US" w:eastAsia="ko-KR"/>
              </w:rPr>
              <w:t>LG</w:t>
            </w:r>
          </w:p>
        </w:tc>
        <w:tc>
          <w:tcPr>
            <w:tcW w:w="8075" w:type="dxa"/>
          </w:tcPr>
          <w:p w:rsidR="00872C12" w:rsidRDefault="00631122">
            <w:pPr>
              <w:rPr>
                <w:rFonts w:eastAsiaTheme="minorEastAsia"/>
                <w:lang w:val="en-US" w:eastAsia="zh-CN"/>
              </w:rPr>
            </w:pPr>
            <w:r>
              <w:rPr>
                <w:rFonts w:eastAsia="Malgun Gothic" w:hint="eastAsia"/>
                <w:lang w:val="en-US" w:eastAsia="ko-KR"/>
              </w:rPr>
              <w:t>Support the TP.</w:t>
            </w:r>
          </w:p>
        </w:tc>
      </w:tr>
      <w:tr w:rsidR="000D279C">
        <w:tc>
          <w:tcPr>
            <w:tcW w:w="1696"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the TP</w:t>
            </w:r>
          </w:p>
        </w:tc>
      </w:tr>
    </w:tbl>
    <w:p w:rsidR="00872C12" w:rsidRDefault="00872C12">
      <w:pPr>
        <w:pStyle w:val="ab"/>
        <w:rPr>
          <w:b/>
          <w:bCs/>
          <w:lang w:val="en-US"/>
        </w:rPr>
      </w:pPr>
    </w:p>
    <w:p w:rsidR="00872C12" w:rsidRDefault="00631122">
      <w:pPr>
        <w:pStyle w:val="2"/>
        <w:rPr>
          <w:lang w:val="en-US"/>
        </w:rPr>
      </w:pPr>
      <w:bookmarkStart w:id="72" w:name="_Toc62028872"/>
      <w:r>
        <w:rPr>
          <w:lang w:val="en-US"/>
        </w:rPr>
        <w:t>2.3 Clarifications to channel access for</w:t>
      </w:r>
      <w:r>
        <w:rPr>
          <w:lang w:val="en-US"/>
        </w:rPr>
        <w:t xml:space="preserve"> semi-static channel occupancy</w:t>
      </w:r>
      <w:bookmarkEnd w:id="72"/>
    </w:p>
    <w:tbl>
      <w:tblPr>
        <w:tblStyle w:val="af5"/>
        <w:tblW w:w="9634" w:type="dxa"/>
        <w:tblLayout w:type="fixed"/>
        <w:tblLook w:val="04A0" w:firstRow="1" w:lastRow="0" w:firstColumn="1" w:lastColumn="0" w:noHBand="0" w:noVBand="1"/>
      </w:tblPr>
      <w:tblGrid>
        <w:gridCol w:w="7366"/>
        <w:gridCol w:w="2268"/>
      </w:tblGrid>
      <w:tr w:rsidR="00872C12">
        <w:tc>
          <w:tcPr>
            <w:tcW w:w="7366" w:type="dxa"/>
          </w:tcPr>
          <w:p w:rsidR="00872C12" w:rsidRDefault="00631122">
            <w:pPr>
              <w:pStyle w:val="ab"/>
              <w:rPr>
                <w:lang w:val="en-US"/>
              </w:rPr>
            </w:pPr>
            <w:r>
              <w:rPr>
                <w:lang w:val="en-US"/>
              </w:rPr>
              <w:t>Clarifications to channel access for semi-static channel occupancy</w:t>
            </w:r>
          </w:p>
        </w:tc>
        <w:tc>
          <w:tcPr>
            <w:tcW w:w="2268" w:type="dxa"/>
          </w:tcPr>
          <w:p w:rsidR="00872C12" w:rsidRDefault="00631122">
            <w:pPr>
              <w:pStyle w:val="ab"/>
              <w:rPr>
                <w:rFonts w:ascii="Arial" w:eastAsia="Times New Roman" w:hAnsi="Arial" w:cs="Arial"/>
                <w:b/>
                <w:bCs/>
                <w:color w:val="0000FF"/>
                <w:sz w:val="16"/>
                <w:szCs w:val="16"/>
                <w:u w:val="single"/>
                <w:lang w:val="en-US"/>
              </w:rPr>
            </w:pPr>
            <w:hyperlink r:id="rId17" w:history="1">
              <w:r>
                <w:rPr>
                  <w:rFonts w:ascii="Arial" w:eastAsia="Times New Roman" w:hAnsi="Arial" w:cs="Arial"/>
                  <w:b/>
                  <w:bCs/>
                  <w:color w:val="0000FF"/>
                  <w:sz w:val="16"/>
                  <w:szCs w:val="16"/>
                  <w:u w:val="single"/>
                  <w:lang w:val="en-US"/>
                </w:rPr>
                <w:t>R1-2100072</w:t>
              </w:r>
            </w:hyperlink>
          </w:p>
          <w:p w:rsidR="00872C12" w:rsidRDefault="00631122">
            <w:pPr>
              <w:pStyle w:val="ab"/>
              <w:rPr>
                <w:rFonts w:ascii="Arial" w:eastAsia="Times New Roman" w:hAnsi="Arial" w:cs="Arial"/>
                <w:b/>
                <w:bCs/>
                <w:color w:val="0000FF"/>
                <w:sz w:val="16"/>
                <w:szCs w:val="16"/>
                <w:u w:val="single"/>
                <w:lang w:val="en-US"/>
              </w:rPr>
            </w:pPr>
            <w:hyperlink r:id="rId18" w:history="1">
              <w:r>
                <w:rPr>
                  <w:rFonts w:ascii="Arial" w:eastAsia="Times New Roman" w:hAnsi="Arial" w:cs="Arial"/>
                  <w:b/>
                  <w:bCs/>
                  <w:color w:val="0000FF"/>
                  <w:sz w:val="16"/>
                  <w:szCs w:val="16"/>
                  <w:u w:val="single"/>
                  <w:lang w:val="en-US"/>
                </w:rPr>
                <w:t>R1-2100147</w:t>
              </w:r>
            </w:hyperlink>
          </w:p>
          <w:p w:rsidR="00872C12" w:rsidRDefault="00631122">
            <w:pPr>
              <w:pStyle w:val="ab"/>
              <w:rPr>
                <w:rFonts w:ascii="Arial" w:eastAsia="Times New Roman" w:hAnsi="Arial" w:cs="Arial"/>
                <w:b/>
                <w:bCs/>
                <w:color w:val="0000FF"/>
                <w:sz w:val="16"/>
                <w:szCs w:val="16"/>
                <w:u w:val="single"/>
                <w:lang w:val="en-US"/>
              </w:rPr>
            </w:pPr>
            <w:hyperlink r:id="rId19" w:history="1">
              <w:r>
                <w:rPr>
                  <w:rFonts w:ascii="Arial" w:eastAsia="Times New Roman" w:hAnsi="Arial" w:cs="Arial"/>
                  <w:b/>
                  <w:bCs/>
                  <w:color w:val="0000FF"/>
                  <w:sz w:val="16"/>
                  <w:szCs w:val="16"/>
                  <w:u w:val="single"/>
                  <w:lang w:val="en-US"/>
                </w:rPr>
                <w:t>R1-2100199</w:t>
              </w:r>
            </w:hyperlink>
          </w:p>
          <w:p w:rsidR="00872C12" w:rsidRDefault="00631122">
            <w:pPr>
              <w:pStyle w:val="ab"/>
              <w:rPr>
                <w:rFonts w:ascii="Arial" w:eastAsia="Times New Roman" w:hAnsi="Arial" w:cs="Arial"/>
                <w:b/>
                <w:bCs/>
                <w:color w:val="0000FF"/>
                <w:sz w:val="16"/>
                <w:szCs w:val="16"/>
                <w:u w:val="single"/>
                <w:lang w:val="en-US"/>
              </w:rPr>
            </w:pPr>
            <w:hyperlink r:id="rId20" w:history="1">
              <w:r>
                <w:rPr>
                  <w:rFonts w:ascii="Arial" w:eastAsia="Times New Roman" w:hAnsi="Arial" w:cs="Arial"/>
                  <w:b/>
                  <w:bCs/>
                  <w:color w:val="0000FF"/>
                  <w:sz w:val="16"/>
                  <w:szCs w:val="16"/>
                  <w:u w:val="single"/>
                  <w:lang w:val="en-US"/>
                </w:rPr>
                <w:t>R1-2100628</w:t>
              </w:r>
            </w:hyperlink>
          </w:p>
          <w:p w:rsidR="00872C12" w:rsidRDefault="00631122">
            <w:pPr>
              <w:pStyle w:val="ab"/>
              <w:rPr>
                <w:rFonts w:ascii="Arial" w:eastAsia="Times New Roman" w:hAnsi="Arial" w:cs="Arial"/>
                <w:b/>
                <w:bCs/>
                <w:color w:val="0000FF"/>
                <w:sz w:val="16"/>
                <w:szCs w:val="16"/>
                <w:u w:val="single"/>
                <w:lang w:val="en-US"/>
              </w:rPr>
            </w:pPr>
            <w:hyperlink r:id="rId21" w:history="1">
              <w:r>
                <w:rPr>
                  <w:rFonts w:ascii="Arial" w:eastAsia="Times New Roman" w:hAnsi="Arial" w:cs="Arial"/>
                  <w:b/>
                  <w:bCs/>
                  <w:color w:val="0000FF"/>
                  <w:sz w:val="16"/>
                  <w:szCs w:val="16"/>
                  <w:u w:val="single"/>
                  <w:lang w:val="en-US"/>
                </w:rPr>
                <w:t>R1-2101284</w:t>
              </w:r>
            </w:hyperlink>
          </w:p>
          <w:p w:rsidR="00872C12" w:rsidRDefault="00631122">
            <w:pPr>
              <w:pStyle w:val="ab"/>
              <w:rPr>
                <w:rFonts w:ascii="Arial" w:eastAsia="Times New Roman" w:hAnsi="Arial" w:cs="Arial"/>
                <w:b/>
                <w:bCs/>
                <w:color w:val="0000FF"/>
                <w:sz w:val="16"/>
                <w:szCs w:val="16"/>
                <w:u w:val="single"/>
                <w:lang w:val="en-US"/>
              </w:rPr>
            </w:pPr>
            <w:hyperlink r:id="rId22" w:history="1">
              <w:r>
                <w:rPr>
                  <w:rFonts w:ascii="Arial" w:eastAsia="Times New Roman" w:hAnsi="Arial" w:cs="Arial"/>
                  <w:b/>
                  <w:bCs/>
                  <w:color w:val="0000FF"/>
                  <w:sz w:val="16"/>
                  <w:szCs w:val="16"/>
                  <w:u w:val="single"/>
                  <w:lang w:val="en-US"/>
                </w:rPr>
                <w:t>R1-2101304</w:t>
              </w:r>
            </w:hyperlink>
          </w:p>
          <w:bookmarkStart w:id="73" w:name="_Hlk61947541"/>
          <w:p w:rsidR="00872C12" w:rsidRDefault="00631122">
            <w:pPr>
              <w:pStyle w:val="ab"/>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w:instrText>
            </w:r>
            <w:r>
              <w:rPr>
                <w:rFonts w:ascii="Arial" w:eastAsia="Times New Roman" w:hAnsi="Arial" w:cs="Arial"/>
                <w:b/>
                <w:bCs/>
                <w:color w:val="0000FF"/>
                <w:sz w:val="16"/>
                <w:szCs w:val="16"/>
                <w:u w:val="single"/>
                <w:lang w:val="en-US"/>
              </w:rPr>
              <w:instrText xml:space="preserve">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3"/>
          </w:p>
        </w:tc>
      </w:tr>
    </w:tbl>
    <w:p w:rsidR="00872C12" w:rsidRDefault="00872C12">
      <w:pPr>
        <w:pStyle w:val="ab"/>
        <w:rPr>
          <w:lang w:val="en-US"/>
        </w:rPr>
      </w:pPr>
    </w:p>
    <w:p w:rsidR="00872C12" w:rsidRDefault="00631122">
      <w:pPr>
        <w:pStyle w:val="ab"/>
        <w:rPr>
          <w:lang w:val="en-US"/>
        </w:rPr>
      </w:pPr>
      <w:r>
        <w:rPr>
          <w:lang w:val="en-US"/>
        </w:rPr>
        <w:t xml:space="preserve">Six companies propose clarifications to the conditions under which a UE is permitted to transmit within a </w:t>
      </w:r>
      <w:proofErr w:type="spellStart"/>
      <w:r>
        <w:rPr>
          <w:lang w:val="en-US"/>
        </w:rPr>
        <w:t>gNB</w:t>
      </w:r>
      <w:proofErr w:type="spellEnd"/>
      <w:r>
        <w:rPr>
          <w:lang w:val="en-US"/>
        </w:rPr>
        <w:t xml:space="preserve"> COT (the TPs are not copied below due to space restrictions:</w:t>
      </w:r>
    </w:p>
    <w:p w:rsidR="00872C12" w:rsidRDefault="00631122">
      <w:pPr>
        <w:pStyle w:val="ab"/>
        <w:rPr>
          <w:lang w:val="en-US"/>
        </w:rPr>
      </w:pPr>
      <w:hyperlink r:id="rId23" w:history="1">
        <w:r>
          <w:rPr>
            <w:rFonts w:ascii="Arial" w:eastAsia="Times New Roman" w:hAnsi="Arial" w:cs="Arial"/>
            <w:b/>
            <w:bCs/>
            <w:color w:val="0000FF"/>
            <w:sz w:val="16"/>
            <w:szCs w:val="16"/>
            <w:u w:val="single"/>
            <w:lang w:val="en-US"/>
          </w:rPr>
          <w:t>R1-2100072</w:t>
        </w:r>
      </w:hyperlink>
      <w:r>
        <w:rPr>
          <w:rFonts w:ascii="Arial" w:eastAsia="Times New Roman" w:hAnsi="Arial" w:cs="Arial"/>
          <w:b/>
          <w:bCs/>
          <w:color w:val="0000FF"/>
          <w:sz w:val="16"/>
          <w:szCs w:val="16"/>
          <w:u w:val="single"/>
          <w:lang w:val="en-US"/>
        </w:rPr>
        <w:t xml:space="preserve"> </w:t>
      </w:r>
      <w:r>
        <w:rPr>
          <w:lang w:val="en-US"/>
        </w:rPr>
        <w:t>Proposals 1 - 3</w:t>
      </w:r>
    </w:p>
    <w:p w:rsidR="00872C12" w:rsidRDefault="00631122">
      <w:pPr>
        <w:pStyle w:val="ab"/>
        <w:rPr>
          <w:rFonts w:ascii="Arial" w:eastAsia="Times New Roman" w:hAnsi="Arial" w:cs="Arial"/>
          <w:b/>
          <w:bCs/>
          <w:color w:val="0000FF"/>
          <w:sz w:val="16"/>
          <w:szCs w:val="16"/>
          <w:u w:val="single"/>
          <w:lang w:val="en-US"/>
        </w:rPr>
      </w:pPr>
      <w:hyperlink r:id="rId24"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lang w:val="en-US"/>
        </w:rPr>
        <w:t>Proposal 1</w:t>
      </w:r>
    </w:p>
    <w:p w:rsidR="00872C12" w:rsidRDefault="00631122">
      <w:pPr>
        <w:pStyle w:val="ab"/>
        <w:rPr>
          <w:rFonts w:ascii="Arial" w:eastAsia="Times New Roman" w:hAnsi="Arial" w:cs="Arial"/>
          <w:b/>
          <w:bCs/>
          <w:color w:val="0000FF"/>
          <w:sz w:val="16"/>
          <w:szCs w:val="16"/>
          <w:u w:val="single"/>
          <w:lang w:val="en-US"/>
        </w:rPr>
      </w:pPr>
      <w:hyperlink r:id="rId25"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Pr>
          <w:lang w:val="en-US"/>
        </w:rPr>
        <w:t>Proposals 1&amp;2</w:t>
      </w:r>
    </w:p>
    <w:p w:rsidR="00872C12" w:rsidRDefault="00631122">
      <w:pPr>
        <w:pStyle w:val="ab"/>
        <w:rPr>
          <w:rFonts w:ascii="Arial" w:eastAsia="Times New Roman" w:hAnsi="Arial" w:cs="Arial"/>
          <w:b/>
          <w:bCs/>
          <w:color w:val="0000FF"/>
          <w:sz w:val="16"/>
          <w:szCs w:val="16"/>
          <w:u w:val="single"/>
          <w:lang w:val="en-US"/>
        </w:rPr>
      </w:pPr>
      <w:hyperlink r:id="rId26" w:history="1">
        <w:r>
          <w:rPr>
            <w:rFonts w:ascii="Arial" w:eastAsia="Times New Roman" w:hAnsi="Arial" w:cs="Arial"/>
            <w:b/>
            <w:bCs/>
            <w:color w:val="0000FF"/>
            <w:sz w:val="16"/>
            <w:szCs w:val="16"/>
            <w:u w:val="single"/>
            <w:lang w:val="en-US"/>
          </w:rPr>
          <w:t>R1-2100628</w:t>
        </w:r>
      </w:hyperlink>
      <w:r>
        <w:rPr>
          <w:rFonts w:ascii="Arial" w:eastAsia="Times New Roman" w:hAnsi="Arial" w:cs="Arial"/>
          <w:b/>
          <w:bCs/>
          <w:color w:val="0000FF"/>
          <w:sz w:val="16"/>
          <w:szCs w:val="16"/>
          <w:u w:val="single"/>
          <w:lang w:val="en-US"/>
        </w:rPr>
        <w:t xml:space="preserve"> </w:t>
      </w:r>
      <w:r>
        <w:rPr>
          <w:lang w:val="en-US"/>
        </w:rPr>
        <w:t>Proposal 3</w:t>
      </w:r>
    </w:p>
    <w:p w:rsidR="00872C12" w:rsidRDefault="00631122">
      <w:pPr>
        <w:pStyle w:val="ab"/>
        <w:rPr>
          <w:rFonts w:ascii="Arial" w:eastAsia="Times New Roman" w:hAnsi="Arial" w:cs="Arial"/>
          <w:b/>
          <w:bCs/>
          <w:color w:val="0000FF"/>
          <w:sz w:val="16"/>
          <w:szCs w:val="16"/>
          <w:u w:val="single"/>
          <w:lang w:val="en-US"/>
        </w:rPr>
      </w:pPr>
      <w:hyperlink r:id="rId27" w:history="1">
        <w:r>
          <w:rPr>
            <w:rFonts w:ascii="Arial" w:eastAsia="Times New Roman" w:hAnsi="Arial" w:cs="Arial"/>
            <w:b/>
            <w:bCs/>
            <w:color w:val="0000FF"/>
            <w:sz w:val="16"/>
            <w:szCs w:val="16"/>
            <w:u w:val="single"/>
            <w:lang w:val="en-US"/>
          </w:rPr>
          <w:t>R1-2101284</w:t>
        </w:r>
      </w:hyperlink>
      <w:r>
        <w:rPr>
          <w:lang w:val="en-US"/>
        </w:rPr>
        <w:t xml:space="preserve"> Proposal 1</w:t>
      </w:r>
    </w:p>
    <w:p w:rsidR="00872C12" w:rsidRDefault="00631122">
      <w:pPr>
        <w:pStyle w:val="ab"/>
        <w:rPr>
          <w:rFonts w:ascii="Arial" w:eastAsia="Times New Roman" w:hAnsi="Arial" w:cs="Arial"/>
          <w:b/>
          <w:bCs/>
          <w:color w:val="0000FF"/>
          <w:sz w:val="16"/>
          <w:szCs w:val="16"/>
          <w:u w:val="single"/>
          <w:lang w:val="en-US"/>
        </w:rPr>
      </w:pPr>
      <w:hyperlink r:id="rId28" w:history="1">
        <w:r>
          <w:rPr>
            <w:rFonts w:ascii="Arial" w:eastAsia="Times New Roman" w:hAnsi="Arial" w:cs="Arial"/>
            <w:b/>
            <w:bCs/>
            <w:color w:val="0000FF"/>
            <w:sz w:val="16"/>
            <w:szCs w:val="16"/>
            <w:u w:val="single"/>
            <w:lang w:val="en-US"/>
          </w:rPr>
          <w:t>R1-2101304</w:t>
        </w:r>
      </w:hyperlink>
      <w:r>
        <w:rPr>
          <w:lang w:val="en-US"/>
        </w:rPr>
        <w:t xml:space="preserve"> Proposals 4&amp;5, Observations 1-3</w:t>
      </w:r>
    </w:p>
    <w:p w:rsidR="00872C12" w:rsidRDefault="00872C12">
      <w:pPr>
        <w:pStyle w:val="ab"/>
        <w:rPr>
          <w:b/>
          <w:bCs/>
          <w:lang w:val="en-US"/>
        </w:rPr>
      </w:pPr>
    </w:p>
    <w:p w:rsidR="00872C12" w:rsidRDefault="00631122">
      <w:pPr>
        <w:pStyle w:val="ab"/>
        <w:rPr>
          <w:lang w:val="en-US"/>
        </w:rPr>
      </w:pPr>
      <w:r>
        <w:rPr>
          <w:lang w:val="en-US"/>
        </w:rPr>
        <w:t xml:space="preserve">One company proposes a change to COT definition for semi-static channel </w:t>
      </w:r>
      <w:r>
        <w:rPr>
          <w:lang w:val="en-US"/>
        </w:rPr>
        <w:t>access:</w:t>
      </w:r>
    </w:p>
    <w:p w:rsidR="00872C12" w:rsidRDefault="00631122">
      <w:pPr>
        <w:pStyle w:val="ab"/>
        <w:rPr>
          <w:b/>
          <w:bCs/>
          <w:lang w:val="en-US"/>
        </w:rPr>
      </w:pPr>
      <w:hyperlink r:id="rId29" w:history="1">
        <w:r>
          <w:rPr>
            <w:rFonts w:ascii="Arial" w:eastAsia="Times New Roman" w:hAnsi="Arial" w:cs="Arial"/>
            <w:b/>
            <w:bCs/>
            <w:color w:val="0000FF"/>
            <w:sz w:val="16"/>
            <w:szCs w:val="16"/>
            <w:u w:val="single"/>
            <w:lang w:val="en-US"/>
          </w:rPr>
          <w:t>R1-2101531</w:t>
        </w:r>
      </w:hyperlink>
      <w:r>
        <w:rPr>
          <w:b/>
          <w:bCs/>
          <w:lang w:val="en-US"/>
        </w:rPr>
        <w:t>:</w:t>
      </w:r>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spacing w:after="0"/>
              <w:rPr>
                <w:rFonts w:eastAsiaTheme="minorEastAsia" w:cs="Arial"/>
                <w:b/>
                <w:szCs w:val="24"/>
                <w:u w:val="single"/>
              </w:rPr>
            </w:pPr>
            <w:r>
              <w:rPr>
                <w:rFonts w:eastAsiaTheme="minorEastAsia" w:cs="Arial"/>
                <w:b/>
                <w:szCs w:val="24"/>
                <w:u w:val="single"/>
              </w:rPr>
              <w:t>Proposal 1:</w:t>
            </w:r>
          </w:p>
          <w:p w:rsidR="00872C12" w:rsidRDefault="00631122">
            <w:pPr>
              <w:pStyle w:val="afb"/>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rsidR="00872C12" w:rsidRDefault="00631122">
            <w:pPr>
              <w:pStyle w:val="afb"/>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w:t>
            </w:r>
            <w:r>
              <w:rPr>
                <w:rFonts w:eastAsiaTheme="minorEastAsia" w:cs="Arial"/>
                <w:b/>
                <w:lang w:val="en-US"/>
              </w:rPr>
              <w:t xml:space="preserve"> Text proposal #1 for TS37.213.</w:t>
            </w:r>
          </w:p>
          <w:p w:rsidR="00872C12" w:rsidRDefault="00872C12">
            <w:pPr>
              <w:rPr>
                <w:rFonts w:eastAsiaTheme="minorEastAsia"/>
                <w:szCs w:val="24"/>
              </w:rPr>
            </w:pPr>
          </w:p>
          <w:tbl>
            <w:tblPr>
              <w:tblStyle w:val="af5"/>
              <w:tblW w:w="0" w:type="auto"/>
              <w:tblLook w:val="04A0" w:firstRow="1" w:lastRow="0" w:firstColumn="1" w:lastColumn="0" w:noHBand="0" w:noVBand="1"/>
            </w:tblPr>
            <w:tblGrid>
              <w:gridCol w:w="9545"/>
            </w:tblGrid>
            <w:tr w:rsidR="00872C12">
              <w:tc>
                <w:tcPr>
                  <w:tcW w:w="9954" w:type="dxa"/>
                </w:tcPr>
                <w:p w:rsidR="00872C12" w:rsidRDefault="00631122">
                  <w:pPr>
                    <w:pStyle w:val="afb"/>
                    <w:ind w:left="960"/>
                    <w:jc w:val="center"/>
                    <w:rPr>
                      <w:b/>
                      <w:lang w:val="en-US"/>
                    </w:rPr>
                  </w:pPr>
                  <w:r>
                    <w:rPr>
                      <w:b/>
                      <w:lang w:val="en-US"/>
                    </w:rPr>
                    <w:t>Text proposal #1</w:t>
                  </w:r>
                </w:p>
                <w:p w:rsidR="00872C12" w:rsidRDefault="00631122">
                  <w:pPr>
                    <w:rPr>
                      <w:lang w:val="en-US"/>
                    </w:rPr>
                  </w:pPr>
                  <w:r>
                    <w:rPr>
                      <w:lang w:val="en-US"/>
                    </w:rPr>
                    <w:t xml:space="preserve">--------- beginning of text proposal for TS 37.213 </w:t>
                  </w:r>
                </w:p>
                <w:p w:rsidR="00872C12" w:rsidRDefault="00631122">
                  <w:pPr>
                    <w:spacing w:after="120"/>
                    <w:rPr>
                      <w:b/>
                      <w:szCs w:val="24"/>
                      <w:u w:val="single"/>
                    </w:rPr>
                  </w:pPr>
                  <w:r>
                    <w:rPr>
                      <w:b/>
                      <w:szCs w:val="24"/>
                      <w:u w:val="single"/>
                    </w:rPr>
                    <w:t>&lt;omitted&gt;</w:t>
                  </w:r>
                </w:p>
                <w:p w:rsidR="00872C12" w:rsidRDefault="00631122">
                  <w:pPr>
                    <w:pStyle w:val="2"/>
                    <w:ind w:left="567" w:hanging="567"/>
                  </w:pPr>
                  <w:bookmarkStart w:id="74" w:name="_Toc44669034"/>
                  <w:bookmarkStart w:id="75" w:name="_Toc57990393"/>
                  <w:bookmarkStart w:id="76" w:name="_Toc51607183"/>
                  <w:bookmarkStart w:id="77" w:name="_Toc62028873"/>
                  <w:bookmarkStart w:id="78" w:name="_Toc61948364"/>
                  <w:bookmarkStart w:id="79" w:name="_Toc35593626"/>
                  <w:bookmarkStart w:id="80" w:name="_Toc28873168"/>
                  <w:r>
                    <w:lastRenderedPageBreak/>
                    <w:t>4.3</w:t>
                  </w:r>
                  <w:r>
                    <w:tab/>
                    <w:t>Channel access procedures for semi-static channel occupancy</w:t>
                  </w:r>
                  <w:bookmarkEnd w:id="74"/>
                  <w:bookmarkEnd w:id="75"/>
                  <w:bookmarkEnd w:id="76"/>
                  <w:bookmarkEnd w:id="77"/>
                  <w:bookmarkEnd w:id="78"/>
                  <w:bookmarkEnd w:id="79"/>
                  <w:bookmarkEnd w:id="80"/>
                </w:p>
                <w:p w:rsidR="00872C12" w:rsidRDefault="00631122">
                  <w:pPr>
                    <w:rPr>
                      <w:iCs/>
                      <w:color w:val="000000"/>
                      <w:lang w:val="en-US"/>
                    </w:rPr>
                  </w:pPr>
                  <w:r>
                    <w:rPr>
                      <w:rFonts w:eastAsia="Calibri"/>
                      <w:lang w:val="en-US"/>
                    </w:rPr>
                    <w:t>Channel assess procedures based on semi-static channel occupancy as described in</w:t>
                  </w:r>
                  <w:r>
                    <w:rPr>
                      <w:rFonts w:eastAsia="Calibri"/>
                      <w:lang w:val="en-US"/>
                    </w:rPr>
                    <w:t xml:space="preserve"> this Clause, are intended for environments where the absence of other technologies is guaranteed e.g., by level of regulations, private premises policies, etc. If</w:t>
                  </w:r>
                  <w:r>
                    <w:rPr>
                      <w:lang w:val="en-US"/>
                    </w:rPr>
                    <w:t xml:space="preserve"> a </w:t>
                  </w:r>
                  <w:proofErr w:type="spellStart"/>
                  <w:r>
                    <w:rPr>
                      <w:lang w:val="en-US"/>
                    </w:rPr>
                    <w:t>gNB</w:t>
                  </w:r>
                  <w:proofErr w:type="spellEnd"/>
                  <w:r>
                    <w:rPr>
                      <w:lang w:val="en-US"/>
                    </w:rPr>
                    <w:t xml:space="preserve">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by SIB</w:t>
                  </w:r>
                  <w:r>
                    <w:rPr>
                      <w:color w:val="000000"/>
                      <w:lang w:val="en-US"/>
                    </w:rPr>
                    <w:t xml:space="preserve">1 or dedicated configuration, a periodic channel occupancy can be initiated by the </w:t>
                  </w:r>
                  <w:proofErr w:type="spellStart"/>
                  <w:r>
                    <w:rPr>
                      <w:color w:val="000000"/>
                      <w:lang w:val="en-US"/>
                    </w:rPr>
                    <w:t>gNB</w:t>
                  </w:r>
                  <w:proofErr w:type="spellEnd"/>
                  <w:r>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m:t>
                        </m:r>
                        <m:r>
                          <w:rPr>
                            <w:rFonts w:ascii="Cambria Math" w:hAnsi="Cambria Math"/>
                            <w:lang w:val="en-US"/>
                          </w:rPr>
                          <m:t>1</m:t>
                        </m:r>
                      </m:e>
                    </m:d>
                  </m:oMath>
                  <w:r>
                    <w:rPr>
                      <w:i/>
                      <w:color w:val="000000"/>
                      <w:lang w:val="en-US"/>
                    </w:rPr>
                    <w:t>.</w:t>
                  </w:r>
                  <w:r>
                    <w:rPr>
                      <w:iCs/>
                      <w:color w:val="000000"/>
                      <w:lang w:val="en-US"/>
                    </w:rPr>
                    <w:t xml:space="preserve"> </w:t>
                  </w:r>
                  <w:ins w:id="8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82" w:name="_Hlk61425851"/>
                    <w:r>
                      <w:rPr>
                        <w:rFonts w:hint="eastAsia"/>
                        <w:color w:val="FF0000"/>
                        <w:u w:val="single"/>
                      </w:rPr>
                      <w:t>any trans</w:t>
                    </w:r>
                    <w:r>
                      <w:rPr>
                        <w:rFonts w:hint="eastAsia"/>
                        <w:color w:val="FF0000"/>
                        <w:u w:val="single"/>
                      </w:rPr>
                      <w:t xml:space="preserve">mission gap </w:t>
                    </w:r>
                  </w:ins>
                  <w:ins w:id="83" w:author="Sharp" w:date="2021-01-13T10:14:00Z">
                    <w:r>
                      <w:rPr>
                        <w:color w:val="FF0000"/>
                        <w:u w:val="single"/>
                      </w:rPr>
                      <w:t>within</w:t>
                    </w:r>
                    <w:bookmarkEnd w:id="82"/>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84" w:author="Sharp" w:date="2021-01-13T10:13:00Z">
                    <w:r>
                      <w:rPr>
                        <w:rFonts w:hint="eastAsia"/>
                        <w:color w:val="FF0000"/>
                        <w:u w:val="single"/>
                      </w:rPr>
                      <w:t>is counted in the channel occupancy time.</w:t>
                    </w:r>
                  </w:ins>
                </w:p>
                <w:p w:rsidR="00872C12" w:rsidRDefault="00631122">
                  <w:pPr>
                    <w:rPr>
                      <w:lang w:val="en-US"/>
                    </w:rPr>
                  </w:pPr>
                  <w:r>
                    <w:rPr>
                      <w:lang w:val="en-US"/>
                    </w:rPr>
                    <w:t xml:space="preserve">In the following procedures in this clause, when a </w:t>
                  </w:r>
                  <w:proofErr w:type="spellStart"/>
                  <w:r>
                    <w:rPr>
                      <w:lang w:val="en-US"/>
                    </w:rPr>
                    <w:t>gNB</w:t>
                  </w:r>
                  <w:proofErr w:type="spellEnd"/>
                  <w:r>
                    <w:rPr>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w:t>
                  </w:r>
                  <w:proofErr w:type="spellStart"/>
                  <w:r>
                    <w:rPr>
                      <w:lang w:val="en-US"/>
                    </w:rPr>
                    <w:t>gNB</w:t>
                  </w:r>
                  <w:proofErr w:type="spellEnd"/>
                  <w:r>
                    <w:rPr>
                      <w:lang w:val="en-US"/>
                    </w:rPr>
                    <w:t xml:space="preserve"> or a UE is described in clauses 4.1.5 and 4.2.3, respectively.</w:t>
                  </w:r>
                </w:p>
                <w:p w:rsidR="00872C12" w:rsidRDefault="00631122">
                  <w:pPr>
                    <w:spacing w:after="120"/>
                    <w:rPr>
                      <w:b/>
                      <w:szCs w:val="24"/>
                      <w:u w:val="single"/>
                    </w:rPr>
                  </w:pPr>
                  <w:r>
                    <w:rPr>
                      <w:b/>
                      <w:szCs w:val="24"/>
                      <w:u w:val="single"/>
                    </w:rPr>
                    <w:t>&lt;omitted&gt;</w:t>
                  </w:r>
                </w:p>
                <w:p w:rsidR="00872C12" w:rsidRDefault="00872C12">
                  <w:pPr>
                    <w:rPr>
                      <w:rFonts w:eastAsia="Malgun Gothic"/>
                      <w:lang w:eastAsia="ko-KR"/>
                    </w:rPr>
                  </w:pPr>
                </w:p>
              </w:tc>
            </w:tr>
          </w:tbl>
          <w:p w:rsidR="00872C12" w:rsidRDefault="00872C12">
            <w:pPr>
              <w:pStyle w:val="ab"/>
              <w:rPr>
                <w:lang w:val="en-US"/>
              </w:rPr>
            </w:pPr>
          </w:p>
        </w:tc>
      </w:tr>
    </w:tbl>
    <w:p w:rsidR="00872C12" w:rsidRDefault="00872C12">
      <w:pPr>
        <w:pStyle w:val="ab"/>
        <w:rPr>
          <w:lang w:val="en-US"/>
        </w:rPr>
      </w:pPr>
    </w:p>
    <w:p w:rsidR="00872C12" w:rsidRDefault="00631122">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rPr>
                <w:lang w:val="en-US"/>
              </w:rPr>
            </w:pPr>
            <w:r>
              <w:rPr>
                <w:lang w:val="en-US"/>
              </w:rPr>
              <w:t>Support the TP</w:t>
            </w:r>
          </w:p>
        </w:tc>
      </w:tr>
      <w:tr w:rsidR="00872C12">
        <w:tc>
          <w:tcPr>
            <w:tcW w:w="1696" w:type="dxa"/>
          </w:tcPr>
          <w:p w:rsidR="00872C12" w:rsidRDefault="00631122">
            <w:pPr>
              <w:rPr>
                <w:lang w:val="en-US" w:eastAsia="zh-CN"/>
              </w:rPr>
            </w:pPr>
            <w:r>
              <w:rPr>
                <w:rFonts w:hint="eastAsia"/>
                <w:lang w:val="en-US" w:eastAsia="zh-CN"/>
              </w:rPr>
              <w:t>ZTE, Sanechips</w:t>
            </w:r>
          </w:p>
        </w:tc>
        <w:tc>
          <w:tcPr>
            <w:tcW w:w="8075" w:type="dxa"/>
          </w:tcPr>
          <w:p w:rsidR="00872C12" w:rsidRDefault="00631122">
            <w:pPr>
              <w:rPr>
                <w:ins w:id="85"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 xml:space="preserve">Channel </w:t>
            </w:r>
            <w:r>
              <w:rPr>
                <w:rFonts w:hint="eastAsia"/>
                <w:lang w:val="en-US" w:eastAsia="zh-CN"/>
              </w:rPr>
              <w:t>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rsidR="00872C12" w:rsidRDefault="00631122">
            <w:pPr>
              <w:pStyle w:val="1"/>
            </w:pPr>
            <w:bookmarkStart w:id="86" w:name="_Toc524694425"/>
            <w:bookmarkStart w:id="87" w:name="_Toc35593585"/>
            <w:bookmarkStart w:id="88" w:name="_Toc28873127"/>
            <w:bookmarkStart w:id="89" w:name="_Toc57990352"/>
            <w:bookmarkStart w:id="90" w:name="_Toc51607142"/>
            <w:bookmarkStart w:id="91" w:name="_Toc44668993"/>
            <w:r>
              <w:t>4</w:t>
            </w:r>
            <w:r>
              <w:tab/>
              <w:t>Channel access procedure</w:t>
            </w:r>
            <w:bookmarkEnd w:id="86"/>
            <w:bookmarkEnd w:id="87"/>
            <w:bookmarkEnd w:id="88"/>
            <w:bookmarkEnd w:id="89"/>
            <w:bookmarkEnd w:id="90"/>
            <w:bookmarkEnd w:id="91"/>
          </w:p>
          <w:p w:rsidR="00872C12" w:rsidRDefault="00631122">
            <w:pPr>
              <w:pStyle w:val="2"/>
            </w:pPr>
            <w:bookmarkStart w:id="92" w:name="_Toc35593586"/>
            <w:bookmarkStart w:id="93" w:name="_Toc44668994"/>
            <w:bookmarkStart w:id="94" w:name="_Toc57990353"/>
            <w:bookmarkStart w:id="95" w:name="_Toc51607143"/>
            <w:bookmarkStart w:id="96" w:name="_Toc28873128"/>
            <w:r>
              <w:t>4.0</w:t>
            </w:r>
            <w:r>
              <w:tab/>
              <w:t>General</w:t>
            </w:r>
            <w:bookmarkEnd w:id="92"/>
            <w:bookmarkEnd w:id="93"/>
            <w:bookmarkEnd w:id="94"/>
            <w:bookmarkEnd w:id="95"/>
            <w:bookmarkEnd w:id="96"/>
          </w:p>
          <w:p w:rsidR="00872C12" w:rsidRDefault="00872C12">
            <w:pPr>
              <w:rPr>
                <w:ins w:id="97" w:author="ZTE Yang Ling" w:date="2021-01-26T11:56:00Z"/>
              </w:rPr>
            </w:pPr>
          </w:p>
          <w:p w:rsidR="00872C12" w:rsidRDefault="00631122">
            <w:pPr>
              <w:rPr>
                <w:ins w:id="98" w:author="ZTE Yang Ling" w:date="2021-01-26T11:56:00Z"/>
                <w:i/>
                <w:iCs/>
              </w:rPr>
            </w:pPr>
            <w:r>
              <w:rPr>
                <w:i/>
                <w:iCs/>
              </w:rPr>
              <w:t xml:space="preserve">A Channel Occupancy Time refers to the total time for which </w:t>
            </w:r>
            <w:proofErr w:type="spellStart"/>
            <w:r>
              <w:rPr>
                <w:i/>
                <w:iCs/>
              </w:rPr>
              <w:t>eNB</w:t>
            </w:r>
            <w:proofErr w:type="spellEnd"/>
            <w:r>
              <w:rPr>
                <w:i/>
                <w:iCs/>
              </w:rPr>
              <w:t>/</w:t>
            </w:r>
            <w:proofErr w:type="spellStart"/>
            <w:r>
              <w:rPr>
                <w:i/>
                <w:iCs/>
              </w:rPr>
              <w:t>gNB</w:t>
            </w:r>
            <w:proofErr w:type="spellEnd"/>
            <w:r>
              <w:rPr>
                <w:i/>
                <w:iCs/>
              </w:rPr>
              <w:t>/</w:t>
            </w:r>
            <w:r>
              <w:rPr>
                <w:i/>
                <w:iCs/>
              </w:rPr>
              <w:t xml:space="preserve">UE and any </w:t>
            </w:r>
            <w:proofErr w:type="spellStart"/>
            <w:r>
              <w:rPr>
                <w:i/>
                <w:iCs/>
              </w:rPr>
              <w:t>eNB</w:t>
            </w:r>
            <w:proofErr w:type="spellEnd"/>
            <w:r>
              <w:rPr>
                <w:i/>
                <w:iCs/>
              </w:rPr>
              <w:t>/</w:t>
            </w:r>
            <w:proofErr w:type="spellStart"/>
            <w:r>
              <w:rPr>
                <w:i/>
                <w:iCs/>
              </w:rPr>
              <w:t>gNB</w:t>
            </w:r>
            <w:proofErr w:type="spellEnd"/>
            <w:r>
              <w:rPr>
                <w:i/>
                <w:iCs/>
              </w:rPr>
              <w:t xml:space="preserve">/UE(s) sharing the channel occupancy perform transmission(s) on a channel after an </w:t>
            </w:r>
            <w:proofErr w:type="spellStart"/>
            <w:r>
              <w:rPr>
                <w:i/>
                <w:iCs/>
              </w:rPr>
              <w:t>eNB</w:t>
            </w:r>
            <w:proofErr w:type="spellEnd"/>
            <w:r>
              <w:rPr>
                <w:i/>
                <w:iCs/>
              </w:rPr>
              <w:t>/</w:t>
            </w:r>
            <w:proofErr w:type="spellStart"/>
            <w:r>
              <w:rPr>
                <w:i/>
                <w:iCs/>
              </w:rPr>
              <w:t>gNB</w:t>
            </w:r>
            <w:proofErr w:type="spellEnd"/>
            <w:r>
              <w:rPr>
                <w:i/>
                <w:iCs/>
              </w:rPr>
              <w:t>/UE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0D279C">
              <w:rPr>
                <w:i/>
                <w:iCs/>
                <w:position w:val="-5"/>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instrText xml:space="preserve"> </w:instrText>
            </w:r>
            <w:r>
              <w:rPr>
                <w:i/>
                <w:iCs/>
                <w:highlight w:val="yellow"/>
              </w:rPr>
              <w:fldChar w:fldCharType="separate"/>
            </w:r>
            <w:r w:rsidR="000D279C">
              <w:rPr>
                <w:i/>
                <w:iCs/>
                <w:position w:val="-5"/>
                <w:highlight w:val="yellow"/>
              </w:rPr>
              <w:pict>
                <v:shape id="_x0000_i1026" type="#_x0000_t75" style="width:22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fldChar w:fldCharType="end"/>
            </w:r>
            <w:r>
              <w:rPr>
                <w:i/>
                <w:iCs/>
                <w:highlight w:val="yellow"/>
              </w:rPr>
              <w:t>, the gap duration is counted in the channel occupancy time</w:t>
            </w:r>
            <w:r>
              <w:rPr>
                <w:i/>
                <w:iCs/>
              </w:rPr>
              <w:t xml:space="preserve">. A channel occupancy time can be shared for transmission between an </w:t>
            </w:r>
            <w:proofErr w:type="spellStart"/>
            <w:r>
              <w:rPr>
                <w:i/>
                <w:iCs/>
              </w:rPr>
              <w:t>eNB</w:t>
            </w:r>
            <w:proofErr w:type="spellEnd"/>
            <w:r>
              <w:rPr>
                <w:i/>
                <w:iCs/>
              </w:rPr>
              <w:t>/</w:t>
            </w:r>
            <w:proofErr w:type="spellStart"/>
            <w:r>
              <w:rPr>
                <w:i/>
                <w:iCs/>
              </w:rPr>
              <w:t>gNB</w:t>
            </w:r>
            <w:proofErr w:type="spellEnd"/>
            <w:r>
              <w:rPr>
                <w:i/>
                <w:iCs/>
              </w:rPr>
              <w:t xml:space="preserve"> and the correspon</w:t>
            </w:r>
            <w:r>
              <w:rPr>
                <w:i/>
                <w:iCs/>
              </w:rPr>
              <w:t>ding UE(s).</w:t>
            </w:r>
          </w:p>
          <w:p w:rsidR="00872C12" w:rsidRDefault="00872C12">
            <w:pPr>
              <w:rPr>
                <w:lang w:val="en-US"/>
              </w:rPr>
            </w:pPr>
          </w:p>
          <w:p w:rsidR="00872C12" w:rsidRDefault="00872C12">
            <w:pPr>
              <w:rPr>
                <w:lang w:val="en-US"/>
              </w:rPr>
            </w:pPr>
          </w:p>
          <w:p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 xml:space="preserve">clarifications to the conditions under which a UE is permitted to transmit within a </w:t>
            </w:r>
            <w:proofErr w:type="spellStart"/>
            <w:r>
              <w:rPr>
                <w:lang w:val="en-US"/>
              </w:rPr>
              <w:t>gNB</w:t>
            </w:r>
            <w:proofErr w:type="spellEnd"/>
            <w:r>
              <w:rPr>
                <w:lang w:val="en-US"/>
              </w:rPr>
              <w:t xml:space="preserve"> COT</w:t>
            </w:r>
            <w:r>
              <w:rPr>
                <w:lang w:val="en-US" w:eastAsia="zh-CN"/>
              </w:rPr>
              <w:t>”</w:t>
            </w:r>
            <w:r>
              <w:rPr>
                <w:rFonts w:hint="eastAsia"/>
                <w:lang w:val="en-US" w:eastAsia="zh-CN"/>
              </w:rPr>
              <w:t xml:space="preserve"> has not been handled yet.</w:t>
            </w:r>
          </w:p>
        </w:tc>
      </w:tr>
      <w:tr w:rsidR="00872C12">
        <w:tc>
          <w:tcPr>
            <w:tcW w:w="1696" w:type="dxa"/>
          </w:tcPr>
          <w:p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w:t>
            </w:r>
            <w:proofErr w:type="spellStart"/>
            <w:r>
              <w:rPr>
                <w:rFonts w:eastAsia="MS Mincho"/>
                <w:lang w:val="en-US" w:eastAsia="ja-JP"/>
              </w:rPr>
              <w:t>ChannelAccess</w:t>
            </w:r>
            <w:proofErr w:type="spellEnd"/>
            <w:r>
              <w:rPr>
                <w:rFonts w:eastAsia="MS Mincho"/>
                <w:lang w:val="en-US" w:eastAsia="ja-JP"/>
              </w:rPr>
              <w:t>-</w:t>
            </w:r>
            <w:proofErr w:type="spellStart"/>
            <w:r>
              <w:rPr>
                <w:rFonts w:eastAsia="MS Mincho"/>
                <w:lang w:val="en-US" w:eastAsia="ja-JP"/>
              </w:rPr>
              <w:t>CPext</w:t>
            </w:r>
            <w:proofErr w:type="spellEnd"/>
            <w:r>
              <w:rPr>
                <w:rFonts w:eastAsia="MS Mincho"/>
                <w:lang w:val="en-US" w:eastAsia="ja-JP"/>
              </w:rPr>
              <w:t xml:space="preserve">-CAPC and </w:t>
            </w:r>
            <w:proofErr w:type="spellStart"/>
            <w:r>
              <w:rPr>
                <w:rFonts w:eastAsia="MS Mincho"/>
                <w:lang w:val="en-US" w:eastAsia="ja-JP"/>
              </w:rPr>
              <w:t>ChannelAccess-CPext</w:t>
            </w:r>
            <w:proofErr w:type="spellEnd"/>
            <w:r>
              <w:rPr>
                <w:rFonts w:eastAsia="MS Mincho"/>
                <w:lang w:val="en-US" w:eastAsia="ja-JP"/>
              </w:rPr>
              <w:t xml:space="preserve"> field discussion, either option resolve the issue, but option 2, i.e. decoupling of FBE from LBE, looks slightly cleaner. </w:t>
            </w:r>
          </w:p>
          <w:p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rsidR="00872C12" w:rsidRDefault="00631122">
            <w:pPr>
              <w:rPr>
                <w:rFonts w:eastAsia="MS Mincho"/>
                <w:lang w:val="en-US" w:eastAsia="ja-JP"/>
              </w:rPr>
            </w:pPr>
            <w:r>
              <w:rPr>
                <w:rFonts w:eastAsia="MS Mincho"/>
                <w:lang w:val="en-US" w:eastAsia="ja-JP"/>
              </w:rPr>
              <w:lastRenderedPageBreak/>
              <w:t xml:space="preserve">@ZTE, the intention of the </w:t>
            </w:r>
            <w:r>
              <w:rPr>
                <w:rFonts w:eastAsia="MS Mincho"/>
                <w:lang w:val="en-US" w:eastAsia="ja-JP"/>
              </w:rPr>
              <w:t>TP in R1-2101531 is that gaps with any length are counted as a part of a COT in FBE while only gaps with less than or equal to 25us are counted as a part of a COT in LBE.</w:t>
            </w:r>
          </w:p>
        </w:tc>
      </w:tr>
      <w:tr w:rsidR="00872C12">
        <w:tc>
          <w:tcPr>
            <w:tcW w:w="1696" w:type="dxa"/>
          </w:tcPr>
          <w:p w:rsidR="00872C12" w:rsidRDefault="00631122">
            <w:pPr>
              <w:rPr>
                <w:lang w:val="en-US" w:eastAsia="zh-CN"/>
              </w:rPr>
            </w:pPr>
            <w:r>
              <w:rPr>
                <w:rFonts w:hint="eastAsia"/>
                <w:lang w:val="en-US" w:eastAsia="zh-CN"/>
              </w:rPr>
              <w:lastRenderedPageBreak/>
              <w:t>Spreadtrum</w:t>
            </w:r>
          </w:p>
        </w:tc>
        <w:tc>
          <w:tcPr>
            <w:tcW w:w="8075" w:type="dxa"/>
          </w:tcPr>
          <w:p w:rsidR="00872C12" w:rsidRDefault="00631122">
            <w:pPr>
              <w:rPr>
                <w:lang w:val="en-US" w:eastAsia="zh-CN"/>
              </w:rPr>
            </w:pPr>
            <w:r>
              <w:rPr>
                <w:rFonts w:hint="eastAsia"/>
                <w:lang w:val="en-US" w:eastAsia="zh-CN"/>
              </w:rPr>
              <w:t>Fine with the TP</w:t>
            </w:r>
            <w:r>
              <w:rPr>
                <w:lang w:val="en-US" w:eastAsia="zh-CN"/>
              </w:rPr>
              <w:t>.</w:t>
            </w:r>
          </w:p>
        </w:tc>
      </w:tr>
      <w:tr w:rsidR="00872C12">
        <w:tc>
          <w:tcPr>
            <w:tcW w:w="1696" w:type="dxa"/>
          </w:tcPr>
          <w:p w:rsidR="00872C12" w:rsidRDefault="00631122">
            <w:pPr>
              <w:rPr>
                <w:lang w:val="en-US" w:eastAsia="zh-CN"/>
              </w:rPr>
            </w:pPr>
            <w:r>
              <w:rPr>
                <w:rFonts w:eastAsia="Malgun Gothic" w:hint="eastAsia"/>
                <w:lang w:val="en-US" w:eastAsia="ko-KR"/>
              </w:rPr>
              <w:t>LG</w:t>
            </w:r>
          </w:p>
        </w:tc>
        <w:tc>
          <w:tcPr>
            <w:tcW w:w="8075" w:type="dxa"/>
          </w:tcPr>
          <w:p w:rsidR="00872C12" w:rsidRDefault="00631122">
            <w:pPr>
              <w:rPr>
                <w:lang w:val="en-US" w:eastAsia="zh-CN"/>
              </w:rPr>
            </w:pPr>
            <w:r>
              <w:rPr>
                <w:rFonts w:eastAsia="Malgun Gothic"/>
                <w:lang w:val="en-US" w:eastAsia="ko-KR"/>
              </w:rPr>
              <w:t>Support the TP.</w:t>
            </w:r>
          </w:p>
        </w:tc>
      </w:tr>
      <w:tr w:rsidR="00872C12">
        <w:tc>
          <w:tcPr>
            <w:tcW w:w="1696" w:type="dxa"/>
          </w:tcPr>
          <w:p w:rsidR="00872C12" w:rsidRDefault="00631122">
            <w:pPr>
              <w:rPr>
                <w:lang w:val="en-US" w:eastAsia="ko-KR"/>
              </w:rPr>
            </w:pPr>
            <w:proofErr w:type="gramStart"/>
            <w:r>
              <w:rPr>
                <w:rFonts w:hint="eastAsia"/>
                <w:lang w:val="en-US" w:eastAsia="zh-CN"/>
              </w:rPr>
              <w:t>ZTE(</w:t>
            </w:r>
            <w:proofErr w:type="gramEnd"/>
            <w:r>
              <w:rPr>
                <w:rFonts w:hint="eastAsia"/>
                <w:lang w:val="en-US" w:eastAsia="zh-CN"/>
              </w:rPr>
              <w:t>1)</w:t>
            </w:r>
          </w:p>
        </w:tc>
        <w:tc>
          <w:tcPr>
            <w:tcW w:w="8075" w:type="dxa"/>
          </w:tcPr>
          <w:p w:rsidR="00872C12" w:rsidRDefault="00631122">
            <w:pPr>
              <w:rPr>
                <w:lang w:val="en-US" w:eastAsia="zh-CN"/>
              </w:rPr>
            </w:pPr>
            <w:r>
              <w:rPr>
                <w:rFonts w:hint="eastAsia"/>
                <w:lang w:val="en-US" w:eastAsia="zh-CN"/>
              </w:rPr>
              <w:t>Response to Sharp: in princ</w:t>
            </w:r>
            <w:r>
              <w:rPr>
                <w:rFonts w:hint="eastAsia"/>
                <w:lang w:val="en-US" w:eastAsia="zh-CN"/>
              </w:rPr>
              <w:t xml:space="preserve">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rsidR="00872C12" w:rsidRDefault="00631122">
            <w:pPr>
              <w:rPr>
                <w:lang w:val="en-US" w:eastAsia="zh-CN"/>
              </w:rPr>
            </w:pPr>
            <w:r>
              <w:rPr>
                <w:rFonts w:hint="eastAsia"/>
                <w:lang w:val="en-US" w:eastAsia="zh-CN"/>
              </w:rPr>
              <w:t xml:space="preserve">For the issue on </w:t>
            </w:r>
            <w:r>
              <w:rPr>
                <w:lang w:val="en-US" w:eastAsia="zh-CN"/>
              </w:rPr>
              <w:t>“</w:t>
            </w:r>
            <w:r>
              <w:rPr>
                <w:lang w:val="en-US"/>
              </w:rPr>
              <w:t xml:space="preserve">clarifications to the conditions under which a UE is permitted </w:t>
            </w:r>
            <w:r>
              <w:rPr>
                <w:lang w:val="en-US"/>
              </w:rPr>
              <w:t xml:space="preserve">to transmit within a </w:t>
            </w:r>
            <w:proofErr w:type="spellStart"/>
            <w:r>
              <w:rPr>
                <w:lang w:val="en-US"/>
              </w:rPr>
              <w:t>gNB</w:t>
            </w:r>
            <w:proofErr w:type="spellEnd"/>
            <w:r>
              <w:rPr>
                <w:lang w:val="en-US"/>
              </w:rPr>
              <w:t xml:space="preserve">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w:t>
            </w:r>
            <w:r>
              <w:rPr>
                <w:rFonts w:hint="eastAsia"/>
                <w:lang w:val="en-US" w:eastAsia="zh-CN"/>
              </w:rPr>
              <w:t xml:space="preserve"> identify the length of gap between the ending of DL and the starting of UL.</w:t>
            </w:r>
          </w:p>
        </w:tc>
      </w:tr>
      <w:tr w:rsidR="000D279C">
        <w:tc>
          <w:tcPr>
            <w:tcW w:w="1696"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rsidR="000D279C" w:rsidRDefault="000D279C" w:rsidP="000D279C">
            <w:pPr>
              <w:rPr>
                <w:lang w:val="en-US" w:eastAsia="zh-CN"/>
              </w:rPr>
            </w:pPr>
            <w:r>
              <w:rPr>
                <w:lang w:val="en-US" w:eastAsia="zh-CN"/>
              </w:rPr>
              <w:t xml:space="preserve">Support the TP in </w:t>
            </w:r>
            <w:hyperlink r:id="rId31" w:history="1">
              <w:r w:rsidRPr="00BA6853">
                <w:rPr>
                  <w:rFonts w:ascii="Arial" w:eastAsia="Times New Roman" w:hAnsi="Arial" w:cs="Arial"/>
                  <w:b/>
                  <w:bCs/>
                  <w:color w:val="0000FF"/>
                  <w:sz w:val="16"/>
                  <w:szCs w:val="16"/>
                  <w:u w:val="single"/>
                  <w:lang w:val="en-US"/>
                </w:rPr>
                <w:t>R1-2101531</w:t>
              </w:r>
            </w:hyperlink>
            <w:r>
              <w:rPr>
                <w:lang w:val="en-US" w:eastAsia="zh-CN"/>
              </w:rPr>
              <w:t>.</w:t>
            </w:r>
          </w:p>
          <w:p w:rsidR="000D279C" w:rsidRPr="0071679D" w:rsidRDefault="000D279C" w:rsidP="000D279C">
            <w:pPr>
              <w:rPr>
                <w:rFonts w:hint="eastAsia"/>
                <w:lang w:val="en-US" w:eastAsia="zh-CN"/>
              </w:rPr>
            </w:pPr>
            <w:r>
              <w:rPr>
                <w:lang w:val="en-US" w:eastAsia="zh-CN"/>
              </w:rPr>
              <w:t xml:space="preserve">Regarding other proposals on the LBT type and CPE for FBE, agreement should first be made on how to apply </w:t>
            </w:r>
            <w:proofErr w:type="spellStart"/>
            <w:r>
              <w:rPr>
                <w:i/>
                <w:iCs/>
              </w:rPr>
              <w:t>ChannelAccess</w:t>
            </w:r>
            <w:proofErr w:type="spellEnd"/>
            <w:r>
              <w:rPr>
                <w:i/>
                <w:iCs/>
              </w:rPr>
              <w:t>-</w:t>
            </w:r>
            <w:proofErr w:type="spellStart"/>
            <w:r>
              <w:rPr>
                <w:i/>
                <w:iCs/>
              </w:rPr>
              <w:t>CPext</w:t>
            </w:r>
            <w:proofErr w:type="spellEnd"/>
            <w:r>
              <w:rPr>
                <w:i/>
                <w:iCs/>
              </w:rPr>
              <w:t>-CAPC</w:t>
            </w:r>
            <w:r>
              <w:t xml:space="preserve"> and </w:t>
            </w:r>
            <w:proofErr w:type="spellStart"/>
            <w:r>
              <w:rPr>
                <w:i/>
                <w:iCs/>
              </w:rPr>
              <w:t>ChannelAccess-CPext</w:t>
            </w:r>
            <w:proofErr w:type="spellEnd"/>
            <w:r>
              <w:t xml:space="preserve"> fields for scheduled UL transmission with FBE channel access mechanism. </w:t>
            </w:r>
          </w:p>
        </w:tc>
      </w:tr>
    </w:tbl>
    <w:p w:rsidR="00872C12" w:rsidRDefault="00872C12">
      <w:pPr>
        <w:pStyle w:val="ab"/>
        <w:rPr>
          <w:lang w:val="en-US"/>
        </w:rPr>
      </w:pPr>
    </w:p>
    <w:p w:rsidR="00872C12" w:rsidRDefault="00872C12">
      <w:pPr>
        <w:pStyle w:val="ab"/>
        <w:rPr>
          <w:lang w:val="en-US"/>
        </w:rPr>
      </w:pPr>
    </w:p>
    <w:p w:rsidR="00872C12" w:rsidRDefault="00631122">
      <w:pPr>
        <w:pStyle w:val="2"/>
        <w:rPr>
          <w:lang w:val="en-US"/>
        </w:rPr>
      </w:pPr>
      <w:bookmarkStart w:id="99" w:name="_Toc62028874"/>
      <w:r>
        <w:rPr>
          <w:lang w:val="en-US"/>
        </w:rPr>
        <w:t>2.4 Clarifications to restrictions for Type 1 DL channel access / DRS</w:t>
      </w:r>
      <w:bookmarkEnd w:id="99"/>
    </w:p>
    <w:tbl>
      <w:tblPr>
        <w:tblStyle w:val="af5"/>
        <w:tblW w:w="9634" w:type="dxa"/>
        <w:tblLayout w:type="fixed"/>
        <w:tblLook w:val="04A0" w:firstRow="1" w:lastRow="0" w:firstColumn="1" w:lastColumn="0" w:noHBand="0" w:noVBand="1"/>
      </w:tblPr>
      <w:tblGrid>
        <w:gridCol w:w="7366"/>
        <w:gridCol w:w="2268"/>
      </w:tblGrid>
      <w:tr w:rsidR="00872C12">
        <w:tc>
          <w:tcPr>
            <w:tcW w:w="7366" w:type="dxa"/>
          </w:tcPr>
          <w:p w:rsidR="00872C12" w:rsidRDefault="00631122">
            <w:pPr>
              <w:pStyle w:val="ab"/>
              <w:rPr>
                <w:lang w:val="en-US"/>
              </w:rPr>
            </w:pPr>
            <w:r>
              <w:rPr>
                <w:lang w:val="en-US"/>
              </w:rPr>
              <w:t>Clarifications to restrictions for Type 1 DL channel access / DRS</w:t>
            </w:r>
          </w:p>
        </w:tc>
        <w:tc>
          <w:tcPr>
            <w:tcW w:w="2268" w:type="dxa"/>
          </w:tcPr>
          <w:p w:rsidR="00872C12" w:rsidRDefault="00631122">
            <w:pPr>
              <w:pStyle w:val="ab"/>
              <w:rPr>
                <w:rFonts w:ascii="Arial" w:eastAsia="Times New Roman" w:hAnsi="Arial" w:cs="Arial"/>
                <w:b/>
                <w:bCs/>
                <w:color w:val="0000FF"/>
                <w:sz w:val="16"/>
                <w:szCs w:val="16"/>
                <w:u w:val="single"/>
                <w:lang w:val="en-US"/>
              </w:rPr>
            </w:pPr>
            <w:hyperlink r:id="rId32" w:history="1">
              <w:r>
                <w:rPr>
                  <w:rFonts w:ascii="Arial" w:eastAsia="Times New Roman" w:hAnsi="Arial" w:cs="Arial"/>
                  <w:b/>
                  <w:bCs/>
                  <w:color w:val="0000FF"/>
                  <w:sz w:val="16"/>
                  <w:szCs w:val="16"/>
                  <w:u w:val="single"/>
                  <w:lang w:val="en-US"/>
                </w:rPr>
                <w:t>R1-2101172</w:t>
              </w:r>
            </w:hyperlink>
          </w:p>
          <w:p w:rsidR="00872C12" w:rsidRDefault="00631122">
            <w:pPr>
              <w:pStyle w:val="ab"/>
              <w:rPr>
                <w:lang w:val="en-US"/>
              </w:rPr>
            </w:pPr>
            <w:hyperlink r:id="rId33" w:history="1">
              <w:r>
                <w:rPr>
                  <w:rFonts w:ascii="Arial" w:eastAsia="Times New Roman" w:hAnsi="Arial" w:cs="Arial"/>
                  <w:b/>
                  <w:bCs/>
                  <w:color w:val="0000FF"/>
                  <w:sz w:val="16"/>
                  <w:szCs w:val="16"/>
                  <w:u w:val="single"/>
                  <w:lang w:val="en-US"/>
                </w:rPr>
                <w:t>R1-2101531</w:t>
              </w:r>
            </w:hyperlink>
          </w:p>
        </w:tc>
      </w:tr>
    </w:tbl>
    <w:p w:rsidR="00872C12" w:rsidRDefault="00872C12">
      <w:pPr>
        <w:jc w:val="both"/>
        <w:rPr>
          <w:sz w:val="22"/>
          <w:lang w:val="en-US" w:eastAsia="fi-FI"/>
        </w:rPr>
      </w:pPr>
    </w:p>
    <w:p w:rsidR="00872C12" w:rsidRDefault="00631122">
      <w:pPr>
        <w:jc w:val="both"/>
        <w:rPr>
          <w:lang w:val="en-US"/>
        </w:rPr>
      </w:pPr>
      <w:r>
        <w:rPr>
          <w:lang w:val="en-US"/>
        </w:rPr>
        <w:t xml:space="preserve">One </w:t>
      </w:r>
      <w:proofErr w:type="spellStart"/>
      <w:r>
        <w:rPr>
          <w:lang w:val="en-US"/>
        </w:rPr>
        <w:t>TDoc</w:t>
      </w:r>
      <w:proofErr w:type="spellEnd"/>
      <w:r>
        <w:rPr>
          <w:lang w:val="en-US"/>
        </w:rPr>
        <w:t xml:space="preserve"> proposes clarifications to restrictions for T</w:t>
      </w:r>
      <w:r>
        <w:rPr>
          <w:lang w:val="en-US"/>
        </w:rPr>
        <w:t>ype 1 DL channel access / DRS:</w:t>
      </w:r>
    </w:p>
    <w:p w:rsidR="00872C12" w:rsidRDefault="00631122">
      <w:pPr>
        <w:jc w:val="both"/>
        <w:rPr>
          <w:b/>
          <w:bCs/>
          <w:sz w:val="22"/>
          <w:lang w:val="en-US" w:eastAsia="fi-FI"/>
        </w:rPr>
      </w:pPr>
      <w:hyperlink r:id="rId34" w:history="1">
        <w:r>
          <w:rPr>
            <w:rFonts w:ascii="Arial" w:eastAsia="Times New Roman" w:hAnsi="Arial" w:cs="Arial"/>
            <w:b/>
            <w:bCs/>
            <w:color w:val="0000FF"/>
            <w:sz w:val="16"/>
            <w:szCs w:val="16"/>
            <w:u w:val="single"/>
            <w:lang w:val="en-US"/>
          </w:rPr>
          <w:t>R1-2101172</w:t>
        </w:r>
      </w:hyperlink>
      <w:r>
        <w:rPr>
          <w:b/>
          <w:bCs/>
          <w:lang w:val="en-US"/>
        </w:rPr>
        <w:t>:</w:t>
      </w:r>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spacing w:after="0"/>
              <w:jc w:val="both"/>
              <w:rPr>
                <w:b/>
                <w:lang w:val="en-US" w:eastAsia="ja-JP"/>
              </w:rPr>
            </w:pPr>
            <w:r>
              <w:rPr>
                <w:b/>
                <w:lang w:val="en-US" w:eastAsia="ja-JP"/>
              </w:rPr>
              <w:t xml:space="preserve">Proposal 1: </w:t>
            </w:r>
          </w:p>
          <w:p w:rsidR="00872C12" w:rsidRDefault="00631122">
            <w:pPr>
              <w:pStyle w:val="afb"/>
              <w:numPr>
                <w:ilvl w:val="0"/>
                <w:numId w:val="6"/>
              </w:numPr>
              <w:spacing w:after="180" w:line="240" w:lineRule="auto"/>
              <w:contextualSpacing w:val="0"/>
              <w:jc w:val="both"/>
              <w:rPr>
                <w:b/>
              </w:rPr>
            </w:pPr>
            <w:r>
              <w:rPr>
                <w:b/>
              </w:rPr>
              <w:t xml:space="preserve">Adopt TP1 for TS 37.213.  </w:t>
            </w:r>
          </w:p>
          <w:p w:rsidR="00872C12" w:rsidRDefault="00631122">
            <w:pPr>
              <w:jc w:val="both"/>
              <w:rPr>
                <w:color w:val="FF0000"/>
              </w:rPr>
            </w:pPr>
            <w:r>
              <w:rPr>
                <w:color w:val="FF0000"/>
              </w:rPr>
              <w:t>================================ Start of TP1 for TS 37.213 =====================</w:t>
            </w:r>
          </w:p>
          <w:p w:rsidR="00872C12" w:rsidRDefault="00631122">
            <w:pPr>
              <w:pStyle w:val="4"/>
            </w:pPr>
            <w:r>
              <w:t>4.1.1</w:t>
            </w:r>
            <w:r>
              <w:tab/>
              <w:t>Type 1 DL channel access procedures</w:t>
            </w:r>
          </w:p>
          <w:p w:rsidR="00872C12" w:rsidRDefault="00631122">
            <w:pPr>
              <w:rPr>
                <w:lang w:val="en-US"/>
              </w:rPr>
            </w:pPr>
            <w:r>
              <w:rPr>
                <w:lang w:val="en-US" w:eastAsia="zh-CN"/>
              </w:rPr>
              <w:t xml:space="preserve">This clause describes channel access procedures to be performed by an </w:t>
            </w:r>
            <w:proofErr w:type="spellStart"/>
            <w:r>
              <w:rPr>
                <w:lang w:val="en-US" w:eastAsia="zh-CN"/>
              </w:rPr>
              <w:t>eNB</w:t>
            </w:r>
            <w:proofErr w:type="spellEnd"/>
            <w:r>
              <w:rPr>
                <w:lang w:val="en-US" w:eastAsia="zh-CN"/>
              </w:rPr>
              <w:t>/</w:t>
            </w:r>
            <w:proofErr w:type="spellStart"/>
            <w:r>
              <w:rPr>
                <w:lang w:val="en-US" w:eastAsia="zh-CN"/>
              </w:rPr>
              <w:t>gNB</w:t>
            </w:r>
            <w:proofErr w:type="spellEnd"/>
            <w:r>
              <w:rPr>
                <w:lang w:val="en-US" w:eastAsia="zh-CN"/>
              </w:rPr>
              <w:t xml:space="preserve"> </w:t>
            </w:r>
            <w:r>
              <w:rPr>
                <w:lang w:val="en-US"/>
              </w:rPr>
              <w:t xml:space="preserve">where the time duration spanned by the sensing slots that are sensed to be idle before a downlink transmission(s) is random. The clause </w:t>
            </w:r>
            <w:r>
              <w:rPr>
                <w:lang w:val="en-US"/>
              </w:rPr>
              <w:t xml:space="preserve">is applicable to </w:t>
            </w:r>
            <w:ins w:id="100" w:author="Author">
              <w:r>
                <w:rPr>
                  <w:lang w:val="en-US"/>
                </w:rPr>
                <w:t xml:space="preserve">transmission(s) initiated by an </w:t>
              </w:r>
              <w:proofErr w:type="spellStart"/>
              <w:r>
                <w:rPr>
                  <w:lang w:val="en-US"/>
                </w:rPr>
                <w:t>eNB</w:t>
              </w:r>
              <w:proofErr w:type="spellEnd"/>
              <w:r>
                <w:rPr>
                  <w:lang w:val="en-US"/>
                </w:rPr>
                <w:t>/</w:t>
              </w:r>
              <w:proofErr w:type="spellStart"/>
              <w:r>
                <w:rPr>
                  <w:lang w:val="en-US"/>
                </w:rPr>
                <w:t>gNB</w:t>
              </w:r>
              <w:proofErr w:type="spellEnd"/>
              <w:r>
                <w:rPr>
                  <w:lang w:val="en-US"/>
                </w:rPr>
                <w:t xml:space="preserve"> and Type 2A DL channel access procedure is not applicable, including </w:t>
              </w:r>
            </w:ins>
            <w:r>
              <w:rPr>
                <w:lang w:val="en-US"/>
              </w:rPr>
              <w:t>the following transmissions:</w:t>
            </w:r>
          </w:p>
          <w:p w:rsidR="00872C12" w:rsidRDefault="00631122">
            <w:pPr>
              <w:pStyle w:val="B1"/>
            </w:pPr>
            <w:r>
              <w:t>-</w:t>
            </w:r>
            <w:r>
              <w:tab/>
              <w:t xml:space="preserve">Transmission(s) initiated by an </w:t>
            </w:r>
            <w:proofErr w:type="spellStart"/>
            <w:r>
              <w:t>eNB</w:t>
            </w:r>
            <w:proofErr w:type="spellEnd"/>
            <w:r>
              <w:t xml:space="preserve"> including PDSCH/PDCCH/EPDCCH, or</w:t>
            </w:r>
          </w:p>
          <w:p w:rsidR="00872C12" w:rsidRDefault="00631122">
            <w:pPr>
              <w:pStyle w:val="B1"/>
            </w:pPr>
            <w:r>
              <w:t>-</w:t>
            </w:r>
            <w:r>
              <w:tab/>
              <w:t>Transmission(s) initiated by</w:t>
            </w:r>
            <w:r>
              <w:t xml:space="preserve"> a </w:t>
            </w:r>
            <w:proofErr w:type="spellStart"/>
            <w:r>
              <w:t>gNB</w:t>
            </w:r>
            <w:proofErr w:type="spellEnd"/>
            <w:r>
              <w:t xml:space="preserve"> including unicast PDSCH with user plane data, or unicast PDSCH with user plane data and unicast PDCCH scheduling user plane data, or</w:t>
            </w:r>
          </w:p>
          <w:p w:rsidR="00872C12" w:rsidRDefault="00631122">
            <w:pPr>
              <w:pStyle w:val="B1"/>
            </w:pPr>
            <w:r>
              <w:t>-</w:t>
            </w:r>
            <w:r>
              <w:tab/>
            </w:r>
            <w:r>
              <w:t xml:space="preserve">Transmission(s) initiated by a </w:t>
            </w:r>
            <w:proofErr w:type="spellStart"/>
            <w:r>
              <w:t>gNB</w:t>
            </w:r>
            <w:proofErr w:type="spellEnd"/>
            <w:r>
              <w:t xml:space="preserve"> with only discovery burst or with discovery burst multiplexed with non-unicast information, where the transmission(s) duration is larger than </w:t>
            </w:r>
            <m:oMath>
              <m:r>
                <w:rPr>
                  <w:rFonts w:ascii="Cambria Math" w:hAnsi="Cambria Math"/>
                </w:rPr>
                <m:t>1</m:t>
              </m:r>
              <m:r>
                <w:rPr>
                  <w:rFonts w:ascii="Cambria Math" w:hAnsi="Cambria Math"/>
                </w:rPr>
                <m:t>ms</m:t>
              </m:r>
            </m:oMath>
            <w:r>
              <w:t xml:space="preserve"> or the transmission causes the discovery burst duty cycle to exceed </w:t>
            </w:r>
            <m:oMath>
              <m:r>
                <w:rPr>
                  <w:rFonts w:ascii="Cambria Math" w:hAnsi="Cambria Math"/>
                </w:rPr>
                <m:t>1/20</m:t>
              </m:r>
            </m:oMath>
            <w:r>
              <w:t>.</w:t>
            </w:r>
            <w:r>
              <w:t xml:space="preserve"> </w:t>
            </w:r>
          </w:p>
          <w:p w:rsidR="00872C12" w:rsidRDefault="00631122">
            <w:pPr>
              <w:jc w:val="both"/>
              <w:rPr>
                <w:color w:val="FF0000"/>
              </w:rPr>
            </w:pPr>
            <w:r>
              <w:rPr>
                <w:color w:val="FF0000"/>
              </w:rPr>
              <w:t>================================ Unchanged Text Omitted =================================</w:t>
            </w:r>
          </w:p>
          <w:p w:rsidR="00872C12" w:rsidRDefault="00631122">
            <w:pPr>
              <w:rPr>
                <w:color w:val="FF0000"/>
                <w:lang w:val="en-US"/>
              </w:rPr>
            </w:pPr>
            <w:r>
              <w:rPr>
                <w:color w:val="FF0000"/>
              </w:rPr>
              <w:lastRenderedPageBreak/>
              <w:t>================================ End of TP1 for TS 37.213</w:t>
            </w:r>
          </w:p>
        </w:tc>
      </w:tr>
    </w:tbl>
    <w:p w:rsidR="00872C12" w:rsidRDefault="00872C12">
      <w:pPr>
        <w:jc w:val="both"/>
        <w:rPr>
          <w:sz w:val="22"/>
          <w:lang w:val="en-US" w:eastAsia="fi-FI"/>
        </w:rPr>
      </w:pPr>
    </w:p>
    <w:p w:rsidR="00872C12" w:rsidRDefault="00631122">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w:t>
      </w:r>
      <w:r>
        <w:rPr>
          <w:szCs w:val="18"/>
          <w:lang w:val="en-US" w:eastAsia="fi-FI"/>
        </w:rPr>
        <w:t>ithout PDSCH:</w:t>
      </w:r>
    </w:p>
    <w:p w:rsidR="00872C12" w:rsidRDefault="00631122">
      <w:pPr>
        <w:jc w:val="both"/>
        <w:rPr>
          <w:sz w:val="22"/>
          <w:lang w:val="en-US" w:eastAsia="fi-FI"/>
        </w:rPr>
      </w:pPr>
      <w:hyperlink r:id="rId35" w:history="1">
        <w:r>
          <w:rPr>
            <w:rFonts w:ascii="Arial" w:eastAsia="Times New Roman" w:hAnsi="Arial" w:cs="Arial"/>
            <w:b/>
            <w:bCs/>
            <w:color w:val="0000FF"/>
            <w:sz w:val="16"/>
            <w:szCs w:val="16"/>
            <w:u w:val="single"/>
            <w:lang w:val="en-US"/>
          </w:rPr>
          <w:t>R1-2101671</w:t>
        </w:r>
      </w:hyperlink>
      <w:r>
        <w:rPr>
          <w:sz w:val="22"/>
          <w:lang w:val="en-US" w:eastAsia="fi-FI"/>
        </w:rPr>
        <w:t xml:space="preserve"> </w:t>
      </w:r>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pStyle w:val="afb"/>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 xml:space="preserve">Proposal 1: We propose to have one of the following options on CAPC selection for transmission initiated by a </w:t>
            </w:r>
            <w:proofErr w:type="spellStart"/>
            <w:r>
              <w:rPr>
                <w:i/>
                <w:sz w:val="22"/>
                <w:lang w:val="en-US"/>
              </w:rPr>
              <w:t>gNB</w:t>
            </w:r>
            <w:proofErr w:type="spellEnd"/>
            <w:r>
              <w:rPr>
                <w:i/>
                <w:sz w:val="22"/>
                <w:lang w:val="en-US"/>
              </w:rPr>
              <w:t xml:space="preserve"> including PDCCH only transm</w:t>
            </w:r>
            <w:r>
              <w:rPr>
                <w:i/>
                <w:sz w:val="22"/>
                <w:lang w:val="en-US"/>
              </w:rPr>
              <w:t>ission.</w:t>
            </w:r>
          </w:p>
          <w:p w:rsidR="00872C12" w:rsidRDefault="00631122">
            <w:pPr>
              <w:pStyle w:val="afb"/>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rsidR="00872C12" w:rsidRDefault="00631122">
            <w:pPr>
              <w:pStyle w:val="afb"/>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have the highest priority (i.e., CAPC, p=1) for transmission initiated by a </w:t>
            </w:r>
            <w:proofErr w:type="spellStart"/>
            <w:r>
              <w:rPr>
                <w:i/>
                <w:sz w:val="22"/>
                <w:lang w:val="en-US"/>
              </w:rPr>
              <w:t>gNB</w:t>
            </w:r>
            <w:proofErr w:type="spellEnd"/>
            <w:r>
              <w:rPr>
                <w:i/>
                <w:sz w:val="22"/>
                <w:lang w:val="en-US"/>
              </w:rPr>
              <w:t xml:space="preserve"> including PDCCH only transmission with DCI format 2_x series for other purposes.</w:t>
            </w:r>
          </w:p>
          <w:p w:rsidR="00872C12" w:rsidRDefault="00631122">
            <w:pPr>
              <w:pStyle w:val="afb"/>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rsidR="00872C12" w:rsidRDefault="00631122">
            <w:pPr>
              <w:pStyle w:val="afb"/>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rsidR="00872C12" w:rsidRDefault="00631122">
            <w:pPr>
              <w:pStyle w:val="afb"/>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 xml:space="preserve">lt-2: If left undefined on </w:t>
            </w:r>
            <w:r>
              <w:rPr>
                <w:i/>
                <w:sz w:val="22"/>
                <w:lang w:val="en-US"/>
              </w:rPr>
              <w:t>selecting CAPC for that transmission, it needs to be captured in the Chairman's Note as follows:</w:t>
            </w:r>
          </w:p>
          <w:p w:rsidR="00872C12" w:rsidRDefault="00631122">
            <w:pPr>
              <w:pStyle w:val="afb"/>
              <w:widowControl w:val="0"/>
              <w:numPr>
                <w:ilvl w:val="2"/>
                <w:numId w:val="4"/>
              </w:numPr>
              <w:autoSpaceDE w:val="0"/>
              <w:autoSpaceDN w:val="0"/>
              <w:spacing w:after="120" w:line="276" w:lineRule="auto"/>
              <w:contextualSpacing w:val="0"/>
              <w:jc w:val="both"/>
              <w:rPr>
                <w:i/>
                <w:sz w:val="22"/>
                <w:lang w:val="en-US"/>
              </w:rPr>
            </w:pPr>
            <w:r>
              <w:rPr>
                <w:i/>
                <w:sz w:val="22"/>
                <w:lang w:val="en-US"/>
              </w:rPr>
              <w:t xml:space="preserve">It is up to a </w:t>
            </w:r>
            <w:proofErr w:type="spellStart"/>
            <w:r>
              <w:rPr>
                <w:i/>
                <w:sz w:val="22"/>
                <w:lang w:val="en-US"/>
              </w:rPr>
              <w:t>gNB’s</w:t>
            </w:r>
            <w:proofErr w:type="spellEnd"/>
            <w:r>
              <w:rPr>
                <w:i/>
                <w:sz w:val="22"/>
                <w:lang w:val="en-US"/>
              </w:rPr>
              <w:t xml:space="preserve"> implementation on CAPC selection for the PDCCH-only transmission with DCI format 2_x series or DCI format 0_x (i.e., UL grant) without user</w:t>
            </w:r>
            <w:r>
              <w:rPr>
                <w:i/>
                <w:sz w:val="22"/>
                <w:lang w:val="en-US"/>
              </w:rPr>
              <w:t xml:space="preserve"> plane data initiated by a </w:t>
            </w:r>
            <w:proofErr w:type="spellStart"/>
            <w:r>
              <w:rPr>
                <w:i/>
                <w:sz w:val="22"/>
                <w:lang w:val="en-US"/>
              </w:rPr>
              <w:t>gNB</w:t>
            </w:r>
            <w:proofErr w:type="spellEnd"/>
            <w:r>
              <w:rPr>
                <w:i/>
                <w:sz w:val="22"/>
                <w:lang w:val="en-US"/>
              </w:rPr>
              <w:t>.</w:t>
            </w:r>
          </w:p>
          <w:p w:rsidR="00872C12" w:rsidRDefault="00631122">
            <w:pPr>
              <w:pStyle w:val="afb"/>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af5"/>
              <w:tblW w:w="0" w:type="auto"/>
              <w:tblLook w:val="04A0" w:firstRow="1" w:lastRow="0" w:firstColumn="1" w:lastColumn="0" w:noHBand="0" w:noVBand="1"/>
            </w:tblPr>
            <w:tblGrid>
              <w:gridCol w:w="9545"/>
            </w:tblGrid>
            <w:tr w:rsidR="00872C12">
              <w:tc>
                <w:tcPr>
                  <w:tcW w:w="9736" w:type="dxa"/>
                </w:tcPr>
                <w:p w:rsidR="00872C12" w:rsidRDefault="00631122">
                  <w:pPr>
                    <w:keepNext/>
                    <w:keepLines/>
                    <w:autoSpaceDE/>
                    <w:autoSpaceDN/>
                    <w:spacing w:before="120"/>
                    <w:outlineLvl w:val="2"/>
                    <w:rPr>
                      <w:rFonts w:ascii="Arial" w:hAnsi="Arial"/>
                      <w:sz w:val="28"/>
                    </w:rPr>
                  </w:pPr>
                  <w:bookmarkStart w:id="101" w:name="_Toc35593588"/>
                  <w:bookmarkStart w:id="102" w:name="_Toc28873130"/>
                  <w:bookmarkStart w:id="103" w:name="_Toc62028875"/>
                  <w:bookmarkStart w:id="104" w:name="_Toc57990355"/>
                  <w:bookmarkStart w:id="105" w:name="_Toc51607145"/>
                  <w:bookmarkStart w:id="106" w:name="_Toc524694427"/>
                  <w:bookmarkStart w:id="107" w:name="_Toc61948366"/>
                  <w:bookmarkStart w:id="108" w:name="_Toc44668996"/>
                  <w:r>
                    <w:rPr>
                      <w:rFonts w:ascii="Arial" w:hAnsi="Arial"/>
                      <w:sz w:val="28"/>
                    </w:rPr>
                    <w:t>4.1.1</w:t>
                  </w:r>
                  <w:r>
                    <w:rPr>
                      <w:rFonts w:ascii="Arial" w:hAnsi="Arial"/>
                      <w:sz w:val="28"/>
                    </w:rPr>
                    <w:tab/>
                    <w:t>Type 1 DL channel access procedures</w:t>
                  </w:r>
                  <w:bookmarkEnd w:id="101"/>
                  <w:bookmarkEnd w:id="102"/>
                  <w:bookmarkEnd w:id="103"/>
                  <w:bookmarkEnd w:id="104"/>
                  <w:bookmarkEnd w:id="105"/>
                  <w:bookmarkEnd w:id="106"/>
                  <w:bookmarkEnd w:id="107"/>
                  <w:bookmarkEnd w:id="108"/>
                </w:p>
                <w:p w:rsidR="00872C12" w:rsidRDefault="00631122">
                  <w:pPr>
                    <w:autoSpaceDE/>
                    <w:autoSpaceDN/>
                  </w:pPr>
                  <w:r>
                    <w:rPr>
                      <w:lang w:eastAsia="zh-CN"/>
                    </w:rPr>
                    <w:t xml:space="preserve">This clause describes channel access procedures to be performed by an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w:t>
                  </w:r>
                  <w:r>
                    <w:t>where the time duration spanned by</w:t>
                  </w:r>
                  <w:r>
                    <w:t xml:space="preserve"> the sensing slots that are sensed to be idle before a downlink transmission(s) is random. The clause is applicable to the following transmissions:</w:t>
                  </w:r>
                </w:p>
                <w:p w:rsidR="00872C12" w:rsidRDefault="00631122">
                  <w:pPr>
                    <w:autoSpaceDE/>
                    <w:autoSpaceDN/>
                    <w:ind w:left="568" w:hanging="284"/>
                  </w:pPr>
                  <w:r>
                    <w:t>-</w:t>
                  </w:r>
                  <w:r>
                    <w:tab/>
                    <w:t xml:space="preserve">Transmission(s) initiated by an </w:t>
                  </w:r>
                  <w:proofErr w:type="spellStart"/>
                  <w:r>
                    <w:t>eNB</w:t>
                  </w:r>
                  <w:proofErr w:type="spellEnd"/>
                  <w:r>
                    <w:t xml:space="preserve"> including PDSCH/PDCCH/EPDCCH, or</w:t>
                  </w:r>
                </w:p>
                <w:p w:rsidR="00872C12" w:rsidRDefault="00631122">
                  <w:pPr>
                    <w:autoSpaceDE/>
                    <w:autoSpaceDN/>
                    <w:ind w:left="568" w:hanging="284"/>
                  </w:pPr>
                  <w:bookmarkStart w:id="109" w:name="_Hlk26439519"/>
                  <w:r>
                    <w:t>-</w:t>
                  </w:r>
                  <w:r>
                    <w:tab/>
                    <w:t xml:space="preserve">Transmission(s) initiated by a </w:t>
                  </w:r>
                  <w:proofErr w:type="spellStart"/>
                  <w:r>
                    <w:t>gNB</w:t>
                  </w:r>
                  <w:proofErr w:type="spellEnd"/>
                  <w:r>
                    <w:t xml:space="preserve"> </w:t>
                  </w:r>
                  <w:r>
                    <w:t>including unicast PDSCH with user plane data, or unicast PDSCH with user plane data and unicast PDCCH scheduling user plane data, or</w:t>
                  </w:r>
                </w:p>
                <w:bookmarkEnd w:id="109"/>
                <w:p w:rsidR="00872C12" w:rsidRDefault="00631122">
                  <w:pPr>
                    <w:autoSpaceDE/>
                    <w:autoSpaceDN/>
                    <w:ind w:left="568" w:hanging="284"/>
                  </w:pPr>
                  <w:r>
                    <w:t>-</w:t>
                  </w:r>
                  <w:r>
                    <w:tab/>
                    <w:t xml:space="preserve">Transmission(s) initiated by a </w:t>
                  </w:r>
                  <w:proofErr w:type="spellStart"/>
                  <w:r>
                    <w:t>gNB</w:t>
                  </w:r>
                  <w:proofErr w:type="spellEnd"/>
                  <w:r>
                    <w:t xml:space="preserve"> with only discovery burst or with discovery burst multiplexed with non-unicast informa</w:t>
                  </w:r>
                  <w:r>
                    <w:t xml:space="preserve">tion, where the transmission(s) duration is larger than </w:t>
                  </w:r>
                  <m:oMath>
                    <m:r>
                      <w:rPr>
                        <w:rFonts w:ascii="Cambria Math" w:hAnsi="Cambria Math"/>
                      </w:rPr>
                      <m:t>1</m:t>
                    </m:r>
                    <m:r>
                      <w:rPr>
                        <w:rFonts w:ascii="Cambria Math" w:hAnsi="Cambria Math"/>
                      </w:rPr>
                      <m:t>ms</m:t>
                    </m:r>
                  </m:oMath>
                  <w:r>
                    <w:t xml:space="preserve">  or the transmission causes the discovery burst duty cycle to exceed </w:t>
                  </w:r>
                  <m:oMath>
                    <m:r>
                      <w:rPr>
                        <w:rFonts w:ascii="Cambria Math" w:hAnsi="Cambria Math"/>
                      </w:rPr>
                      <m:t>1/20</m:t>
                    </m:r>
                  </m:oMath>
                  <w:r>
                    <w:t xml:space="preserve">. </w:t>
                  </w:r>
                </w:p>
                <w:p w:rsidR="00872C12" w:rsidRDefault="00631122">
                  <w:pPr>
                    <w:spacing w:after="120" w:line="276" w:lineRule="auto"/>
                  </w:pPr>
                  <w:r>
                    <w:t>============================&lt;&lt;unchanged text omitted&gt;&gt;==============================</w:t>
                  </w:r>
                </w:p>
                <w:p w:rsidR="00872C12" w:rsidRDefault="00631122">
                  <w:pPr>
                    <w:autoSpaceDE/>
                    <w:autoSpaceDN/>
                  </w:pPr>
                  <w:r>
                    <w:t xml:space="preserve">An </w:t>
                  </w:r>
                  <w:proofErr w:type="spellStart"/>
                  <w:r>
                    <w:t>eNB</w:t>
                  </w:r>
                  <w:proofErr w:type="spellEnd"/>
                  <w:r>
                    <w:t>/</w:t>
                  </w:r>
                  <w:proofErr w:type="spellStart"/>
                  <w:r>
                    <w:t>gNB</w:t>
                  </w:r>
                  <w:proofErr w:type="spellEnd"/>
                  <w:r>
                    <w:t xml:space="preserve"> shall not transmit on </w:t>
                  </w:r>
                  <w:r>
                    <w:t xml:space="preserve">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rsidR="00872C12" w:rsidRDefault="00631122">
                  <w:pPr>
                    <w:autoSpaceDE/>
                    <w:autoSpaceDN/>
                  </w:pPr>
                  <w:r>
                    <w:t xml:space="preserve">If an </w:t>
                  </w:r>
                  <w:proofErr w:type="spellStart"/>
                  <w:r>
                    <w:t>eNB</w:t>
                  </w:r>
                  <w:proofErr w:type="spellEnd"/>
                  <w:r>
                    <w:t>/</w:t>
                  </w:r>
                  <w:proofErr w:type="spellStart"/>
                  <w:r>
                    <w:t>gNB</w:t>
                  </w:r>
                  <w:proofErr w:type="spellEnd"/>
                  <w:r>
                    <w:t xml:space="preserve"> transmits discovery burst(s) as described in clause </w:t>
                  </w:r>
                  <w:proofErr w:type="gramStart"/>
                  <w:r>
                    <w:t>4.1.2  when</w:t>
                  </w:r>
                  <w:proofErr w:type="gramEnd"/>
                  <w:r>
                    <w:t xml:space="preserve"> </w:t>
                  </w:r>
                  <m:oMath>
                    <m:r>
                      <w:rPr>
                        <w:rFonts w:ascii="Cambria Math" w:hAnsi="Cambria Math"/>
                      </w:rPr>
                      <m:t>N</m:t>
                    </m:r>
                    <m:r>
                      <w:rPr>
                        <w:rFonts w:ascii="Cambria Math" w:hAnsi="Cambria Math"/>
                      </w:rPr>
                      <m:t>&gt;0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rsidR="00872C12" w:rsidRDefault="00631122">
                  <w:pPr>
                    <w:autoSpaceDE/>
                    <w:autoSpaceDN/>
                    <w:rPr>
                      <w:ins w:id="110" w:author="Noh Minseok" w:date="2021-01-18T21:27:00Z"/>
                    </w:rPr>
                  </w:pPr>
                  <w:bookmarkStart w:id="111" w:name="_Hlk26439537"/>
                  <w:bookmarkStart w:id="112" w:name="_Hlk26479819"/>
                  <w:r>
                    <w:t xml:space="preserve">A </w:t>
                  </w:r>
                  <w:proofErr w:type="spellStart"/>
                  <w:r>
                    <w:t>gNB</w:t>
                  </w:r>
                  <w:proofErr w:type="spellEnd"/>
                  <w:r>
                    <w:t xml:space="preserve"> may use any channel access priority</w:t>
                  </w:r>
                  <w:r>
                    <w:t xml:space="preserve"> class for performing the procedures above to transmit transmission(s) including discovery burst(s) satisfying the conditions described in this clause</w:t>
                  </w:r>
                  <w:bookmarkEnd w:id="111"/>
                  <w:r>
                    <w:t xml:space="preserve">. </w:t>
                  </w:r>
                </w:p>
                <w:p w:rsidR="00872C12" w:rsidRDefault="00631122">
                  <w:pPr>
                    <w:autoSpaceDE/>
                    <w:autoSpaceDN/>
                    <w:rPr>
                      <w:ins w:id="113" w:author="Noh Minseok" w:date="2021-01-18T21:27:00Z"/>
                    </w:rPr>
                  </w:pPr>
                  <w:ins w:id="114" w:author="Noh Minseok" w:date="2021-01-18T21:27:00Z">
                    <w:r>
                      <w:t xml:space="preserve">A </w:t>
                    </w:r>
                    <w:proofErr w:type="spellStart"/>
                    <w:r>
                      <w:t>gNB</w:t>
                    </w:r>
                    <w:proofErr w:type="spellEnd"/>
                    <w:r>
                      <w:t xml:space="preserve"> may use any channel access priority class for performing the procedures above to transmit transmi</w:t>
                    </w:r>
                    <w:r>
                      <w:t>ssion(s) including PDCCH only transmission without user plane data.</w:t>
                    </w:r>
                  </w:ins>
                </w:p>
                <w:bookmarkEnd w:id="112"/>
                <w:p w:rsidR="00872C12" w:rsidRDefault="00631122">
                  <w:pPr>
                    <w:autoSpaceDE/>
                    <w:autoSpaceDN/>
                  </w:pPr>
                  <w:r>
                    <w:t xml:space="preserve">A </w:t>
                  </w:r>
                  <w:proofErr w:type="spellStart"/>
                  <w:r>
                    <w:t>gNB</w:t>
                  </w:r>
                  <w:proofErr w:type="spellEnd"/>
                  <w:r>
                    <w:t xml:space="preserve"> shall use a channel access priority class applicable to the unicast user plane data multiplexed in PDSCH for performing the procedures above to transmit transmission(s) including uni</w:t>
                  </w:r>
                  <w:r>
                    <w:t xml:space="preserve">cast PDSCH with user plane data. </w:t>
                  </w:r>
                </w:p>
                <w:p w:rsidR="00872C12" w:rsidRDefault="00631122">
                  <w:pPr>
                    <w:autoSpaceDE/>
                    <w:autoSpaceDN/>
                    <w:rPr>
                      <w:rFonts w:eastAsia="MS Mincho"/>
                      <w:lang w:eastAsia="ja-JP"/>
                    </w:rPr>
                  </w:pPr>
                  <w:r>
                    <w:lastRenderedPageBreak/>
                    <w:t xml:space="preserve">For </w:t>
                  </w:r>
                  <m:oMath>
                    <m:r>
                      <w:rPr>
                        <w:rFonts w:ascii="Cambria Math" w:hAnsi="Cambria Math"/>
                      </w:rPr>
                      <m:t>p</m:t>
                    </m:r>
                    <m:r>
                      <w:rPr>
                        <w:rFonts w:ascii="Cambria Math" w:hAnsi="Cambria Math"/>
                      </w:rPr>
                      <m:t>=3</m:t>
                    </m:r>
                  </m:oMath>
                  <w:r>
                    <w:t xml:space="preserve"> and </w:t>
                  </w:r>
                  <m:oMath>
                    <m:r>
                      <w:rPr>
                        <w:rFonts w:ascii="Cambria Math" w:hAnsi="Cambria Math"/>
                      </w:rPr>
                      <m:t>p</m:t>
                    </m:r>
                    <m:r>
                      <w:rPr>
                        <w:rFonts w:ascii="Cambria Math" w:hAnsi="Cambria Math"/>
                      </w:rPr>
                      <m:t>=4</m:t>
                    </m:r>
                  </m:oMath>
                  <w:r>
                    <w:t xml:space="preserve"> , if the absence of any other technology sharing the channel can be guaranteed on a </w:t>
                  </w:r>
                  <w:proofErr w:type="gramStart"/>
                  <w:r>
                    <w:t>long term</w:t>
                  </w:r>
                  <w:proofErr w:type="gramEnd"/>
                  <w:r>
                    <w:t xml:space="preserve">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r>
                      <w:rPr>
                        <w:rFonts w:ascii="Cambria Math" w:hAnsi="Cambria Math"/>
                      </w:rPr>
                      <m:t>=10</m:t>
                    </m:r>
                    <m:r>
                      <w:rPr>
                        <w:rFonts w:ascii="Cambria Math" w:hAnsi="Cambria Math"/>
                      </w:rPr>
                      <m:t>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r>
                      <w:rPr>
                        <w:rFonts w:ascii="Cambria Math" w:hAnsi="Cambria Math"/>
                      </w:rPr>
                      <m:t>=8</m:t>
                    </m:r>
                    <m:r>
                      <w:rPr>
                        <w:rFonts w:ascii="Cambria Math" w:hAnsi="Cambria Math"/>
                      </w:rPr>
                      <m:t>ms</m:t>
                    </m:r>
                  </m:oMath>
                  <w:r>
                    <w:rPr>
                      <w:rFonts w:eastAsia="MS Mincho"/>
                      <w:lang w:eastAsia="ja-JP"/>
                    </w:rPr>
                    <w:t>.</w:t>
                  </w:r>
                </w:p>
                <w:p w:rsidR="00872C12" w:rsidRDefault="00872C12">
                  <w:pPr>
                    <w:autoSpaceDE/>
                    <w:autoSpaceDN/>
                  </w:pPr>
                </w:p>
                <w:p w:rsidR="00872C12" w:rsidRDefault="00631122">
                  <w:pPr>
                    <w:keepNext/>
                    <w:keepLines/>
                    <w:autoSpaceDE/>
                    <w:autoSpaceDN/>
                    <w:spacing w:before="60"/>
                    <w:jc w:val="center"/>
                    <w:rPr>
                      <w:rFonts w:ascii="Arial" w:hAnsi="Arial"/>
                      <w:b/>
                    </w:rPr>
                  </w:pPr>
                  <w:r>
                    <w:rPr>
                      <w:rFonts w:ascii="Arial" w:hAnsi="Arial"/>
                      <w:b/>
                    </w:rPr>
                    <w:t xml:space="preserve">Table 4.1.1-1: </w:t>
                  </w:r>
                  <w:r>
                    <w:rPr>
                      <w:rFonts w:ascii="Arial" w:hAnsi="Arial"/>
                      <w:b/>
                    </w:rPr>
                    <w:t>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trPr>
                      <w:trHeight w:val="554"/>
                      <w:jc w:val="center"/>
                    </w:trPr>
                    <w:tc>
                      <w:tcPr>
                        <w:tcW w:w="1547" w:type="dxa"/>
                        <w:shd w:val="clear" w:color="auto" w:fill="E0E0E0"/>
                        <w:vAlign w:val="center"/>
                      </w:tcPr>
                      <w:p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rsidR="00872C12" w:rsidRDefault="00631122">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rsidR="00872C12" w:rsidRDefault="00631122">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trPr>
                      <w:trHeight w:val="376"/>
                      <w:jc w:val="center"/>
                    </w:trPr>
                    <w:tc>
                      <w:tcPr>
                        <w:tcW w:w="1547"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rsidR="00872C12" w:rsidRDefault="00631122">
                        <w:pPr>
                          <w:keepNext/>
                          <w:keepLines/>
                          <w:autoSpaceDE/>
                          <w:autoSpaceDN/>
                          <w:jc w:val="center"/>
                          <w:rPr>
                            <w:rFonts w:ascii="Arial" w:hAnsi="Arial"/>
                            <w:sz w:val="18"/>
                          </w:rPr>
                        </w:pPr>
                        <w:r>
                          <w:rPr>
                            <w:rFonts w:ascii="Arial" w:hAnsi="Arial"/>
                            <w:sz w:val="18"/>
                          </w:rPr>
                          <w:t xml:space="preserve">2 </w:t>
                        </w:r>
                        <w:proofErr w:type="spellStart"/>
                        <w:r>
                          <w:rPr>
                            <w:rFonts w:ascii="Arial" w:hAnsi="Arial"/>
                            <w:sz w:val="18"/>
                          </w:rPr>
                          <w:t>ms</w:t>
                        </w:r>
                        <w:proofErr w:type="spellEnd"/>
                      </w:p>
                    </w:tc>
                    <w:tc>
                      <w:tcPr>
                        <w:tcW w:w="2539" w:type="dxa"/>
                        <w:vAlign w:val="center"/>
                      </w:tcPr>
                      <w:p w:rsidR="00872C12" w:rsidRDefault="00631122">
                        <w:pPr>
                          <w:keepNext/>
                          <w:keepLines/>
                          <w:autoSpaceDE/>
                          <w:autoSpaceDN/>
                          <w:jc w:val="center"/>
                          <w:rPr>
                            <w:rFonts w:ascii="Arial" w:hAnsi="Arial"/>
                            <w:sz w:val="18"/>
                          </w:rPr>
                        </w:pPr>
                        <w:r>
                          <w:rPr>
                            <w:rFonts w:ascii="Arial" w:hAnsi="Arial"/>
                            <w:sz w:val="18"/>
                          </w:rPr>
                          <w:t>{3,7}</w:t>
                        </w:r>
                      </w:p>
                    </w:tc>
                  </w:tr>
                  <w:tr w:rsidR="00872C12">
                    <w:trPr>
                      <w:trHeight w:val="376"/>
                      <w:jc w:val="center"/>
                    </w:trPr>
                    <w:tc>
                      <w:tcPr>
                        <w:tcW w:w="1547"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rsidR="00872C12" w:rsidRDefault="00631122">
                        <w:pPr>
                          <w:keepNext/>
                          <w:keepLines/>
                          <w:autoSpaceDE/>
                          <w:autoSpaceDN/>
                          <w:jc w:val="center"/>
                          <w:rPr>
                            <w:rFonts w:ascii="Arial" w:hAnsi="Arial"/>
                            <w:sz w:val="18"/>
                          </w:rPr>
                        </w:pPr>
                        <w:r>
                          <w:rPr>
                            <w:rFonts w:ascii="Arial" w:hAnsi="Arial"/>
                            <w:sz w:val="18"/>
                          </w:rPr>
                          <w:t xml:space="preserve">3 </w:t>
                        </w:r>
                        <w:proofErr w:type="spellStart"/>
                        <w:r>
                          <w:rPr>
                            <w:rFonts w:ascii="Arial" w:hAnsi="Arial"/>
                            <w:sz w:val="18"/>
                          </w:rPr>
                          <w:t>ms</w:t>
                        </w:r>
                        <w:proofErr w:type="spellEnd"/>
                      </w:p>
                    </w:tc>
                    <w:tc>
                      <w:tcPr>
                        <w:tcW w:w="2539" w:type="dxa"/>
                        <w:vAlign w:val="center"/>
                      </w:tcPr>
                      <w:p w:rsidR="00872C12" w:rsidRDefault="00631122">
                        <w:pPr>
                          <w:keepNext/>
                          <w:keepLines/>
                          <w:autoSpaceDE/>
                          <w:autoSpaceDN/>
                          <w:jc w:val="center"/>
                          <w:rPr>
                            <w:rFonts w:ascii="Arial" w:hAnsi="Arial"/>
                            <w:sz w:val="18"/>
                          </w:rPr>
                        </w:pPr>
                        <w:r>
                          <w:rPr>
                            <w:rFonts w:ascii="Arial" w:hAnsi="Arial"/>
                            <w:sz w:val="18"/>
                          </w:rPr>
                          <w:t>{7,15}</w:t>
                        </w:r>
                      </w:p>
                    </w:tc>
                  </w:tr>
                  <w:tr w:rsidR="00872C12">
                    <w:trPr>
                      <w:trHeight w:val="376"/>
                      <w:jc w:val="center"/>
                    </w:trPr>
                    <w:tc>
                      <w:tcPr>
                        <w:tcW w:w="1547"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rsidR="00872C12" w:rsidRDefault="00631122">
                        <w:pPr>
                          <w:keepNext/>
                          <w:keepLines/>
                          <w:autoSpaceDE/>
                          <w:autoSpaceDN/>
                          <w:jc w:val="center"/>
                          <w:rPr>
                            <w:rFonts w:ascii="Arial" w:hAnsi="Arial"/>
                            <w:sz w:val="18"/>
                          </w:rPr>
                        </w:pPr>
                        <w:r>
                          <w:rPr>
                            <w:rFonts w:ascii="Arial" w:hAnsi="Arial"/>
                            <w:sz w:val="18"/>
                          </w:rPr>
                          <w:t xml:space="preserve">8 or 10 </w:t>
                        </w:r>
                        <w:proofErr w:type="spellStart"/>
                        <w:r>
                          <w:rPr>
                            <w:rFonts w:ascii="Arial" w:hAnsi="Arial"/>
                            <w:sz w:val="18"/>
                          </w:rPr>
                          <w:t>ms</w:t>
                        </w:r>
                        <w:proofErr w:type="spellEnd"/>
                      </w:p>
                    </w:tc>
                    <w:tc>
                      <w:tcPr>
                        <w:tcW w:w="2539" w:type="dxa"/>
                        <w:vAlign w:val="center"/>
                      </w:tcPr>
                      <w:p w:rsidR="00872C12" w:rsidRDefault="00631122">
                        <w:pPr>
                          <w:keepNext/>
                          <w:keepLines/>
                          <w:autoSpaceDE/>
                          <w:autoSpaceDN/>
                          <w:jc w:val="center"/>
                          <w:rPr>
                            <w:rFonts w:ascii="Arial" w:hAnsi="Arial"/>
                            <w:sz w:val="18"/>
                          </w:rPr>
                        </w:pPr>
                        <w:r>
                          <w:rPr>
                            <w:rFonts w:ascii="Arial" w:hAnsi="Arial"/>
                            <w:sz w:val="18"/>
                          </w:rPr>
                          <w:t>{15,31,63}</w:t>
                        </w:r>
                      </w:p>
                    </w:tc>
                  </w:tr>
                  <w:tr w:rsidR="00872C12">
                    <w:trPr>
                      <w:trHeight w:val="376"/>
                      <w:jc w:val="center"/>
                    </w:trPr>
                    <w:tc>
                      <w:tcPr>
                        <w:tcW w:w="1547"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rsidR="00872C12" w:rsidRDefault="00631122">
                        <w:pPr>
                          <w:keepNext/>
                          <w:keepLines/>
                          <w:autoSpaceDE/>
                          <w:autoSpaceDN/>
                          <w:jc w:val="center"/>
                          <w:rPr>
                            <w:rFonts w:ascii="Arial" w:hAnsi="Arial"/>
                            <w:sz w:val="18"/>
                          </w:rPr>
                        </w:pPr>
                        <w:r>
                          <w:rPr>
                            <w:rFonts w:ascii="Arial" w:hAnsi="Arial"/>
                            <w:sz w:val="18"/>
                          </w:rPr>
                          <w:t xml:space="preserve">8 or 10 </w:t>
                        </w:r>
                        <w:proofErr w:type="spellStart"/>
                        <w:r>
                          <w:rPr>
                            <w:rFonts w:ascii="Arial" w:hAnsi="Arial"/>
                            <w:sz w:val="18"/>
                          </w:rPr>
                          <w:t>ms</w:t>
                        </w:r>
                        <w:proofErr w:type="spellEnd"/>
                      </w:p>
                    </w:tc>
                    <w:tc>
                      <w:tcPr>
                        <w:tcW w:w="2539" w:type="dxa"/>
                        <w:vAlign w:val="center"/>
                      </w:tcPr>
                      <w:p w:rsidR="00872C12" w:rsidRDefault="00631122">
                        <w:pPr>
                          <w:keepNext/>
                          <w:keepLines/>
                          <w:autoSpaceDE/>
                          <w:autoSpaceDN/>
                          <w:jc w:val="center"/>
                          <w:rPr>
                            <w:rFonts w:ascii="Arial" w:hAnsi="Arial"/>
                            <w:sz w:val="18"/>
                          </w:rPr>
                        </w:pPr>
                        <w:r>
                          <w:rPr>
                            <w:rFonts w:ascii="Arial" w:hAnsi="Arial"/>
                            <w:sz w:val="18"/>
                          </w:rPr>
                          <w:t>{15,31,63,127,255,511,1023}</w:t>
                        </w:r>
                      </w:p>
                    </w:tc>
                  </w:tr>
                </w:tbl>
                <w:p w:rsidR="00872C12" w:rsidRDefault="00872C12">
                  <w:pPr>
                    <w:spacing w:after="120" w:line="276" w:lineRule="auto"/>
                    <w:rPr>
                      <w:i/>
                      <w:sz w:val="22"/>
                    </w:rPr>
                  </w:pPr>
                </w:p>
              </w:tc>
            </w:tr>
          </w:tbl>
          <w:p w:rsidR="00872C12" w:rsidRDefault="00872C12">
            <w:pPr>
              <w:jc w:val="both"/>
              <w:rPr>
                <w:sz w:val="22"/>
                <w:lang w:val="en-US" w:eastAsia="fi-FI"/>
              </w:rPr>
            </w:pPr>
          </w:p>
        </w:tc>
      </w:tr>
    </w:tbl>
    <w:p w:rsidR="00872C12" w:rsidRDefault="00872C12">
      <w:pPr>
        <w:jc w:val="both"/>
        <w:rPr>
          <w:sz w:val="22"/>
          <w:lang w:val="en-US" w:eastAsia="fi-FI"/>
        </w:rPr>
      </w:pPr>
    </w:p>
    <w:p w:rsidR="00872C12" w:rsidRDefault="00631122">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rPr>
                <w:lang w:val="en-US"/>
              </w:rPr>
            </w:pPr>
            <w:r>
              <w:rPr>
                <w:lang w:val="en-US"/>
              </w:rPr>
              <w:t>TP is fine, but may not be absolutely necessary consider it is obvious</w:t>
            </w:r>
          </w:p>
        </w:tc>
      </w:tr>
      <w:tr w:rsidR="00872C12">
        <w:tc>
          <w:tcPr>
            <w:tcW w:w="1696" w:type="dxa"/>
          </w:tcPr>
          <w:p w:rsidR="00872C12" w:rsidRDefault="00631122">
            <w:pPr>
              <w:rPr>
                <w:lang w:val="en-US" w:eastAsia="zh-CN"/>
              </w:rPr>
            </w:pPr>
            <w:r>
              <w:rPr>
                <w:rFonts w:hint="eastAsia"/>
                <w:lang w:val="en-US" w:eastAsia="zh-CN"/>
              </w:rPr>
              <w:t>ZTE, Sanechips</w:t>
            </w:r>
          </w:p>
        </w:tc>
        <w:tc>
          <w:tcPr>
            <w:tcW w:w="8075" w:type="dxa"/>
          </w:tcPr>
          <w:p w:rsidR="00872C12" w:rsidRDefault="00631122">
            <w:pPr>
              <w:rPr>
                <w:lang w:val="en-US" w:eastAsia="zh-CN"/>
              </w:rPr>
            </w:pPr>
            <w:r>
              <w:rPr>
                <w:rFonts w:hint="eastAsia"/>
                <w:lang w:val="en-US" w:eastAsia="zh-CN"/>
              </w:rPr>
              <w:t>No need.</w:t>
            </w:r>
          </w:p>
        </w:tc>
      </w:tr>
      <w:tr w:rsidR="00872C12">
        <w:tc>
          <w:tcPr>
            <w:tcW w:w="1696" w:type="dxa"/>
          </w:tcPr>
          <w:p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rsidR="00872C12" w:rsidRDefault="00631122">
            <w:pPr>
              <w:rPr>
                <w:lang w:val="en-US"/>
              </w:rPr>
            </w:pPr>
            <w:r>
              <w:rPr>
                <w:rFonts w:eastAsia="MS Mincho"/>
                <w:lang w:val="en-US" w:eastAsia="ja-JP"/>
              </w:rPr>
              <w:t xml:space="preserve">For R1-2101671, more generic description is better, </w:t>
            </w:r>
            <w:r>
              <w:rPr>
                <w:rFonts w:eastAsia="MS Mincho"/>
                <w:lang w:val="en-US" w:eastAsia="ja-JP"/>
              </w:rPr>
              <w:t>instead of “</w:t>
            </w:r>
            <w:ins w:id="115"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tc>
          <w:tcPr>
            <w:tcW w:w="1696"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rsidR="00872C12" w:rsidRDefault="00631122">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w:t>
            </w:r>
            <w:r>
              <w:rPr>
                <w:rFonts w:eastAsia="Malgun Gothic"/>
                <w:lang w:val="en-US" w:eastAsia="ko-KR"/>
              </w:rPr>
              <w:t>efore discussing TP itself.</w:t>
            </w:r>
          </w:p>
        </w:tc>
      </w:tr>
      <w:tr w:rsidR="00872C12">
        <w:tc>
          <w:tcPr>
            <w:tcW w:w="1696" w:type="dxa"/>
          </w:tcPr>
          <w:p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rsidR="00872C12" w:rsidRDefault="00631122">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rsidR="00872C12" w:rsidRDefault="00631122">
            <w:pPr>
              <w:rPr>
                <w:rFonts w:eastAsiaTheme="minorEastAsia"/>
                <w:lang w:val="en-US" w:eastAsia="zh-CN"/>
              </w:rPr>
            </w:pPr>
            <w:r>
              <w:rPr>
                <w:rFonts w:eastAsia="Malgun Gothic"/>
                <w:lang w:val="en-US" w:eastAsia="ko-KR"/>
              </w:rPr>
              <w:t xml:space="preserve">For the TP in R1-2101671, it can </w:t>
            </w:r>
            <w:proofErr w:type="gramStart"/>
            <w:r>
              <w:rPr>
                <w:rFonts w:eastAsia="Malgun Gothic"/>
                <w:lang w:val="en-US" w:eastAsia="ko-KR"/>
              </w:rPr>
              <w:t>left</w:t>
            </w:r>
            <w:proofErr w:type="gramEnd"/>
            <w:r>
              <w:rPr>
                <w:rFonts w:eastAsia="Malgun Gothic"/>
                <w:lang w:val="en-US" w:eastAsia="ko-KR"/>
              </w:rPr>
              <w:t xml:space="preserve"> to </w:t>
            </w:r>
            <w:proofErr w:type="spellStart"/>
            <w:r>
              <w:rPr>
                <w:rFonts w:eastAsia="Malgun Gothic"/>
                <w:lang w:val="en-US" w:eastAsia="ko-KR"/>
              </w:rPr>
              <w:t>gNB’s</w:t>
            </w:r>
            <w:proofErr w:type="spellEnd"/>
            <w:r>
              <w:rPr>
                <w:rFonts w:eastAsia="Malgun Gothic"/>
                <w:lang w:val="en-US" w:eastAsia="ko-KR"/>
              </w:rPr>
              <w:t xml:space="preserve"> implementation.</w:t>
            </w:r>
            <w:r>
              <w:rPr>
                <w:rFonts w:eastAsiaTheme="minorEastAsia"/>
                <w:lang w:val="en-US" w:eastAsia="zh-CN"/>
              </w:rPr>
              <w:t xml:space="preserve"> </w:t>
            </w:r>
          </w:p>
        </w:tc>
      </w:tr>
      <w:tr w:rsidR="00872C12">
        <w:tc>
          <w:tcPr>
            <w:tcW w:w="1696" w:type="dxa"/>
          </w:tcPr>
          <w:p w:rsidR="00872C12" w:rsidRDefault="00631122">
            <w:pPr>
              <w:rPr>
                <w:rFonts w:eastAsiaTheme="minorEastAsia"/>
                <w:lang w:val="en-US" w:eastAsia="zh-CN"/>
              </w:rPr>
            </w:pPr>
            <w:r>
              <w:rPr>
                <w:rFonts w:eastAsia="Malgun Gothic" w:hint="eastAsia"/>
                <w:lang w:val="en-US" w:eastAsia="ko-KR"/>
              </w:rPr>
              <w:t>LG</w:t>
            </w:r>
          </w:p>
        </w:tc>
        <w:tc>
          <w:tcPr>
            <w:tcW w:w="8075" w:type="dxa"/>
          </w:tcPr>
          <w:p w:rsidR="00872C12" w:rsidRDefault="00631122">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w:t>
            </w:r>
            <w:r>
              <w:rPr>
                <w:rFonts w:eastAsia="Malgun Gothic"/>
                <w:lang w:val="en-US" w:eastAsia="ko-KR"/>
              </w:rPr>
              <w:t xml:space="preserve"> TP seems not necessary.</w:t>
            </w:r>
          </w:p>
        </w:tc>
      </w:tr>
      <w:tr w:rsidR="000D279C">
        <w:tc>
          <w:tcPr>
            <w:tcW w:w="1696"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 need</w:t>
            </w:r>
          </w:p>
        </w:tc>
      </w:tr>
    </w:tbl>
    <w:p w:rsidR="00872C12" w:rsidRDefault="00872C12">
      <w:pPr>
        <w:jc w:val="both"/>
        <w:rPr>
          <w:sz w:val="22"/>
          <w:lang w:val="en-US" w:eastAsia="fi-FI"/>
        </w:rPr>
      </w:pPr>
    </w:p>
    <w:p w:rsidR="00872C12" w:rsidRDefault="00631122">
      <w:pPr>
        <w:pStyle w:val="2"/>
        <w:rPr>
          <w:lang w:val="en-US"/>
        </w:rPr>
      </w:pPr>
      <w:bookmarkStart w:id="116" w:name="_Toc62028876"/>
      <w:r>
        <w:rPr>
          <w:lang w:val="en-US"/>
        </w:rPr>
        <w:t>2.5 Clarifications to UL CWS adjustment</w:t>
      </w:r>
      <w:bookmarkEnd w:id="116"/>
    </w:p>
    <w:tbl>
      <w:tblPr>
        <w:tblStyle w:val="af5"/>
        <w:tblW w:w="9634" w:type="dxa"/>
        <w:tblLayout w:type="fixed"/>
        <w:tblLook w:val="04A0" w:firstRow="1" w:lastRow="0" w:firstColumn="1" w:lastColumn="0" w:noHBand="0" w:noVBand="1"/>
      </w:tblPr>
      <w:tblGrid>
        <w:gridCol w:w="7366"/>
        <w:gridCol w:w="2268"/>
      </w:tblGrid>
      <w:tr w:rsidR="00872C12">
        <w:tc>
          <w:tcPr>
            <w:tcW w:w="7366" w:type="dxa"/>
          </w:tcPr>
          <w:p w:rsidR="00872C12" w:rsidRDefault="00631122">
            <w:pPr>
              <w:pStyle w:val="ab"/>
              <w:rPr>
                <w:lang w:val="en-US"/>
              </w:rPr>
            </w:pPr>
            <w:r>
              <w:rPr>
                <w:lang w:val="en-US"/>
              </w:rPr>
              <w:t>Clarifications to UL CWS adjustment</w:t>
            </w:r>
          </w:p>
        </w:tc>
        <w:tc>
          <w:tcPr>
            <w:tcW w:w="2268" w:type="dxa"/>
          </w:tcPr>
          <w:p w:rsidR="00872C12" w:rsidRDefault="00631122">
            <w:pPr>
              <w:pStyle w:val="ab"/>
              <w:rPr>
                <w:lang w:val="en-US"/>
              </w:rPr>
            </w:pPr>
            <w:hyperlink r:id="rId36" w:history="1">
              <w:r>
                <w:rPr>
                  <w:rFonts w:ascii="Arial" w:eastAsia="Times New Roman" w:hAnsi="Arial" w:cs="Arial"/>
                  <w:b/>
                  <w:bCs/>
                  <w:color w:val="0000FF"/>
                  <w:sz w:val="16"/>
                  <w:szCs w:val="16"/>
                  <w:u w:val="single"/>
                  <w:lang w:val="en-US"/>
                </w:rPr>
                <w:t>R1-2100890</w:t>
              </w:r>
            </w:hyperlink>
          </w:p>
        </w:tc>
      </w:tr>
    </w:tbl>
    <w:p w:rsidR="00872C12" w:rsidRDefault="00872C12">
      <w:pPr>
        <w:jc w:val="both"/>
        <w:rPr>
          <w:sz w:val="22"/>
          <w:lang w:val="en-US" w:eastAsia="fi-FI"/>
        </w:rPr>
      </w:pPr>
    </w:p>
    <w:p w:rsidR="00872C12" w:rsidRDefault="00631122">
      <w:pPr>
        <w:jc w:val="both"/>
        <w:rPr>
          <w:szCs w:val="18"/>
          <w:lang w:val="en-US" w:eastAsia="fi-FI"/>
        </w:rPr>
      </w:pPr>
      <w:r>
        <w:rPr>
          <w:szCs w:val="18"/>
          <w:lang w:val="en-US" w:eastAsia="fi-FI"/>
        </w:rPr>
        <w:t xml:space="preserve">One document proposes clarifications to UL CWS </w:t>
      </w:r>
      <w:r>
        <w:rPr>
          <w:szCs w:val="18"/>
          <w:lang w:val="en-US" w:eastAsia="fi-FI"/>
        </w:rPr>
        <w:t>update with implicit HARQ-feedback during RACH procedure, as well as UL reference duration for CWS adjustment.</w:t>
      </w:r>
    </w:p>
    <w:p w:rsidR="00872C12" w:rsidRDefault="00631122">
      <w:pPr>
        <w:pStyle w:val="ab"/>
        <w:rPr>
          <w:b/>
          <w:bCs/>
          <w:lang w:val="en-US"/>
        </w:rPr>
      </w:pPr>
      <w:hyperlink r:id="rId37" w:history="1">
        <w:r>
          <w:rPr>
            <w:rFonts w:ascii="Arial" w:eastAsia="Times New Roman" w:hAnsi="Arial" w:cs="Arial"/>
            <w:b/>
            <w:bCs/>
            <w:color w:val="0000FF"/>
            <w:sz w:val="16"/>
            <w:szCs w:val="16"/>
            <w:u w:val="single"/>
            <w:lang w:val="en-US"/>
          </w:rPr>
          <w:t>R1-2100890</w:t>
        </w:r>
      </w:hyperlink>
      <w:r>
        <w:rPr>
          <w:b/>
          <w:bCs/>
          <w:lang w:val="en-US"/>
        </w:rPr>
        <w:t>:</w:t>
      </w:r>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lastRenderedPageBreak/>
              <w:t>Proposal #3: The CWS for Msg3 can be adjuste</w:t>
            </w:r>
            <w:r>
              <w:rPr>
                <w:rFonts w:eastAsia="Malgun Gothic"/>
                <w:b/>
                <w:sz w:val="22"/>
                <w:szCs w:val="22"/>
                <w:lang w:eastAsia="ko-KR"/>
              </w:rPr>
              <w:t>d based on the reception of Msg4.</w:t>
            </w:r>
          </w:p>
          <w:p w:rsidR="00872C12" w:rsidRDefault="00631122">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rsidR="00872C12" w:rsidRDefault="00631122">
            <w:pPr>
              <w:rPr>
                <w:rFonts w:eastAsia="Malgun Gothic"/>
                <w:sz w:val="22"/>
                <w:szCs w:val="22"/>
                <w:lang w:eastAsia="ko-KR"/>
              </w:rPr>
            </w:pPr>
            <w:r>
              <w:rPr>
                <w:rFonts w:eastAsia="Malgun Gothic"/>
                <w:lang w:val="en-US" w:eastAsia="ko-KR"/>
              </w:rPr>
              <w:t>================================ Start of TP#3 for TS 37.213 ===============================</w:t>
            </w:r>
          </w:p>
          <w:p w:rsidR="00872C12" w:rsidRDefault="00631122">
            <w:pPr>
              <w:rPr>
                <w:rFonts w:eastAsia="Malgun Gothic"/>
                <w:sz w:val="22"/>
                <w:szCs w:val="22"/>
                <w:lang w:eastAsia="ko-KR"/>
              </w:rPr>
            </w:pPr>
            <w:r>
              <w:rPr>
                <w:sz w:val="22"/>
                <w:szCs w:val="22"/>
              </w:rPr>
              <w:t>4.2.2.2</w:t>
            </w:r>
            <w:r>
              <w:rPr>
                <w:sz w:val="22"/>
                <w:szCs w:val="22"/>
              </w:rPr>
              <w:tab/>
              <w:t>Contention window adjustment procedures for UL tra</w:t>
            </w:r>
            <w:r>
              <w:rPr>
                <w:sz w:val="22"/>
                <w:szCs w:val="22"/>
              </w:rPr>
              <w:t xml:space="preserve">nsmissions scheduled/configured by </w:t>
            </w:r>
            <w:proofErr w:type="spellStart"/>
            <w:r>
              <w:rPr>
                <w:sz w:val="22"/>
                <w:szCs w:val="22"/>
              </w:rPr>
              <w:t>gNB</w:t>
            </w:r>
            <w:proofErr w:type="spellEnd"/>
          </w:p>
          <w:p w:rsidR="00872C12" w:rsidRDefault="00631122">
            <w:pPr>
              <w:rPr>
                <w:rFonts w:eastAsia="Malgun Gothic"/>
                <w:sz w:val="22"/>
                <w:szCs w:val="22"/>
                <w:lang w:eastAsia="ko-KR"/>
              </w:rPr>
            </w:pPr>
            <w:r>
              <w:rPr>
                <w:rFonts w:eastAsia="Malgun Gothic"/>
                <w:lang w:val="en-US" w:eastAsia="ko-KR"/>
              </w:rPr>
              <w:t>================================ Unchanged Texts Omitted =================================</w:t>
            </w:r>
          </w:p>
          <w:p w:rsidR="00872C12" w:rsidRDefault="00631122">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w:instrText>
            </w:r>
            <w:r>
              <w:rPr>
                <w:rFonts w:eastAsia="Malgun Gothic"/>
                <w:sz w:val="22"/>
                <w:szCs w:val="22"/>
              </w:rPr>
              <w:instrText xml:space="preserve">E </w:instrText>
            </w:r>
            <w:r w:rsidR="000D279C">
              <w:rPr>
                <w:rFonts w:eastAsia="Malgun Gothic"/>
                <w:position w:val="-5"/>
                <w:sz w:val="22"/>
                <w:szCs w:val="22"/>
              </w:rPr>
              <w:pict>
                <v:shape id="_x0000_i1027" type="#_x0000_t75" style="width:7pt;height:12.5pt" equationxml="&lt;">
                  <v:imagedata r:id="rId38" o:title="" chromakey="white"/>
                </v:shape>
              </w:pict>
            </w:r>
            <w:r>
              <w:rPr>
                <w:rFonts w:eastAsia="Malgun Gothic"/>
                <w:sz w:val="22"/>
                <w:szCs w:val="22"/>
              </w:rPr>
              <w:instrText xml:space="preserve"> </w:instrText>
            </w:r>
            <w:r>
              <w:rPr>
                <w:rFonts w:eastAsia="Malgun Gothic"/>
                <w:sz w:val="22"/>
                <w:szCs w:val="22"/>
              </w:rPr>
              <w:fldChar w:fldCharType="separate"/>
            </w:r>
            <w:r w:rsidR="000D279C">
              <w:rPr>
                <w:rFonts w:eastAsia="Malgun Gothic"/>
                <w:position w:val="-5"/>
                <w:sz w:val="22"/>
                <w:szCs w:val="22"/>
              </w:rPr>
              <w:pict>
                <v:shape id="_x0000_i1028" type="#_x0000_t75" style="width:7pt;height:12.5pt" equationxml="&lt;">
                  <v:imagedata r:id="rId3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0D279C">
              <w:rPr>
                <w:rFonts w:eastAsia="Malgun Gothic"/>
                <w:position w:val="-6"/>
                <w:sz w:val="22"/>
                <w:szCs w:val="22"/>
              </w:rPr>
              <w:pict>
                <v:shape id="_x0000_i1029" type="#_x0000_t75" style="width:19pt;height:13pt" equationxml="&lt;">
                  <v:imagedata r:id="rId3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0D279C">
              <w:rPr>
                <w:rFonts w:eastAsia="Malgun Gothic"/>
                <w:position w:val="-6"/>
                <w:sz w:val="22"/>
                <w:szCs w:val="22"/>
              </w:rPr>
              <w:pict>
                <v:shape id="_x0000_i1030" type="#_x0000_t75" style="width:19pt;height:13pt" equationxml="&lt;">
                  <v:imagedata r:id="rId3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0D279C">
              <w:rPr>
                <w:rFonts w:eastAsia="Malgun Gothic"/>
                <w:position w:val="-6"/>
                <w:sz w:val="22"/>
                <w:szCs w:val="22"/>
              </w:rPr>
              <w:pict>
                <v:shape id="_x0000_i1031" type="#_x0000_t75" style="width:19pt;height:13pt" equationxml="&lt;">
                  <v:imagedata r:id="rId3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0D279C">
              <w:rPr>
                <w:rFonts w:eastAsia="Malgun Gothic"/>
                <w:position w:val="-6"/>
                <w:sz w:val="22"/>
                <w:szCs w:val="22"/>
              </w:rPr>
              <w:pict>
                <v:shape id="_x0000_i1032" type="#_x0000_t75" style="width:19pt;height:13pt" equationxml="&lt;">
                  <v:imagedata r:id="rId3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17"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0D279C">
              <w:rPr>
                <w:rFonts w:eastAsia="Malgun Gothic"/>
                <w:position w:val="-5"/>
                <w:sz w:val="22"/>
                <w:szCs w:val="22"/>
              </w:rPr>
              <w:pict>
                <v:shape id="_x0000_i1033" type="#_x0000_t75" style="width:7pt;height:12.5pt" equationxml="&lt;">
                  <v:imagedata r:id="rId38" o:title="" chromakey="white"/>
                </v:shape>
              </w:pict>
            </w:r>
            <w:r>
              <w:rPr>
                <w:rFonts w:eastAsia="Malgun Gothic"/>
                <w:sz w:val="22"/>
                <w:szCs w:val="22"/>
              </w:rPr>
              <w:instrText xml:space="preserve"> </w:instrText>
            </w:r>
            <w:r>
              <w:rPr>
                <w:rFonts w:eastAsia="Malgun Gothic"/>
                <w:sz w:val="22"/>
                <w:szCs w:val="22"/>
              </w:rPr>
              <w:fldChar w:fldCharType="separate"/>
            </w:r>
            <w:r w:rsidR="000D279C">
              <w:rPr>
                <w:rFonts w:eastAsia="Malgun Gothic"/>
                <w:position w:val="-5"/>
                <w:sz w:val="22"/>
                <w:szCs w:val="22"/>
              </w:rPr>
              <w:pict>
                <v:shape id="_x0000_i1034" type="#_x0000_t75" style="width:6.8pt;height:12.25pt" equationxml="&lt;">
                  <v:imagedata r:id="rId3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w:t>
            </w:r>
            <w:r>
              <w:rPr>
                <w:rFonts w:eastAsia="Malgun Gothic"/>
                <w:sz w:val="22"/>
                <w:szCs w:val="22"/>
                <w:lang w:eastAsia="zh-CN"/>
              </w:rPr>
              <w:t xml:space="preserve">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0D279C">
              <w:rPr>
                <w:rFonts w:eastAsia="Malgun Gothic"/>
                <w:position w:val="-5"/>
                <w:sz w:val="22"/>
                <w:szCs w:val="22"/>
              </w:rPr>
              <w:pict>
                <v:shape id="_x0000_i1035" type="#_x0000_t75" style="width:7pt;height:12.5pt" equationxml="&lt;">
                  <v:imagedata r:id="rId3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0D279C">
              <w:rPr>
                <w:rFonts w:eastAsia="Malgun Gothic"/>
                <w:position w:val="-5"/>
                <w:sz w:val="22"/>
                <w:szCs w:val="22"/>
              </w:rPr>
              <w:pict>
                <v:shape id="_x0000_i1036" type="#_x0000_t75" style="width:6.8pt;height:12.25pt" equationxml="&lt;">
                  <v:imagedata r:id="rId3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0D279C">
              <w:rPr>
                <w:rFonts w:eastAsia="Malgun Gothic"/>
                <w:position w:val="-6"/>
                <w:sz w:val="22"/>
                <w:szCs w:val="22"/>
              </w:rPr>
              <w:pict>
                <v:shape id="_x0000_i1037" type="#_x0000_t75" style="width:66pt;height:13pt" equationxml="&lt;">
                  <v:imagedata r:id="rId40" o:title="" chromakey="white"/>
                </v:shape>
              </w:pict>
            </w:r>
            <w:r>
              <w:rPr>
                <w:rFonts w:eastAsia="Malgun Gothic"/>
                <w:sz w:val="22"/>
                <w:szCs w:val="22"/>
              </w:rPr>
              <w:instrText xml:space="preserve"> </w:instrText>
            </w:r>
            <w:r>
              <w:rPr>
                <w:rFonts w:eastAsia="Malgun Gothic"/>
                <w:sz w:val="22"/>
                <w:szCs w:val="22"/>
              </w:rPr>
              <w:fldChar w:fldCharType="separate"/>
            </w:r>
            <w:r w:rsidR="000D279C">
              <w:rPr>
                <w:rFonts w:eastAsia="Malgun Gothic"/>
                <w:position w:val="-6"/>
                <w:sz w:val="22"/>
                <w:szCs w:val="22"/>
              </w:rPr>
              <w:pict>
                <v:shape id="_x0000_i1038" type="#_x0000_t75" style="width:65.9pt;height:12.9pt" equationxml="&lt;">
                  <v:imagedata r:id="rId40" o:title="" chromakey="white"/>
                </v:shape>
              </w:pict>
            </w:r>
            <w:r>
              <w:rPr>
                <w:rFonts w:eastAsia="Malgun Gothic"/>
                <w:sz w:val="22"/>
                <w:szCs w:val="22"/>
              </w:rPr>
              <w:fldChar w:fldCharType="end"/>
            </w:r>
            <w:r>
              <w:rPr>
                <w:rFonts w:eastAsia="Malgun Gothic"/>
                <w:sz w:val="22"/>
                <w:szCs w:val="22"/>
              </w:rPr>
              <w:t xml:space="preserve"> is used.</w:t>
            </w:r>
          </w:p>
          <w:p w:rsidR="00872C12" w:rsidRDefault="00631122">
            <w:pPr>
              <w:spacing w:line="240" w:lineRule="auto"/>
              <w:rPr>
                <w:rFonts w:eastAsia="Malgun Gothic"/>
                <w:lang w:val="en-US" w:eastAsia="ko-KR"/>
              </w:rPr>
            </w:pPr>
            <w:r>
              <w:rPr>
                <w:rFonts w:eastAsia="Malgun Gothic"/>
                <w:lang w:val="en-US" w:eastAsia="ko-KR"/>
              </w:rPr>
              <w:t>================================ Unchanged Texts Omitted =================================</w:t>
            </w:r>
          </w:p>
          <w:p w:rsidR="00872C12" w:rsidRDefault="00631122">
            <w:pPr>
              <w:spacing w:before="120" w:after="120" w:line="240" w:lineRule="auto"/>
              <w:ind w:left="262" w:hangingChars="131" w:hanging="262"/>
              <w:rPr>
                <w:rFonts w:eastAsia="Malgun Gothic"/>
                <w:lang w:val="en-US" w:eastAsia="ko-KR"/>
              </w:rPr>
            </w:pPr>
            <w:r>
              <w:rPr>
                <w:rFonts w:eastAsia="Malgun Gothic"/>
                <w:lang w:val="en-US" w:eastAsia="ko-KR"/>
              </w:rPr>
              <w:t xml:space="preserve">================================= End of TP#3 for TS 37.213 </w:t>
            </w:r>
            <w:r>
              <w:rPr>
                <w:rFonts w:eastAsia="Malgun Gothic"/>
                <w:lang w:val="en-US" w:eastAsia="ko-KR"/>
              </w:rPr>
              <w:t>================================</w:t>
            </w:r>
          </w:p>
          <w:p w:rsidR="00872C12" w:rsidRDefault="00631122">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w:t>
            </w:r>
            <w:r>
              <w:rPr>
                <w:rFonts w:eastAsia="Batang"/>
                <w:b/>
                <w:sz w:val="22"/>
                <w:szCs w:val="22"/>
                <w:lang w:eastAsia="ko-KR"/>
              </w:rPr>
              <w:t>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rsidR="00872C12" w:rsidRDefault="00872C12">
            <w:pPr>
              <w:rPr>
                <w:sz w:val="22"/>
                <w:lang w:eastAsia="fi-FI"/>
              </w:rPr>
            </w:pPr>
          </w:p>
        </w:tc>
      </w:tr>
    </w:tbl>
    <w:p w:rsidR="00872C12" w:rsidRDefault="00872C12">
      <w:pPr>
        <w:rPr>
          <w:highlight w:val="yellow"/>
          <w:lang w:val="en-US"/>
        </w:rPr>
      </w:pPr>
    </w:p>
    <w:p w:rsidR="00872C12" w:rsidRDefault="00631122">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rPr>
                <w:lang w:val="en-US"/>
              </w:rPr>
            </w:pPr>
            <w:r>
              <w:rPr>
                <w:lang w:val="en-US"/>
              </w:rPr>
              <w:t xml:space="preserve">Not an essential change. Might be too late for this discussion. </w:t>
            </w:r>
          </w:p>
        </w:tc>
      </w:tr>
      <w:tr w:rsidR="00872C12">
        <w:tc>
          <w:tcPr>
            <w:tcW w:w="1696" w:type="dxa"/>
          </w:tcPr>
          <w:p w:rsidR="00872C12" w:rsidRDefault="00631122">
            <w:pPr>
              <w:rPr>
                <w:lang w:val="en-US" w:eastAsia="zh-CN"/>
              </w:rPr>
            </w:pPr>
            <w:r>
              <w:rPr>
                <w:rFonts w:hint="eastAsia"/>
                <w:lang w:val="en-US" w:eastAsia="zh-CN"/>
              </w:rPr>
              <w:t>ZTE, Sanechips</w:t>
            </w:r>
          </w:p>
        </w:tc>
        <w:tc>
          <w:tcPr>
            <w:tcW w:w="8075" w:type="dxa"/>
          </w:tcPr>
          <w:p w:rsidR="00872C12" w:rsidRDefault="00631122">
            <w:pPr>
              <w:rPr>
                <w:lang w:val="en-US" w:eastAsia="zh-CN"/>
              </w:rPr>
            </w:pPr>
            <w:r>
              <w:rPr>
                <w:rFonts w:hint="eastAsia"/>
                <w:lang w:val="en-US" w:eastAsia="zh-CN"/>
              </w:rPr>
              <w:t>Share</w:t>
            </w:r>
            <w:r>
              <w:rPr>
                <w:rFonts w:hint="eastAsia"/>
                <w:lang w:val="en-US" w:eastAsia="zh-CN"/>
              </w:rPr>
              <w:t xml:space="preserve"> the same views as Qualcomm.</w:t>
            </w:r>
          </w:p>
        </w:tc>
      </w:tr>
      <w:tr w:rsidR="00872C12">
        <w:tc>
          <w:tcPr>
            <w:tcW w:w="1696" w:type="dxa"/>
          </w:tcPr>
          <w:p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tc>
          <w:tcPr>
            <w:tcW w:w="1696"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872C12">
        <w:tc>
          <w:tcPr>
            <w:tcW w:w="1696" w:type="dxa"/>
          </w:tcPr>
          <w:p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tc>
          <w:tcPr>
            <w:tcW w:w="1696" w:type="dxa"/>
          </w:tcPr>
          <w:p w:rsidR="00872C12" w:rsidRDefault="00631122">
            <w:pPr>
              <w:rPr>
                <w:rFonts w:eastAsiaTheme="minorEastAsia"/>
                <w:lang w:val="en-US" w:eastAsia="zh-CN"/>
              </w:rPr>
            </w:pPr>
            <w:r>
              <w:rPr>
                <w:rFonts w:eastAsia="Malgun Gothic" w:hint="eastAsia"/>
                <w:lang w:val="en-US" w:eastAsia="ko-KR"/>
              </w:rPr>
              <w:t>LG</w:t>
            </w:r>
          </w:p>
        </w:tc>
        <w:tc>
          <w:tcPr>
            <w:tcW w:w="8075" w:type="dxa"/>
          </w:tcPr>
          <w:p w:rsidR="00872C12" w:rsidRDefault="00631122">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0D279C">
        <w:tc>
          <w:tcPr>
            <w:tcW w:w="1696"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rsidR="000D279C" w:rsidRPr="0071679D" w:rsidRDefault="000D279C" w:rsidP="000D279C">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Qualcomm</w:t>
            </w:r>
          </w:p>
        </w:tc>
      </w:tr>
    </w:tbl>
    <w:p w:rsidR="00872C12" w:rsidRDefault="00872C12">
      <w:pPr>
        <w:jc w:val="both"/>
        <w:rPr>
          <w:sz w:val="22"/>
          <w:lang w:val="en-US" w:eastAsia="fi-FI"/>
        </w:rPr>
      </w:pPr>
    </w:p>
    <w:p w:rsidR="00872C12" w:rsidRDefault="00631122">
      <w:pPr>
        <w:pStyle w:val="2"/>
        <w:rPr>
          <w:lang w:val="en-US"/>
        </w:rPr>
      </w:pPr>
      <w:bookmarkStart w:id="118" w:name="_Toc62028877"/>
      <w:r>
        <w:rPr>
          <w:lang w:val="en-US"/>
        </w:rPr>
        <w:t xml:space="preserve">2.6 </w:t>
      </w:r>
      <w:r>
        <w:rPr>
          <w:lang w:val="en-US"/>
        </w:rPr>
        <w:t>Multi-channel Channel Access:</w:t>
      </w:r>
      <w:bookmarkEnd w:id="118"/>
    </w:p>
    <w:tbl>
      <w:tblPr>
        <w:tblStyle w:val="af5"/>
        <w:tblW w:w="9634" w:type="dxa"/>
        <w:tblLayout w:type="fixed"/>
        <w:tblLook w:val="04A0" w:firstRow="1" w:lastRow="0" w:firstColumn="1" w:lastColumn="0" w:noHBand="0" w:noVBand="1"/>
      </w:tblPr>
      <w:tblGrid>
        <w:gridCol w:w="7366"/>
        <w:gridCol w:w="2268"/>
      </w:tblGrid>
      <w:tr w:rsidR="00872C12">
        <w:tc>
          <w:tcPr>
            <w:tcW w:w="7366" w:type="dxa"/>
            <w:tcBorders>
              <w:top w:val="single" w:sz="4" w:space="0" w:color="auto"/>
              <w:left w:val="single" w:sz="4" w:space="0" w:color="auto"/>
              <w:bottom w:val="single" w:sz="4" w:space="0" w:color="auto"/>
              <w:right w:val="single" w:sz="4" w:space="0" w:color="auto"/>
            </w:tcBorders>
          </w:tcPr>
          <w:p w:rsidR="00872C12" w:rsidRDefault="00631122">
            <w:pPr>
              <w:pStyle w:val="ab"/>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872C12" w:rsidRDefault="00631122">
            <w:pPr>
              <w:pStyle w:val="ab"/>
              <w:rPr>
                <w:rFonts w:ascii="Arial" w:eastAsia="Times New Roman" w:hAnsi="Arial" w:cs="Arial"/>
                <w:b/>
                <w:bCs/>
                <w:color w:val="0000FF"/>
                <w:sz w:val="16"/>
                <w:szCs w:val="16"/>
                <w:u w:val="single"/>
                <w:lang w:val="en-US"/>
              </w:rPr>
            </w:pPr>
            <w:hyperlink r:id="rId41" w:history="1">
              <w:r>
                <w:rPr>
                  <w:rFonts w:ascii="Arial" w:eastAsia="Times New Roman" w:hAnsi="Arial" w:cs="Arial"/>
                  <w:b/>
                  <w:bCs/>
                  <w:color w:val="0000FF"/>
                  <w:sz w:val="16"/>
                  <w:szCs w:val="16"/>
                  <w:u w:val="single"/>
                  <w:lang w:val="en-US"/>
                </w:rPr>
                <w:t>R1-2100199</w:t>
              </w:r>
            </w:hyperlink>
          </w:p>
          <w:p w:rsidR="00872C12" w:rsidRDefault="00631122">
            <w:pPr>
              <w:pStyle w:val="ab"/>
              <w:rPr>
                <w:lang w:val="en-US"/>
              </w:rPr>
            </w:pPr>
            <w:hyperlink r:id="rId42" w:history="1">
              <w:r>
                <w:rPr>
                  <w:rFonts w:ascii="Arial" w:eastAsia="Times New Roman" w:hAnsi="Arial" w:cs="Arial"/>
                  <w:b/>
                  <w:bCs/>
                  <w:color w:val="0000FF"/>
                  <w:sz w:val="16"/>
                  <w:szCs w:val="16"/>
                  <w:u w:val="single"/>
                  <w:lang w:val="en-US"/>
                </w:rPr>
                <w:t>R1-2100890</w:t>
              </w:r>
            </w:hyperlink>
          </w:p>
        </w:tc>
      </w:tr>
    </w:tbl>
    <w:p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rsidR="00872C12" w:rsidRDefault="00631122">
      <w:pPr>
        <w:pStyle w:val="ab"/>
        <w:rPr>
          <w:rFonts w:ascii="Arial" w:eastAsia="Times New Roman" w:hAnsi="Arial" w:cs="Arial"/>
          <w:b/>
          <w:bCs/>
          <w:color w:val="0000FF"/>
          <w:sz w:val="16"/>
          <w:szCs w:val="16"/>
          <w:u w:val="single"/>
          <w:lang w:val="en-US"/>
        </w:rPr>
      </w:pPr>
      <w:hyperlink r:id="rId43" w:history="1">
        <w:r>
          <w:rPr>
            <w:rFonts w:ascii="Arial" w:eastAsia="Times New Roman" w:hAnsi="Arial" w:cs="Arial"/>
            <w:b/>
            <w:bCs/>
            <w:color w:val="0000FF"/>
            <w:sz w:val="16"/>
            <w:szCs w:val="16"/>
            <w:u w:val="single"/>
            <w:lang w:val="en-US"/>
          </w:rPr>
          <w:t>R1-2100199</w:t>
        </w:r>
      </w:hyperlink>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rsidR="00872C12" w:rsidRDefault="00631122">
                                  <w:pPr>
                                    <w:keepNext/>
                                    <w:keepLines/>
                                    <w:spacing w:before="180"/>
                                    <w:ind w:left="1134"/>
                                    <w:jc w:val="center"/>
                                    <w:outlineLvl w:val="1"/>
                                    <w:rPr>
                                      <w:color w:val="FF0000"/>
                                      <w:sz w:val="24"/>
                                      <w:lang w:eastAsia="zh-CN"/>
                                    </w:rPr>
                                  </w:pPr>
                                  <w:bookmarkStart w:id="119" w:name="_Toc62028878"/>
                                  <w:bookmarkStart w:id="120" w:name="_Toc61948369"/>
                                  <w:r>
                                    <w:rPr>
                                      <w:color w:val="FF0000"/>
                                      <w:sz w:val="24"/>
                                      <w:lang w:eastAsia="zh-CN"/>
                                    </w:rPr>
                                    <w:t xml:space="preserve">*** &lt;Beginning of </w:t>
                                  </w:r>
                                  <w:r>
                                    <w:rPr>
                                      <w:b/>
                                      <w:color w:val="FF0000"/>
                                      <w:sz w:val="24"/>
                                      <w:lang w:eastAsia="zh-CN"/>
                                    </w:rPr>
                                    <w:t>Text Proposal</w:t>
                                  </w:r>
                                  <w:r>
                                    <w:rPr>
                                      <w:b/>
                                      <w:color w:val="FF0000"/>
                                      <w:sz w:val="24"/>
                                      <w:lang w:eastAsia="zh-CN"/>
                                    </w:rPr>
                                    <w:t xml:space="preserve"> 3</w:t>
                                  </w:r>
                                  <w:r>
                                    <w:rPr>
                                      <w:color w:val="FF0000"/>
                                      <w:sz w:val="24"/>
                                      <w:lang w:eastAsia="zh-CN"/>
                                    </w:rPr>
                                    <w:t>&gt; ***</w:t>
                                  </w:r>
                                  <w:bookmarkEnd w:id="119"/>
                                  <w:bookmarkEnd w:id="120"/>
                                </w:p>
                                <w:p w:rsidR="00872C12" w:rsidRDefault="00631122">
                                  <w:pPr>
                                    <w:keepNext/>
                                    <w:keepLines/>
                                    <w:autoSpaceDE/>
                                    <w:autoSpaceDN/>
                                    <w:adjustRightInd/>
                                    <w:spacing w:before="120"/>
                                    <w:outlineLvl w:val="4"/>
                                    <w:rPr>
                                      <w:rFonts w:ascii="Arial" w:hAnsi="Arial"/>
                                    </w:rPr>
                                  </w:pPr>
                                  <w:bookmarkStart w:id="121" w:name="_Toc35593614"/>
                                  <w:bookmarkStart w:id="122" w:name="_Toc44669022"/>
                                  <w:bookmarkStart w:id="123" w:name="_Toc28873156"/>
                                  <w:bookmarkStart w:id="124" w:name="_Toc57990381"/>
                                  <w:bookmarkStart w:id="125" w:name="_Toc51607171"/>
                                  <w:r>
                                    <w:rPr>
                                      <w:rFonts w:ascii="Arial" w:hAnsi="Arial"/>
                                    </w:rPr>
                                    <w:t>4.2.1.0.4</w:t>
                                  </w:r>
                                  <w:r>
                                    <w:rPr>
                                      <w:rFonts w:ascii="Arial" w:hAnsi="Arial"/>
                                    </w:rPr>
                                    <w:tab/>
                                    <w:t>Channel access procedures for UL multi-channel transmission(s)</w:t>
                                  </w:r>
                                  <w:bookmarkEnd w:id="121"/>
                                  <w:bookmarkEnd w:id="122"/>
                                  <w:bookmarkEnd w:id="123"/>
                                  <w:bookmarkEnd w:id="124"/>
                                  <w:bookmarkEnd w:id="125"/>
                                </w:p>
                                <w:p w:rsidR="00872C12" w:rsidRDefault="00631122">
                                  <w:pPr>
                                    <w:autoSpaceDE/>
                                    <w:autoSpaceDN/>
                                    <w:adjustRightInd/>
                                  </w:pPr>
                                  <w:r>
                                    <w:t xml:space="preserve">If a UE </w:t>
                                  </w:r>
                                </w:p>
                                <w:p w:rsidR="00872C12" w:rsidRDefault="00631122">
                                  <w:pPr>
                                    <w:autoSpaceDE/>
                                    <w:autoSpaceDN/>
                                    <w:adjustRightInd/>
                                    <w:ind w:left="568" w:hanging="284"/>
                                  </w:pPr>
                                  <w:r>
                                    <w:t>-</w:t>
                                  </w:r>
                                  <w:r>
                                    <w:tab/>
                                    <w:t xml:space="preserve">is scheduled to transmit on a set of channels </w:t>
                                  </w:r>
                                  <m:oMath>
                                    <m:r>
                                      <w:rPr>
                                        <w:rFonts w:ascii="Cambria Math" w:hAnsi="Cambria Math"/>
                                      </w:rPr>
                                      <m:t>C</m:t>
                                    </m:r>
                                  </m:oMath>
                                  <w:r>
                                    <w:t>, and if Type 1 channel access procedure is indicated by the UL scheduling grants for the UL transmissions on the se</w:t>
                                  </w:r>
                                  <w:r>
                                    <w:t xml:space="preserv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rsidR="00872C12" w:rsidRDefault="00631122">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w:t>
                                  </w:r>
                                  <w:proofErr w:type="spellStart"/>
                                  <w:r>
                                    <w:t>nnel</w:t>
                                  </w:r>
                                  <w:proofErr w:type="spellEnd"/>
                                  <w:r>
                                    <w:t xml:space="preserve"> access procedure, and if UL transmissions are configured to start transmissions on the same time all channels in the set of channels </w:t>
                                  </w:r>
                                  <m:oMath>
                                    <m:r>
                                      <w:rPr>
                                        <w:rFonts w:ascii="Cambria Math" w:hAnsi="Cambria Math"/>
                                      </w:rPr>
                                      <m:t>C</m:t>
                                    </m:r>
                                  </m:oMath>
                                  <w:r>
                                    <w:t xml:space="preserve">, and </w:t>
                                  </w:r>
                                </w:p>
                                <w:p w:rsidR="00872C12" w:rsidRDefault="00631122">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rsidR="00872C12" w:rsidRDefault="00631122">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using Type 2 channel access procedure as described in clause 4.2.1.2, </w:t>
                                  </w:r>
                                </w:p>
                                <w:p w:rsidR="00872C12" w:rsidRDefault="00631122">
                                  <w:pPr>
                                    <w:autoSpaceDE/>
                                    <w:autoSpaceDN/>
                                    <w:adjustRightInd/>
                                    <w:ind w:left="851" w:hanging="284"/>
                                  </w:pPr>
                                  <w:r>
                                    <w:t>-</w:t>
                                  </w:r>
                                  <w:r>
                                    <w:tab/>
                                    <w:t>if Type 2 channel access procedure is performed on chann</w:t>
                                  </w:r>
                                  <w:r>
                                    <w:t xml:space="preserve">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r>
                                      <w:rPr>
                                        <w:rFonts w:ascii="Cambria Math" w:hAnsi="Cambria Math"/>
                                      </w:rPr>
                                      <m:t>C</m:t>
                                    </m:r>
                                  </m:oMath>
                                  <w:r>
                                    <w:t xml:space="preserve">, </w:t>
                                  </w:r>
                                  <m:oMath>
                                    <m:r>
                                      <w:rPr>
                                        <w:rFonts w:ascii="Cambria Math" w:hAnsi="Cambria Math"/>
                                      </w:rPr>
                                      <m:t>i</m:t>
                                    </m:r>
                                    <m:r>
                                      <w:rPr>
                                        <w:rFonts w:ascii="Cambria Math" w:hAnsi="Cambria Math"/>
                                      </w:rPr>
                                      <m:t>≠</m:t>
                                    </m:r>
                                    <m:r>
                                      <w:rPr>
                                        <w:rFonts w:ascii="Cambria Math" w:hAnsi="Cambria Math"/>
                                      </w:rPr>
                                      <m:t>j</m:t>
                                    </m:r>
                                  </m:oMath>
                                  <w:r>
                                    <w:t>, and</w:t>
                                  </w:r>
                                </w:p>
                                <w:p w:rsidR="00872C12" w:rsidRDefault="00631122">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rsidR="00872C12" w:rsidRDefault="00631122">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w:t>
                                  </w:r>
                                  <w:r>
                                    <w:t xml:space="preserve">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rsidR="00872C12" w:rsidRDefault="00631122">
                                  <w:pPr>
                                    <w:autoSpaceDE/>
                                    <w:autoSpaceDN/>
                                    <w:adjustRightInd/>
                                    <w:rPr>
                                      <w:ins w:id="12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within the bandwidth of a carrier, if the UE fails to access any of the channels, of the carrier b</w:t>
                                  </w:r>
                                  <w:proofErr w:type="spellStart"/>
                                  <w:r>
                                    <w:t>andwidth</w:t>
                                  </w:r>
                                  <w:proofErr w:type="spellEnd"/>
                                  <w:r>
                                    <w:t xml:space="preserve">, on which the UE is scheduled or configured by UL </w:t>
                                  </w:r>
                                  <w:proofErr w:type="spellStart"/>
                                  <w:r>
                                    <w:t>resources.</w:t>
                                  </w:r>
                                  <w:ins w:id="127" w:author="Huawei" w:date="2021-01-15T03:10:00Z">
                                    <w:r>
                                      <w:t>if</w:t>
                                    </w:r>
                                    <w:proofErr w:type="spellEnd"/>
                                    <w:r>
                                      <w:t xml:space="preserve">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w:t>
                                    </w:r>
                                    <w:r>
                                      <w:t xml:space="preserve">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using Type 1 channel access procedure as described in clause 4.2.1.1.  </w:t>
                                    </w:r>
                                  </w:ins>
                                </w:p>
                                <w:p w:rsidR="00872C12" w:rsidRDefault="00631122">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55pt;margin-top:27.95pt;height:110.6pt;width:462.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8Uj8NYAAAAI&#10;AQAADwAAAGRycy9kb3ducmV2LnhtbE2PzU7DMBCE70i8g7VIXCrqJCgpTeNUolJPnJqWuxsvSdR4&#10;HWz37+1ZTnCcndHsN9X6ZkdxQR8GRwrSeQICqXVmoE7BYb99eQMRoiajR0eo4I4B1vXjQ6VL4660&#10;w0sTO8ElFEqtoI9xKqUMbY9Wh7mbkNj7ct7qyNJ30nh95XI7yixJCmn1QPyh1xNuemxPzdkqKL6b&#10;19nHp5nR7r59963NzeaQK/X8lCYrEBFv8S8Mv/iMDjUzHd2ZTBAj65SDCvJ8CYLtZVbw4aggWyxS&#10;kHUl/w+ofwBQSwMEFAAAAAgAh07iQEwLG+IhAgAAMAQAAA4AAABkcnMvZTJvRG9jLnhtbK1TzY7T&#10;MBC+I/EOlu80SWm33ajpaumqCGn5kRYewHGcxsL2GNttUh6AfQNOXLjzXH0OJk63VAtcED5YHs/4&#10;88z3zSyuOq3ITjgvwRQ0G6WUCMOhkmZT0A/v18/mlPjATMUUGFHQvfD0avn0yaK1uRhDA6oSjiCI&#10;8XlrC9qEYPMk8bwRmvkRWGHQWYPTLKDpNknlWIvoWiXjNL1IWnCVdcCF93h7MzjpMuLXteDhbV17&#10;EYgqKOYW4u7iXvZ7slywfOOYbSQ/psH+IQvNpMFPT1A3LDCydfI3KC25Aw91GHHQCdS15CLWgNVk&#10;6aNq7hpmRawFyfH2RJP/f7D8ze6dI7Iq6DibUWKYRpEOX+8P334cvn8h456g1voc4+4sRobuBXQo&#10;dCzW21vgHz0xsGqY2Yhr56BtBKswwax/mZw9HXB8D1K2r6HCf9g2QATqaqd79pAPgugo1P4kjugC&#10;4Xg5nc+ez6bo4ujLJunkYhzlS1j+8Nw6H14K0KQ/FNSh+hGe7W596NNh+UNI/5sHJau1VCoablOu&#10;lCM7hp2yjitW8ChMGdIW9HI6ng4M/BUijetPEFoGbHkldUHn50HKHAnrORrYCl3ZHQUoodojdQ6G&#10;FsaRw0MD7jMlLbZvQf2nLXOCEvXKIP2X2WTS93s0JtMZckXcuac89zDDEaqggZLhuApxRiIx9hpl&#10;WstIYK/nkMkxV2zLyOtxhPq+P7dj1K9BX/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8Uj8NYA&#10;AAAIAQAADwAAAAAAAAABACAAAAAiAAAAZHJzL2Rvd25yZXYueG1sUEsBAhQAFAAAAAgAh07iQEwL&#10;G+IhAgAAMAQAAA4AAAAAAAAAAQAgAAAAJQEAAGRycy9lMm9Eb2MueG1sUEsFBgAAAAAGAAYAWQEA&#10;ALgFAAAAAA==&#10;">
                      <v:fill on="t" focussize="0,0"/>
                      <v:stroke color="#000000" miterlimit="8" joinstyle="miter"/>
                      <v:imagedata o:title=""/>
                      <o:lock v:ext="edit" aspectratio="f"/>
                      <v:textbox style="mso-fit-shape-to-text:t;">
                        <w:txbxContent>
                          <w:p>
                            <w:pPr>
                              <w:keepNext/>
                              <w:keepLines/>
                              <w:spacing w:before="180"/>
                              <w:ind w:left="1134"/>
                              <w:jc w:val="center"/>
                              <w:outlineLvl w:val="1"/>
                              <w:rPr>
                                <w:color w:val="FF0000"/>
                                <w:sz w:val="24"/>
                                <w:lang w:eastAsia="zh-CN"/>
                              </w:rPr>
                            </w:pPr>
                            <w:bookmarkStart w:id="51" w:name="_Toc62028878"/>
                            <w:bookmarkStart w:id="5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bookmarkEnd w:id="52"/>
                          </w:p>
                          <w:p>
                            <w:pPr>
                              <w:keepNext/>
                              <w:keepLines/>
                              <w:autoSpaceDE/>
                              <w:autoSpaceDN/>
                              <w:adjustRightInd/>
                              <w:spacing w:before="120"/>
                              <w:outlineLvl w:val="4"/>
                              <w:rPr>
                                <w:rFonts w:ascii="Arial" w:hAnsi="Arial"/>
                              </w:rPr>
                            </w:pPr>
                            <w:bookmarkStart w:id="53" w:name="_Toc35593614"/>
                            <w:bookmarkStart w:id="54" w:name="_Toc44669022"/>
                            <w:bookmarkStart w:id="55" w:name="_Toc28873156"/>
                            <w:bookmarkStart w:id="56" w:name="_Toc57990381"/>
                            <w:bookmarkStart w:id="57" w:name="_Toc51607171"/>
                            <w:r>
                              <w:rPr>
                                <w:rFonts w:ascii="Arial" w:hAnsi="Arial"/>
                              </w:rPr>
                              <w:t>4.2.1.0.4</w:t>
                            </w:r>
                            <w:r>
                              <w:rPr>
                                <w:rFonts w:ascii="Arial" w:hAnsi="Arial"/>
                              </w:rPr>
                              <w:tab/>
                            </w:r>
                            <w:r>
                              <w:rPr>
                                <w:rFonts w:ascii="Arial" w:hAnsi="Arial"/>
                              </w:rPr>
                              <w:t>Channel access procedures for UL multi-channel transmission(s)</w:t>
                            </w:r>
                            <w:bookmarkEnd w:id="53"/>
                            <w:bookmarkEnd w:id="54"/>
                            <w:bookmarkEnd w:id="55"/>
                            <w:bookmarkEnd w:id="56"/>
                            <w:bookmarkEnd w:id="57"/>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103" w:author="Huawei" w:date="2021-01-15T03:10: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04" w:author="Huawei" w:date="2021-01-15T03:10:00Z">
                              <w:r>
                                <w:rPr/>
                                <w:t xml:space="preserve">if the channel frequencies of set of channels </w:t>
                              </w:r>
                            </w:ins>
                            <m:oMath>
                              <w:ins w:id="105" w:author="Huawei" w:date="2021-01-15T03:10:00Z">
                                <m:r>
                                  <w:rPr>
                                    <w:rFonts w:ascii="Cambria Math" w:hAnsi="Cambria Math"/>
                                  </w:rPr>
                                  <m:t>C</m:t>
                                </m:r>
                              </w:ins>
                            </m:oMath>
                            <w:ins w:id="106" w:author="Huawei" w:date="2021-01-15T03:10:00Z">
                              <w:r>
                                <w:rPr/>
                                <w:t xml:space="preserve"> is not a subset of one of the sets of channel frequencies defined in clause 5.7.4 in [2], the UE may transmit UL transmissions on the set of channels </w:t>
                              </w:r>
                            </w:ins>
                            <m:oMath>
                              <m:sSub>
                                <m:sSubPr>
                                  <m:ctrlPr>
                                    <w:ins w:id="107" w:author="Huawei" w:date="2021-01-15T03:10:00Z">
                                      <w:rPr>
                                        <w:rFonts w:ascii="Cambria Math" w:hAnsi="Cambria Math"/>
                                        <w:i/>
                                      </w:rPr>
                                    </w:ins>
                                  </m:ctrlPr>
                                </m:sSubPr>
                                <m:e>
                                  <w:ins w:id="108" w:author="Huawei" w:date="2021-01-15T03:10:00Z">
                                    <m:r>
                                      <w:rPr>
                                        <w:rFonts w:ascii="Cambria Math" w:hAnsi="Cambria Math"/>
                                      </w:rPr>
                                      <m:t>c</m:t>
                                    </m:r>
                                  </w:ins>
                                  <m:ctrlPr>
                                    <w:ins w:id="109" w:author="Huawei" w:date="2021-01-15T03:10:00Z">
                                      <w:rPr>
                                        <w:rFonts w:ascii="Cambria Math" w:hAnsi="Cambria Math"/>
                                        <w:i/>
                                      </w:rPr>
                                    </w:ins>
                                  </m:ctrlPr>
                                </m:e>
                                <m:sub>
                                  <w:ins w:id="110" w:author="Huawei" w:date="2021-01-15T03:10:00Z">
                                    <m:r>
                                      <w:rPr>
                                        <w:rFonts w:ascii="Cambria Math" w:hAnsi="Cambria Math"/>
                                      </w:rPr>
                                      <m:t>i</m:t>
                                    </m:r>
                                  </w:ins>
                                  <m:ctrlPr>
                                    <w:ins w:id="111" w:author="Huawei" w:date="2021-01-15T03:10:00Z">
                                      <w:rPr>
                                        <w:rFonts w:ascii="Cambria Math" w:hAnsi="Cambria Math"/>
                                        <w:i/>
                                      </w:rPr>
                                    </w:ins>
                                  </m:ctrlPr>
                                </m:sub>
                              </m:sSub>
                              <w:ins w:id="112" w:author="Huawei" w:date="2021-01-15T03:10:00Z">
                                <m:r>
                                  <w:rPr>
                                    <w:rFonts w:ascii="Cambria Math" w:hAnsi="Cambria Math"/>
                                  </w:rPr>
                                  <m:t>∈C</m:t>
                                </m:r>
                              </w:ins>
                            </m:oMath>
                            <w:ins w:id="113" w:author="Huawei" w:date="2021-01-15T03:10:00Z">
                              <w:r>
                                <w:rPr/>
                                <w:t xml:space="preserve"> only if UE has accessed each channel </w:t>
                              </w:r>
                            </w:ins>
                            <m:oMath>
                              <m:sSub>
                                <m:sSubPr>
                                  <m:ctrlPr>
                                    <w:ins w:id="114" w:author="Huawei" w:date="2021-01-15T03:10:00Z">
                                      <w:rPr>
                                        <w:rFonts w:ascii="Cambria Math" w:hAnsi="Cambria Math"/>
                                        <w:i/>
                                      </w:rPr>
                                    </w:ins>
                                  </m:ctrlPr>
                                </m:sSubPr>
                                <m:e>
                                  <w:ins w:id="115" w:author="Huawei" w:date="2021-01-15T03:10:00Z">
                                    <m:r>
                                      <w:rPr>
                                        <w:rFonts w:ascii="Cambria Math" w:hAnsi="Cambria Math"/>
                                      </w:rPr>
                                      <m:t>c</m:t>
                                    </m:r>
                                  </w:ins>
                                  <m:ctrlPr>
                                    <w:ins w:id="116" w:author="Huawei" w:date="2021-01-15T03:10:00Z">
                                      <w:rPr>
                                        <w:rFonts w:ascii="Cambria Math" w:hAnsi="Cambria Math"/>
                                        <w:i/>
                                      </w:rPr>
                                    </w:ins>
                                  </m:ctrlPr>
                                </m:e>
                                <m:sub>
                                  <w:ins w:id="117" w:author="Huawei" w:date="2021-01-15T03:10:00Z">
                                    <m:r>
                                      <w:rPr>
                                        <w:rFonts w:ascii="Cambria Math" w:hAnsi="Cambria Math"/>
                                      </w:rPr>
                                      <m:t>i</m:t>
                                    </m:r>
                                  </w:ins>
                                  <m:ctrlPr>
                                    <w:ins w:id="118" w:author="Huawei" w:date="2021-01-15T03:10:00Z">
                                      <w:rPr>
                                        <w:rFonts w:ascii="Cambria Math" w:hAnsi="Cambria Math"/>
                                        <w:i/>
                                      </w:rPr>
                                    </w:ins>
                                  </m:ctrlPr>
                                </m:sub>
                              </m:sSub>
                              <w:ins w:id="119" w:author="Huawei" w:date="2021-01-15T03:10:00Z">
                                <m:r>
                                  <w:rPr>
                                    <w:rFonts w:ascii="Cambria Math" w:hAnsi="Cambria Math"/>
                                  </w:rPr>
                                  <m:t>∈C</m:t>
                                </m:r>
                              </w:ins>
                            </m:oMath>
                            <w:ins w:id="120"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rsidR="00872C12" w:rsidRDefault="00872C12">
      <w:pPr>
        <w:jc w:val="both"/>
        <w:rPr>
          <w:sz w:val="22"/>
          <w:lang w:val="en-US" w:eastAsia="fi-FI"/>
        </w:rPr>
      </w:pPr>
    </w:p>
    <w:p w:rsidR="00872C12" w:rsidRDefault="00631122">
      <w:pPr>
        <w:pStyle w:val="ab"/>
        <w:rPr>
          <w:b/>
          <w:bCs/>
          <w:lang w:val="en-US"/>
        </w:rPr>
      </w:pPr>
      <w:hyperlink r:id="rId44" w:history="1">
        <w:r>
          <w:rPr>
            <w:rFonts w:ascii="Arial" w:eastAsia="Times New Roman" w:hAnsi="Arial" w:cs="Arial"/>
            <w:b/>
            <w:bCs/>
            <w:color w:val="0000FF"/>
            <w:sz w:val="16"/>
            <w:szCs w:val="16"/>
            <w:u w:val="single"/>
            <w:lang w:val="en-US"/>
          </w:rPr>
          <w:t>R1-2100890</w:t>
        </w:r>
      </w:hyperlink>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rsidR="00872C12" w:rsidRDefault="00631122">
            <w:pPr>
              <w:pStyle w:val="afb"/>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rsidR="00872C12" w:rsidRDefault="00631122">
            <w:pPr>
              <w:pStyle w:val="afb"/>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w:t>
            </w:r>
            <w:proofErr w:type="spellStart"/>
            <w:r>
              <w:rPr>
                <w:rFonts w:eastAsia="Malgun Gothic"/>
                <w:b/>
                <w:sz w:val="22"/>
                <w:szCs w:val="22"/>
                <w:lang w:val="en-US" w:eastAsia="ko-KR"/>
              </w:rPr>
              <w:t>gNB</w:t>
            </w:r>
            <w:proofErr w:type="spellEnd"/>
            <w:r>
              <w:rPr>
                <w:rFonts w:eastAsia="Malgun Gothic"/>
                <w:b/>
                <w:sz w:val="22"/>
                <w:szCs w:val="22"/>
                <w:lang w:val="en-US" w:eastAsia="ko-KR"/>
              </w:rPr>
              <w:t xml:space="preserve">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w:t>
            </w:r>
            <w:proofErr w:type="spellStart"/>
            <w:r>
              <w:rPr>
                <w:rFonts w:eastAsia="Malgun Gothic"/>
                <w:b/>
                <w:sz w:val="22"/>
                <w:szCs w:val="22"/>
                <w:lang w:val="en-US" w:eastAsia="ko-KR"/>
              </w:rPr>
              <w:t>gNB</w:t>
            </w:r>
            <w:proofErr w:type="spellEnd"/>
            <w:r>
              <w:rPr>
                <w:rFonts w:eastAsia="Malgun Gothic"/>
                <w:b/>
                <w:sz w:val="22"/>
                <w:szCs w:val="22"/>
                <w:lang w:val="en-US" w:eastAsia="ko-KR"/>
              </w:rPr>
              <w:t xml:space="preserve"> is allowed to transmit DL transmission t</w:t>
            </w:r>
            <w:r>
              <w:rPr>
                <w:rFonts w:eastAsia="Malgun Gothic"/>
                <w:b/>
                <w:sz w:val="22"/>
                <w:szCs w:val="22"/>
                <w:lang w:val="en-US" w:eastAsia="ko-KR"/>
              </w:rPr>
              <w:t xml:space="preserve">o the UE only if </w:t>
            </w:r>
            <w:proofErr w:type="spellStart"/>
            <w:r>
              <w:rPr>
                <w:rFonts w:eastAsia="Malgun Gothic"/>
                <w:b/>
                <w:sz w:val="22"/>
                <w:szCs w:val="22"/>
                <w:lang w:val="en-US" w:eastAsia="ko-KR"/>
              </w:rPr>
              <w:t>gNB</w:t>
            </w:r>
            <w:proofErr w:type="spellEnd"/>
            <w:r>
              <w:rPr>
                <w:rFonts w:eastAsia="Malgun Gothic"/>
                <w:b/>
                <w:sz w:val="22"/>
                <w:szCs w:val="22"/>
                <w:lang w:val="en-US" w:eastAsia="ko-KR"/>
              </w:rPr>
              <w:t xml:space="preserve"> succeeds LBT for the whole DL BWP.</w:t>
            </w:r>
          </w:p>
          <w:p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w:t>
            </w:r>
            <w:r>
              <w:rPr>
                <w:rFonts w:eastAsia="Malgun Gothic"/>
                <w:sz w:val="22"/>
                <w:szCs w:val="22"/>
                <w:lang w:eastAsia="ko-KR"/>
              </w:rPr>
              <w:t>ransmission(s)</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the UE may transmit on chann</w:t>
            </w:r>
            <w:r>
              <w:rPr>
                <w:rFonts w:eastAsia="Malgun Gothic"/>
                <w:sz w:val="22"/>
                <w:szCs w:val="22"/>
                <w:lang w:eastAsia="ko-KR"/>
              </w:rPr>
              <w:t xml:space="preserve">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28"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w:t>
              </w:r>
              <w:r>
                <w:rPr>
                  <w:rFonts w:eastAsia="Malgun Gothic"/>
                  <w:sz w:val="22"/>
                  <w:szCs w:val="22"/>
                  <w:highlight w:val="yellow"/>
                  <w:lang w:val="en-US" w:eastAsia="ko-KR"/>
                </w:rPr>
                <w:t>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rsidR="00872C12" w:rsidRDefault="00631122">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r>
              <w:rPr>
                <w:rFonts w:eastAsia="Malgun Gothic"/>
                <w:sz w:val="22"/>
                <w:szCs w:val="22"/>
                <w:lang w:val="en-US" w:eastAsia="ko-KR"/>
              </w:rPr>
              <w:t>=================</w:t>
            </w:r>
          </w:p>
          <w:p w:rsidR="00872C12" w:rsidRDefault="00872C12">
            <w:pPr>
              <w:spacing w:before="120" w:after="120" w:line="240" w:lineRule="auto"/>
              <w:ind w:left="620"/>
              <w:rPr>
                <w:rFonts w:eastAsia="Malgun Gothic"/>
                <w:sz w:val="22"/>
                <w:szCs w:val="22"/>
                <w:lang w:eastAsia="ko-KR"/>
              </w:rPr>
            </w:pP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An </w:t>
            </w:r>
            <w:proofErr w:type="spellStart"/>
            <w:r>
              <w:rPr>
                <w:rFonts w:eastAsia="Malgun Gothic"/>
                <w:sz w:val="22"/>
                <w:szCs w:val="22"/>
                <w:lang w:eastAsia="ko-KR"/>
              </w:rPr>
              <w:t>eNB</w:t>
            </w:r>
            <w:proofErr w:type="spellEnd"/>
            <w:r>
              <w:rPr>
                <w:rFonts w:eastAsia="Malgun Gothic"/>
                <w:sz w:val="22"/>
                <w:szCs w:val="22"/>
                <w:lang w:eastAsia="ko-KR"/>
              </w:rPr>
              <w:t>/</w:t>
            </w:r>
            <w:proofErr w:type="spellStart"/>
            <w:r>
              <w:rPr>
                <w:rFonts w:eastAsia="Malgun Gothic"/>
                <w:sz w:val="22"/>
                <w:szCs w:val="22"/>
                <w:lang w:eastAsia="ko-KR"/>
              </w:rPr>
              <w:t>gNB</w:t>
            </w:r>
            <w:proofErr w:type="spellEnd"/>
            <w:r>
              <w:rPr>
                <w:rFonts w:eastAsia="Malgun Gothic"/>
                <w:sz w:val="22"/>
                <w:szCs w:val="22"/>
                <w:lang w:eastAsia="ko-KR"/>
              </w:rPr>
              <w:t xml:space="preserve">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w:t>
            </w:r>
            <w:proofErr w:type="spellStart"/>
            <w:r>
              <w:rPr>
                <w:rFonts w:eastAsia="Malgun Gothic"/>
                <w:sz w:val="22"/>
                <w:szCs w:val="22"/>
                <w:lang w:eastAsia="ko-KR"/>
              </w:rPr>
              <w:t>eNB</w:t>
            </w:r>
            <w:proofErr w:type="spellEnd"/>
            <w:r>
              <w:rPr>
                <w:rFonts w:eastAsia="Malgun Gothic"/>
                <w:sz w:val="22"/>
                <w:szCs w:val="22"/>
                <w:lang w:val="en-US" w:eastAsia="ko-KR"/>
              </w:rPr>
              <w:t>/</w:t>
            </w:r>
            <w:proofErr w:type="spellStart"/>
            <w:r>
              <w:rPr>
                <w:rFonts w:eastAsia="Malgun Gothic"/>
                <w:sz w:val="22"/>
                <w:szCs w:val="22"/>
                <w:lang w:val="en-US" w:eastAsia="ko-KR"/>
              </w:rPr>
              <w:t>gNB</w:t>
            </w:r>
            <w:proofErr w:type="spellEnd"/>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w:t>
            </w:r>
            <w:proofErr w:type="spellStart"/>
            <w:r>
              <w:rPr>
                <w:rFonts w:eastAsia="Malgun Gothic"/>
                <w:sz w:val="22"/>
                <w:szCs w:val="22"/>
                <w:lang w:eastAsia="ko-KR"/>
              </w:rPr>
              <w:t>eNB</w:t>
            </w:r>
            <w:proofErr w:type="spellEnd"/>
            <w:r>
              <w:rPr>
                <w:rFonts w:eastAsia="Malgun Gothic"/>
                <w:sz w:val="22"/>
                <w:szCs w:val="22"/>
                <w:lang w:val="en-US" w:eastAsia="ko-KR"/>
              </w:rPr>
              <w:t>/</w:t>
            </w:r>
            <w:proofErr w:type="spellStart"/>
            <w:r>
              <w:rPr>
                <w:rFonts w:eastAsia="Malgun Gothic"/>
                <w:sz w:val="22"/>
                <w:szCs w:val="22"/>
                <w:lang w:val="en-US" w:eastAsia="ko-KR"/>
              </w:rPr>
              <w:t>gNB</w:t>
            </w:r>
            <w:proofErr w:type="spellEnd"/>
            <w:r>
              <w:rPr>
                <w:rFonts w:eastAsia="Malgun Gothic"/>
                <w:sz w:val="22"/>
                <w:szCs w:val="22"/>
                <w:lang w:eastAsia="ko-KR"/>
              </w:rPr>
              <w:t xml:space="preserve"> intends to transmit.</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rsidR="00872C12" w:rsidRDefault="00631122">
            <w:pPr>
              <w:spacing w:before="120" w:after="120" w:line="240" w:lineRule="auto"/>
              <w:ind w:left="620"/>
              <w:rPr>
                <w:rFonts w:eastAsia="Malgun Gothic"/>
                <w:sz w:val="22"/>
                <w:szCs w:val="22"/>
                <w:lang w:eastAsia="ko-KR"/>
              </w:rPr>
            </w:pPr>
            <w:ins w:id="129" w:author="Sechang Myung" w:date="2020-10-16T16:19:00Z">
              <w:r>
                <w:rPr>
                  <w:rFonts w:eastAsia="Malgun Gothic"/>
                  <w:sz w:val="22"/>
                  <w:szCs w:val="22"/>
                  <w:highlight w:val="yellow"/>
                  <w:lang w:eastAsia="ko-KR"/>
                </w:rPr>
                <w:t xml:space="preserve">If </w:t>
              </w:r>
              <w:proofErr w:type="spellStart"/>
              <w:r>
                <w:rPr>
                  <w:rFonts w:eastAsia="Malgun Gothic"/>
                  <w:sz w:val="22"/>
                  <w:szCs w:val="22"/>
                  <w:highlight w:val="yellow"/>
                  <w:lang w:eastAsia="ko-KR"/>
                </w:rPr>
                <w:t>gNB</w:t>
              </w:r>
              <w:proofErr w:type="spellEnd"/>
              <w:r>
                <w:rPr>
                  <w:rFonts w:eastAsia="Malgun Gothic"/>
                  <w:sz w:val="22"/>
                  <w:szCs w:val="22"/>
                  <w:highlight w:val="yellow"/>
                  <w:lang w:eastAsia="ko-KR"/>
                </w:rPr>
                <w:t xml:space="preserve">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w:t>
              </w:r>
              <w:proofErr w:type="spellStart"/>
              <w:r>
                <w:rPr>
                  <w:rFonts w:eastAsia="Malgun Gothic"/>
                  <w:sz w:val="22"/>
                  <w:szCs w:val="22"/>
                  <w:highlight w:val="yellow"/>
                  <w:lang w:eastAsia="ko-KR"/>
                </w:rPr>
                <w:t>gNB</w:t>
              </w:r>
              <w:proofErr w:type="spellEnd"/>
              <w:r>
                <w:rPr>
                  <w:rFonts w:eastAsia="Malgun Gothic"/>
                  <w:sz w:val="22"/>
                  <w:szCs w:val="22"/>
                  <w:highlight w:val="yellow"/>
                  <w:lang w:eastAsia="ko-KR"/>
                </w:rPr>
                <w:t xml:space="preserve">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r>
              <w:rPr>
                <w:rFonts w:eastAsia="Malgun Gothic"/>
                <w:sz w:val="22"/>
                <w:szCs w:val="22"/>
                <w:lang w:val="en-US" w:eastAsia="ko-KR"/>
              </w:rPr>
              <w:t>=========================</w:t>
            </w:r>
          </w:p>
          <w:p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w:t>
            </w:r>
            <w:proofErr w:type="spellStart"/>
            <w:r>
              <w:rPr>
                <w:rFonts w:eastAsia="Malgun Gothic"/>
                <w:sz w:val="22"/>
                <w:szCs w:val="22"/>
                <w:lang w:val="en-US" w:eastAsia="ko-KR"/>
              </w:rPr>
              <w:t>eNB</w:t>
            </w:r>
            <w:proofErr w:type="spellEnd"/>
            <w:r>
              <w:rPr>
                <w:rFonts w:eastAsia="Malgun Gothic"/>
                <w:sz w:val="22"/>
                <w:szCs w:val="22"/>
                <w:lang w:val="en-US" w:eastAsia="ko-KR"/>
              </w:rPr>
              <w:t>/</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m:t>
                      </m:r>
                      <m:r>
                        <w:rPr>
                          <w:rFonts w:ascii="Cambria Math" w:eastAsia="Malgun Gothic" w:hAnsi="Cambria Math"/>
                          <w:sz w:val="22"/>
                          <w:szCs w:val="22"/>
                          <w:lang w:eastAsia="ko-KR"/>
                        </w:rPr>
                        <m:t>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rsidR="00872C12" w:rsidRDefault="00631122">
            <w:pPr>
              <w:spacing w:before="120" w:after="120" w:line="240" w:lineRule="auto"/>
              <w:ind w:left="620"/>
              <w:rPr>
                <w:rFonts w:eastAsia="Malgun Gothic"/>
                <w:sz w:val="22"/>
                <w:szCs w:val="22"/>
                <w:lang w:eastAsia="ko-KR"/>
              </w:rPr>
            </w:pPr>
            <w:ins w:id="130" w:author="Sechang Myung" w:date="2020-10-16T16:20:00Z">
              <w:r>
                <w:rPr>
                  <w:rFonts w:eastAsia="Malgun Gothic"/>
                  <w:sz w:val="22"/>
                  <w:szCs w:val="22"/>
                  <w:highlight w:val="yellow"/>
                  <w:lang w:eastAsia="ko-KR"/>
                </w:rPr>
                <w:t xml:space="preserve">If </w:t>
              </w:r>
              <w:proofErr w:type="spellStart"/>
              <w:r>
                <w:rPr>
                  <w:rFonts w:eastAsia="Malgun Gothic"/>
                  <w:sz w:val="22"/>
                  <w:szCs w:val="22"/>
                  <w:highlight w:val="yellow"/>
                  <w:lang w:eastAsia="ko-KR"/>
                </w:rPr>
                <w:t>gNB</w:t>
              </w:r>
              <w:proofErr w:type="spellEnd"/>
              <w:r>
                <w:rPr>
                  <w:rFonts w:eastAsia="Malgun Gothic"/>
                  <w:sz w:val="22"/>
                  <w:szCs w:val="22"/>
                  <w:highlight w:val="yellow"/>
                  <w:lang w:eastAsia="ko-KR"/>
                </w:rPr>
                <w:t xml:space="preserve">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w:t>
              </w:r>
              <w:proofErr w:type="spellStart"/>
              <w:r>
                <w:rPr>
                  <w:rFonts w:eastAsia="Malgun Gothic"/>
                  <w:sz w:val="22"/>
                  <w:szCs w:val="22"/>
                  <w:highlight w:val="yellow"/>
                  <w:lang w:eastAsia="ko-KR"/>
                </w:rPr>
                <w:t>gNB</w:t>
              </w:r>
              <w:proofErr w:type="spellEnd"/>
              <w:r>
                <w:rPr>
                  <w:rFonts w:eastAsia="Malgun Gothic"/>
                  <w:sz w:val="22"/>
                  <w:szCs w:val="22"/>
                  <w:highlight w:val="yellow"/>
                  <w:lang w:eastAsia="ko-KR"/>
                </w:rPr>
                <w:t xml:space="preserve">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w:t>
              </w:r>
              <w:r>
                <w:rPr>
                  <w:rFonts w:eastAsia="Malgun Gothic"/>
                  <w:sz w:val="22"/>
                  <w:szCs w:val="22"/>
                  <w:highlight w:val="yellow"/>
                  <w:lang w:eastAsia="ko-KR"/>
                </w:rPr>
                <w:t>NB fails to access any of the channels, of the carrier bandwidth.</w:t>
              </w:r>
            </w:ins>
          </w:p>
          <w:p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rsidR="00872C12" w:rsidRDefault="00631122">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rsidR="00872C12" w:rsidRDefault="00631122">
      <w:pPr>
        <w:jc w:val="both"/>
        <w:rPr>
          <w:sz w:val="22"/>
          <w:lang w:val="en-US" w:eastAsia="fi-FI"/>
        </w:rPr>
      </w:pPr>
      <w:r>
        <w:rPr>
          <w:sz w:val="22"/>
          <w:lang w:val="en-US" w:eastAsia="fi-FI"/>
        </w:rPr>
        <w:lastRenderedPageBreak/>
        <w:t xml:space="preserve"> </w:t>
      </w:r>
    </w:p>
    <w:p w:rsidR="00872C12" w:rsidRDefault="00631122">
      <w:pPr>
        <w:rPr>
          <w:lang w:val="en-US"/>
        </w:rPr>
      </w:pPr>
      <w:r>
        <w:rPr>
          <w:highlight w:val="yellow"/>
          <w:lang w:val="en-US"/>
        </w:rPr>
        <w:lastRenderedPageBreak/>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autoSpaceDE/>
              <w:autoSpaceDN/>
              <w:adjustRightInd/>
            </w:pPr>
            <w:r>
              <w:rPr>
                <w:lang w:val="en-US"/>
              </w:rPr>
              <w:t xml:space="preserve">TP3 may not be necessary. Our understanding of 4.2.1.0.4 is, if a UE is scheduled to transmit on a set of </w:t>
            </w:r>
            <w:proofErr w:type="gramStart"/>
            <w:r>
              <w:rPr>
                <w:lang w:val="en-US"/>
              </w:rPr>
              <w:t>channel</w:t>
            </w:r>
            <w:proofErr w:type="gramEnd"/>
            <w:r>
              <w:rPr>
                <w:lang w:val="en-US"/>
              </w:rPr>
              <w:t xml:space="preserve"> not a subset of “</w:t>
            </w:r>
            <w:r>
              <w:t>one of the sets of channel frequencies defined in clause 5.7.4 in [2]”, the UE will perform channel access on each s</w:t>
            </w:r>
            <w:r>
              <w:t xml:space="preserve">ubset of set of channels that is a subset of </w:t>
            </w:r>
            <w:r>
              <w:rPr>
                <w:lang w:val="en-US"/>
              </w:rPr>
              <w:t>“</w:t>
            </w:r>
            <w:r>
              <w:t>one of the sets of channel frequencies defined in clause 5.7.4 in [2]”. In that case, the behaviour for the TP is already supported.</w:t>
            </w:r>
          </w:p>
          <w:p w:rsidR="00872C12" w:rsidRDefault="00631122">
            <w:pPr>
              <w:autoSpaceDE/>
              <w:autoSpaceDN/>
              <w:adjustRightInd/>
            </w:pPr>
            <w:r>
              <w:t>For TP1, we support in principle, but TP can be further clarified. We think i</w:t>
            </w:r>
            <w:r>
              <w:t xml:space="preserve">t will be cleaner to start a new paragraph says “If a UE is configured with the UL BWP with </w:t>
            </w:r>
            <w:r>
              <w:rPr>
                <w:i/>
                <w:iCs/>
              </w:rPr>
              <w:t>nrofCRBs-r16=0</w:t>
            </w:r>
            <w:r>
              <w:t xml:space="preserve"> </w:t>
            </w:r>
            <w:proofErr w:type="gramStart"/>
            <w:r>
              <w:t>for  all</w:t>
            </w:r>
            <w:proofErr w:type="gramEnd"/>
            <w:r>
              <w:t xml:space="preserve"> intra-cell guard band(s) on the carrier as described in [8, 38.214], the UE may not transmit</w:t>
            </w:r>
            <w:r>
              <w:rPr>
                <w:rFonts w:eastAsia="Malgun Gothic"/>
                <w:sz w:val="22"/>
                <w:szCs w:val="22"/>
                <w:lang w:eastAsia="ko-KR"/>
              </w:rPr>
              <w:t xml:space="preserve"> </w:t>
            </w:r>
            <w:r>
              <w:t>on carriers UE is scheduled or configured by UL</w:t>
            </w:r>
            <w:r>
              <w:t xml:space="preserve"> resources, if UE fails to access any of the channels”</w:t>
            </w:r>
          </w:p>
          <w:p w:rsidR="00872C12" w:rsidRDefault="00631122">
            <w:pPr>
              <w:autoSpaceDE/>
              <w:autoSpaceDN/>
              <w:adjustRightInd/>
            </w:pPr>
            <w:r>
              <w:t>We support TP2.</w:t>
            </w:r>
          </w:p>
        </w:tc>
      </w:tr>
      <w:tr w:rsidR="00872C12">
        <w:tc>
          <w:tcPr>
            <w:tcW w:w="1696" w:type="dxa"/>
          </w:tcPr>
          <w:p w:rsidR="00872C12" w:rsidRDefault="00631122">
            <w:pPr>
              <w:rPr>
                <w:lang w:val="en-US"/>
              </w:rPr>
            </w:pPr>
            <w:r>
              <w:rPr>
                <w:rFonts w:hint="eastAsia"/>
                <w:lang w:val="en-US" w:eastAsia="zh-CN"/>
              </w:rPr>
              <w:t>ZTE, Sanechips</w:t>
            </w:r>
          </w:p>
        </w:tc>
        <w:tc>
          <w:tcPr>
            <w:tcW w:w="8075" w:type="dxa"/>
          </w:tcPr>
          <w:p w:rsidR="00872C12" w:rsidRDefault="00631122">
            <w:pPr>
              <w:autoSpaceDE/>
              <w:autoSpaceDN/>
              <w:adjustRightInd/>
              <w:rPr>
                <w:lang w:val="en-US" w:eastAsia="zh-CN"/>
              </w:rPr>
            </w:pPr>
            <w:r>
              <w:rPr>
                <w:rFonts w:hint="eastAsia"/>
                <w:lang w:val="en-US" w:eastAsia="zh-CN"/>
              </w:rPr>
              <w:t xml:space="preserve">For </w:t>
            </w:r>
            <w:hyperlink r:id="rId45" w:history="1">
              <w:r>
                <w:rPr>
                  <w:lang w:val="en-US"/>
                </w:rPr>
                <w:t>R1-2100199</w:t>
              </w:r>
            </w:hyperlink>
            <w:r>
              <w:rPr>
                <w:rFonts w:hint="eastAsia"/>
                <w:lang w:val="en-US" w:eastAsia="zh-CN"/>
              </w:rPr>
              <w:t xml:space="preserve">, it seems the behavior described in TP3 have been covered in the </w:t>
            </w:r>
            <w:r>
              <w:rPr>
                <w:rFonts w:hint="eastAsia"/>
                <w:lang w:val="en-US" w:eastAsia="zh-CN"/>
              </w:rPr>
              <w:t>current spec.</w:t>
            </w:r>
          </w:p>
          <w:p w:rsidR="00872C12" w:rsidRDefault="00631122">
            <w:pPr>
              <w:autoSpaceDE/>
              <w:autoSpaceDN/>
              <w:adjustRightInd/>
              <w:rPr>
                <w:lang w:val="en-US"/>
              </w:rPr>
            </w:pPr>
            <w:r>
              <w:rPr>
                <w:rFonts w:hint="eastAsia"/>
                <w:lang w:val="en-US" w:eastAsia="zh-CN"/>
              </w:rPr>
              <w:t xml:space="preserve">For </w:t>
            </w:r>
            <w:hyperlink r:id="rId46"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tc>
          <w:tcPr>
            <w:tcW w:w="1696" w:type="dxa"/>
          </w:tcPr>
          <w:p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rsidR="00872C12" w:rsidRDefault="00631122">
            <w:pPr>
              <w:rPr>
                <w:rFonts w:eastAsia="MS Mincho"/>
                <w:lang w:val="en-US" w:eastAsia="ja-JP"/>
              </w:rPr>
            </w:pPr>
            <w:r>
              <w:rPr>
                <w:rFonts w:eastAsia="MS Mincho" w:hint="eastAsia"/>
                <w:lang w:val="en-US" w:eastAsia="ja-JP"/>
              </w:rPr>
              <w:t>N</w:t>
            </w:r>
            <w:r>
              <w:rPr>
                <w:rFonts w:eastAsia="MS Mincho"/>
                <w:lang w:val="en-US" w:eastAsia="ja-JP"/>
              </w:rPr>
              <w:t xml:space="preserve">ot sure if the TP in </w:t>
            </w:r>
            <w:r>
              <w:rPr>
                <w:rFonts w:eastAsia="MS Mincho"/>
                <w:lang w:val="en-US" w:eastAsia="ja-JP"/>
              </w:rPr>
              <w:t>R1-2100199 should adopt.</w:t>
            </w:r>
          </w:p>
          <w:p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tc>
          <w:tcPr>
            <w:tcW w:w="1696"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872C12">
        <w:tc>
          <w:tcPr>
            <w:tcW w:w="1696" w:type="dxa"/>
          </w:tcPr>
          <w:p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rsidR="00872C12" w:rsidRDefault="00631122">
            <w:pPr>
              <w:rPr>
                <w:rFonts w:eastAsiaTheme="minorEastAsia"/>
                <w:lang w:val="en-US" w:eastAsia="zh-CN"/>
              </w:rPr>
            </w:pPr>
            <w:r>
              <w:rPr>
                <w:rFonts w:eastAsiaTheme="minorEastAsia"/>
                <w:lang w:val="en-US" w:eastAsia="zh-CN"/>
              </w:rPr>
              <w:t>Regarding TP3, we share the same view as Qualcomm.</w:t>
            </w:r>
          </w:p>
          <w:p w:rsidR="00872C12" w:rsidRDefault="00631122">
            <w:pPr>
              <w:rPr>
                <w:rFonts w:eastAsiaTheme="minorEastAsia"/>
                <w:lang w:val="en-US" w:eastAsia="zh-CN"/>
              </w:rPr>
            </w:pPr>
            <w:r>
              <w:rPr>
                <w:rFonts w:eastAsiaTheme="minorEastAsia"/>
                <w:lang w:val="en-US" w:eastAsia="zh-CN"/>
              </w:rPr>
              <w:t xml:space="preserve">Regarding TP1 and TP2, we </w:t>
            </w:r>
            <w:r>
              <w:rPr>
                <w:rFonts w:eastAsiaTheme="minorEastAsia"/>
                <w:lang w:val="en-US" w:eastAsia="zh-CN"/>
              </w:rPr>
              <w:t>are fine with them.</w:t>
            </w:r>
          </w:p>
        </w:tc>
      </w:tr>
      <w:tr w:rsidR="00872C12">
        <w:tc>
          <w:tcPr>
            <w:tcW w:w="1696" w:type="dxa"/>
          </w:tcPr>
          <w:p w:rsidR="00872C12" w:rsidRDefault="00631122">
            <w:pPr>
              <w:rPr>
                <w:rFonts w:eastAsiaTheme="minorEastAsia"/>
                <w:lang w:val="en-US" w:eastAsia="zh-CN"/>
              </w:rPr>
            </w:pPr>
            <w:r>
              <w:rPr>
                <w:rFonts w:eastAsia="Malgun Gothic" w:hint="eastAsia"/>
                <w:lang w:val="en-US" w:eastAsia="ko-KR"/>
              </w:rPr>
              <w:t>LG</w:t>
            </w:r>
          </w:p>
        </w:tc>
        <w:tc>
          <w:tcPr>
            <w:tcW w:w="8075" w:type="dxa"/>
          </w:tcPr>
          <w:p w:rsidR="00872C12" w:rsidRDefault="00631122">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0D279C">
        <w:tc>
          <w:tcPr>
            <w:tcW w:w="1696" w:type="dxa"/>
          </w:tcPr>
          <w:p w:rsidR="000D279C" w:rsidRDefault="000D279C" w:rsidP="000D279C">
            <w:pPr>
              <w:rPr>
                <w:rFonts w:eastAsia="Malgun Gothic" w:hint="eastAsia"/>
                <w:lang w:val="en-US" w:eastAsia="ko-KR"/>
              </w:rPr>
            </w:pPr>
            <w:r>
              <w:rPr>
                <w:rFonts w:hint="eastAsia"/>
                <w:lang w:val="en-US" w:eastAsia="zh-CN"/>
              </w:rPr>
              <w:t>v</w:t>
            </w:r>
            <w:r>
              <w:rPr>
                <w:lang w:val="en-US" w:eastAsia="zh-CN"/>
              </w:rPr>
              <w:t>ivo</w:t>
            </w:r>
          </w:p>
        </w:tc>
        <w:tc>
          <w:tcPr>
            <w:tcW w:w="8075" w:type="dxa"/>
          </w:tcPr>
          <w:p w:rsidR="000D279C" w:rsidRDefault="000D279C" w:rsidP="000D279C">
            <w:pPr>
              <w:rPr>
                <w:rFonts w:eastAsia="Malgun Gothic" w:hint="eastAsia"/>
                <w:lang w:val="en-US" w:eastAsia="ko-KR"/>
              </w:rPr>
            </w:pPr>
            <w:r>
              <w:rPr>
                <w:lang w:val="en-US" w:eastAsia="zh-CN"/>
              </w:rPr>
              <w:t xml:space="preserve">We support TP1 and </w:t>
            </w:r>
            <w:r>
              <w:rPr>
                <w:rFonts w:hint="eastAsia"/>
                <w:lang w:val="en-US" w:eastAsia="zh-CN"/>
              </w:rPr>
              <w:t>TP2.</w:t>
            </w:r>
          </w:p>
        </w:tc>
      </w:tr>
    </w:tbl>
    <w:p w:rsidR="00872C12" w:rsidRDefault="00872C12">
      <w:pPr>
        <w:jc w:val="both"/>
        <w:rPr>
          <w:b/>
          <w:bCs/>
          <w:sz w:val="22"/>
          <w:lang w:val="en-US" w:eastAsia="fi-FI"/>
        </w:rPr>
      </w:pPr>
    </w:p>
    <w:p w:rsidR="00872C12" w:rsidRDefault="00631122">
      <w:pPr>
        <w:pStyle w:val="2"/>
        <w:rPr>
          <w:lang w:val="en-US"/>
        </w:rPr>
      </w:pPr>
      <w:bookmarkStart w:id="131" w:name="_Toc62028879"/>
      <w:r>
        <w:rPr>
          <w:lang w:val="en-US"/>
        </w:rPr>
        <w:t>2.7 LBT type indication in DCI 0_2 and 1_2</w:t>
      </w:r>
      <w:bookmarkEnd w:id="131"/>
    </w:p>
    <w:p w:rsidR="00872C12" w:rsidRDefault="00872C12">
      <w:pPr>
        <w:rPr>
          <w:lang w:val="en-US"/>
        </w:rPr>
      </w:pPr>
    </w:p>
    <w:tbl>
      <w:tblPr>
        <w:tblStyle w:val="af5"/>
        <w:tblW w:w="9634" w:type="dxa"/>
        <w:tblLayout w:type="fixed"/>
        <w:tblLook w:val="04A0" w:firstRow="1" w:lastRow="0" w:firstColumn="1" w:lastColumn="0" w:noHBand="0" w:noVBand="1"/>
      </w:tblPr>
      <w:tblGrid>
        <w:gridCol w:w="7366"/>
        <w:gridCol w:w="2268"/>
      </w:tblGrid>
      <w:tr w:rsidR="00872C12">
        <w:tc>
          <w:tcPr>
            <w:tcW w:w="7366" w:type="dxa"/>
            <w:tcBorders>
              <w:top w:val="single" w:sz="4" w:space="0" w:color="auto"/>
              <w:left w:val="single" w:sz="4" w:space="0" w:color="auto"/>
              <w:bottom w:val="single" w:sz="4" w:space="0" w:color="auto"/>
              <w:right w:val="single" w:sz="4" w:space="0" w:color="auto"/>
            </w:tcBorders>
          </w:tcPr>
          <w:p w:rsidR="00872C12" w:rsidRDefault="00872C12">
            <w:pPr>
              <w:pStyle w:val="ab"/>
              <w:rPr>
                <w:lang w:val="en-US"/>
              </w:rPr>
            </w:pPr>
          </w:p>
        </w:tc>
        <w:tc>
          <w:tcPr>
            <w:tcW w:w="2268" w:type="dxa"/>
            <w:tcBorders>
              <w:top w:val="single" w:sz="4" w:space="0" w:color="auto"/>
              <w:left w:val="single" w:sz="4" w:space="0" w:color="auto"/>
              <w:bottom w:val="single" w:sz="4" w:space="0" w:color="auto"/>
              <w:right w:val="single" w:sz="4" w:space="0" w:color="auto"/>
            </w:tcBorders>
          </w:tcPr>
          <w:p w:rsidR="00872C12" w:rsidRDefault="00631122">
            <w:pPr>
              <w:pStyle w:val="ab"/>
            </w:pPr>
            <w:hyperlink r:id="rId47" w:history="1">
              <w:r>
                <w:rPr>
                  <w:rFonts w:ascii="Arial" w:eastAsia="Times New Roman" w:hAnsi="Arial" w:cs="Arial"/>
                  <w:b/>
                  <w:bCs/>
                  <w:color w:val="0000FF"/>
                  <w:sz w:val="16"/>
                  <w:szCs w:val="16"/>
                  <w:u w:val="single"/>
                  <w:lang w:val="en-US"/>
                </w:rPr>
                <w:t>R1-2100147</w:t>
              </w:r>
            </w:hyperlink>
          </w:p>
        </w:tc>
      </w:tr>
    </w:tbl>
    <w:p w:rsidR="00872C12" w:rsidRDefault="00872C12">
      <w:pPr>
        <w:rPr>
          <w:lang w:val="en-US"/>
        </w:rPr>
      </w:pPr>
    </w:p>
    <w:p w:rsidR="00872C12" w:rsidRDefault="00631122">
      <w:pPr>
        <w:rPr>
          <w:lang w:val="en-US"/>
        </w:rPr>
      </w:pPr>
      <w:r>
        <w:rPr>
          <w:lang w:val="en-US"/>
        </w:rPr>
        <w:t xml:space="preserve">One </w:t>
      </w:r>
      <w:proofErr w:type="spellStart"/>
      <w:r>
        <w:rPr>
          <w:lang w:val="en-US"/>
        </w:rPr>
        <w:t>TDoc</w:t>
      </w:r>
      <w:proofErr w:type="spellEnd"/>
      <w:r>
        <w:rPr>
          <w:lang w:val="en-US"/>
        </w:rPr>
        <w:t xml:space="preserve"> proposes to clarify if LBT type and CP extension should be indicated with DCI formats 0_2 and 1_2.</w:t>
      </w:r>
    </w:p>
    <w:p w:rsidR="00872C12" w:rsidRDefault="00631122">
      <w:pPr>
        <w:rPr>
          <w:lang w:val="en-US"/>
        </w:rPr>
      </w:pPr>
      <w:hyperlink r:id="rId48" w:history="1">
        <w:r>
          <w:rPr>
            <w:rFonts w:ascii="Arial" w:eastAsia="Times New Roman" w:hAnsi="Arial" w:cs="Arial"/>
            <w:b/>
            <w:bCs/>
            <w:color w:val="0000FF"/>
            <w:sz w:val="16"/>
            <w:szCs w:val="16"/>
            <w:u w:val="single"/>
            <w:lang w:val="en-US"/>
          </w:rPr>
          <w:t>R1-2100147</w:t>
        </w:r>
      </w:hyperlink>
    </w:p>
    <w:tbl>
      <w:tblPr>
        <w:tblStyle w:val="af5"/>
        <w:tblW w:w="0" w:type="auto"/>
        <w:tblLook w:val="04A0" w:firstRow="1" w:lastRow="0" w:firstColumn="1" w:lastColumn="0" w:noHBand="0" w:noVBand="1"/>
      </w:tblPr>
      <w:tblGrid>
        <w:gridCol w:w="9771"/>
      </w:tblGrid>
      <w:tr w:rsidR="00872C12">
        <w:tc>
          <w:tcPr>
            <w:tcW w:w="9771" w:type="dxa"/>
          </w:tcPr>
          <w:p w:rsidR="00872C12" w:rsidRDefault="00631122">
            <w:pPr>
              <w:pStyle w:val="ab"/>
              <w:rPr>
                <w:b/>
                <w:bCs/>
                <w:i/>
                <w:iCs/>
                <w:lang w:eastAsia="zh-CN"/>
              </w:rPr>
            </w:pPr>
            <w:r>
              <w:rPr>
                <w:b/>
                <w:bCs/>
                <w:i/>
                <w:iCs/>
                <w:lang w:eastAsia="zh-CN"/>
              </w:rPr>
              <w:t xml:space="preserve">Proposal 2: </w:t>
            </w:r>
            <w:r>
              <w:rPr>
                <w:b/>
                <w:i/>
                <w:lang w:eastAsia="zh-CN"/>
              </w:rPr>
              <w:t>Clarify whether LBT type and CP extension indication for scheduled PUCCH/PUSCH should be introduced for DCI format 0_2 and DCI format 1_2 or not</w:t>
            </w:r>
            <w:r>
              <w:rPr>
                <w:b/>
                <w:i/>
                <w:lang w:eastAsia="zh-CN"/>
              </w:rPr>
              <w:t xml:space="preserve">. </w:t>
            </w:r>
          </w:p>
        </w:tc>
      </w:tr>
    </w:tbl>
    <w:p w:rsidR="00872C12" w:rsidRDefault="00872C12">
      <w:pPr>
        <w:rPr>
          <w:lang w:val="en-US"/>
        </w:rPr>
      </w:pPr>
    </w:p>
    <w:p w:rsidR="00872C12" w:rsidRDefault="00631122">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872C12">
        <w:tc>
          <w:tcPr>
            <w:tcW w:w="1696" w:type="dxa"/>
          </w:tcPr>
          <w:p w:rsidR="00872C12" w:rsidRDefault="00631122">
            <w:pPr>
              <w:rPr>
                <w:b/>
                <w:bCs/>
                <w:lang w:val="en-US"/>
              </w:rPr>
            </w:pPr>
            <w:r>
              <w:rPr>
                <w:b/>
                <w:bCs/>
                <w:lang w:val="en-US"/>
              </w:rPr>
              <w:t>Company</w:t>
            </w:r>
          </w:p>
        </w:tc>
        <w:tc>
          <w:tcPr>
            <w:tcW w:w="8075" w:type="dxa"/>
          </w:tcPr>
          <w:p w:rsidR="00872C12" w:rsidRDefault="00631122">
            <w:pPr>
              <w:rPr>
                <w:b/>
                <w:bCs/>
                <w:lang w:val="en-US"/>
              </w:rPr>
            </w:pPr>
            <w:r>
              <w:rPr>
                <w:b/>
                <w:bCs/>
                <w:lang w:val="en-US"/>
              </w:rPr>
              <w:t>Comment</w:t>
            </w:r>
          </w:p>
        </w:tc>
      </w:tr>
      <w:tr w:rsidR="00872C12">
        <w:tc>
          <w:tcPr>
            <w:tcW w:w="1696" w:type="dxa"/>
          </w:tcPr>
          <w:p w:rsidR="00872C12" w:rsidRDefault="00631122">
            <w:pPr>
              <w:rPr>
                <w:lang w:val="en-US"/>
              </w:rPr>
            </w:pPr>
            <w:r>
              <w:rPr>
                <w:lang w:val="en-US"/>
              </w:rPr>
              <w:t>Qualcomm</w:t>
            </w:r>
          </w:p>
        </w:tc>
        <w:tc>
          <w:tcPr>
            <w:tcW w:w="8075" w:type="dxa"/>
          </w:tcPr>
          <w:p w:rsidR="00872C12" w:rsidRDefault="00631122">
            <w:pPr>
              <w:rPr>
                <w:lang w:val="en-US"/>
              </w:rPr>
            </w:pPr>
            <w:r>
              <w:rPr>
                <w:lang w:val="en-US"/>
              </w:rPr>
              <w:t>We believe it is too late to discuss this.</w:t>
            </w:r>
          </w:p>
        </w:tc>
      </w:tr>
      <w:tr w:rsidR="00872C12">
        <w:tc>
          <w:tcPr>
            <w:tcW w:w="1696" w:type="dxa"/>
          </w:tcPr>
          <w:p w:rsidR="00872C12" w:rsidRDefault="00631122">
            <w:pPr>
              <w:rPr>
                <w:lang w:val="en-US" w:eastAsia="zh-CN"/>
              </w:rPr>
            </w:pPr>
            <w:r>
              <w:rPr>
                <w:rFonts w:hint="eastAsia"/>
                <w:lang w:val="en-US" w:eastAsia="zh-CN"/>
              </w:rPr>
              <w:t>ZTE, Sanechips</w:t>
            </w:r>
          </w:p>
        </w:tc>
        <w:tc>
          <w:tcPr>
            <w:tcW w:w="8075" w:type="dxa"/>
          </w:tcPr>
          <w:p w:rsidR="00872C12" w:rsidRDefault="00631122">
            <w:pPr>
              <w:rPr>
                <w:lang w:val="en-US" w:eastAsia="zh-CN"/>
              </w:rPr>
            </w:pPr>
            <w:r>
              <w:rPr>
                <w:rFonts w:hint="eastAsia"/>
                <w:lang w:val="en-US" w:eastAsia="zh-CN"/>
              </w:rPr>
              <w:t xml:space="preserve">This issue should be discussed in A.I 8.3.2 </w:t>
            </w:r>
            <w:r>
              <w:t>Enhancements for unlicensed band URLLC/</w:t>
            </w:r>
            <w:proofErr w:type="spellStart"/>
            <w:r>
              <w:t>IIoT</w:t>
            </w:r>
            <w:proofErr w:type="spellEnd"/>
          </w:p>
        </w:tc>
      </w:tr>
      <w:tr w:rsidR="00872C12">
        <w:tc>
          <w:tcPr>
            <w:tcW w:w="1696" w:type="dxa"/>
          </w:tcPr>
          <w:p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rsidR="00872C12" w:rsidRDefault="00631122">
            <w:pPr>
              <w:rPr>
                <w:lang w:val="en-US"/>
              </w:rPr>
            </w:pPr>
            <w:r>
              <w:rPr>
                <w:rFonts w:eastAsia="MS Mincho" w:hint="eastAsia"/>
                <w:lang w:val="en-US" w:eastAsia="ja-JP"/>
              </w:rPr>
              <w:t>I</w:t>
            </w:r>
            <w:r>
              <w:rPr>
                <w:rFonts w:eastAsia="MS Mincho"/>
                <w:lang w:val="en-US" w:eastAsia="ja-JP"/>
              </w:rPr>
              <w:t xml:space="preserve">n our view, it should be supported by DCI format 0_2 and </w:t>
            </w:r>
            <w:r>
              <w:rPr>
                <w:rFonts w:eastAsia="MS Mincho"/>
                <w:lang w:val="en-US" w:eastAsia="ja-JP"/>
              </w:rPr>
              <w:t>DCI format 1_2, too, as “non-fallback” in the agreements from RAN1#99 intended to cover them.</w:t>
            </w:r>
          </w:p>
        </w:tc>
      </w:tr>
      <w:tr w:rsidR="00872C12">
        <w:tc>
          <w:tcPr>
            <w:tcW w:w="1696"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w:t>
            </w:r>
            <w:proofErr w:type="spellStart"/>
            <w:r>
              <w:rPr>
                <w:rFonts w:eastAsia="Malgun Gothic"/>
                <w:lang w:val="en-US" w:eastAsia="ko-KR"/>
              </w:rPr>
              <w:t>IIoT</w:t>
            </w:r>
            <w:proofErr w:type="spellEnd"/>
            <w:r>
              <w:rPr>
                <w:rFonts w:eastAsia="Malgun Gothic"/>
                <w:lang w:val="en-US" w:eastAsia="ko-KR"/>
              </w:rPr>
              <w:t xml:space="preserve"> WI.</w:t>
            </w:r>
          </w:p>
        </w:tc>
      </w:tr>
      <w:tr w:rsidR="00872C12">
        <w:tc>
          <w:tcPr>
            <w:tcW w:w="1696" w:type="dxa"/>
          </w:tcPr>
          <w:p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think it should be </w:t>
            </w:r>
            <w:r>
              <w:rPr>
                <w:rFonts w:eastAsiaTheme="minorEastAsia"/>
                <w:lang w:val="en-US" w:eastAsia="zh-CN"/>
              </w:rPr>
              <w:t>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872C12">
        <w:tc>
          <w:tcPr>
            <w:tcW w:w="1696" w:type="dxa"/>
          </w:tcPr>
          <w:p w:rsidR="00872C12" w:rsidRDefault="00631122">
            <w:pPr>
              <w:rPr>
                <w:rFonts w:eastAsiaTheme="minorEastAsia"/>
                <w:lang w:val="en-US" w:eastAsia="zh-CN"/>
              </w:rPr>
            </w:pPr>
            <w:r>
              <w:rPr>
                <w:rFonts w:eastAsia="Malgun Gothic" w:hint="eastAsia"/>
                <w:lang w:val="en-US" w:eastAsia="ko-KR"/>
              </w:rPr>
              <w:t>LG</w:t>
            </w:r>
          </w:p>
        </w:tc>
        <w:tc>
          <w:tcPr>
            <w:tcW w:w="8075" w:type="dxa"/>
          </w:tcPr>
          <w:p w:rsidR="00872C12" w:rsidRDefault="00631122">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0D279C">
        <w:tc>
          <w:tcPr>
            <w:tcW w:w="1696" w:type="dxa"/>
          </w:tcPr>
          <w:p w:rsidR="000D279C" w:rsidRPr="003A40C7" w:rsidRDefault="000D279C" w:rsidP="000D279C">
            <w:pPr>
              <w:rPr>
                <w:rFonts w:eastAsiaTheme="minorEastAsia" w:hint="eastAsia"/>
                <w:lang w:val="en-US" w:eastAsia="zh-CN"/>
              </w:rPr>
            </w:pPr>
            <w:bookmarkStart w:id="132" w:name="_GoBack" w:colFirst="0" w:colLast="-1"/>
            <w:r>
              <w:rPr>
                <w:rFonts w:eastAsiaTheme="minorEastAsia" w:hint="eastAsia"/>
                <w:lang w:val="en-US" w:eastAsia="zh-CN"/>
              </w:rPr>
              <w:t>v</w:t>
            </w:r>
            <w:r>
              <w:rPr>
                <w:rFonts w:eastAsiaTheme="minorEastAsia"/>
                <w:lang w:val="en-US" w:eastAsia="zh-CN"/>
              </w:rPr>
              <w:t>ivo</w:t>
            </w:r>
          </w:p>
        </w:tc>
        <w:tc>
          <w:tcPr>
            <w:tcW w:w="8075" w:type="dxa"/>
          </w:tcPr>
          <w:p w:rsidR="000D279C" w:rsidRPr="003A40C7" w:rsidRDefault="000D279C" w:rsidP="000D279C">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t should be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bookmarkEnd w:id="132"/>
    </w:tbl>
    <w:p w:rsidR="00872C12" w:rsidRDefault="00872C12">
      <w:pPr>
        <w:rPr>
          <w:lang w:val="en-US"/>
        </w:rPr>
      </w:pPr>
    </w:p>
    <w:p w:rsidR="00872C12" w:rsidRDefault="00872C12">
      <w:pPr>
        <w:rPr>
          <w:lang w:val="en-US"/>
        </w:rPr>
      </w:pPr>
    </w:p>
    <w:p w:rsidR="00872C12" w:rsidRDefault="00631122">
      <w:pPr>
        <w:pStyle w:val="1"/>
        <w:rPr>
          <w:lang w:val="en-US"/>
        </w:rPr>
      </w:pPr>
      <w:bookmarkStart w:id="133" w:name="_Toc62028880"/>
      <w:r>
        <w:rPr>
          <w:lang w:val="en-US"/>
        </w:rPr>
        <w:t>3 Discussion for the preparation phase</w:t>
      </w:r>
      <w:bookmarkEnd w:id="133"/>
    </w:p>
    <w:p w:rsidR="00872C12" w:rsidRDefault="00631122">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 xml:space="preserve">Companies are invited to add their views on the </w:t>
      </w:r>
      <w:r>
        <w:rPr>
          <w:highlight w:val="yellow"/>
          <w:lang w:eastAsia="zh-CN"/>
        </w:rPr>
        <w:t>criticality/essentiality of the issues in the tables below (and if necessary, provide more detailed background explanations in the tables provided for each issue in section 2)</w:t>
      </w:r>
      <w:r>
        <w:rPr>
          <w:lang w:eastAsia="zh-CN"/>
        </w:rPr>
        <w:t>:</w:t>
      </w:r>
    </w:p>
    <w:p w:rsidR="00872C12" w:rsidRDefault="00631122">
      <w:pPr>
        <w:spacing w:after="0"/>
        <w:rPr>
          <w:lang w:eastAsia="zh-CN"/>
        </w:rPr>
      </w:pPr>
      <w:r>
        <w:rPr>
          <w:lang w:eastAsia="zh-CN"/>
        </w:rPr>
        <w:t>Legend for the table</w:t>
      </w:r>
    </w:p>
    <w:p w:rsidR="00872C12" w:rsidRDefault="00631122">
      <w:pPr>
        <w:spacing w:after="0"/>
        <w:rPr>
          <w:lang w:eastAsia="zh-CN"/>
        </w:rPr>
      </w:pPr>
      <w:r>
        <w:rPr>
          <w:lang w:eastAsia="zh-CN"/>
        </w:rPr>
        <w:t>Y = essential</w:t>
      </w:r>
    </w:p>
    <w:p w:rsidR="00872C12" w:rsidRDefault="00631122">
      <w:pPr>
        <w:spacing w:after="0"/>
      </w:pPr>
      <w:r>
        <w:t>N = disagree, not needed</w:t>
      </w:r>
    </w:p>
    <w:p w:rsidR="00872C12" w:rsidRDefault="00631122">
      <w:pPr>
        <w:spacing w:after="0"/>
      </w:pPr>
      <w:r>
        <w:t>blank= neutral</w:t>
      </w:r>
    </w:p>
    <w:tbl>
      <w:tblPr>
        <w:tblStyle w:val="af5"/>
        <w:tblW w:w="0" w:type="auto"/>
        <w:tblLook w:val="04A0" w:firstRow="1" w:lastRow="0" w:firstColumn="1" w:lastColumn="0" w:noHBand="0" w:noVBand="1"/>
      </w:tblPr>
      <w:tblGrid>
        <w:gridCol w:w="2268"/>
        <w:gridCol w:w="851"/>
        <w:gridCol w:w="851"/>
        <w:gridCol w:w="851"/>
        <w:gridCol w:w="851"/>
        <w:gridCol w:w="851"/>
        <w:gridCol w:w="851"/>
        <w:gridCol w:w="851"/>
      </w:tblGrid>
      <w:tr w:rsidR="00872C12">
        <w:tc>
          <w:tcPr>
            <w:tcW w:w="2268" w:type="dxa"/>
          </w:tcPr>
          <w:p w:rsidR="00872C12" w:rsidRDefault="00631122">
            <w:pPr>
              <w:rPr>
                <w:b/>
                <w:bCs/>
                <w:lang w:val="en-US"/>
              </w:rPr>
            </w:pPr>
            <w:r>
              <w:rPr>
                <w:b/>
                <w:bCs/>
                <w:lang w:val="en-US"/>
              </w:rPr>
              <w:t>Comp</w:t>
            </w:r>
            <w:r>
              <w:rPr>
                <w:b/>
                <w:bCs/>
                <w:lang w:val="en-US"/>
              </w:rPr>
              <w:t>any</w:t>
            </w:r>
          </w:p>
        </w:tc>
        <w:tc>
          <w:tcPr>
            <w:tcW w:w="851" w:type="dxa"/>
          </w:tcPr>
          <w:p w:rsidR="00872C12" w:rsidRDefault="00631122">
            <w:pPr>
              <w:rPr>
                <w:b/>
                <w:bCs/>
                <w:lang w:val="en-US"/>
              </w:rPr>
            </w:pPr>
            <w:r>
              <w:rPr>
                <w:b/>
                <w:bCs/>
                <w:lang w:val="en-US"/>
              </w:rPr>
              <w:t>CA 2.1</w:t>
            </w:r>
          </w:p>
        </w:tc>
        <w:tc>
          <w:tcPr>
            <w:tcW w:w="851" w:type="dxa"/>
          </w:tcPr>
          <w:p w:rsidR="00872C12" w:rsidRDefault="00631122">
            <w:pPr>
              <w:rPr>
                <w:b/>
                <w:bCs/>
                <w:lang w:val="en-US"/>
              </w:rPr>
            </w:pPr>
            <w:r>
              <w:rPr>
                <w:b/>
                <w:bCs/>
                <w:lang w:val="en-US"/>
              </w:rPr>
              <w:t>CA 2.2</w:t>
            </w:r>
          </w:p>
        </w:tc>
        <w:tc>
          <w:tcPr>
            <w:tcW w:w="851" w:type="dxa"/>
          </w:tcPr>
          <w:p w:rsidR="00872C12" w:rsidRDefault="00631122">
            <w:pPr>
              <w:rPr>
                <w:b/>
                <w:bCs/>
                <w:lang w:val="en-US"/>
              </w:rPr>
            </w:pPr>
            <w:r>
              <w:rPr>
                <w:b/>
                <w:bCs/>
                <w:lang w:val="en-US"/>
              </w:rPr>
              <w:t>CA 2.3</w:t>
            </w:r>
          </w:p>
        </w:tc>
        <w:tc>
          <w:tcPr>
            <w:tcW w:w="851" w:type="dxa"/>
          </w:tcPr>
          <w:p w:rsidR="00872C12" w:rsidRDefault="00631122">
            <w:pPr>
              <w:rPr>
                <w:b/>
                <w:bCs/>
                <w:lang w:val="en-US"/>
              </w:rPr>
            </w:pPr>
            <w:r>
              <w:rPr>
                <w:b/>
                <w:bCs/>
                <w:lang w:val="en-US"/>
              </w:rPr>
              <w:t>CA 2.4</w:t>
            </w:r>
          </w:p>
        </w:tc>
        <w:tc>
          <w:tcPr>
            <w:tcW w:w="851" w:type="dxa"/>
          </w:tcPr>
          <w:p w:rsidR="00872C12" w:rsidRDefault="00631122">
            <w:pPr>
              <w:rPr>
                <w:b/>
                <w:bCs/>
                <w:lang w:val="en-US"/>
              </w:rPr>
            </w:pPr>
            <w:r>
              <w:rPr>
                <w:b/>
                <w:bCs/>
                <w:lang w:val="en-US"/>
              </w:rPr>
              <w:t>CA 2.5</w:t>
            </w:r>
          </w:p>
        </w:tc>
        <w:tc>
          <w:tcPr>
            <w:tcW w:w="851" w:type="dxa"/>
          </w:tcPr>
          <w:p w:rsidR="00872C12" w:rsidRDefault="00631122">
            <w:pPr>
              <w:rPr>
                <w:b/>
                <w:bCs/>
                <w:lang w:val="en-US"/>
              </w:rPr>
            </w:pPr>
            <w:r>
              <w:rPr>
                <w:b/>
                <w:bCs/>
                <w:lang w:val="en-US"/>
              </w:rPr>
              <w:t>CA 2.6</w:t>
            </w:r>
          </w:p>
        </w:tc>
        <w:tc>
          <w:tcPr>
            <w:tcW w:w="851" w:type="dxa"/>
          </w:tcPr>
          <w:p w:rsidR="00872C12" w:rsidRDefault="00631122">
            <w:pPr>
              <w:rPr>
                <w:b/>
                <w:bCs/>
                <w:lang w:val="en-US"/>
              </w:rPr>
            </w:pPr>
            <w:r>
              <w:rPr>
                <w:b/>
                <w:bCs/>
                <w:lang w:val="en-US"/>
              </w:rPr>
              <w:t>CA 2.7</w:t>
            </w: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r w:rsidR="00872C12">
        <w:tc>
          <w:tcPr>
            <w:tcW w:w="2268"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c>
          <w:tcPr>
            <w:tcW w:w="851" w:type="dxa"/>
          </w:tcPr>
          <w:p w:rsidR="00872C12" w:rsidRDefault="00872C12">
            <w:pPr>
              <w:rPr>
                <w:lang w:val="en-US"/>
              </w:rPr>
            </w:pPr>
          </w:p>
        </w:tc>
      </w:tr>
    </w:tbl>
    <w:p w:rsidR="00872C12" w:rsidRDefault="00872C12">
      <w:pPr>
        <w:rPr>
          <w:lang w:val="en-US"/>
        </w:rPr>
      </w:pPr>
    </w:p>
    <w:p w:rsidR="00872C12" w:rsidRDefault="00872C12">
      <w:pPr>
        <w:rPr>
          <w:lang w:val="en-US"/>
        </w:rPr>
      </w:pPr>
    </w:p>
    <w:p w:rsidR="00872C12" w:rsidRDefault="00872C12">
      <w:pPr>
        <w:pStyle w:val="1"/>
        <w:ind w:left="0" w:firstLine="0"/>
        <w:rPr>
          <w:lang w:val="en-US"/>
        </w:rPr>
      </w:pPr>
    </w:p>
    <w:p w:rsidR="00872C12" w:rsidRDefault="00631122">
      <w:pPr>
        <w:pStyle w:val="1"/>
        <w:rPr>
          <w:lang w:val="en-US"/>
        </w:rPr>
      </w:pPr>
      <w:bookmarkStart w:id="134" w:name="_Toc53999816"/>
      <w:bookmarkStart w:id="135" w:name="_Toc62028881"/>
      <w:bookmarkStart w:id="136" w:name="_Toc54010369"/>
      <w:r>
        <w:rPr>
          <w:lang w:val="en-US"/>
        </w:rPr>
        <w:t>References</w:t>
      </w:r>
      <w:bookmarkEnd w:id="134"/>
      <w:bookmarkEnd w:id="135"/>
      <w:bookmarkEnd w:id="136"/>
      <w:r>
        <w:rPr>
          <w:lang w:val="en-US"/>
        </w:rPr>
        <w:t xml:space="preserve"> </w:t>
      </w:r>
    </w:p>
    <w:p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trPr>
          <w:trHeight w:val="450"/>
        </w:trPr>
        <w:tc>
          <w:tcPr>
            <w:tcW w:w="539" w:type="dxa"/>
            <w:tcBorders>
              <w:top w:val="single" w:sz="4" w:space="0" w:color="A6A6A6"/>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Remaining issue on </w:t>
            </w:r>
            <w:r>
              <w:rPr>
                <w:rFonts w:ascii="Arial" w:eastAsia="Times New Roman" w:hAnsi="Arial" w:cs="Arial"/>
                <w:sz w:val="16"/>
                <w:szCs w:val="16"/>
                <w:lang w:val="en-US"/>
              </w:rPr>
              <w:t>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37"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r>
      <w:bookmarkEnd w:id="137"/>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4</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LG </w:t>
            </w:r>
            <w:r>
              <w:rPr>
                <w:rFonts w:ascii="Arial" w:eastAsia="Times New Roman" w:hAnsi="Arial" w:cs="Arial"/>
                <w:sz w:val="16"/>
                <w:szCs w:val="16"/>
                <w:lang w:val="en-US"/>
              </w:rPr>
              <w:t>Electronics</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7" w:history="1">
              <w:r>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8" w:history="1">
              <w:r>
                <w:rPr>
                  <w:rFonts w:ascii="Arial" w:eastAsia="Times New Roman" w:hAnsi="Arial" w:cs="Arial"/>
                  <w:b/>
                  <w:bCs/>
                  <w:color w:val="0000FF"/>
                  <w:sz w:val="16"/>
                  <w:szCs w:val="16"/>
                  <w:u w:val="single"/>
                  <w:lang w:val="en-US"/>
                </w:rPr>
                <w:t>R1-2101</w:t>
              </w:r>
              <w:r>
                <w:rPr>
                  <w:rFonts w:ascii="Arial" w:eastAsia="Times New Roman" w:hAnsi="Arial" w:cs="Arial"/>
                  <w:b/>
                  <w:bCs/>
                  <w:color w:val="0000FF"/>
                  <w:sz w:val="16"/>
                  <w:szCs w:val="16"/>
                  <w:u w:val="single"/>
                  <w:lang w:val="en-US"/>
                </w:rPr>
                <w:t>531</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trPr>
          <w:trHeight w:val="450"/>
        </w:trPr>
        <w:tc>
          <w:tcPr>
            <w:tcW w:w="539" w:type="dxa"/>
            <w:tcBorders>
              <w:top w:val="nil"/>
              <w:left w:val="single" w:sz="4" w:space="0" w:color="A6A6A6"/>
              <w:bottom w:val="single" w:sz="4" w:space="0" w:color="A6A6A6"/>
              <w:right w:val="single" w:sz="4" w:space="0" w:color="A6A6A6"/>
            </w:tcBorders>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9" w:history="1">
              <w:r>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122" w:rsidRDefault="00631122" w:rsidP="000D279C">
      <w:pPr>
        <w:spacing w:after="0" w:line="240" w:lineRule="auto"/>
      </w:pPr>
      <w:r>
        <w:separator/>
      </w:r>
    </w:p>
  </w:endnote>
  <w:endnote w:type="continuationSeparator" w:id="0">
    <w:p w:rsidR="00631122" w:rsidRDefault="00631122"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122" w:rsidRDefault="00631122" w:rsidP="000D279C">
      <w:pPr>
        <w:spacing w:after="0" w:line="240" w:lineRule="auto"/>
      </w:pPr>
      <w:r>
        <w:separator/>
      </w:r>
    </w:p>
  </w:footnote>
  <w:footnote w:type="continuationSeparator" w:id="0">
    <w:p w:rsidR="00631122" w:rsidRDefault="00631122" w:rsidP="000D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b"/>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1">
    <w:name w:val="未解決のメンション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image" Target="media/image3.png"/><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1172.zip" TargetMode="External"/><Relationship Id="rId42" Type="http://schemas.openxmlformats.org/officeDocument/2006/relationships/hyperlink" Target="https://www.3gpp.org/ftp/TSG_RAN/WG1_RL1/TSGR1_104-e/Docs/R1-2100890.zip" TargetMode="External"/><Relationship Id="rId47" Type="http://schemas.openxmlformats.org/officeDocument/2006/relationships/hyperlink" Target="https://www.3gpp.org/ftp/TSG_RAN/WG1_RL1/TSGR1_104-e/Docs/R1-2100147.zip" TargetMode="External"/><Relationship Id="rId50" Type="http://schemas.openxmlformats.org/officeDocument/2006/relationships/hyperlink" Target="https://www.3gpp.org/ftp/TSG_RAN/WG1_RL1/TSGR1_104-e/Docs/R1-2100147.zip" TargetMode="External"/><Relationship Id="rId55" Type="http://schemas.openxmlformats.org/officeDocument/2006/relationships/hyperlink" Target="https://www.3gpp.org/ftp/TSG_RAN/WG1_RL1/TSGR1_104-e/Docs/R1-210117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9" Type="http://schemas.openxmlformats.org/officeDocument/2006/relationships/hyperlink" Target="https://www.3gpp.org/ftp/TSG_RAN/WG1_RL1/TSGR1_104-e/Docs/R1-210153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172.zip" TargetMode="External"/><Relationship Id="rId37" Type="http://schemas.openxmlformats.org/officeDocument/2006/relationships/hyperlink" Target="https://www.3gpp.org/ftp/TSG_RAN/WG1_RL1/TSGR1_104-e/Docs/R1-2100890.zip" TargetMode="External"/><Relationship Id="rId40" Type="http://schemas.openxmlformats.org/officeDocument/2006/relationships/image" Target="media/image4.png"/><Relationship Id="rId45" Type="http://schemas.openxmlformats.org/officeDocument/2006/relationships/hyperlink" Target="https://www.3gpp.org/ftp/TSG_RAN/WG1_RL1/TSGR1_104-e/Docs/R1-2100199.zip" TargetMode="External"/><Relationship Id="rId53" Type="http://schemas.openxmlformats.org/officeDocument/2006/relationships/hyperlink" Target="https://www.3gpp.org/ftp/TSG_RAN/WG1_RL1/TSGR1_104-e/Docs/R1-2100890.zip" TargetMode="External"/><Relationship Id="rId58" Type="http://schemas.openxmlformats.org/officeDocument/2006/relationships/hyperlink" Target="https://www.3gpp.org/ftp/TSG_RAN/WG1_RL1/TSGR1_104-e/Docs/R1-2101531.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hyperlink" Target="https://www.3gpp.org/ftp/TSG_RAN/WG1_RL1/TSGR1_104-e/Docs/R1-2100199.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image" Target="media/image1.png"/><Relationship Id="rId35" Type="http://schemas.openxmlformats.org/officeDocument/2006/relationships/hyperlink" Target="https://www.3gpp.org/ftp/TSG_RAN/WG1_RL1/TSGR1_104-e/Docs/R1-2101671.zip" TargetMode="External"/><Relationship Id="rId43" Type="http://schemas.openxmlformats.org/officeDocument/2006/relationships/hyperlink" Target="https://www.3gpp.org/ftp/TSG_RAN/WG1_RL1/TSGR1_104-e/Docs/R1-2100199.zip" TargetMode="External"/><Relationship Id="rId48" Type="http://schemas.openxmlformats.org/officeDocument/2006/relationships/hyperlink" Target="https://www.3gpp.org/ftp/TSG_RAN/WG1_RL1/TSGR1_104-e/Docs/R1-2100147.zip" TargetMode="External"/><Relationship Id="rId56" Type="http://schemas.openxmlformats.org/officeDocument/2006/relationships/hyperlink" Target="https://www.3gpp.org/ftp/TSG_RAN/WG1_RL1/TSGR1_104-e/Docs/R1-2101284.zip" TargetMode="External"/><Relationship Id="rId8" Type="http://schemas.openxmlformats.org/officeDocument/2006/relationships/styles" Target="styles.xml"/><Relationship Id="rId51" Type="http://schemas.openxmlformats.org/officeDocument/2006/relationships/hyperlink" Target="https://www.3gpp.org/ftp/TSG_RAN/WG1_RL1/TSGR1_104-e/Docs/R1-21001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image" Target="media/image2.png"/><Relationship Id="rId46" Type="http://schemas.openxmlformats.org/officeDocument/2006/relationships/hyperlink" Target="https://www.3gpp.org/ftp/TSG_RAN/WG1_RL1/TSGR1_104-e/Docs/R1-2100890.zip" TargetMode="External"/><Relationship Id="rId59" Type="http://schemas.openxmlformats.org/officeDocument/2006/relationships/hyperlink" Target="https://www.3gpp.org/ftp/TSG_RAN/WG1_RL1/TSGR1_104-e/Docs/R1-2101671.zip" TargetMode="External"/><Relationship Id="rId20" Type="http://schemas.openxmlformats.org/officeDocument/2006/relationships/hyperlink" Target="https://www.3gpp.org/ftp/TSG_RAN/WG1_RL1/TSGR1_104-e/Docs/R1-2100628.zip" TargetMode="External"/><Relationship Id="rId41" Type="http://schemas.openxmlformats.org/officeDocument/2006/relationships/hyperlink" Target="https://www.3gpp.org/ftp/TSG_RAN/WG1_RL1/TSGR1_104-e/Docs/R1-2100199.zip" TargetMode="External"/><Relationship Id="rId54" Type="http://schemas.openxmlformats.org/officeDocument/2006/relationships/hyperlink" Target="https://www.3gpp.org/ftp/TSG_RAN/WG1_RL1/TSGR1_104-e/Docs/R1-2101072.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hyperlink" Target="https://www.3gpp.org/ftp/TSG_RAN/WG1_RL1/TSGR1_104-e/Docs/R1-2100890.zip" TargetMode="External"/><Relationship Id="rId49" Type="http://schemas.openxmlformats.org/officeDocument/2006/relationships/hyperlink" Target="https://www.3gpp.org/ftp/TSG_RAN/WG1_RL1/TSGR1_104-e/Docs/R1-2100072.zip" TargetMode="External"/><Relationship Id="rId57" Type="http://schemas.openxmlformats.org/officeDocument/2006/relationships/hyperlink" Target="https://www.3gpp.org/ftp/TSG_RAN/WG1_RL1/TSGR1_104-e/Docs/R1-2101304.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531.zip" TargetMode="External"/><Relationship Id="rId44" Type="http://schemas.openxmlformats.org/officeDocument/2006/relationships/hyperlink" Target="https://www.3gpp.org/ftp/TSG_RAN/WG1_RL1/TSGR1_104-e/Docs/R1-2100890.zip" TargetMode="External"/><Relationship Id="rId52" Type="http://schemas.openxmlformats.org/officeDocument/2006/relationships/hyperlink" Target="https://www.3gpp.org/ftp/TSG_RAN/WG1_RL1/TSGR1_104-e/Docs/R1-2100628.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DD56BA6-BFC4-46E8-B932-C2590DBB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5525</Words>
  <Characters>31499</Characters>
  <Application>Microsoft Office Word</Application>
  <DocSecurity>0</DocSecurity>
  <Lines>262</Lines>
  <Paragraphs>73</Paragraphs>
  <ScaleCrop>false</ScaleCrop>
  <Company>Nokia &amp; NSN</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2021-01-26T11:03:00Z</dcterms:created>
  <dcterms:modified xsi:type="dcterms:W3CDTF">2021-01-26T11:03:00Z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