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DA9B" w14:textId="77777777" w:rsidR="00C9448F" w:rsidRDefault="00883685">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f7"/>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f1"/>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f8"/>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aff8"/>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f1"/>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7"/>
              <w:rPr>
                <w:lang w:eastAsia="zh-CN"/>
              </w:rPr>
            </w:pPr>
            <w:bookmarkStart w:id="0" w:name="_Ref60737941"/>
            <w:r>
              <w:t xml:space="preserve">Figure </w:t>
            </w:r>
            <w:fldSimple w:instr=" SEQ Figure \* ARABIC ">
              <w:r>
                <w:t>1</w:t>
              </w:r>
            </w:fldSimple>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f8"/>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f8"/>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f1"/>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宋体"/>
                <w:szCs w:val="20"/>
                <w:lang w:eastAsia="zh-CN"/>
              </w:rPr>
            </w:pPr>
            <w:r>
              <w:rPr>
                <w:rFonts w:eastAsia="宋体"/>
                <w:szCs w:val="20"/>
                <w:lang w:eastAsia="zh-CN"/>
              </w:rPr>
              <w:t>Qualcomm</w:t>
            </w:r>
          </w:p>
        </w:tc>
        <w:tc>
          <w:tcPr>
            <w:tcW w:w="6453" w:type="dxa"/>
          </w:tcPr>
          <w:p w14:paraId="2D71A363" w14:textId="77777777" w:rsidR="00C9448F" w:rsidRDefault="00883685">
            <w:pPr>
              <w:spacing w:after="0"/>
              <w:rPr>
                <w:rFonts w:eastAsia="宋体"/>
                <w:szCs w:val="20"/>
                <w:lang w:eastAsia="zh-CN"/>
              </w:rPr>
            </w:pPr>
            <w:r>
              <w:rPr>
                <w:rFonts w:eastAsia="宋体"/>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宋体"/>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6453" w:type="dxa"/>
          </w:tcPr>
          <w:p w14:paraId="41B7F6B4" w14:textId="77777777" w:rsidR="00C9448F" w:rsidRDefault="00883685">
            <w:pPr>
              <w:spacing w:after="0"/>
              <w:rPr>
                <w:rFonts w:eastAsia="宋体"/>
                <w:szCs w:val="20"/>
                <w:lang w:eastAsia="zh-CN"/>
              </w:rPr>
            </w:pPr>
            <w:r>
              <w:rPr>
                <w:rFonts w:eastAsia="宋体"/>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宋体"/>
                <w:szCs w:val="20"/>
                <w:lang w:eastAsia="zh-CN"/>
              </w:rPr>
            </w:pPr>
          </w:p>
          <w:p w14:paraId="54412960" w14:textId="77777777" w:rsidR="00C9448F" w:rsidRDefault="00883685">
            <w:pPr>
              <w:spacing w:after="0"/>
              <w:rPr>
                <w:rFonts w:eastAsia="宋体"/>
                <w:szCs w:val="20"/>
                <w:lang w:eastAsia="zh-CN"/>
              </w:rPr>
            </w:pPr>
            <w:r>
              <w:rPr>
                <w:rFonts w:eastAsia="宋体"/>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宋体"/>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453" w:type="dxa"/>
          </w:tcPr>
          <w:p w14:paraId="7CCF4384" w14:textId="77777777" w:rsidR="00C9448F" w:rsidRDefault="00883685">
            <w:pPr>
              <w:spacing w:after="0"/>
              <w:rPr>
                <w:rFonts w:eastAsia="宋体"/>
                <w:szCs w:val="20"/>
                <w:lang w:eastAsia="zh-CN"/>
              </w:rPr>
            </w:pPr>
            <w:r>
              <w:rPr>
                <w:rFonts w:eastAsia="宋体"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453" w:type="dxa"/>
          </w:tcPr>
          <w:p w14:paraId="3708801E" w14:textId="77777777" w:rsidR="00B22775"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 xml:space="preserve">gree the proposal </w:t>
            </w:r>
            <w:r w:rsidR="000E6315">
              <w:rPr>
                <w:rFonts w:eastAsia="宋体"/>
                <w:szCs w:val="20"/>
                <w:lang w:eastAsia="zh-CN"/>
              </w:rPr>
              <w:t>and support X=0</w:t>
            </w:r>
            <w:r>
              <w:rPr>
                <w:rFonts w:eastAsia="宋体"/>
                <w:szCs w:val="20"/>
                <w:lang w:eastAsia="zh-CN"/>
              </w:rPr>
              <w:t xml:space="preserve">. Besides, </w:t>
            </w:r>
            <w:r w:rsidR="000E6315">
              <w:rPr>
                <w:rFonts w:eastAsia="宋体"/>
                <w:szCs w:val="20"/>
                <w:lang w:eastAsia="zh-CN"/>
              </w:rPr>
              <w:t>another alternative</w:t>
            </w:r>
            <w:r>
              <w:rPr>
                <w:rFonts w:eastAsia="宋体"/>
                <w:szCs w:val="20"/>
                <w:lang w:eastAsia="zh-CN"/>
              </w:rPr>
              <w:t xml:space="preserve"> simple solution is </w:t>
            </w:r>
            <w:r w:rsidR="000E6315">
              <w:rPr>
                <w:rFonts w:eastAsia="宋体"/>
                <w:szCs w:val="20"/>
                <w:lang w:eastAsia="zh-CN"/>
              </w:rPr>
              <w:t>not to allow</w:t>
            </w:r>
            <w:r>
              <w:rPr>
                <w:rFonts w:eastAsia="宋体"/>
                <w:szCs w:val="20"/>
                <w:lang w:eastAsia="zh-CN"/>
              </w:rPr>
              <w:t xml:space="preserve"> additional </w:t>
            </w:r>
            <w:r w:rsidR="000E6315">
              <w:rPr>
                <w:rFonts w:eastAsia="宋体"/>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宋体"/>
                <w:szCs w:val="20"/>
                <w:lang w:eastAsia="zh-CN"/>
              </w:rPr>
              <w:t>s</w:t>
            </w:r>
            <w:r>
              <w:rPr>
                <w:rFonts w:eastAsia="宋体"/>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F04D2F">
            <w:pPr>
              <w:spacing w:after="0"/>
              <w:rPr>
                <w:rFonts w:eastAsia="宋体"/>
                <w:szCs w:val="20"/>
                <w:lang w:eastAsia="zh-CN"/>
              </w:rPr>
            </w:pPr>
            <w:r>
              <w:rPr>
                <w:rFonts w:eastAsia="宋体"/>
                <w:szCs w:val="20"/>
                <w:lang w:eastAsia="zh-CN"/>
              </w:rPr>
              <w:t>Nokia, NSB</w:t>
            </w:r>
          </w:p>
        </w:tc>
        <w:tc>
          <w:tcPr>
            <w:tcW w:w="6453" w:type="dxa"/>
          </w:tcPr>
          <w:p w14:paraId="7047CCB1" w14:textId="77777777" w:rsidR="006F2383" w:rsidRDefault="006F2383" w:rsidP="00F04D2F">
            <w:pPr>
              <w:spacing w:after="0"/>
              <w:rPr>
                <w:rFonts w:eastAsia="宋体"/>
                <w:szCs w:val="20"/>
                <w:lang w:eastAsia="zh-CN"/>
              </w:rPr>
            </w:pPr>
            <w:r>
              <w:rPr>
                <w:rFonts w:eastAsia="宋体"/>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F04D2F">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宋体" w:hint="eastAsia"/>
                <w:szCs w:val="20"/>
                <w:lang w:eastAsia="zh-CN"/>
              </w:rPr>
              <w:t>H</w:t>
            </w:r>
            <w:r>
              <w:rPr>
                <w:rFonts w:eastAsia="宋体"/>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宋体"/>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宋体"/>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宋体"/>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r w:rsidR="002F371E" w14:paraId="4D2D9DBF" w14:textId="77777777" w:rsidTr="006F2383">
        <w:tc>
          <w:tcPr>
            <w:tcW w:w="2857" w:type="dxa"/>
          </w:tcPr>
          <w:p w14:paraId="5724F4AC" w14:textId="77777777" w:rsidR="002F371E" w:rsidRDefault="002F371E" w:rsidP="00802FF4">
            <w:pPr>
              <w:spacing w:after="0"/>
              <w:rPr>
                <w:rFonts w:eastAsia="MS Mincho"/>
                <w:szCs w:val="20"/>
                <w:lang w:eastAsia="ja-JP"/>
              </w:rPr>
            </w:pPr>
            <w:r>
              <w:rPr>
                <w:rFonts w:eastAsia="MS Mincho"/>
                <w:szCs w:val="20"/>
                <w:lang w:eastAsia="ja-JP"/>
              </w:rPr>
              <w:t>Nokia, NSB</w:t>
            </w:r>
          </w:p>
          <w:p w14:paraId="2DDA55C2" w14:textId="6787A29A" w:rsidR="007A0259" w:rsidRDefault="007A0259" w:rsidP="00802FF4">
            <w:pPr>
              <w:spacing w:after="0"/>
              <w:rPr>
                <w:rFonts w:eastAsia="MS Mincho"/>
                <w:szCs w:val="20"/>
                <w:lang w:eastAsia="ja-JP"/>
              </w:rPr>
            </w:pPr>
            <w:r w:rsidRPr="007A0259">
              <w:rPr>
                <w:rFonts w:eastAsia="MS Mincho"/>
                <w:szCs w:val="20"/>
                <w:highlight w:val="yellow"/>
                <w:lang w:eastAsia="ja-JP"/>
              </w:rPr>
              <w:t>Fri, 29</w:t>
            </w:r>
            <w:r w:rsidRPr="007A0259">
              <w:rPr>
                <w:rFonts w:eastAsia="MS Mincho"/>
                <w:szCs w:val="20"/>
                <w:highlight w:val="yellow"/>
                <w:vertAlign w:val="superscript"/>
                <w:lang w:eastAsia="ja-JP"/>
              </w:rPr>
              <w:t>th</w:t>
            </w:r>
            <w:r w:rsidRPr="007A0259">
              <w:rPr>
                <w:rFonts w:eastAsia="MS Mincho"/>
                <w:szCs w:val="20"/>
                <w:highlight w:val="yellow"/>
                <w:lang w:eastAsia="ja-JP"/>
              </w:rPr>
              <w:t xml:space="preserve"> January</w:t>
            </w:r>
          </w:p>
        </w:tc>
        <w:tc>
          <w:tcPr>
            <w:tcW w:w="6453" w:type="dxa"/>
          </w:tcPr>
          <w:p w14:paraId="2C18C440" w14:textId="0EB00A72" w:rsidR="002F371E" w:rsidRDefault="002F371E" w:rsidP="00802FF4">
            <w:pPr>
              <w:spacing w:after="0"/>
              <w:rPr>
                <w:rFonts w:eastAsia="MS Mincho"/>
                <w:szCs w:val="20"/>
                <w:lang w:eastAsia="ja-JP"/>
              </w:rPr>
            </w:pPr>
            <w:r>
              <w:rPr>
                <w:rFonts w:eastAsia="MS Mincho"/>
                <w:szCs w:val="20"/>
                <w:lang w:eastAsia="ja-JP"/>
              </w:rPr>
              <w:t>On Proposal DL-FL1, we are OK with the proposal</w:t>
            </w:r>
            <w:r w:rsidR="007A0259">
              <w:rPr>
                <w:rFonts w:eastAsia="MS Mincho"/>
                <w:szCs w:val="20"/>
                <w:lang w:eastAsia="ja-JP"/>
              </w:rPr>
              <w:t xml:space="preserve"> with X=0 and the Ericsson TP.</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secton 3 (merged with Issue DL-C2, and </w:t>
      </w:r>
      <w:r>
        <w:rPr>
          <w:lang w:eastAsia="zh-CN"/>
        </w:rPr>
        <w:t>based on Ericsson's modification</w:t>
      </w:r>
      <w:r w:rsidR="006B4141">
        <w:rPr>
          <w:lang w:eastAsia="zh-CN"/>
        </w:rPr>
        <w:t>).</w:t>
      </w:r>
    </w:p>
    <w:tbl>
      <w:tblPr>
        <w:tblStyle w:val="aff1"/>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lastRenderedPageBreak/>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t>Continue TP drafting discussion.</w:t>
            </w:r>
          </w:p>
        </w:tc>
      </w:tr>
    </w:tbl>
    <w:p w14:paraId="7C6F9613" w14:textId="77777777" w:rsidR="00C9448F" w:rsidRDefault="00883685">
      <w:pPr>
        <w:pStyle w:val="20"/>
      </w:pPr>
      <w:r>
        <w:lastRenderedPageBreak/>
        <w:t>Issue DL-C2  (R1-2100240, R1-2100818): PDSCH mapping type B with durations larger than 7 symbols</w:t>
      </w:r>
    </w:p>
    <w:tbl>
      <w:tblPr>
        <w:tblStyle w:val="aff1"/>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2B6596" w:rsidRDefault="002B6596">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2B6596" w:rsidRDefault="002B6596">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7"/>
              <w:rPr>
                <w:b w:val="0"/>
                <w:i/>
                <w:lang w:eastAsia="zh-CN"/>
              </w:rPr>
            </w:pPr>
            <w:bookmarkStart w:id="1" w:name="_Ref60740582"/>
            <w:r>
              <w:t xml:space="preserve">Figure </w:t>
            </w:r>
            <w:fldSimple w:instr=" SEQ Figure \* ARABIC ">
              <w:r>
                <w:t>2</w:t>
              </w:r>
            </w:fldSimple>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f1"/>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xml:space="preserve">. Here for double-symbol DMRS, if the front-loaded DMRS of PDSCH allocation collides with resources reserved for a CORESET, the additional DMRS may shift to </w:t>
            </w:r>
            <w:r>
              <w:rPr>
                <w:lang w:val="en" w:eastAsia="zh-CN"/>
              </w:rPr>
              <w:lastRenderedPageBreak/>
              <w:t>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5pt;height:197.2pt" o:ole="">
                  <v:imagedata r:id="rId15" o:title=""/>
                </v:shape>
                <o:OLEObject Type="Embed" ProgID="Visio.Drawing.15" ShapeID="_x0000_i1025" DrawAspect="Content" ObjectID="_1673463374"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1pt;height:84.05pt" o:ole="">
                  <v:imagedata r:id="rId17" o:title=""/>
                </v:shape>
                <o:OLEObject Type="Embed" ProgID="Visio.Drawing.15" ShapeID="_x0000_i1026" DrawAspect="Content" ObjectID="_1673463375"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f1"/>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宋体"/>
                <w:szCs w:val="20"/>
                <w:lang w:eastAsia="zh-CN"/>
              </w:rPr>
            </w:pPr>
            <w:r>
              <w:rPr>
                <w:rFonts w:eastAsia="宋体"/>
                <w:szCs w:val="20"/>
                <w:lang w:eastAsia="zh-CN"/>
              </w:rPr>
              <w:t>Qualcomm</w:t>
            </w:r>
          </w:p>
        </w:tc>
        <w:tc>
          <w:tcPr>
            <w:tcW w:w="7605" w:type="dxa"/>
          </w:tcPr>
          <w:p w14:paraId="2FD31ACC" w14:textId="77777777" w:rsidR="00C9448F" w:rsidRDefault="00883685">
            <w:pPr>
              <w:spacing w:after="0"/>
              <w:rPr>
                <w:rFonts w:eastAsia="宋体"/>
                <w:szCs w:val="20"/>
                <w:lang w:eastAsia="zh-CN"/>
              </w:rPr>
            </w:pPr>
            <w:r>
              <w:rPr>
                <w:rFonts w:eastAsia="宋体"/>
                <w:szCs w:val="20"/>
                <w:lang w:eastAsia="zh-CN"/>
              </w:rPr>
              <w:t>Support DL-C2-1</w:t>
            </w:r>
          </w:p>
          <w:p w14:paraId="50B7C299" w14:textId="77777777" w:rsidR="00C9448F" w:rsidRDefault="00883685">
            <w:pPr>
              <w:spacing w:after="0"/>
              <w:rPr>
                <w:rFonts w:eastAsia="宋体"/>
                <w:szCs w:val="20"/>
                <w:lang w:eastAsia="zh-CN"/>
              </w:rPr>
            </w:pPr>
            <w:r>
              <w:rPr>
                <w:rFonts w:eastAsia="宋体"/>
                <w:szCs w:val="20"/>
                <w:lang w:eastAsia="zh-CN"/>
              </w:rPr>
              <w:lastRenderedPageBreak/>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宋体"/>
                <w:szCs w:val="20"/>
                <w:lang w:eastAsia="zh-CN"/>
              </w:rPr>
            </w:pPr>
            <w:r>
              <w:rPr>
                <w:rFonts w:eastAsia="宋体"/>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宋体"/>
                <w:szCs w:val="20"/>
                <w:lang w:eastAsia="zh-CN"/>
              </w:rPr>
            </w:pPr>
            <w:r>
              <w:rPr>
                <w:rFonts w:eastAsia="宋体"/>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宋体"/>
                <w:szCs w:val="20"/>
                <w:lang w:val="en-GB" w:eastAsia="zh-CN"/>
              </w:rPr>
            </w:pPr>
            <w:r>
              <w:rPr>
                <w:rFonts w:eastAsia="宋体"/>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7605" w:type="dxa"/>
          </w:tcPr>
          <w:p w14:paraId="18CD1544" w14:textId="77777777" w:rsidR="00C9448F" w:rsidRDefault="00883685">
            <w:pPr>
              <w:spacing w:after="0"/>
              <w:rPr>
                <w:rFonts w:eastAsia="宋体"/>
                <w:szCs w:val="20"/>
                <w:lang w:eastAsia="zh-CN"/>
              </w:rPr>
            </w:pPr>
            <w:r>
              <w:rPr>
                <w:rFonts w:eastAsia="宋体"/>
                <w:szCs w:val="20"/>
                <w:lang w:eastAsia="zh-CN"/>
              </w:rPr>
              <w:t>Support DL-C2-1 and DL-C2-2</w:t>
            </w:r>
          </w:p>
          <w:p w14:paraId="0EB58FAC" w14:textId="77777777" w:rsidR="00C9448F" w:rsidRDefault="00C9448F">
            <w:pPr>
              <w:spacing w:after="0"/>
              <w:rPr>
                <w:rFonts w:eastAsia="宋体"/>
                <w:szCs w:val="20"/>
                <w:lang w:eastAsia="zh-CN"/>
              </w:rPr>
            </w:pPr>
          </w:p>
          <w:p w14:paraId="66557546" w14:textId="77777777" w:rsidR="00C9448F" w:rsidRDefault="00883685">
            <w:pPr>
              <w:spacing w:after="0"/>
              <w:rPr>
                <w:rFonts w:eastAsia="宋体"/>
                <w:szCs w:val="20"/>
                <w:lang w:eastAsia="zh-CN"/>
              </w:rPr>
            </w:pPr>
            <w:r>
              <w:rPr>
                <w:rFonts w:eastAsia="宋体"/>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宋体"/>
                <w:szCs w:val="20"/>
                <w:lang w:eastAsia="zh-CN"/>
              </w:rPr>
            </w:pPr>
            <w:r>
              <w:rPr>
                <w:rFonts w:eastAsia="宋体" w:hint="eastAsia"/>
                <w:szCs w:val="20"/>
                <w:lang w:eastAsia="zh-CN"/>
              </w:rPr>
              <w:t>ZTE, Sanechips</w:t>
            </w:r>
          </w:p>
        </w:tc>
        <w:tc>
          <w:tcPr>
            <w:tcW w:w="7605" w:type="dxa"/>
          </w:tcPr>
          <w:p w14:paraId="147FDD6B" w14:textId="77777777" w:rsidR="00C9448F" w:rsidRDefault="00883685">
            <w:pPr>
              <w:spacing w:after="0"/>
              <w:rPr>
                <w:rFonts w:eastAsia="宋体"/>
                <w:szCs w:val="20"/>
                <w:lang w:eastAsia="zh-CN"/>
              </w:rPr>
            </w:pPr>
            <w:r>
              <w:rPr>
                <w:rFonts w:eastAsia="宋体"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7605" w:type="dxa"/>
          </w:tcPr>
          <w:p w14:paraId="17E64191" w14:textId="77777777" w:rsidR="00DD479F" w:rsidRDefault="00DD479F">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6AD52D84" w14:textId="77777777" w:rsidTr="006F2383">
        <w:tc>
          <w:tcPr>
            <w:tcW w:w="1705" w:type="dxa"/>
          </w:tcPr>
          <w:p w14:paraId="3D8A726F" w14:textId="77777777" w:rsidR="006F2383" w:rsidRDefault="006F2383" w:rsidP="00F04D2F">
            <w:pPr>
              <w:spacing w:after="0"/>
              <w:rPr>
                <w:rFonts w:eastAsia="宋体"/>
                <w:szCs w:val="20"/>
                <w:lang w:eastAsia="zh-CN"/>
              </w:rPr>
            </w:pPr>
            <w:r>
              <w:rPr>
                <w:rFonts w:eastAsia="宋体"/>
                <w:szCs w:val="20"/>
                <w:lang w:eastAsia="zh-CN"/>
              </w:rPr>
              <w:t>Nokia, NSB</w:t>
            </w:r>
          </w:p>
        </w:tc>
        <w:tc>
          <w:tcPr>
            <w:tcW w:w="7605" w:type="dxa"/>
          </w:tcPr>
          <w:p w14:paraId="0354E4AB" w14:textId="77777777" w:rsidR="006F2383" w:rsidRDefault="006F2383" w:rsidP="00F04D2F">
            <w:pPr>
              <w:spacing w:after="0"/>
              <w:rPr>
                <w:rFonts w:eastAsia="宋体"/>
                <w:szCs w:val="20"/>
                <w:lang w:eastAsia="zh-CN"/>
              </w:rPr>
            </w:pPr>
            <w:r>
              <w:rPr>
                <w:rFonts w:eastAsia="宋体"/>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F04D2F">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F04D2F">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宋体"/>
                <w:szCs w:val="20"/>
                <w:lang w:eastAsia="zh-CN"/>
              </w:rPr>
              <w:t xml:space="preserve">Proposal </w:t>
            </w:r>
            <w:r>
              <w:rPr>
                <w:rFonts w:eastAsia="宋体" w:hint="eastAsia"/>
                <w:szCs w:val="20"/>
                <w:lang w:eastAsia="zh-CN"/>
              </w:rPr>
              <w:t>D</w:t>
            </w:r>
            <w:r>
              <w:rPr>
                <w:rFonts w:eastAsia="宋体"/>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F04D2F">
            <w:pPr>
              <w:spacing w:after="0"/>
              <w:rPr>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宋体"/>
                <w:szCs w:val="20"/>
                <w:lang w:eastAsia="zh-CN"/>
              </w:rPr>
            </w:pPr>
            <w:r>
              <w:rPr>
                <w:rFonts w:eastAsia="宋体"/>
                <w:szCs w:val="20"/>
                <w:lang w:eastAsia="zh-CN"/>
              </w:rPr>
              <w:t>We support proposal</w:t>
            </w:r>
            <w:r>
              <w:rPr>
                <w:rFonts w:eastAsia="宋体" w:hint="eastAsia"/>
                <w:szCs w:val="20"/>
                <w:lang w:eastAsia="zh-CN"/>
              </w:rPr>
              <w:t xml:space="preserve"> D</w:t>
            </w:r>
            <w:r>
              <w:rPr>
                <w:rFonts w:eastAsia="宋体"/>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宋体"/>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r w:rsidR="007A0259" w14:paraId="5887FB07" w14:textId="77777777" w:rsidTr="006F2383">
        <w:tc>
          <w:tcPr>
            <w:tcW w:w="1705" w:type="dxa"/>
          </w:tcPr>
          <w:p w14:paraId="73B611C8" w14:textId="77777777" w:rsidR="007A0259" w:rsidRDefault="007A0259" w:rsidP="007A0259">
            <w:pPr>
              <w:spacing w:after="0"/>
              <w:rPr>
                <w:rFonts w:eastAsia="MS Mincho"/>
                <w:szCs w:val="20"/>
                <w:lang w:eastAsia="ja-JP"/>
              </w:rPr>
            </w:pPr>
            <w:r>
              <w:rPr>
                <w:rFonts w:eastAsia="MS Mincho"/>
                <w:szCs w:val="20"/>
                <w:lang w:eastAsia="ja-JP"/>
              </w:rPr>
              <w:t>Nokia, NSB</w:t>
            </w:r>
          </w:p>
          <w:p w14:paraId="322609EE" w14:textId="2AD5287C" w:rsidR="007A0259" w:rsidRDefault="007A0259" w:rsidP="007A0259">
            <w:pPr>
              <w:spacing w:after="0"/>
              <w:rPr>
                <w:rFonts w:eastAsia="MS Mincho"/>
                <w:szCs w:val="20"/>
                <w:lang w:eastAsia="ja-JP"/>
              </w:rPr>
            </w:pPr>
            <w:r w:rsidRPr="007A0259">
              <w:rPr>
                <w:rFonts w:eastAsia="MS Mincho"/>
                <w:szCs w:val="20"/>
                <w:highlight w:val="yellow"/>
                <w:lang w:eastAsia="ja-JP"/>
              </w:rPr>
              <w:t>Fri, 29</w:t>
            </w:r>
            <w:r w:rsidRPr="007A0259">
              <w:rPr>
                <w:rFonts w:eastAsia="MS Mincho"/>
                <w:szCs w:val="20"/>
                <w:highlight w:val="yellow"/>
                <w:vertAlign w:val="superscript"/>
                <w:lang w:eastAsia="ja-JP"/>
              </w:rPr>
              <w:t>th</w:t>
            </w:r>
            <w:r w:rsidRPr="007A0259">
              <w:rPr>
                <w:rFonts w:eastAsia="MS Mincho"/>
                <w:szCs w:val="20"/>
                <w:highlight w:val="yellow"/>
                <w:lang w:eastAsia="ja-JP"/>
              </w:rPr>
              <w:t xml:space="preserve"> January</w:t>
            </w:r>
          </w:p>
        </w:tc>
        <w:tc>
          <w:tcPr>
            <w:tcW w:w="7605" w:type="dxa"/>
          </w:tcPr>
          <w:p w14:paraId="12B5A60F" w14:textId="32403578" w:rsidR="00193A34" w:rsidRDefault="00193A34" w:rsidP="009B4DAF">
            <w:pPr>
              <w:spacing w:after="0"/>
              <w:rPr>
                <w:rFonts w:eastAsia="宋体"/>
                <w:szCs w:val="20"/>
                <w:lang w:eastAsia="zh-CN"/>
              </w:rPr>
            </w:pPr>
            <w:r>
              <w:rPr>
                <w:rFonts w:eastAsia="宋体"/>
                <w:szCs w:val="20"/>
                <w:lang w:eastAsia="zh-CN"/>
              </w:rPr>
              <w:t>For DL-C2-1:  Suggest an update to the TP in 0240 :</w:t>
            </w:r>
          </w:p>
          <w:p w14:paraId="64501036" w14:textId="77777777" w:rsidR="00193A34" w:rsidRDefault="00193A34" w:rsidP="009B4DAF">
            <w:pPr>
              <w:spacing w:after="0"/>
              <w:rPr>
                <w:rFonts w:eastAsia="宋体"/>
                <w:szCs w:val="20"/>
                <w:lang w:eastAsia="zh-CN"/>
              </w:rPr>
            </w:pPr>
          </w:p>
          <w:p w14:paraId="392AECFE" w14:textId="5804265A" w:rsidR="00193A34" w:rsidRDefault="00193A34" w:rsidP="00193A34">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w:t>
            </w:r>
            <w:r w:rsidRPr="00193A34">
              <w:rPr>
                <w:strike/>
                <w:color w:val="FF0000"/>
              </w:rPr>
              <w:t>symbol</w:t>
            </w:r>
            <w:r>
              <w:t xml:space="preserve"> </w:t>
            </w:r>
            <w:r>
              <w:rPr>
                <w:color w:val="FF0000"/>
                <w:u w:val="single"/>
              </w:rPr>
              <w:t xml:space="preserve">if any part of the DMRS would be located </w:t>
            </w:r>
            <w:r>
              <w:t xml:space="preserve">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857BA03" w14:textId="721109E6" w:rsidR="007A0259" w:rsidRDefault="00193A34" w:rsidP="009B4DAF">
            <w:pPr>
              <w:spacing w:after="0"/>
              <w:rPr>
                <w:rFonts w:eastAsia="MS Mincho"/>
                <w:szCs w:val="20"/>
                <w:lang w:eastAsia="ja-JP"/>
              </w:rPr>
            </w:pPr>
            <w:r>
              <w:rPr>
                <w:rFonts w:eastAsia="宋体"/>
                <w:szCs w:val="20"/>
                <w:lang w:eastAsia="zh-CN"/>
              </w:rPr>
              <w:t>For DL-C2-2: Agree with the Qualcomm TP</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宋体"/>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宋体" w:hint="eastAsia"/>
          <w:szCs w:val="20"/>
          <w:lang w:eastAsia="zh-CN"/>
        </w:rPr>
        <w:t>D</w:t>
      </w:r>
      <w:r>
        <w:rPr>
          <w:rFonts w:eastAsia="宋体"/>
          <w:szCs w:val="20"/>
          <w:lang w:eastAsia="zh-CN"/>
        </w:rPr>
        <w:t xml:space="preserve">L-C2-1 and DL-C2-2, with </w:t>
      </w:r>
      <w:r w:rsidR="00194DF6">
        <w:rPr>
          <w:rFonts w:eastAsia="宋体"/>
          <w:szCs w:val="20"/>
          <w:lang w:eastAsia="zh-CN"/>
        </w:rPr>
        <w:t>the modification by Qualcomm that not be shifted beyond the fourth symbol for front-loaded DM-RS if the PDSCH duration is 5-13 symbols.</w:t>
      </w:r>
    </w:p>
    <w:tbl>
      <w:tblPr>
        <w:tblStyle w:val="aff1"/>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宋体"/>
                <w:szCs w:val="20"/>
                <w:lang w:eastAsia="zh-CN"/>
              </w:rPr>
            </w:pPr>
            <w:r>
              <w:rPr>
                <w:rFonts w:eastAsia="宋体"/>
                <w:szCs w:val="20"/>
                <w:lang w:eastAsia="zh-CN"/>
              </w:rPr>
              <w:t xml:space="preserve">Continue discussion in TP drafting </w:t>
            </w:r>
            <w:r w:rsidR="000154A2">
              <w:rPr>
                <w:rFonts w:eastAsia="宋体"/>
                <w:szCs w:val="20"/>
                <w:lang w:eastAsia="zh-CN"/>
              </w:rPr>
              <w:t xml:space="preserve">(section 3) </w:t>
            </w:r>
            <w:r>
              <w:rPr>
                <w:rFonts w:eastAsia="宋体"/>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宋体" w:hint="eastAsia"/>
                <w:szCs w:val="20"/>
                <w:lang w:eastAsia="zh-CN"/>
              </w:rPr>
              <w:t>D</w:t>
            </w:r>
            <w:r w:rsidR="000154A2">
              <w:rPr>
                <w:rFonts w:eastAsia="宋体"/>
                <w:szCs w:val="20"/>
                <w:lang w:eastAsia="zh-CN"/>
              </w:rPr>
              <w:t>L-C2-1 and DL-C2-2 including the following additional modification:</w:t>
            </w:r>
          </w:p>
          <w:p w14:paraId="1B149289" w14:textId="42D3ED30" w:rsidR="000154A2" w:rsidRPr="005C3486" w:rsidRDefault="000154A2" w:rsidP="005C3486">
            <w:pPr>
              <w:rPr>
                <w:lang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p>
        </w:tc>
      </w:tr>
    </w:tbl>
    <w:p w14:paraId="723EC497" w14:textId="77777777" w:rsidR="00C9448F" w:rsidRDefault="00883685">
      <w:pPr>
        <w:pStyle w:val="20"/>
      </w:pPr>
      <w:r>
        <w:t>Issue DL-C3 (R1-2100240): Processing time</w:t>
      </w:r>
    </w:p>
    <w:tbl>
      <w:tblPr>
        <w:tblStyle w:val="aff1"/>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7"/>
              <w:rPr>
                <w:lang w:eastAsia="zh-CN"/>
              </w:rPr>
            </w:pPr>
            <w:r>
              <w:t xml:space="preserve">Figure </w:t>
            </w:r>
            <w:fldSimple w:instr=" SEQ Figure \* ARABIC ">
              <w:r>
                <w:t>3</w:t>
              </w:r>
            </w:fldSimple>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 xml:space="preserve">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w:t>
            </w:r>
            <w:r>
              <w:rPr>
                <w:lang w:eastAsia="zh-CN"/>
              </w:rPr>
              <w:lastRenderedPageBreak/>
              <w:t>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f1"/>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71C7354" w14:textId="77777777" w:rsidR="00C9448F" w:rsidRDefault="00883685">
            <w:pPr>
              <w:spacing w:after="0"/>
              <w:rPr>
                <w:rFonts w:eastAsia="宋体"/>
                <w:szCs w:val="20"/>
                <w:lang w:eastAsia="zh-CN"/>
              </w:rPr>
            </w:pPr>
            <w:r>
              <w:rPr>
                <w:rFonts w:eastAsia="宋体"/>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宋体"/>
                <w:szCs w:val="20"/>
                <w:lang w:eastAsia="ko-KR"/>
              </w:rPr>
            </w:pPr>
            <w:r>
              <w:rPr>
                <w:rFonts w:eastAsia="宋体" w:hint="eastAsia"/>
                <w:szCs w:val="20"/>
                <w:lang w:eastAsia="zh-CN"/>
              </w:rPr>
              <w:t>ZTE, Sanechips</w:t>
            </w:r>
          </w:p>
        </w:tc>
        <w:tc>
          <w:tcPr>
            <w:tcW w:w="6305" w:type="dxa"/>
          </w:tcPr>
          <w:p w14:paraId="3498B24F" w14:textId="77777777" w:rsidR="00C9448F" w:rsidRDefault="00883685">
            <w:pPr>
              <w:spacing w:after="0"/>
              <w:rPr>
                <w:rFonts w:eastAsia="宋体"/>
                <w:szCs w:val="20"/>
                <w:lang w:eastAsia="ko-KR"/>
              </w:rPr>
            </w:pPr>
            <w:r>
              <w:rPr>
                <w:rFonts w:eastAsia="宋体"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3FEF750"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16DB6592" w14:textId="77777777" w:rsidTr="006F2383">
        <w:tc>
          <w:tcPr>
            <w:tcW w:w="3005" w:type="dxa"/>
          </w:tcPr>
          <w:p w14:paraId="5DF8CA5C" w14:textId="77777777" w:rsidR="006F2383" w:rsidRDefault="006F2383" w:rsidP="00F04D2F">
            <w:pPr>
              <w:spacing w:after="0"/>
              <w:rPr>
                <w:rFonts w:eastAsia="宋体"/>
                <w:szCs w:val="20"/>
                <w:lang w:eastAsia="zh-CN"/>
              </w:rPr>
            </w:pPr>
            <w:r>
              <w:rPr>
                <w:rFonts w:eastAsia="宋体"/>
                <w:szCs w:val="20"/>
                <w:lang w:eastAsia="zh-CN"/>
              </w:rPr>
              <w:t>Nokia, NSB</w:t>
            </w:r>
          </w:p>
        </w:tc>
        <w:tc>
          <w:tcPr>
            <w:tcW w:w="6305" w:type="dxa"/>
          </w:tcPr>
          <w:p w14:paraId="2C781C1E" w14:textId="77777777" w:rsidR="006F2383" w:rsidRDefault="006F2383" w:rsidP="00F04D2F">
            <w:pPr>
              <w:spacing w:after="0"/>
              <w:rPr>
                <w:rFonts w:eastAsia="宋体"/>
                <w:szCs w:val="20"/>
                <w:lang w:eastAsia="zh-CN"/>
              </w:rPr>
            </w:pPr>
            <w:r>
              <w:rPr>
                <w:rFonts w:eastAsia="宋体"/>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F04D2F">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F04D2F">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宋体"/>
                <w:szCs w:val="20"/>
                <w:lang w:eastAsia="zh-CN"/>
              </w:rPr>
            </w:pPr>
            <w:r>
              <w:rPr>
                <w:rFonts w:eastAsia="宋体"/>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宋体"/>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宋体"/>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宋体"/>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宋体"/>
          <w:szCs w:val="20"/>
          <w:lang w:eastAsia="zh-CN"/>
        </w:rPr>
      </w:pPr>
    </w:p>
    <w:p w14:paraId="17C7BD8E" w14:textId="77777777" w:rsidR="00C9448F" w:rsidRDefault="00883685">
      <w:pPr>
        <w:pStyle w:val="10"/>
      </w:pPr>
      <w:r>
        <w:lastRenderedPageBreak/>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aff1"/>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宋体"/>
                <w:szCs w:val="20"/>
              </w:rPr>
            </w:pPr>
            <w:r w:rsidRPr="00111220">
              <w:rPr>
                <w:rFonts w:eastAsia="宋体"/>
                <w:szCs w:val="20"/>
              </w:rPr>
              <w:t>… after a slot where the timer expires or after a last symbol of a remaining channel occupancy 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宋体" w:hint="eastAsia"/>
                <w:i/>
                <w:szCs w:val="20"/>
                <w:lang w:val="en-GB"/>
              </w:rPr>
              <w:t>co-DurationsPerCellToAddModList</w:t>
            </w:r>
            <w:r>
              <w:rPr>
                <w:rFonts w:eastAsia="宋体"/>
                <w:szCs w:val="20"/>
                <w:lang w:val="en-GB"/>
              </w:rPr>
              <w:t xml:space="preserve"> </w:t>
            </w:r>
            <w:r>
              <w:rPr>
                <w:lang w:val="en-GB" w:eastAsia="ja-JP"/>
              </w:rPr>
              <w:t>which is optionally is configured</w:t>
            </w:r>
            <w:r>
              <w:rPr>
                <w:rFonts w:eastAsia="宋体"/>
                <w:szCs w:val="20"/>
                <w:lang w:val="en-GB"/>
              </w:rPr>
              <w:t>:</w:t>
            </w:r>
          </w:p>
          <w:p w14:paraId="632051CD" w14:textId="77777777" w:rsidR="00C9448F" w:rsidRDefault="00883685">
            <w:pPr>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t xml:space="preserve">If </w:t>
            </w:r>
            <w:r>
              <w:rPr>
                <w:rFonts w:eastAsia="宋体"/>
                <w:szCs w:val="20"/>
                <w:lang w:val="en-GB" w:eastAsia="zh-CN"/>
              </w:rPr>
              <w:t xml:space="preserve">the higher layer parameter </w:t>
            </w:r>
            <w:bookmarkStart w:id="25" w:name="_Hlk49241657"/>
            <w:r>
              <w:rPr>
                <w:rFonts w:eastAsia="宋体" w:hint="eastAsia"/>
                <w:i/>
                <w:szCs w:val="20"/>
                <w:lang w:val="en-GB"/>
              </w:rPr>
              <w:t>co-DurationsPerCellToAddModList</w:t>
            </w:r>
            <w:bookmarkEnd w:id="25"/>
            <w:r>
              <w:rPr>
                <w:rFonts w:eastAsia="宋体"/>
                <w:szCs w:val="20"/>
                <w:lang w:val="en-GB"/>
              </w:rPr>
              <w:t xml:space="preserve"> is configured</w:t>
            </w:r>
          </w:p>
          <w:p w14:paraId="69EF0AEC" w14:textId="77777777" w:rsidR="00C9448F" w:rsidRDefault="00883685">
            <w:pPr>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t>COT duration indicator 1, COT duration indicator 2</w:t>
            </w:r>
            <w:r>
              <w:rPr>
                <w:rFonts w:eastAsia="宋体" w:hint="eastAsia"/>
                <w:szCs w:val="20"/>
                <w:lang w:val="en-GB" w:eastAsia="zh-CN"/>
              </w:rPr>
              <w:t>,</w:t>
            </w:r>
            <w:r>
              <w:rPr>
                <w:rFonts w:eastAsia="宋体"/>
                <w:szCs w:val="20"/>
                <w:lang w:val="en-GB" w:eastAsia="zh-CN"/>
              </w:rPr>
              <w:t xml:space="preserve"> …, </w:t>
            </w:r>
            <w:r>
              <w:rPr>
                <w:rFonts w:eastAsia="宋体"/>
                <w:szCs w:val="20"/>
                <w:lang w:val="en-GB"/>
              </w:rPr>
              <w:t xml:space="preserve">COT duration indicator </w:t>
            </w:r>
            <w:r>
              <w:rPr>
                <w:rFonts w:eastAsia="宋体"/>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t>Proposal DL-A2-1:</w:t>
            </w:r>
          </w:p>
          <w:p w14:paraId="5A8E5534" w14:textId="77777777" w:rsidR="00C9448F" w:rsidRPr="00111220" w:rsidRDefault="00883685">
            <w:pPr>
              <w:rPr>
                <w:b/>
                <w:bCs/>
                <w:lang w:val="en-GB"/>
              </w:rPr>
            </w:pPr>
            <w:bookmarkStart w:id="26" w:name="_Toc61618841"/>
            <w:bookmarkStart w:id="27" w:name="_Toc61885320"/>
            <w:r w:rsidRPr="00111220">
              <w:rPr>
                <w:b/>
                <w:bCs/>
                <w:lang w:val="en-GB"/>
              </w:rPr>
              <w:t>Adopt Text Proposal TP#1 for TS 38.213 Section 10.4.</w:t>
            </w:r>
            <w:bookmarkEnd w:id="26"/>
            <w:bookmarkEnd w:id="27"/>
            <w:r w:rsidRPr="00111220">
              <w:rPr>
                <w:b/>
                <w:bCs/>
                <w:lang w:val="en-GB"/>
              </w:rPr>
              <w:t>:</w:t>
            </w:r>
          </w:p>
          <w:p w14:paraId="21679491" w14:textId="77777777" w:rsidR="00C9448F" w:rsidRPr="00111220" w:rsidRDefault="00883685">
            <w:pPr>
              <w:spacing w:after="0"/>
              <w:rPr>
                <w:rFonts w:eastAsia="Batang"/>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aff8"/>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ad"/>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宋体"/>
                <w:szCs w:val="20"/>
                <w:lang w:val="en-GB"/>
              </w:rPr>
            </w:pPr>
            <w:r w:rsidRPr="00111220">
              <w:rPr>
                <w:rFonts w:eastAsia="宋体"/>
                <w:szCs w:val="20"/>
                <w:lang w:val="en-GB" w:eastAsia="zh-CN"/>
              </w:rPr>
              <w:t>If a UE is provided</w:t>
            </w:r>
            <w:r w:rsidRPr="00111220">
              <w:rPr>
                <w:rFonts w:eastAsia="宋体"/>
                <w:szCs w:val="20"/>
                <w:lang w:val="en-GB"/>
              </w:rPr>
              <w:t xml:space="preserve"> by </w:t>
            </w:r>
            <w:r w:rsidRPr="00111220">
              <w:rPr>
                <w:rFonts w:eastAsia="宋体"/>
                <w:i/>
                <w:iCs/>
                <w:szCs w:val="20"/>
                <w:lang w:val="en-GB"/>
              </w:rPr>
              <w:t>SearchSpaceSwitchTrigger</w:t>
            </w:r>
            <w:r w:rsidRPr="00111220">
              <w:rPr>
                <w:rFonts w:eastAsia="宋体"/>
                <w:iCs/>
                <w:szCs w:val="20"/>
                <w:lang w:val="en-GB"/>
              </w:rPr>
              <w:t xml:space="preserve"> a location of a search space set group switching flag field for a serving cell in a DCI format 2_0</w:t>
            </w:r>
            <w:r w:rsidRPr="00111220">
              <w:rPr>
                <w:rFonts w:eastAsia="宋体"/>
                <w:szCs w:val="20"/>
                <w:lang w:val="en-GB"/>
              </w:rPr>
              <w:t xml:space="preserve">, as described in Clause 11.1.1; </w:t>
            </w:r>
          </w:p>
          <w:p w14:paraId="196BF5BE" w14:textId="77777777" w:rsidR="00C9448F" w:rsidRPr="00111220" w:rsidRDefault="00883685">
            <w:pPr>
              <w:spacing w:after="180" w:line="240" w:lineRule="auto"/>
              <w:ind w:left="568" w:hanging="284"/>
              <w:rPr>
                <w:rFonts w:eastAsia="宋体"/>
                <w:szCs w:val="20"/>
                <w:lang w:val="en-GB"/>
              </w:rPr>
            </w:pPr>
            <w:r w:rsidRPr="00111220">
              <w:rPr>
                <w:rFonts w:eastAsia="宋体"/>
                <w:szCs w:val="20"/>
              </w:rPr>
              <w:t>-</w:t>
            </w:r>
            <w:r w:rsidRPr="00111220">
              <w:rPr>
                <w:rFonts w:eastAsia="宋体"/>
                <w:szCs w:val="20"/>
              </w:rPr>
              <w:tab/>
            </w:r>
            <w:r w:rsidRPr="00111220">
              <w:rPr>
                <w:rFonts w:eastAsia="宋体"/>
                <w:szCs w:val="20"/>
                <w:lang w:val="en-GB"/>
              </w:rPr>
              <w:t>[…]</w:t>
            </w:r>
          </w:p>
          <w:p w14:paraId="5DBF2D33" w14:textId="77777777" w:rsidR="00C9448F" w:rsidRPr="00111220" w:rsidRDefault="00883685">
            <w:pPr>
              <w:spacing w:after="180" w:line="240" w:lineRule="auto"/>
              <w:ind w:left="568" w:hanging="284"/>
              <w:rPr>
                <w:rFonts w:eastAsia="宋体"/>
                <w:szCs w:val="20"/>
              </w:rPr>
            </w:pPr>
            <w:r w:rsidRPr="00111220">
              <w:rPr>
                <w:rFonts w:eastAsia="宋体"/>
                <w:szCs w:val="20"/>
              </w:rPr>
              <w:t>-</w:t>
            </w:r>
            <w:r w:rsidRPr="00111220">
              <w:rPr>
                <w:rFonts w:eastAsia="宋体"/>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111220">
              <w:rPr>
                <w:rFonts w:eastAsia="宋体"/>
                <w:szCs w:val="20"/>
              </w:rPr>
              <w:t xml:space="preserve"> symbols after a slot where the timer expires or after a last symbol of a remaining channel occupancy duration for the serving cell </w:t>
            </w:r>
            <w:del w:id="28" w:author="Ericsson" w:date="2021-01-15T09:28:00Z">
              <w:r w:rsidRPr="00111220">
                <w:rPr>
                  <w:rFonts w:eastAsia="宋体"/>
                  <w:szCs w:val="20"/>
                </w:rPr>
                <w:lastRenderedPageBreak/>
                <w:delText>that is</w:delText>
              </w:r>
            </w:del>
            <w:ins w:id="29" w:author="Ericsson" w:date="2021-01-15T09:28:00Z">
              <w:r w:rsidRPr="00111220">
                <w:rPr>
                  <w:rFonts w:eastAsia="宋体"/>
                  <w:szCs w:val="20"/>
                </w:rPr>
                <w:t>if</w:t>
              </w:r>
            </w:ins>
            <w:r w:rsidRPr="00111220">
              <w:rPr>
                <w:rFonts w:eastAsia="宋体"/>
                <w:szCs w:val="20"/>
              </w:rPr>
              <w:t xml:space="preserve"> indicated by DCI format 2_0</w:t>
            </w:r>
          </w:p>
          <w:p w14:paraId="0A35D9B1" w14:textId="77777777" w:rsidR="00C9448F" w:rsidRPr="00111220" w:rsidRDefault="00883685">
            <w:pPr>
              <w:spacing w:after="180" w:line="240" w:lineRule="auto"/>
              <w:rPr>
                <w:rFonts w:eastAsia="宋体"/>
                <w:szCs w:val="20"/>
                <w:lang w:val="en-GB"/>
              </w:rPr>
            </w:pPr>
            <w:r w:rsidRPr="00111220">
              <w:rPr>
                <w:rFonts w:eastAsia="宋体"/>
                <w:szCs w:val="20"/>
                <w:lang w:val="en-GB" w:eastAsia="zh-CN"/>
              </w:rPr>
              <w:t>If a UE is not provided</w:t>
            </w:r>
            <w:r w:rsidRPr="00111220">
              <w:rPr>
                <w:rFonts w:eastAsia="宋体"/>
                <w:szCs w:val="20"/>
                <w:lang w:val="en-GB"/>
              </w:rPr>
              <w:t xml:space="preserve"> </w:t>
            </w:r>
            <w:r w:rsidRPr="00111220">
              <w:rPr>
                <w:rFonts w:eastAsia="宋体"/>
                <w:i/>
                <w:iCs/>
                <w:szCs w:val="20"/>
                <w:lang w:val="en-GB"/>
              </w:rPr>
              <w:t>SearchSpaceSwitchTrigger</w:t>
            </w:r>
            <w:r w:rsidRPr="00111220">
              <w:rPr>
                <w:rFonts w:eastAsia="宋体"/>
                <w:iCs/>
                <w:szCs w:val="20"/>
                <w:lang w:val="en-GB"/>
              </w:rPr>
              <w:t xml:space="preserve"> for a serving cell</w:t>
            </w:r>
            <w:r w:rsidRPr="00111220">
              <w:rPr>
                <w:rFonts w:eastAsia="宋体"/>
                <w:szCs w:val="20"/>
                <w:lang w:val="en-GB"/>
              </w:rPr>
              <w:t>,</w:t>
            </w:r>
          </w:p>
          <w:p w14:paraId="4EED1ED0" w14:textId="77777777" w:rsidR="00C9448F" w:rsidRPr="00111220" w:rsidRDefault="00883685">
            <w:pPr>
              <w:spacing w:after="180" w:line="240" w:lineRule="auto"/>
              <w:ind w:left="568" w:hanging="284"/>
              <w:rPr>
                <w:rFonts w:eastAsia="宋体"/>
                <w:szCs w:val="20"/>
                <w:lang w:val="en-GB"/>
              </w:rPr>
            </w:pPr>
            <w:r w:rsidRPr="00111220">
              <w:rPr>
                <w:rFonts w:eastAsia="宋体"/>
                <w:szCs w:val="20"/>
              </w:rPr>
              <w:t>-</w:t>
            </w:r>
            <w:r w:rsidRPr="00111220">
              <w:rPr>
                <w:rFonts w:eastAsia="宋体"/>
                <w:szCs w:val="20"/>
              </w:rPr>
              <w:tab/>
            </w:r>
            <w:r w:rsidRPr="00111220">
              <w:rPr>
                <w:rFonts w:eastAsia="宋体"/>
                <w:szCs w:val="20"/>
                <w:lang w:val="en-GB"/>
              </w:rPr>
              <w:t>[…]</w:t>
            </w:r>
          </w:p>
          <w:p w14:paraId="79C3DE49" w14:textId="77777777" w:rsidR="00C9448F" w:rsidRPr="00111220" w:rsidRDefault="00883685">
            <w:pPr>
              <w:spacing w:after="180" w:line="240" w:lineRule="auto"/>
              <w:ind w:left="568" w:hanging="284"/>
              <w:rPr>
                <w:rFonts w:eastAsia="宋体"/>
                <w:szCs w:val="20"/>
              </w:rPr>
            </w:pPr>
            <w:r w:rsidRPr="00111220">
              <w:rPr>
                <w:rFonts w:eastAsia="宋体"/>
                <w:szCs w:val="20"/>
              </w:rPr>
              <w:t>-</w:t>
            </w:r>
            <w:r w:rsidRPr="00111220">
              <w:rPr>
                <w:rFonts w:eastAsia="宋体"/>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111220">
              <w:rPr>
                <w:rFonts w:eastAsia="宋体"/>
                <w:szCs w:val="20"/>
              </w:rPr>
              <w:t xml:space="preserve"> symbols after a slot where the timer expires or, if the UE is provided a search space set to monitor PDCCH for detecting a DCI format 2_0, after a last symbol of a remaining channel occupancy duration for the serving cell </w:t>
            </w:r>
            <w:del w:id="30" w:author="Ericsson" w:date="2021-01-15T09:28:00Z">
              <w:r w:rsidRPr="00111220">
                <w:rPr>
                  <w:rFonts w:eastAsia="宋体"/>
                  <w:szCs w:val="20"/>
                </w:rPr>
                <w:delText>that is</w:delText>
              </w:r>
            </w:del>
            <w:ins w:id="31" w:author="Ericsson" w:date="2021-01-15T09:28:00Z">
              <w:r w:rsidRPr="00111220">
                <w:rPr>
                  <w:rFonts w:eastAsia="宋体"/>
                  <w:szCs w:val="20"/>
                </w:rPr>
                <w:t>if</w:t>
              </w:r>
            </w:ins>
            <w:r w:rsidRPr="00111220">
              <w:rPr>
                <w:rFonts w:eastAsia="宋体"/>
                <w:szCs w:val="20"/>
              </w:rPr>
              <w:t xml:space="preserve"> indicated by DCI format 2_0</w:t>
            </w:r>
          </w:p>
          <w:p w14:paraId="6A3396B8" w14:textId="77777777" w:rsidR="00C9448F" w:rsidRPr="00111220" w:rsidRDefault="00883685">
            <w:pPr>
              <w:pStyle w:val="ad"/>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f1"/>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C4F232D" w14:textId="77777777" w:rsidR="00C9448F" w:rsidRDefault="00883685">
            <w:pPr>
              <w:spacing w:after="0"/>
              <w:rPr>
                <w:rFonts w:eastAsia="宋体"/>
                <w:szCs w:val="20"/>
                <w:lang w:eastAsia="zh-CN"/>
              </w:rPr>
            </w:pPr>
            <w:r>
              <w:rPr>
                <w:rFonts w:eastAsia="宋体"/>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宋体"/>
                <w:szCs w:val="20"/>
                <w:lang w:eastAsia="zh-CN"/>
              </w:rPr>
            </w:pPr>
            <w:r>
              <w:rPr>
                <w:rFonts w:eastAsia="宋体"/>
                <w:szCs w:val="20"/>
                <w:lang w:eastAsia="zh-CN"/>
              </w:rPr>
              <w:t>Ericsson</w:t>
            </w:r>
          </w:p>
        </w:tc>
        <w:tc>
          <w:tcPr>
            <w:tcW w:w="6305" w:type="dxa"/>
          </w:tcPr>
          <w:p w14:paraId="26D5760D" w14:textId="77777777" w:rsidR="00C9448F" w:rsidRDefault="00883685">
            <w:pPr>
              <w:spacing w:after="0"/>
              <w:rPr>
                <w:rFonts w:eastAsia="宋体"/>
                <w:szCs w:val="20"/>
                <w:lang w:eastAsia="zh-CN"/>
              </w:rPr>
            </w:pPr>
            <w:r>
              <w:rPr>
                <w:rFonts w:eastAsia="宋体"/>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宋体"/>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宋体"/>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305" w:type="dxa"/>
          </w:tcPr>
          <w:p w14:paraId="2B71B70A" w14:textId="77777777" w:rsidR="00C9448F" w:rsidRDefault="00883685">
            <w:pPr>
              <w:spacing w:after="0"/>
              <w:rPr>
                <w:rFonts w:eastAsia="宋体"/>
                <w:szCs w:val="20"/>
                <w:lang w:eastAsia="zh-CN"/>
              </w:rPr>
            </w:pPr>
            <w:r>
              <w:rPr>
                <w:rFonts w:eastAsia="宋体"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0A5CE95"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the TP</w:t>
            </w:r>
          </w:p>
        </w:tc>
      </w:tr>
      <w:tr w:rsidR="006F2383" w14:paraId="1E832DBA" w14:textId="77777777" w:rsidTr="00F04D2F">
        <w:tc>
          <w:tcPr>
            <w:tcW w:w="3005" w:type="dxa"/>
          </w:tcPr>
          <w:p w14:paraId="403E8E4C" w14:textId="77777777" w:rsidR="006F2383" w:rsidRDefault="006F2383" w:rsidP="00F04D2F">
            <w:pPr>
              <w:spacing w:after="0"/>
              <w:rPr>
                <w:rFonts w:eastAsia="宋体"/>
                <w:szCs w:val="20"/>
                <w:lang w:eastAsia="zh-CN"/>
              </w:rPr>
            </w:pPr>
            <w:r>
              <w:rPr>
                <w:rFonts w:eastAsia="宋体"/>
                <w:szCs w:val="20"/>
                <w:lang w:eastAsia="zh-CN"/>
              </w:rPr>
              <w:t>Nokia, NSB</w:t>
            </w:r>
          </w:p>
        </w:tc>
        <w:tc>
          <w:tcPr>
            <w:tcW w:w="6305" w:type="dxa"/>
          </w:tcPr>
          <w:p w14:paraId="3AE5D758" w14:textId="77777777" w:rsidR="006F2383" w:rsidRDefault="006F2383" w:rsidP="00F04D2F">
            <w:pPr>
              <w:spacing w:after="0"/>
              <w:rPr>
                <w:rFonts w:eastAsia="宋体"/>
                <w:szCs w:val="20"/>
                <w:lang w:eastAsia="zh-CN"/>
              </w:rPr>
            </w:pPr>
            <w:r>
              <w:rPr>
                <w:rFonts w:eastAsia="宋体"/>
                <w:szCs w:val="20"/>
                <w:lang w:eastAsia="zh-CN"/>
              </w:rPr>
              <w:t>Support the TP</w:t>
            </w:r>
          </w:p>
        </w:tc>
      </w:tr>
      <w:tr w:rsidR="006972C9" w14:paraId="0A1B1FAA" w14:textId="77777777" w:rsidTr="00F04D2F">
        <w:tc>
          <w:tcPr>
            <w:tcW w:w="3005" w:type="dxa"/>
          </w:tcPr>
          <w:p w14:paraId="3107BE64" w14:textId="5235612D" w:rsidR="006972C9" w:rsidRDefault="006972C9" w:rsidP="00F04D2F">
            <w:pPr>
              <w:spacing w:after="0"/>
              <w:rPr>
                <w:rFonts w:eastAsia="宋体"/>
                <w:szCs w:val="20"/>
                <w:lang w:eastAsia="zh-CN"/>
              </w:rPr>
            </w:pPr>
            <w:r w:rsidRPr="006972C9">
              <w:rPr>
                <w:rFonts w:eastAsia="宋体" w:hint="eastAsia"/>
                <w:szCs w:val="20"/>
                <w:lang w:eastAsia="zh-CN"/>
              </w:rPr>
              <w:t>Samsung</w:t>
            </w:r>
          </w:p>
        </w:tc>
        <w:tc>
          <w:tcPr>
            <w:tcW w:w="6305" w:type="dxa"/>
          </w:tcPr>
          <w:p w14:paraId="111FC026" w14:textId="24EB33A3" w:rsidR="006972C9" w:rsidRPr="006972C9" w:rsidRDefault="006972C9" w:rsidP="00F04D2F">
            <w:pPr>
              <w:spacing w:after="0"/>
              <w:rPr>
                <w:rFonts w:eastAsia="宋体"/>
                <w:szCs w:val="20"/>
                <w:lang w:eastAsia="zh-CN"/>
              </w:rPr>
            </w:pPr>
            <w:r w:rsidRPr="006972C9">
              <w:rPr>
                <w:rFonts w:eastAsia="宋体" w:hint="eastAsia"/>
                <w:szCs w:val="20"/>
                <w:lang w:eastAsia="zh-CN"/>
              </w:rPr>
              <w:t>Support the TP</w:t>
            </w:r>
          </w:p>
        </w:tc>
      </w:tr>
      <w:tr w:rsidR="00744D28" w14:paraId="41B62623" w14:textId="77777777" w:rsidTr="00F04D2F">
        <w:tc>
          <w:tcPr>
            <w:tcW w:w="3005" w:type="dxa"/>
          </w:tcPr>
          <w:p w14:paraId="428E111A" w14:textId="0B071526" w:rsidR="00744D28" w:rsidRPr="006972C9" w:rsidRDefault="00744D28" w:rsidP="00F04D2F">
            <w:pPr>
              <w:spacing w:after="0"/>
              <w:rPr>
                <w:rFonts w:eastAsia="宋体"/>
                <w:szCs w:val="20"/>
                <w:lang w:eastAsia="zh-CN"/>
              </w:rPr>
            </w:pPr>
            <w:r>
              <w:rPr>
                <w:rFonts w:eastAsia="宋体" w:hint="eastAsia"/>
                <w:szCs w:val="20"/>
                <w:lang w:eastAsia="zh-CN"/>
              </w:rPr>
              <w:t>Huawei</w:t>
            </w:r>
            <w:r>
              <w:rPr>
                <w:rFonts w:eastAsia="宋体"/>
                <w:szCs w:val="20"/>
                <w:lang w:eastAsia="zh-CN"/>
              </w:rPr>
              <w:t>, HiSilicon</w:t>
            </w:r>
          </w:p>
        </w:tc>
        <w:tc>
          <w:tcPr>
            <w:tcW w:w="6305" w:type="dxa"/>
          </w:tcPr>
          <w:p w14:paraId="5F32FA38" w14:textId="1A78155C" w:rsidR="00744D28" w:rsidRPr="006972C9" w:rsidRDefault="00744D28" w:rsidP="00F04D2F">
            <w:pPr>
              <w:spacing w:after="0"/>
              <w:rPr>
                <w:rFonts w:eastAsia="宋体"/>
                <w:szCs w:val="20"/>
                <w:lang w:eastAsia="zh-CN"/>
              </w:rPr>
            </w:pPr>
            <w:r>
              <w:rPr>
                <w:rFonts w:eastAsia="宋体"/>
                <w:szCs w:val="20"/>
                <w:lang w:eastAsia="zh-CN"/>
              </w:rPr>
              <w:t>Support the TP</w:t>
            </w:r>
          </w:p>
        </w:tc>
      </w:tr>
      <w:tr w:rsidR="00802FF4" w14:paraId="21AC67FE" w14:textId="77777777" w:rsidTr="00F04D2F">
        <w:tc>
          <w:tcPr>
            <w:tcW w:w="3005" w:type="dxa"/>
          </w:tcPr>
          <w:p w14:paraId="3721432B" w14:textId="5D512184" w:rsidR="00802FF4" w:rsidRDefault="00802FF4" w:rsidP="00802FF4">
            <w:pPr>
              <w:spacing w:after="0"/>
              <w:rPr>
                <w:rFonts w:eastAsia="宋体"/>
                <w:szCs w:val="20"/>
                <w:lang w:eastAsia="zh-CN"/>
              </w:rPr>
            </w:pPr>
            <w:r>
              <w:rPr>
                <w:rFonts w:eastAsia="宋体" w:hint="eastAsia"/>
                <w:szCs w:val="20"/>
                <w:lang w:eastAsia="zh-CN"/>
              </w:rPr>
              <w:t>Spreadtrum</w:t>
            </w:r>
          </w:p>
        </w:tc>
        <w:tc>
          <w:tcPr>
            <w:tcW w:w="6305" w:type="dxa"/>
          </w:tcPr>
          <w:p w14:paraId="121A9AAC" w14:textId="0C7F9B20" w:rsidR="00802FF4" w:rsidRDefault="00802FF4" w:rsidP="00802FF4">
            <w:pPr>
              <w:spacing w:after="0"/>
              <w:rPr>
                <w:rFonts w:eastAsia="宋体"/>
                <w:szCs w:val="20"/>
                <w:lang w:eastAsia="zh-CN"/>
              </w:rPr>
            </w:pPr>
            <w:r>
              <w:rPr>
                <w:rFonts w:eastAsia="宋体" w:hint="eastAsia"/>
                <w:szCs w:val="20"/>
                <w:lang w:eastAsia="zh-CN"/>
              </w:rPr>
              <w:t xml:space="preserve">Support the </w:t>
            </w:r>
            <w:r>
              <w:rPr>
                <w:rFonts w:eastAsia="宋体"/>
                <w:szCs w:val="20"/>
                <w:lang w:eastAsia="zh-CN"/>
              </w:rPr>
              <w:t>TP</w:t>
            </w:r>
          </w:p>
        </w:tc>
      </w:tr>
      <w:tr w:rsidR="009B4DAF" w14:paraId="577D3B5F" w14:textId="77777777" w:rsidTr="00F04D2F">
        <w:tc>
          <w:tcPr>
            <w:tcW w:w="3005" w:type="dxa"/>
          </w:tcPr>
          <w:p w14:paraId="71196F8A" w14:textId="7B78B9ED" w:rsidR="009B4DAF" w:rsidRDefault="009B4DAF" w:rsidP="009B4DAF">
            <w:pPr>
              <w:spacing w:after="0"/>
              <w:rPr>
                <w:rFonts w:eastAsia="宋体"/>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宋体"/>
                <w:szCs w:val="20"/>
                <w:lang w:eastAsia="zh-CN"/>
              </w:rPr>
            </w:pPr>
            <w:r>
              <w:rPr>
                <w:rFonts w:eastAsia="宋体"/>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宋体"/>
          <w:szCs w:val="20"/>
          <w:lang w:eastAsia="zh-CN"/>
        </w:rPr>
      </w:pPr>
      <w:r>
        <w:rPr>
          <w:lang w:eastAsia="zh-CN"/>
        </w:rPr>
        <w:t>All companies replying to this issue are fine with the TP</w:t>
      </w:r>
      <w:r>
        <w:rPr>
          <w:rFonts w:eastAsia="宋体"/>
          <w:szCs w:val="20"/>
          <w:lang w:eastAsia="zh-CN"/>
        </w:rPr>
        <w:t>.</w:t>
      </w:r>
    </w:p>
    <w:tbl>
      <w:tblPr>
        <w:tblStyle w:val="aff1"/>
        <w:tblW w:w="0" w:type="auto"/>
        <w:tblLook w:val="04A0" w:firstRow="1" w:lastRow="0" w:firstColumn="1" w:lastColumn="0" w:noHBand="0" w:noVBand="1"/>
      </w:tblPr>
      <w:tblGrid>
        <w:gridCol w:w="9307"/>
      </w:tblGrid>
      <w:tr w:rsidR="00111220" w14:paraId="47D24122" w14:textId="77777777" w:rsidTr="00F04D2F">
        <w:tc>
          <w:tcPr>
            <w:tcW w:w="9307" w:type="dxa"/>
          </w:tcPr>
          <w:p w14:paraId="36B208AC" w14:textId="7DC348A3" w:rsidR="00111220" w:rsidRDefault="00111220" w:rsidP="00F04D2F">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F04D2F">
            <w:pPr>
              <w:rPr>
                <w:lang w:eastAsia="zh-CN"/>
              </w:rPr>
            </w:pPr>
            <w:r>
              <w:rPr>
                <w:rFonts w:eastAsia="宋体"/>
                <w:szCs w:val="20"/>
                <w:lang w:eastAsia="zh-CN"/>
              </w:rPr>
              <w:t>Ad</w:t>
            </w:r>
            <w:r w:rsidRPr="00111220">
              <w:rPr>
                <w:rFonts w:eastAsia="宋体"/>
                <w:szCs w:val="20"/>
                <w:lang w:eastAsia="zh-CN"/>
              </w:rPr>
              <w:t xml:space="preserve">opt </w:t>
            </w:r>
            <w:r w:rsidRPr="00111220">
              <w:rPr>
                <w:lang w:val="en-GB"/>
              </w:rPr>
              <w:t>TP#1 for TS 38.213 Section 10.4</w:t>
            </w:r>
            <w:r>
              <w:rPr>
                <w:lang w:val="en-GB"/>
              </w:rPr>
              <w:t xml:space="preserve"> from </w:t>
            </w:r>
            <w:r>
              <w:t>R1-2101304.</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10"/>
      </w:pPr>
      <w:r>
        <w:t xml:space="preserve">TP Discussion </w:t>
      </w:r>
      <w:r w:rsidR="00111220">
        <w:t>(</w:t>
      </w:r>
      <w:r>
        <w:t>Issues DL-C1 and DL-C2</w:t>
      </w:r>
      <w:r w:rsidR="00111220">
        <w:t>)</w:t>
      </w:r>
    </w:p>
    <w:tbl>
      <w:tblPr>
        <w:tblStyle w:val="aff1"/>
        <w:tblW w:w="0" w:type="auto"/>
        <w:tblLook w:val="04A0" w:firstRow="1" w:lastRow="0" w:firstColumn="1" w:lastColumn="0" w:noHBand="0" w:noVBand="1"/>
      </w:tblPr>
      <w:tblGrid>
        <w:gridCol w:w="9307"/>
      </w:tblGrid>
      <w:tr w:rsidR="009D55E6" w14:paraId="0E38FF6C" w14:textId="77777777" w:rsidTr="00F04D2F">
        <w:tc>
          <w:tcPr>
            <w:tcW w:w="9307" w:type="dxa"/>
          </w:tcPr>
          <w:p w14:paraId="53D66E79" w14:textId="77777777" w:rsidR="009D55E6" w:rsidRDefault="009D55E6" w:rsidP="00F04D2F">
            <w:r>
              <w:t>=====================TP for 38.211 Section 7.4.1.1.2 =============================</w:t>
            </w:r>
          </w:p>
          <w:p w14:paraId="460CB094" w14:textId="77777777" w:rsidR="009D55E6" w:rsidRDefault="009D55E6" w:rsidP="00F04D2F">
            <w:pPr>
              <w:jc w:val="center"/>
              <w:rPr>
                <w:lang w:val="en" w:eastAsia="zh-CN"/>
              </w:rPr>
            </w:pPr>
            <w:r>
              <w:rPr>
                <w:color w:val="FF0000"/>
                <w:sz w:val="20"/>
                <w:szCs w:val="20"/>
                <w:lang w:val="en-GB"/>
              </w:rPr>
              <w:t>&lt; Unchanged parts are omitted &gt;</w:t>
            </w:r>
          </w:p>
          <w:p w14:paraId="6FDF00D1" w14:textId="77777777" w:rsidR="009D55E6" w:rsidRPr="00B55037" w:rsidRDefault="009D55E6" w:rsidP="00F04D2F">
            <w:pPr>
              <w:rPr>
                <w:sz w:val="20"/>
              </w:rPr>
            </w:pPr>
            <w:r w:rsidRPr="00B55037">
              <w:rPr>
                <w:sz w:val="20"/>
              </w:rPr>
              <w:t>For PDSCH mapping type B</w:t>
            </w:r>
          </w:p>
          <w:p w14:paraId="592F5712" w14:textId="77777777" w:rsidR="009D55E6" w:rsidRPr="008E4757"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32"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32"/>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27" type="#_x0000_t75" style="width:9pt;height:15.75pt" o:ole="">
                  <v:imagedata r:id="rId20" o:title=""/>
                </v:shape>
                <o:OLEObject Type="Embed" ProgID="Equation.3" ShapeID="_x0000_i1027" DrawAspect="Content" ObjectID="_1673463376"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F04D2F">
            <w:pPr>
              <w:pStyle w:val="B2"/>
            </w:pPr>
            <w:r w:rsidRPr="008E4757">
              <w:lastRenderedPageBreak/>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F04D2F">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33" w:author="Alexander Golitschek" w:date="2021-01-26T21:48:00Z">
              <w:r w:rsidR="0068445B">
                <w:t xml:space="preserve">only </w:t>
              </w:r>
            </w:ins>
            <w:r w:rsidRPr="009D55E6">
              <w:t xml:space="preserve">expects the additional DM-RS to be transmitted on the </w:t>
            </w:r>
            <w:ins w:id="34" w:author="Alexander Golitschek" w:date="2021-01-26T21:48:00Z">
              <w:r w:rsidR="0068445B" w:rsidRPr="00C447CE">
                <w:t>5th</w:t>
              </w:r>
              <w:r w:rsidR="0068445B" w:rsidRPr="009D55E6" w:rsidDel="0068445B">
                <w:t xml:space="preserve"> </w:t>
              </w:r>
            </w:ins>
            <w:del w:id="35" w:author="Alexander Golitschek" w:date="2021-01-26T21:48:00Z">
              <w:r w:rsidRPr="009D55E6" w:rsidDel="0068445B">
                <w:delText xml:space="preserve">fifth </w:delText>
              </w:r>
            </w:del>
            <w:r w:rsidRPr="009D55E6">
              <w:t>symbol</w:t>
            </w:r>
            <w:ins w:id="36" w:author="Alexander Golitschek" w:date="2021-01-26T21:46:00Z">
              <w:r w:rsidR="0068445B">
                <w:t xml:space="preserve"> </w:t>
              </w:r>
              <w:r w:rsidR="0068445B" w:rsidRPr="0068445B">
                <w:t xml:space="preserve">when the front-loaded DM-RS symbol is in the </w:t>
              </w:r>
            </w:ins>
            <w:ins w:id="37" w:author="Alexander Golitschek" w:date="2021-01-26T21:48:00Z">
              <w:r w:rsidR="0068445B" w:rsidRPr="00C447CE">
                <w:t>1st</w:t>
              </w:r>
              <w:r w:rsidR="0068445B" w:rsidRPr="0068445B">
                <w:t xml:space="preserve"> </w:t>
              </w:r>
            </w:ins>
            <w:ins w:id="38"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F04D2F">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F04D2F">
            <w:pPr>
              <w:pStyle w:val="B3"/>
              <w:rPr>
                <w:del w:id="39" w:author="Alexander Golitschek" w:date="2021-01-26T21:38:00Z"/>
              </w:rPr>
            </w:pPr>
            <w:del w:id="40" w:author="Alexander Golitschek" w:date="2021-01-26T21:38:00Z">
              <w:r w:rsidRPr="00C447CE" w:rsidDel="009D55E6">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F04D2F">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F04D2F">
            <w:pPr>
              <w:pStyle w:val="B2"/>
              <w:rPr>
                <w:ins w:id="41" w:author="Alexander Golitschek" w:date="2021-01-26T21:37:00Z"/>
              </w:rPr>
            </w:pPr>
            <w:r>
              <w:t>-</w:t>
            </w:r>
            <w:r>
              <w:tab/>
            </w:r>
            <w:ins w:id="42" w:author="Alexander Golitschek" w:date="2021-01-26T21:37:00Z">
              <w:r>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ins>
            <w:ins w:id="43" w:author="Alexander Golitschek" w:date="2021-01-26T21:49:00Z">
              <w:r w:rsidR="0068445B">
                <w:t>4</w:t>
              </w:r>
              <w:r w:rsidR="0068445B" w:rsidRPr="00C447CE">
                <w:t>th</w:t>
              </w:r>
              <w:r w:rsidR="0068445B" w:rsidRPr="009D55E6">
                <w:t xml:space="preserve"> </w:t>
              </w:r>
            </w:ins>
            <w:ins w:id="44" w:author="Alexander Golitschek" w:date="2021-01-26T21:37:00Z">
              <w:r w:rsidRPr="009D55E6">
                <w:t>symbol</w:t>
              </w:r>
            </w:ins>
            <w:ins w:id="45" w:author="Alexander Golitschek" w:date="2021-01-26T21:44:00Z">
              <w:r>
                <w:t>;</w:t>
              </w:r>
            </w:ins>
            <w:ins w:id="46" w:author="Alexander Golitschek" w:date="2021-01-26T21:37:00Z">
              <w:r>
                <w:t xml:space="preserve"> </w:t>
              </w:r>
            </w:ins>
          </w:p>
          <w:p w14:paraId="4F11AA91" w14:textId="7E26C24A" w:rsidR="009D55E6" w:rsidRDefault="009D55E6" w:rsidP="00F04D2F">
            <w:pPr>
              <w:pStyle w:val="B2"/>
            </w:pPr>
            <w:ins w:id="47"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48" w:author="沈兴亚 (Shia Shen)" w:date="2021-01-14T16:58:00Z">
              <w:r>
                <w:t>dditional</w:t>
              </w:r>
            </w:ins>
            <w:r>
              <w:t xml:space="preserve"> DM-RS </w:t>
            </w:r>
            <w:del w:id="49" w:author="沈兴亚 (Shia Shen)" w:date="2021-01-14T16:58:00Z">
              <w:r w:rsidDel="00EF3FEC">
                <w:delText xml:space="preserve">symbol </w:delText>
              </w:r>
            </w:del>
            <w:r>
              <w:t>mapped to symbol 12 or later in the slot;</w:t>
            </w:r>
          </w:p>
          <w:p w14:paraId="73C96E30" w14:textId="77777777" w:rsidR="009D55E6" w:rsidRDefault="009D55E6" w:rsidP="00F04D2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50" w:author="沈兴亚 (Shia Shen)" w:date="2021-01-14T18:04:00Z">
              <w:r>
                <w:t xml:space="preserve"> if single-symbol DMRS is used</w:t>
              </w:r>
            </w:ins>
            <w:r>
              <w:t>;</w:t>
            </w:r>
          </w:p>
          <w:p w14:paraId="11952EC3" w14:textId="77777777" w:rsidR="009D55E6" w:rsidRDefault="009D55E6" w:rsidP="00F04D2F">
            <w:pPr>
              <w:pStyle w:val="B2"/>
            </w:pPr>
            <w:ins w:id="51"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52" w:author="沈兴亚 (Shia Shen)" w:date="2021-01-14T18:02:00Z">
              <w:r>
                <w:t xml:space="preserve"> </w:t>
              </w:r>
            </w:ins>
            <w:ins w:id="53" w:author="沈兴亚 (Shia Shen)" w:date="2021-01-14T18:03:00Z">
              <w:r>
                <w:t>if</w:t>
              </w:r>
            </w:ins>
            <w:ins w:id="54" w:author="沈兴亚 (Shia Shen)" w:date="2021-01-14T18:02:00Z">
              <w:r>
                <w:t xml:space="preserve"> double-symbol DMRS</w:t>
              </w:r>
            </w:ins>
            <w:ins w:id="55" w:author="沈兴亚 (Shia Shen)" w:date="2021-01-14T18:03:00Z">
              <w:r>
                <w:t xml:space="preserve"> is </w:t>
              </w:r>
            </w:ins>
            <w:ins w:id="56" w:author="沈兴亚 (Shia Shen)" w:date="2021-01-14T18:05:00Z">
              <w:r>
                <w:t>used</w:t>
              </w:r>
            </w:ins>
            <w:ins w:id="57" w:author="沈兴亚 (Shia Shen)" w:date="2021-01-14T14:38:00Z">
              <w:r>
                <w:t>;</w:t>
              </w:r>
            </w:ins>
          </w:p>
          <w:p w14:paraId="232FA41E" w14:textId="77777777" w:rsidR="009D55E6"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F04D2F">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58" w:name="_Hlk26363339"/>
            <w:r>
              <w:t>single-symbol DM-RS is configured,</w:t>
            </w:r>
            <w:bookmarkEnd w:id="58"/>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F04D2F">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F04D2F">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3D7A8E" w14:textId="77777777" w:rsidR="009D55E6" w:rsidRPr="00B55037" w:rsidRDefault="009D55E6" w:rsidP="00F04D2F">
            <w:pPr>
              <w:pStyle w:val="B1"/>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F04D2F">
            <w:r>
              <w:t>=============================end of the TP ==================================</w:t>
            </w:r>
          </w:p>
        </w:tc>
      </w:tr>
    </w:tbl>
    <w:p w14:paraId="592394C5" w14:textId="40F8ABE0" w:rsidR="005C3486" w:rsidRDefault="005C3486" w:rsidP="005C3486">
      <w:pPr>
        <w:rPr>
          <w:lang w:eastAsia="zh-CN"/>
        </w:rPr>
      </w:pPr>
    </w:p>
    <w:tbl>
      <w:tblPr>
        <w:tblStyle w:val="aff1"/>
        <w:tblW w:w="9310" w:type="dxa"/>
        <w:tblLook w:val="04A0" w:firstRow="1" w:lastRow="0" w:firstColumn="1" w:lastColumn="0" w:noHBand="0" w:noVBand="1"/>
      </w:tblPr>
      <w:tblGrid>
        <w:gridCol w:w="1353"/>
        <w:gridCol w:w="8763"/>
      </w:tblGrid>
      <w:tr w:rsidR="0068445B" w14:paraId="356EC523" w14:textId="77777777" w:rsidTr="001D168B">
        <w:tc>
          <w:tcPr>
            <w:tcW w:w="1586" w:type="dxa"/>
            <w:shd w:val="clear" w:color="auto" w:fill="FFC000"/>
          </w:tcPr>
          <w:p w14:paraId="048FC51F" w14:textId="77777777" w:rsidR="0068445B" w:rsidRDefault="0068445B" w:rsidP="00F04D2F">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24" w:type="dxa"/>
            <w:shd w:val="clear" w:color="auto" w:fill="FFC000"/>
          </w:tcPr>
          <w:p w14:paraId="1A89D9A1" w14:textId="77777777" w:rsidR="0068445B" w:rsidRDefault="0068445B" w:rsidP="00F04D2F">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68445B" w14:paraId="05024CBE" w14:textId="77777777" w:rsidTr="001D168B">
        <w:tc>
          <w:tcPr>
            <w:tcW w:w="1586" w:type="dxa"/>
          </w:tcPr>
          <w:p w14:paraId="758DACC6" w14:textId="357A7D9C" w:rsidR="0068445B" w:rsidRPr="00D94DF6" w:rsidRDefault="00D94DF6" w:rsidP="00F04D2F">
            <w:pPr>
              <w:spacing w:after="0"/>
              <w:rPr>
                <w:rFonts w:eastAsia="Malgun Gothic"/>
                <w:szCs w:val="20"/>
                <w:lang w:eastAsia="ko-KR"/>
              </w:rPr>
            </w:pPr>
            <w:r>
              <w:rPr>
                <w:rFonts w:eastAsia="Malgun Gothic" w:hint="eastAsia"/>
                <w:szCs w:val="20"/>
                <w:lang w:eastAsia="ko-KR"/>
              </w:rPr>
              <w:t>L</w:t>
            </w:r>
            <w:r>
              <w:rPr>
                <w:rFonts w:eastAsia="Malgun Gothic"/>
                <w:szCs w:val="20"/>
                <w:lang w:eastAsia="ko-KR"/>
              </w:rPr>
              <w:t>G Electronics</w:t>
            </w:r>
          </w:p>
        </w:tc>
        <w:tc>
          <w:tcPr>
            <w:tcW w:w="7724" w:type="dxa"/>
          </w:tcPr>
          <w:p w14:paraId="72149865" w14:textId="2B27172C" w:rsidR="0068445B" w:rsidRDefault="00D94DF6" w:rsidP="00F04D2F">
            <w:pPr>
              <w:spacing w:after="0"/>
              <w:rPr>
                <w:rFonts w:eastAsia="Malgun Gothic"/>
                <w:szCs w:val="20"/>
                <w:lang w:eastAsia="ko-KR"/>
              </w:rPr>
            </w:pPr>
            <w:r>
              <w:rPr>
                <w:rFonts w:eastAsia="Malgun Gothic" w:hint="eastAsia"/>
                <w:szCs w:val="20"/>
                <w:lang w:eastAsia="ko-KR"/>
              </w:rPr>
              <w:t>One question for the last change: Wouldn</w:t>
            </w:r>
            <w:r>
              <w:rPr>
                <w:rFonts w:eastAsia="Malgun Gothic"/>
                <w:szCs w:val="20"/>
                <w:lang w:eastAsia="ko-KR"/>
              </w:rPr>
              <w:t xml:space="preserve">’t it be correct not to receive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highlight w:val="yellow"/>
                </w:rPr>
                <m:t>2</m:t>
              </m:r>
              <m:r>
                <w:rPr>
                  <w:rFonts w:ascii="Cambria Math" w:hAnsi="Cambria Math"/>
                </w:rPr>
                <m:t>)</m:t>
              </m:r>
            </m:oMath>
            <w:r>
              <w:t>:th symbol?</w:t>
            </w:r>
          </w:p>
          <w:p w14:paraId="1B275833" w14:textId="77777777" w:rsidR="00D94DF6" w:rsidRDefault="00D94DF6" w:rsidP="00F04D2F">
            <w:pPr>
              <w:spacing w:after="0"/>
              <w:rPr>
                <w:rFonts w:eastAsia="Malgun Gothic"/>
                <w:szCs w:val="20"/>
                <w:lang w:eastAsia="ko-KR"/>
              </w:rPr>
            </w:pPr>
          </w:p>
          <w:p w14:paraId="4F6F5998" w14:textId="77777777" w:rsidR="00D94DF6" w:rsidRDefault="00D94DF6" w:rsidP="00D94DF6">
            <w:pPr>
              <w:pStyle w:val="B2"/>
            </w:pPr>
            <w:ins w:id="59"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60" w:author="沈兴亚 (Shia Shen)" w:date="2021-01-14T18:02:00Z">
              <w:r>
                <w:t xml:space="preserve"> </w:t>
              </w:r>
            </w:ins>
            <w:ins w:id="61" w:author="沈兴亚 (Shia Shen)" w:date="2021-01-14T18:03:00Z">
              <w:r>
                <w:t>if</w:t>
              </w:r>
            </w:ins>
            <w:ins w:id="62" w:author="沈兴亚 (Shia Shen)" w:date="2021-01-14T18:02:00Z">
              <w:r>
                <w:t xml:space="preserve"> double-symbol DMRS</w:t>
              </w:r>
            </w:ins>
            <w:ins w:id="63" w:author="沈兴亚 (Shia Shen)" w:date="2021-01-14T18:03:00Z">
              <w:r>
                <w:t xml:space="preserve"> is </w:t>
              </w:r>
            </w:ins>
            <w:ins w:id="64" w:author="沈兴亚 (Shia Shen)" w:date="2021-01-14T18:05:00Z">
              <w:r>
                <w:t>used</w:t>
              </w:r>
            </w:ins>
            <w:ins w:id="65" w:author="沈兴亚 (Shia Shen)" w:date="2021-01-14T14:38:00Z">
              <w:r>
                <w:t>;</w:t>
              </w:r>
            </w:ins>
          </w:p>
          <w:p w14:paraId="572A18B2" w14:textId="3731A948" w:rsidR="00D94DF6" w:rsidRPr="00D94DF6" w:rsidRDefault="00D94DF6" w:rsidP="00F04D2F">
            <w:pPr>
              <w:spacing w:after="0"/>
              <w:rPr>
                <w:rFonts w:eastAsia="Malgun Gothic"/>
                <w:szCs w:val="20"/>
                <w:lang w:val="en-GB" w:eastAsia="ko-KR"/>
              </w:rPr>
            </w:pPr>
          </w:p>
        </w:tc>
      </w:tr>
      <w:tr w:rsidR="007C0E40" w14:paraId="0421A9E4" w14:textId="77777777" w:rsidTr="001D168B">
        <w:tc>
          <w:tcPr>
            <w:tcW w:w="1586" w:type="dxa"/>
          </w:tcPr>
          <w:p w14:paraId="7E236706" w14:textId="17408379" w:rsidR="007C0E40" w:rsidRDefault="007C0E40" w:rsidP="00F04D2F">
            <w:pPr>
              <w:spacing w:after="0"/>
              <w:rPr>
                <w:rFonts w:eastAsia="Malgun Gothic"/>
                <w:szCs w:val="20"/>
                <w:lang w:eastAsia="ko-KR"/>
              </w:rPr>
            </w:pPr>
            <w:r>
              <w:rPr>
                <w:rFonts w:eastAsia="Malgun Gothic" w:hint="eastAsia"/>
                <w:szCs w:val="20"/>
                <w:lang w:eastAsia="ko-KR"/>
              </w:rPr>
              <w:lastRenderedPageBreak/>
              <w:t>Huawei</w:t>
            </w:r>
            <w:r>
              <w:rPr>
                <w:rFonts w:eastAsia="Malgun Gothic"/>
                <w:szCs w:val="20"/>
                <w:lang w:eastAsia="ko-KR"/>
              </w:rPr>
              <w:t>, HiSilicon</w:t>
            </w:r>
          </w:p>
        </w:tc>
        <w:tc>
          <w:tcPr>
            <w:tcW w:w="7724" w:type="dxa"/>
          </w:tcPr>
          <w:p w14:paraId="7BF87075" w14:textId="209E6BAA" w:rsidR="007C0E40" w:rsidRDefault="007C0E40" w:rsidP="007C0E40">
            <w:pPr>
              <w:spacing w:after="0"/>
              <w:rPr>
                <w:szCs w:val="20"/>
                <w:lang w:eastAsia="zh-CN"/>
              </w:rPr>
            </w:pPr>
            <w:r>
              <w:rPr>
                <w:szCs w:val="20"/>
                <w:lang w:eastAsia="zh-CN"/>
              </w:rPr>
              <w:t>The TP is fine. As for the last two modifications, we had another more compact TP in our tdoc R1-2100240</w:t>
            </w:r>
          </w:p>
          <w:p w14:paraId="04FF3D22" w14:textId="77777777" w:rsidR="007C0E40" w:rsidRDefault="007C0E40" w:rsidP="007C0E40">
            <w:pPr>
              <w:spacing w:after="0"/>
              <w:rPr>
                <w:szCs w:val="20"/>
                <w:lang w:eastAsia="zh-CN"/>
              </w:rPr>
            </w:pPr>
          </w:p>
          <w:p w14:paraId="7160DB46" w14:textId="77777777" w:rsidR="007C0E40" w:rsidRPr="001A7404" w:rsidRDefault="007C0E40" w:rsidP="007C0E40">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commentRangeStart w:id="66"/>
            <w:del w:id="67" w:author="作者">
              <w:r w:rsidDel="003341A1">
                <w:delText xml:space="preserve">a </w:delText>
              </w:r>
            </w:del>
            <w:r>
              <w:t>DM-RS</w:t>
            </w:r>
            <w:del w:id="68" w:author="作者">
              <w:r w:rsidDel="003341A1">
                <w:delText xml:space="preserve"> symbol</w:delText>
              </w:r>
            </w:del>
            <w:commentRangeEnd w:id="66"/>
            <w:r>
              <w:rPr>
                <w:rStyle w:val="aff6"/>
                <w:rFonts w:eastAsia="宋体"/>
              </w:rPr>
              <w:commentReference w:id="66"/>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2F344AAD" w14:textId="55C47878" w:rsidR="007C0E40" w:rsidRPr="007C0E40" w:rsidRDefault="007C0E40" w:rsidP="007C0E40">
            <w:pPr>
              <w:spacing w:after="0"/>
              <w:rPr>
                <w:szCs w:val="20"/>
                <w:lang w:val="en-GB" w:eastAsia="zh-CN"/>
              </w:rPr>
            </w:pPr>
            <w:r>
              <w:rPr>
                <w:szCs w:val="20"/>
                <w:lang w:val="en-GB" w:eastAsia="zh-CN"/>
              </w:rPr>
              <w:t xml:space="preserve">It can cover both single-symbol DMRS and double-symbol DMRS case. </w:t>
            </w:r>
          </w:p>
        </w:tc>
      </w:tr>
      <w:tr w:rsidR="007A1C93" w14:paraId="3579837C" w14:textId="77777777" w:rsidTr="001D168B">
        <w:tc>
          <w:tcPr>
            <w:tcW w:w="1586" w:type="dxa"/>
          </w:tcPr>
          <w:p w14:paraId="0528A42C" w14:textId="61E6066B" w:rsidR="007A1C93" w:rsidRDefault="007A1C93" w:rsidP="00F04D2F">
            <w:pPr>
              <w:spacing w:after="0"/>
              <w:rPr>
                <w:rFonts w:eastAsia="Malgun Gothic"/>
                <w:szCs w:val="20"/>
                <w:lang w:eastAsia="ko-KR"/>
              </w:rPr>
            </w:pPr>
            <w:r>
              <w:rPr>
                <w:rFonts w:eastAsia="Malgun Gothic"/>
                <w:szCs w:val="20"/>
                <w:lang w:eastAsia="ko-KR"/>
              </w:rPr>
              <w:t>Spreadtrum</w:t>
            </w:r>
          </w:p>
        </w:tc>
        <w:tc>
          <w:tcPr>
            <w:tcW w:w="7724" w:type="dxa"/>
          </w:tcPr>
          <w:p w14:paraId="68FE5BCD" w14:textId="6499F59D" w:rsidR="007C5849" w:rsidRDefault="007C5849" w:rsidP="007C0E40">
            <w:pPr>
              <w:spacing w:after="0"/>
              <w:rPr>
                <w:szCs w:val="20"/>
                <w:lang w:eastAsia="zh-CN"/>
              </w:rPr>
            </w:pPr>
            <w:r>
              <w:rPr>
                <w:szCs w:val="20"/>
                <w:lang w:eastAsia="zh-CN"/>
              </w:rPr>
              <w:t>T</w:t>
            </w:r>
            <w:r>
              <w:rPr>
                <w:rFonts w:hint="eastAsia"/>
                <w:szCs w:val="20"/>
                <w:lang w:eastAsia="zh-CN"/>
              </w:rPr>
              <w:t xml:space="preserve">he </w:t>
            </w:r>
            <w:r>
              <w:rPr>
                <w:szCs w:val="20"/>
                <w:lang w:eastAsia="zh-CN"/>
              </w:rPr>
              <w:t>TP is fine.</w:t>
            </w:r>
          </w:p>
          <w:p w14:paraId="0DE644C9" w14:textId="34818CAB" w:rsidR="007A1C93" w:rsidRDefault="007A1C93" w:rsidP="007C0E40">
            <w:pPr>
              <w:spacing w:after="0"/>
              <w:rPr>
                <w:szCs w:val="20"/>
                <w:lang w:eastAsia="zh-CN"/>
              </w:rPr>
            </w:pPr>
            <w:r>
              <w:rPr>
                <w:szCs w:val="20"/>
                <w:lang w:eastAsia="zh-CN"/>
              </w:rPr>
              <w:t>T</w:t>
            </w:r>
            <w:r>
              <w:rPr>
                <w:rFonts w:hint="eastAsia"/>
                <w:szCs w:val="20"/>
                <w:lang w:eastAsia="zh-CN"/>
              </w:rPr>
              <w:t xml:space="preserve">o </w:t>
            </w:r>
            <w:r>
              <w:rPr>
                <w:szCs w:val="20"/>
                <w:lang w:eastAsia="zh-CN"/>
              </w:rPr>
              <w:t>LG:</w:t>
            </w:r>
          </w:p>
          <w:p w14:paraId="67396BF7" w14:textId="08B16F9A" w:rsidR="007A1C93" w:rsidRDefault="008A0ACE" w:rsidP="007C0E40">
            <w:pPr>
              <w:spacing w:after="0"/>
              <w:rPr>
                <w:szCs w:val="20"/>
                <w:lang w:eastAsia="zh-CN"/>
              </w:rPr>
            </w:pPr>
            <w:r>
              <w:rPr>
                <w:szCs w:val="20"/>
                <w:lang w:eastAsia="zh-CN"/>
              </w:rPr>
              <w:t>In case of double-symbol DM-RS, the DMRS positions</w:t>
            </w:r>
            <w:r w:rsidR="007C5849">
              <w:rPr>
                <w:szCs w:val="20"/>
                <w:lang w:eastAsia="zh-CN"/>
              </w:rPr>
              <w:t xml:space="preserve"> with</w:t>
            </w:r>
            <w:r>
              <w:rPr>
                <w:szCs w:val="20"/>
                <w:lang w:eastAsia="zh-CN"/>
              </w:rPr>
              <w:t xml:space="preserve"> l_d equal</w:t>
            </w:r>
            <w:r w:rsidR="007C5849">
              <w:rPr>
                <w:szCs w:val="20"/>
                <w:lang w:eastAsia="zh-CN"/>
              </w:rPr>
              <w:t>s</w:t>
            </w:r>
            <w:r>
              <w:rPr>
                <w:szCs w:val="20"/>
                <w:lang w:eastAsia="zh-CN"/>
              </w:rPr>
              <w:t xml:space="preserve"> 8</w:t>
            </w:r>
            <w:r w:rsidR="007C5849">
              <w:rPr>
                <w:szCs w:val="20"/>
                <w:lang w:eastAsia="zh-CN"/>
              </w:rPr>
              <w:t xml:space="preserve"> are (l0, 5) for</w:t>
            </w:r>
            <w:r>
              <w:rPr>
                <w:szCs w:val="20"/>
                <w:lang w:eastAsia="zh-CN"/>
              </w:rPr>
              <w:t>. Th</w:t>
            </w:r>
            <w:r w:rsidR="007C5849">
              <w:rPr>
                <w:szCs w:val="20"/>
                <w:lang w:eastAsia="zh-CN"/>
              </w:rPr>
              <w:t>is</w:t>
            </w:r>
            <w:r>
              <w:rPr>
                <w:szCs w:val="20"/>
                <w:lang w:eastAsia="zh-CN"/>
              </w:rPr>
              <w:t xml:space="preserve"> means</w:t>
            </w:r>
            <w:r w:rsidR="007C5849">
              <w:rPr>
                <w:szCs w:val="20"/>
                <w:lang w:eastAsia="zh-CN"/>
              </w:rPr>
              <w:t xml:space="preserve"> that</w:t>
            </w:r>
            <w:r>
              <w:rPr>
                <w:szCs w:val="20"/>
                <w:lang w:eastAsia="zh-CN"/>
              </w:rPr>
              <w:t xml:space="preserve"> the additional DMRS positions are located in the 6</w:t>
            </w:r>
            <w:r w:rsidRPr="008A0ACE">
              <w:rPr>
                <w:szCs w:val="20"/>
                <w:vertAlign w:val="superscript"/>
                <w:lang w:eastAsia="zh-CN"/>
              </w:rPr>
              <w:t>th</w:t>
            </w:r>
            <w:r>
              <w:rPr>
                <w:szCs w:val="20"/>
                <w:lang w:eastAsia="zh-CN"/>
              </w:rPr>
              <w:t xml:space="preserve"> and 7</w:t>
            </w:r>
            <w:r w:rsidRPr="008A0ACE">
              <w:rPr>
                <w:szCs w:val="20"/>
                <w:vertAlign w:val="superscript"/>
                <w:lang w:eastAsia="zh-CN"/>
              </w:rPr>
              <w:t>th</w:t>
            </w:r>
            <w:r>
              <w:rPr>
                <w:szCs w:val="20"/>
                <w:lang w:eastAsia="zh-CN"/>
              </w:rPr>
              <w:t xml:space="preserve"> symbol. Therefore</w:t>
            </w:r>
            <w:r w:rsidR="00F04D2F">
              <w:rPr>
                <w:szCs w:val="20"/>
                <w:lang w:eastAsia="zh-CN"/>
              </w:rPr>
              <w:t xml:space="preserve">, if UE </w:t>
            </w:r>
            <w:r w:rsidR="007C5849">
              <w:rPr>
                <w:szCs w:val="20"/>
                <w:lang w:eastAsia="zh-CN"/>
              </w:rPr>
              <w:t>is not expected to</w:t>
            </w:r>
            <w:r w:rsidR="00F04D2F">
              <w:rPr>
                <w:szCs w:val="20"/>
                <w:lang w:eastAsia="zh-CN"/>
              </w:rPr>
              <w:t xml:space="preserve"> receive the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-2)</m:t>
              </m:r>
            </m:oMath>
            <w:r w:rsidR="00F04D2F">
              <w:t xml:space="preserve">:th symbol, that will contradict </w:t>
            </w:r>
            <w:r w:rsidR="007C5849">
              <w:t>the</w:t>
            </w:r>
            <w:r w:rsidR="00F04D2F">
              <w:t xml:space="preserve"> current spec.</w:t>
            </w:r>
            <w:r>
              <w:rPr>
                <w:szCs w:val="20"/>
                <w:lang w:eastAsia="zh-CN"/>
              </w:rPr>
              <w:t xml:space="preserve"> </w:t>
            </w:r>
            <w:r w:rsidR="007C5849">
              <w:rPr>
                <w:szCs w:val="20"/>
                <w:lang w:eastAsia="zh-CN"/>
              </w:rPr>
              <w:t>T</w:t>
            </w:r>
            <w:r w:rsidR="00F04D2F">
              <w:rPr>
                <w:szCs w:val="20"/>
                <w:lang w:eastAsia="zh-CN"/>
              </w:rPr>
              <w:t xml:space="preserve">he same </w:t>
            </w:r>
            <w:r w:rsidR="007C5849">
              <w:rPr>
                <w:szCs w:val="20"/>
                <w:lang w:eastAsia="zh-CN"/>
              </w:rPr>
              <w:t>happens when</w:t>
            </w:r>
            <w:r w:rsidR="00F04D2F">
              <w:rPr>
                <w:szCs w:val="20"/>
                <w:lang w:eastAsia="zh-CN"/>
              </w:rPr>
              <w:t xml:space="preserve"> l_d equal</w:t>
            </w:r>
            <w:r w:rsidR="007C5849">
              <w:rPr>
                <w:szCs w:val="20"/>
                <w:lang w:eastAsia="zh-CN"/>
              </w:rPr>
              <w:t>s</w:t>
            </w:r>
            <w:r w:rsidR="00F04D2F">
              <w:rPr>
                <w:szCs w:val="20"/>
                <w:lang w:eastAsia="zh-CN"/>
              </w:rPr>
              <w:t xml:space="preserve"> 10 or 12.</w:t>
            </w:r>
          </w:p>
          <w:p w14:paraId="5EF4CCEE" w14:textId="20EFD48C" w:rsidR="007A1C93" w:rsidRDefault="007A1C93" w:rsidP="007C0E40">
            <w:pPr>
              <w:spacing w:after="0"/>
              <w:rPr>
                <w:szCs w:val="20"/>
                <w:lang w:eastAsia="zh-CN"/>
              </w:rPr>
            </w:pPr>
          </w:p>
          <w:p w14:paraId="7D132EFD" w14:textId="77777777" w:rsidR="007A1C93" w:rsidRDefault="007A1C93" w:rsidP="007C0E40">
            <w:pPr>
              <w:spacing w:after="0"/>
            </w:pPr>
            <w:r>
              <w:object w:dxaOrig="13725" w:dyaOrig="2295" w14:anchorId="2C626AAA">
                <v:shape id="_x0000_i1028" type="#_x0000_t75" style="width:376.05pt;height:63pt" o:ole="">
                  <v:imagedata r:id="rId24" o:title=""/>
                </v:shape>
                <o:OLEObject Type="Embed" ProgID="Visio.Drawing.15" ShapeID="_x0000_i1028" DrawAspect="Content" ObjectID="_1673463377" r:id="rId25"/>
              </w:object>
            </w:r>
          </w:p>
          <w:p w14:paraId="37CA8775" w14:textId="77777777" w:rsidR="00F04D2F" w:rsidRDefault="00F04D2F" w:rsidP="007C0E40">
            <w:pPr>
              <w:spacing w:after="0"/>
            </w:pPr>
          </w:p>
          <w:p w14:paraId="214F4485" w14:textId="77777777" w:rsidR="00F04D2F" w:rsidRDefault="00F04D2F" w:rsidP="007C0E40">
            <w:pPr>
              <w:spacing w:after="0"/>
            </w:pPr>
            <w:r>
              <w:t>To Huawei:</w:t>
            </w:r>
          </w:p>
          <w:p w14:paraId="39785A98" w14:textId="04CF2328" w:rsidR="00F04D2F" w:rsidRDefault="00105906" w:rsidP="007C0E40">
            <w:pPr>
              <w:spacing w:after="0"/>
              <w:rPr>
                <w:lang w:eastAsia="zh-CN"/>
              </w:rPr>
            </w:pPr>
            <w:r>
              <w:rPr>
                <w:lang w:eastAsia="zh-CN"/>
              </w:rPr>
              <w:t>Our motivation for distinguishing</w:t>
            </w:r>
            <w:r w:rsidR="005A4092">
              <w:rPr>
                <w:lang w:eastAsia="zh-CN"/>
              </w:rPr>
              <w:t xml:space="preserve"> between</w:t>
            </w:r>
            <w:r>
              <w:rPr>
                <w:lang w:eastAsia="zh-CN"/>
              </w:rPr>
              <w:t xml:space="preserve"> single-symbol DMRS </w:t>
            </w:r>
            <w:r w:rsidR="005A4092">
              <w:rPr>
                <w:lang w:eastAsia="zh-CN"/>
              </w:rPr>
              <w:t xml:space="preserve">case </w:t>
            </w:r>
            <w:r>
              <w:rPr>
                <w:lang w:eastAsia="zh-CN"/>
              </w:rPr>
              <w:t xml:space="preserve">and double-symbol DMRS </w:t>
            </w:r>
            <w:r w:rsidR="005A4092">
              <w:rPr>
                <w:lang w:eastAsia="zh-CN"/>
              </w:rPr>
              <w:t xml:space="preserve">case </w:t>
            </w:r>
            <w:r>
              <w:rPr>
                <w:lang w:eastAsia="zh-CN"/>
              </w:rPr>
              <w:t>is to make the specification legible.</w:t>
            </w:r>
            <w:r w:rsidR="005A4092">
              <w:rPr>
                <w:lang w:eastAsia="zh-CN"/>
              </w:rPr>
              <w:t xml:space="preserve"> As </w:t>
            </w:r>
            <w:r w:rsidR="00075B10">
              <w:rPr>
                <w:lang w:eastAsia="zh-CN"/>
              </w:rPr>
              <w:t xml:space="preserve">we all know, for double-symbol DMRS, </w:t>
            </w:r>
            <w:r w:rsidR="00533886">
              <w:rPr>
                <w:lang w:eastAsia="zh-CN"/>
              </w:rPr>
              <w:t xml:space="preserve">only when l_d is larger than 7, </w:t>
            </w:r>
            <w:r w:rsidR="00075B10">
              <w:rPr>
                <w:lang w:eastAsia="zh-CN"/>
              </w:rPr>
              <w:t>the addition</w:t>
            </w:r>
            <w:r w:rsidR="00533886">
              <w:rPr>
                <w:lang w:eastAsia="zh-CN"/>
              </w:rPr>
              <w:t>al</w:t>
            </w:r>
            <w:r w:rsidR="00075B10">
              <w:rPr>
                <w:lang w:eastAsia="zh-CN"/>
              </w:rPr>
              <w:t xml:space="preserve"> DMRS is applicable. </w:t>
            </w:r>
            <w:r w:rsidR="00533886">
              <w:rPr>
                <w:lang w:eastAsia="zh-CN"/>
              </w:rPr>
              <w:t>Therefore,</w:t>
            </w:r>
            <w:r w:rsidR="00075B10">
              <w:rPr>
                <w:lang w:eastAsia="zh-CN"/>
              </w:rPr>
              <w:t xml:space="preserve"> the wording “for all </w:t>
            </w:r>
            <w:r w:rsidR="00533886">
              <w:rPr>
                <w:lang w:eastAsia="zh-CN"/>
              </w:rPr>
              <w:t>values of PDSCH duration</w:t>
            </w:r>
            <w:r w:rsidR="00075B10">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075B10">
              <w:t xml:space="preserve"> other than 2, 5, and 7 symbols</w:t>
            </w:r>
            <w:r w:rsidR="00075B10">
              <w:rPr>
                <w:lang w:eastAsia="zh-CN"/>
              </w:rPr>
              <w:t xml:space="preserve">” may </w:t>
            </w:r>
            <w:r w:rsidR="00533886">
              <w:rPr>
                <w:lang w:eastAsia="zh-CN"/>
              </w:rPr>
              <w:t xml:space="preserve">not </w:t>
            </w:r>
            <w:r w:rsidR="00075B10">
              <w:rPr>
                <w:lang w:eastAsia="zh-CN"/>
              </w:rPr>
              <w:t>be accurate enough. However, if other companies think that Huawei’s TP is sufficient, then we can</w:t>
            </w:r>
            <w:r w:rsidR="00533886">
              <w:rPr>
                <w:lang w:eastAsia="zh-CN"/>
              </w:rPr>
              <w:t xml:space="preserve"> also</w:t>
            </w:r>
            <w:r w:rsidR="00075B10">
              <w:rPr>
                <w:lang w:eastAsia="zh-CN"/>
              </w:rPr>
              <w:t xml:space="preserve"> go with Huawei’s TP.</w:t>
            </w:r>
          </w:p>
          <w:p w14:paraId="032ECCF5" w14:textId="79046A8B" w:rsidR="00F04D2F" w:rsidRPr="00105906" w:rsidRDefault="00F04D2F" w:rsidP="007C0E40">
            <w:pPr>
              <w:spacing w:after="0"/>
              <w:rPr>
                <w:szCs w:val="20"/>
                <w:lang w:eastAsia="zh-CN"/>
              </w:rPr>
            </w:pPr>
          </w:p>
        </w:tc>
      </w:tr>
      <w:tr w:rsidR="001D168B" w14:paraId="53E6FD46" w14:textId="77777777" w:rsidTr="001D168B">
        <w:tc>
          <w:tcPr>
            <w:tcW w:w="1586" w:type="dxa"/>
          </w:tcPr>
          <w:p w14:paraId="398A04BE" w14:textId="77777777" w:rsidR="001D168B" w:rsidRDefault="001D168B" w:rsidP="001D168B">
            <w:pPr>
              <w:spacing w:after="0"/>
              <w:rPr>
                <w:rFonts w:eastAsia="Malgun Gothic"/>
                <w:szCs w:val="20"/>
                <w:lang w:eastAsia="ko-KR"/>
              </w:rPr>
            </w:pPr>
            <w:r>
              <w:rPr>
                <w:rFonts w:eastAsia="Malgun Gothic"/>
                <w:szCs w:val="20"/>
                <w:lang w:eastAsia="ko-KR"/>
              </w:rPr>
              <w:t>Nokia, NSB</w:t>
            </w:r>
          </w:p>
          <w:p w14:paraId="6E78C95D" w14:textId="1A26C6C7" w:rsidR="001D168B" w:rsidRDefault="001D168B" w:rsidP="001D168B">
            <w:pPr>
              <w:spacing w:after="0"/>
              <w:rPr>
                <w:rFonts w:eastAsia="Malgun Gothic"/>
                <w:szCs w:val="20"/>
                <w:lang w:eastAsia="ko-KR"/>
              </w:rPr>
            </w:pPr>
            <w:r w:rsidRPr="001D168B">
              <w:rPr>
                <w:rFonts w:eastAsia="Malgun Gothic"/>
                <w:szCs w:val="20"/>
                <w:highlight w:val="yellow"/>
                <w:lang w:eastAsia="ko-KR"/>
              </w:rPr>
              <w:t>Jan 29</w:t>
            </w:r>
            <w:r w:rsidRPr="001D168B">
              <w:rPr>
                <w:rFonts w:eastAsia="Malgun Gothic"/>
                <w:szCs w:val="20"/>
                <w:highlight w:val="yellow"/>
                <w:vertAlign w:val="superscript"/>
                <w:lang w:eastAsia="ko-KR"/>
              </w:rPr>
              <w:t>th</w:t>
            </w:r>
            <w:r>
              <w:rPr>
                <w:rFonts w:eastAsia="Malgun Gothic"/>
                <w:szCs w:val="20"/>
                <w:lang w:eastAsia="ko-KR"/>
              </w:rPr>
              <w:t xml:space="preserve"> </w:t>
            </w:r>
          </w:p>
        </w:tc>
        <w:tc>
          <w:tcPr>
            <w:tcW w:w="7724" w:type="dxa"/>
          </w:tcPr>
          <w:p w14:paraId="54F3B33C" w14:textId="7E16588D" w:rsidR="001D168B" w:rsidRDefault="001D168B" w:rsidP="001D168B">
            <w:pPr>
              <w:spacing w:after="0"/>
              <w:rPr>
                <w:rFonts w:eastAsia="Malgun Gothic"/>
                <w:szCs w:val="20"/>
                <w:lang w:val="en-GB" w:eastAsia="ko-KR"/>
              </w:rPr>
            </w:pPr>
            <w:r>
              <w:rPr>
                <w:rFonts w:eastAsia="Malgun Gothic"/>
                <w:szCs w:val="20"/>
                <w:lang w:val="en-GB" w:eastAsia="ko-KR"/>
              </w:rPr>
              <w:t>The TP looks good. Just one comment: This change below is unnecessary and potentially confusing as it can be understood that some other DMRS might still be sent here. The original text is not incorrect and clear. This change is unnecessary.</w:t>
            </w:r>
          </w:p>
          <w:p w14:paraId="242FE861" w14:textId="77777777" w:rsidR="001D168B" w:rsidRDefault="001D168B" w:rsidP="001D168B">
            <w:pPr>
              <w:spacing w:after="0"/>
              <w:rPr>
                <w:rFonts w:eastAsia="Malgun Gothic"/>
                <w:szCs w:val="20"/>
                <w:lang w:val="en-GB" w:eastAsia="ko-KR"/>
              </w:rPr>
            </w:pPr>
          </w:p>
          <w:p w14:paraId="2AD1F66A" w14:textId="19E04F7E" w:rsidR="001D168B" w:rsidRDefault="001D168B" w:rsidP="001D168B">
            <w:pPr>
              <w:pStyle w:val="B2"/>
            </w:pPr>
            <w:ins w:id="69" w:author="Alexander Golitschek" w:date="2021-01-26T21:37:00Z">
              <w:r w:rsidRPr="00C114C6">
                <w:rPr>
                  <w:highlight w:val="yellow"/>
                </w:rPr>
                <w:t>-</w:t>
              </w:r>
              <w:r w:rsidRPr="00C114C6">
                <w:rPr>
                  <w:highlight w:val="yellow"/>
                </w:rPr>
                <w:tab/>
              </w:r>
            </w:ins>
            <w:r w:rsidRPr="00C114C6">
              <w:rPr>
                <w:highlight w:val="yellow"/>
              </w:rPr>
              <w:t xml:space="preserve">if the PDSCH duration </w:t>
            </w:r>
            <m:oMath>
              <m:sSub>
                <m:sSubPr>
                  <m:ctrlPr>
                    <w:rPr>
                      <w:rFonts w:ascii="Cambria Math" w:hAnsi="Cambria Math"/>
                      <w:i/>
                      <w:highlight w:val="yellow"/>
                    </w:rPr>
                  </m:ctrlPr>
                </m:sSubPr>
                <m:e>
                  <m:r>
                    <w:rPr>
                      <w:rFonts w:ascii="Cambria Math" w:hAnsi="Cambria Math"/>
                      <w:highlight w:val="yellow"/>
                    </w:rPr>
                    <m:t>l</m:t>
                  </m:r>
                </m:e>
                <m:sub>
                  <m:r>
                    <m:rPr>
                      <m:nor/>
                    </m:rPr>
                    <w:rPr>
                      <w:rFonts w:ascii="Cambria Math" w:hAnsi="Cambria Math"/>
                      <w:highlight w:val="yellow"/>
                    </w:rPr>
                    <m:t>d</m:t>
                  </m:r>
                </m:sub>
              </m:sSub>
            </m:oMath>
            <w:r w:rsidRPr="00C114C6">
              <w:rPr>
                <w:highlight w:val="yellow"/>
              </w:rPr>
              <w:t xml:space="preserve"> is 12 or 13 symbols, the UE is not expected to receive a</w:t>
            </w:r>
            <w:ins w:id="70" w:author="沈兴亚 (Shia Shen)" w:date="2021-01-14T16:58:00Z">
              <w:r w:rsidRPr="00C114C6">
                <w:rPr>
                  <w:highlight w:val="yellow"/>
                </w:rPr>
                <w:t>dditional</w:t>
              </w:r>
            </w:ins>
            <w:r w:rsidRPr="00C114C6">
              <w:rPr>
                <w:highlight w:val="yellow"/>
              </w:rPr>
              <w:t xml:space="preserve"> DM-RS </w:t>
            </w:r>
            <w:del w:id="71" w:author="沈兴亚 (Shia Shen)" w:date="2021-01-14T16:58:00Z">
              <w:r w:rsidRPr="00C114C6" w:rsidDel="00EF3FEC">
                <w:rPr>
                  <w:highlight w:val="yellow"/>
                </w:rPr>
                <w:delText xml:space="preserve">symbol </w:delText>
              </w:r>
            </w:del>
            <w:r w:rsidRPr="00C114C6">
              <w:rPr>
                <w:highlight w:val="yellow"/>
              </w:rPr>
              <w:t>mapped to symbol 12 or later in the slot;</w:t>
            </w:r>
          </w:p>
        </w:tc>
      </w:tr>
      <w:tr w:rsidR="002B6596" w14:paraId="26637827" w14:textId="77777777" w:rsidTr="001D168B">
        <w:tc>
          <w:tcPr>
            <w:tcW w:w="1586" w:type="dxa"/>
          </w:tcPr>
          <w:p w14:paraId="75F15CC2" w14:textId="27AE08FD" w:rsidR="002B6596" w:rsidRDefault="002B6596" w:rsidP="001D168B">
            <w:pPr>
              <w:spacing w:after="0"/>
              <w:rPr>
                <w:rFonts w:eastAsia="Malgun Gothic"/>
                <w:szCs w:val="20"/>
                <w:lang w:eastAsia="ko-KR"/>
              </w:rPr>
            </w:pPr>
            <w:r>
              <w:rPr>
                <w:rFonts w:eastAsia="Malgun Gothic"/>
                <w:szCs w:val="20"/>
                <w:lang w:eastAsia="ko-KR"/>
              </w:rPr>
              <w:t>Spreadtrum2</w:t>
            </w:r>
          </w:p>
        </w:tc>
        <w:tc>
          <w:tcPr>
            <w:tcW w:w="7724" w:type="dxa"/>
          </w:tcPr>
          <w:p w14:paraId="513C6BB6" w14:textId="77777777" w:rsidR="002B6596" w:rsidRDefault="002B6596" w:rsidP="001D168B">
            <w:pPr>
              <w:spacing w:after="0"/>
              <w:rPr>
                <w:szCs w:val="20"/>
                <w:lang w:val="en-GB" w:eastAsia="zh-CN"/>
              </w:rPr>
            </w:pPr>
            <w:r>
              <w:rPr>
                <w:szCs w:val="20"/>
                <w:lang w:val="en-GB" w:eastAsia="zh-CN"/>
              </w:rPr>
              <w:t>T</w:t>
            </w:r>
            <w:r>
              <w:rPr>
                <w:rFonts w:hint="eastAsia"/>
                <w:szCs w:val="20"/>
                <w:lang w:val="en-GB" w:eastAsia="zh-CN"/>
              </w:rPr>
              <w:t xml:space="preserve">o </w:t>
            </w:r>
            <w:r>
              <w:rPr>
                <w:szCs w:val="20"/>
                <w:lang w:val="en-GB" w:eastAsia="zh-CN"/>
              </w:rPr>
              <w:t>Nokia:</w:t>
            </w:r>
          </w:p>
          <w:p w14:paraId="4335CE30" w14:textId="63AF5338" w:rsidR="002B6596" w:rsidRDefault="002B6596" w:rsidP="001D168B">
            <w:pPr>
              <w:spacing w:after="0"/>
              <w:rPr>
                <w:szCs w:val="20"/>
                <w:lang w:val="en-GB" w:eastAsia="zh-CN"/>
              </w:rPr>
            </w:pPr>
            <w:r>
              <w:rPr>
                <w:szCs w:val="20"/>
                <w:lang w:val="en-GB" w:eastAsia="zh-CN"/>
              </w:rPr>
              <w:t>T</w:t>
            </w:r>
            <w:r>
              <w:rPr>
                <w:rFonts w:hint="eastAsia"/>
                <w:szCs w:val="20"/>
                <w:lang w:val="en-GB" w:eastAsia="zh-CN"/>
              </w:rPr>
              <w:t xml:space="preserve">he </w:t>
            </w:r>
            <w:r>
              <w:rPr>
                <w:szCs w:val="20"/>
                <w:lang w:val="en-GB" w:eastAsia="zh-CN"/>
              </w:rPr>
              <w:t xml:space="preserve">original text is correct and clear for single-symbol DMRS. However, for double-symbol DMRS, according </w:t>
            </w:r>
            <w:r w:rsidR="00A41972">
              <w:rPr>
                <w:szCs w:val="20"/>
                <w:lang w:val="en-GB" w:eastAsia="zh-CN"/>
              </w:rPr>
              <w:t xml:space="preserve">to the original text, when </w:t>
            </w:r>
            <w:r w:rsidR="00AB7DED">
              <w:rPr>
                <w:szCs w:val="20"/>
                <w:lang w:val="en-GB" w:eastAsia="zh-CN"/>
              </w:rPr>
              <w:t xml:space="preserve">the </w:t>
            </w:r>
            <w:r w:rsidR="00A41972">
              <w:rPr>
                <w:szCs w:val="20"/>
                <w:lang w:val="en-GB" w:eastAsia="zh-CN"/>
              </w:rPr>
              <w:t xml:space="preserve">additional DMRS is located in symbol 11 and symbol 12, the DMRS symbol </w:t>
            </w:r>
            <w:r w:rsidR="00AB7DED">
              <w:rPr>
                <w:szCs w:val="20"/>
                <w:lang w:val="en-GB" w:eastAsia="zh-CN"/>
              </w:rPr>
              <w:t xml:space="preserve">on the symbol 12 </w:t>
            </w:r>
            <w:r w:rsidR="00A41972">
              <w:rPr>
                <w:szCs w:val="20"/>
                <w:lang w:val="en-GB" w:eastAsia="zh-CN"/>
              </w:rPr>
              <w:t>will be dropped</w:t>
            </w:r>
            <w:r w:rsidR="00AB7DED">
              <w:rPr>
                <w:szCs w:val="20"/>
                <w:lang w:val="en-GB" w:eastAsia="zh-CN"/>
              </w:rPr>
              <w:t>, so that</w:t>
            </w:r>
            <w:r w:rsidR="00A41972">
              <w:rPr>
                <w:szCs w:val="20"/>
                <w:lang w:val="en-GB" w:eastAsia="zh-CN"/>
              </w:rPr>
              <w:t xml:space="preserve"> only one DMRS symbol </w:t>
            </w:r>
            <w:r w:rsidR="00AB7DED">
              <w:rPr>
                <w:szCs w:val="20"/>
                <w:lang w:val="en-GB" w:eastAsia="zh-CN"/>
              </w:rPr>
              <w:t>in</w:t>
            </w:r>
            <w:r w:rsidR="00A41972">
              <w:rPr>
                <w:szCs w:val="20"/>
                <w:lang w:val="en-GB" w:eastAsia="zh-CN"/>
              </w:rPr>
              <w:t xml:space="preserve"> the</w:t>
            </w:r>
            <w:r w:rsidR="00AB7DED">
              <w:rPr>
                <w:szCs w:val="20"/>
                <w:lang w:val="en-GB" w:eastAsia="zh-CN"/>
              </w:rPr>
              <w:t xml:space="preserve"> additional</w:t>
            </w:r>
            <w:r w:rsidR="00A41972">
              <w:rPr>
                <w:szCs w:val="20"/>
                <w:lang w:val="en-GB" w:eastAsia="zh-CN"/>
              </w:rPr>
              <w:t xml:space="preserve"> DMRS is transmitted</w:t>
            </w:r>
            <w:r w:rsidR="00AB7DED">
              <w:rPr>
                <w:szCs w:val="20"/>
                <w:lang w:val="en-GB" w:eastAsia="zh-CN"/>
              </w:rPr>
              <w:t>,</w:t>
            </w:r>
            <w:r w:rsidR="00A41972">
              <w:rPr>
                <w:szCs w:val="20"/>
                <w:lang w:val="en-GB" w:eastAsia="zh-CN"/>
              </w:rPr>
              <w:t xml:space="preserve"> which </w:t>
            </w:r>
            <w:r w:rsidR="00AB7DED">
              <w:rPr>
                <w:szCs w:val="20"/>
                <w:lang w:val="en-GB" w:eastAsia="zh-CN"/>
              </w:rPr>
              <w:t>is not expected to happen</w:t>
            </w:r>
            <w:r w:rsidR="00A41972">
              <w:rPr>
                <w:szCs w:val="20"/>
                <w:lang w:val="en-GB" w:eastAsia="zh-CN"/>
              </w:rPr>
              <w:t xml:space="preserve">. </w:t>
            </w:r>
            <w:r w:rsidR="00AB7DED">
              <w:rPr>
                <w:szCs w:val="20"/>
                <w:lang w:val="en-GB" w:eastAsia="zh-CN"/>
              </w:rPr>
              <w:t>The figure below is an example.</w:t>
            </w:r>
          </w:p>
          <w:p w14:paraId="58188134" w14:textId="4CAE7C48" w:rsidR="00AB7DED" w:rsidRDefault="00AB7DED" w:rsidP="001D168B">
            <w:pPr>
              <w:spacing w:after="0"/>
              <w:rPr>
                <w:szCs w:val="20"/>
                <w:lang w:val="en-GB" w:eastAsia="zh-CN"/>
              </w:rPr>
            </w:pPr>
            <w:r>
              <w:object w:dxaOrig="13395" w:dyaOrig="2416" w14:anchorId="75294430">
                <v:shape id="_x0000_i1029" type="#_x0000_t75" style="width:427.3pt;height:77.05pt" o:ole="">
                  <v:imagedata r:id="rId17" o:title=""/>
                </v:shape>
                <o:OLEObject Type="Embed" ProgID="Visio.Drawing.15" ShapeID="_x0000_i1029" DrawAspect="Content" ObjectID="_1673463378" r:id="rId26"/>
              </w:object>
            </w:r>
          </w:p>
          <w:p w14:paraId="21A7C2FB" w14:textId="77777777" w:rsidR="002B6596" w:rsidRDefault="002B6596" w:rsidP="001D168B">
            <w:pPr>
              <w:spacing w:after="0"/>
              <w:rPr>
                <w:szCs w:val="20"/>
                <w:lang w:val="en-GB" w:eastAsia="zh-CN"/>
              </w:rPr>
            </w:pPr>
          </w:p>
          <w:p w14:paraId="7978047A" w14:textId="64CF4B28" w:rsidR="00AB7DED" w:rsidRDefault="00AB7DED" w:rsidP="001D168B">
            <w:pPr>
              <w:spacing w:after="0"/>
              <w:rPr>
                <w:szCs w:val="20"/>
                <w:lang w:val="en-GB" w:eastAsia="zh-CN"/>
              </w:rPr>
            </w:pPr>
            <w:r>
              <w:rPr>
                <w:szCs w:val="20"/>
                <w:lang w:val="en-GB" w:eastAsia="zh-CN"/>
              </w:rPr>
              <w:t>R</w:t>
            </w:r>
            <w:r>
              <w:rPr>
                <w:rFonts w:hint="eastAsia"/>
                <w:szCs w:val="20"/>
                <w:lang w:val="en-GB" w:eastAsia="zh-CN"/>
              </w:rPr>
              <w:t>egarding</w:t>
            </w:r>
            <w:r>
              <w:rPr>
                <w:szCs w:val="20"/>
                <w:lang w:val="en-GB" w:eastAsia="zh-CN"/>
              </w:rPr>
              <w:t xml:space="preserve"> the</w:t>
            </w:r>
            <w:r>
              <w:rPr>
                <w:rFonts w:hint="eastAsia"/>
                <w:szCs w:val="20"/>
                <w:lang w:val="en-GB" w:eastAsia="zh-CN"/>
              </w:rPr>
              <w:t xml:space="preserve"> </w:t>
            </w:r>
            <w:r>
              <w:rPr>
                <w:szCs w:val="20"/>
                <w:lang w:val="en-GB" w:eastAsia="zh-CN"/>
              </w:rPr>
              <w:t>“</w:t>
            </w:r>
            <w:r>
              <w:rPr>
                <w:rFonts w:eastAsia="Malgun Gothic"/>
                <w:szCs w:val="20"/>
                <w:lang w:val="en-GB" w:eastAsia="ko-KR"/>
              </w:rPr>
              <w:t>potentially confusing as it can be understood that some other DMRS might still be sent here</w:t>
            </w:r>
            <w:r>
              <w:rPr>
                <w:szCs w:val="20"/>
                <w:lang w:val="en-GB" w:eastAsia="zh-CN"/>
              </w:rPr>
              <w:t>”, perhaps we can delete the word “additional”, then the text can be written as:</w:t>
            </w:r>
          </w:p>
          <w:p w14:paraId="4B7A98CC" w14:textId="3944AA65" w:rsidR="00AB7DED" w:rsidRDefault="00AB7DED" w:rsidP="001D168B">
            <w:pPr>
              <w:spacing w:after="0"/>
              <w:rPr>
                <w:szCs w:val="20"/>
                <w:lang w:val="en-GB" w:eastAsia="zh-CN"/>
              </w:rPr>
            </w:pPr>
          </w:p>
          <w:p w14:paraId="1A49A7D4" w14:textId="56EDB4BA" w:rsidR="00AB7DED" w:rsidRDefault="00AB7DED" w:rsidP="001D168B">
            <w:pPr>
              <w:spacing w:after="0"/>
              <w:rPr>
                <w:szCs w:val="20"/>
                <w:lang w:val="en-GB" w:eastAsia="zh-CN"/>
              </w:rPr>
            </w:pPr>
            <w:ins w:id="72" w:author="Alexander Golitschek" w:date="2021-01-26T21:37:00Z">
              <w:r w:rsidRPr="00C114C6">
                <w:rPr>
                  <w:highlight w:val="yellow"/>
                </w:rPr>
                <w:t>-</w:t>
              </w:r>
              <w:r w:rsidRPr="00C114C6">
                <w:rPr>
                  <w:highlight w:val="yellow"/>
                </w:rPr>
                <w:tab/>
              </w:r>
            </w:ins>
            <w:r w:rsidRPr="00C114C6">
              <w:rPr>
                <w:highlight w:val="yellow"/>
              </w:rPr>
              <w:t xml:space="preserve">if the PDSCH duration </w:t>
            </w:r>
            <m:oMath>
              <m:sSub>
                <m:sSubPr>
                  <m:ctrlPr>
                    <w:rPr>
                      <w:rFonts w:ascii="Cambria Math" w:hAnsi="Cambria Math"/>
                      <w:i/>
                      <w:highlight w:val="yellow"/>
                    </w:rPr>
                  </m:ctrlPr>
                </m:sSubPr>
                <m:e>
                  <m:r>
                    <w:rPr>
                      <w:rFonts w:ascii="Cambria Math" w:hAnsi="Cambria Math"/>
                      <w:highlight w:val="yellow"/>
                    </w:rPr>
                    <m:t>l</m:t>
                  </m:r>
                </m:e>
                <m:sub>
                  <m:r>
                    <m:rPr>
                      <m:nor/>
                    </m:rPr>
                    <w:rPr>
                      <w:rFonts w:ascii="Cambria Math" w:hAnsi="Cambria Math"/>
                      <w:highlight w:val="yellow"/>
                    </w:rPr>
                    <m:t>d</m:t>
                  </m:r>
                </m:sub>
              </m:sSub>
            </m:oMath>
            <w:r w:rsidRPr="00C114C6">
              <w:rPr>
                <w:highlight w:val="yellow"/>
              </w:rPr>
              <w:t xml:space="preserve"> is 12 or 13 symbols, the UE is not expected to receive </w:t>
            </w:r>
            <w:del w:id="73" w:author="沈兴亚 (Shia Shen)" w:date="2021-01-29T21:54:00Z">
              <w:r w:rsidRPr="00C114C6" w:rsidDel="00AB7DED">
                <w:rPr>
                  <w:highlight w:val="yellow"/>
                </w:rPr>
                <w:delText xml:space="preserve">a </w:delText>
              </w:r>
            </w:del>
            <w:r w:rsidRPr="00C114C6">
              <w:rPr>
                <w:highlight w:val="yellow"/>
              </w:rPr>
              <w:t xml:space="preserve">DM-RS </w:t>
            </w:r>
            <w:del w:id="74" w:author="沈兴亚 (Shia Shen)" w:date="2021-01-14T16:58:00Z">
              <w:r w:rsidRPr="00C114C6" w:rsidDel="00EF3FEC">
                <w:rPr>
                  <w:highlight w:val="yellow"/>
                </w:rPr>
                <w:lastRenderedPageBreak/>
                <w:delText xml:space="preserve">symbol </w:delText>
              </w:r>
            </w:del>
            <w:r w:rsidRPr="00C114C6">
              <w:rPr>
                <w:highlight w:val="yellow"/>
              </w:rPr>
              <w:t>mapped to symbol 12 or later in the slot;</w:t>
            </w:r>
          </w:p>
          <w:p w14:paraId="47807709" w14:textId="3BEFCC29" w:rsidR="00AB7DED" w:rsidRPr="002B6596" w:rsidRDefault="00AB7DED" w:rsidP="001D168B">
            <w:pPr>
              <w:spacing w:after="0"/>
              <w:rPr>
                <w:rFonts w:hint="eastAsia"/>
                <w:szCs w:val="20"/>
                <w:lang w:val="en-GB" w:eastAsia="zh-CN"/>
              </w:rPr>
            </w:pPr>
          </w:p>
        </w:tc>
      </w:tr>
    </w:tbl>
    <w:p w14:paraId="1EE693BB" w14:textId="7915CD16" w:rsidR="0068445B" w:rsidRDefault="0068445B" w:rsidP="005C3486">
      <w:pPr>
        <w:rPr>
          <w:lang w:eastAsia="zh-CN"/>
        </w:rPr>
      </w:pPr>
    </w:p>
    <w:p w14:paraId="5469B456" w14:textId="1B22A7E0" w:rsidR="00C35D76" w:rsidRDefault="00C35D76" w:rsidP="005C3486">
      <w:pPr>
        <w:rPr>
          <w:lang w:eastAsia="zh-CN"/>
        </w:rPr>
      </w:pPr>
      <w:r w:rsidRPr="00C35D76">
        <w:rPr>
          <w:highlight w:val="cyan"/>
          <w:lang w:eastAsia="zh-CN"/>
        </w:rPr>
        <w:t>FL Suggestions how to move forward:</w:t>
      </w:r>
    </w:p>
    <w:p w14:paraId="30A9B8EB" w14:textId="3E9E186A" w:rsidR="00C35D76" w:rsidRDefault="00C35D76" w:rsidP="00C35D76">
      <w:pPr>
        <w:pStyle w:val="aff8"/>
        <w:numPr>
          <w:ilvl w:val="0"/>
          <w:numId w:val="23"/>
        </w:numPr>
        <w:rPr>
          <w:lang w:eastAsia="ja-JP"/>
        </w:rPr>
      </w:pPr>
      <w:r w:rsidRPr="00C35D76">
        <w:rPr>
          <w:rFonts w:asciiTheme="minorHAnsi" w:hAnsiTheme="minorHAnsi" w:cstheme="minorBidi"/>
          <w:lang w:val="en-GB"/>
        </w:rPr>
        <w:t xml:space="preserve">Alt 1: Proceed with only </w:t>
      </w:r>
      <w:r>
        <w:t>DL-C1/C2 in this meeting, potentially revisiting the remaining issue</w:t>
      </w:r>
      <w:r w:rsidR="000F4696">
        <w:t xml:space="preserve"> (DL-C3) </w:t>
      </w:r>
      <w:r>
        <w:t>in the next meeting</w:t>
      </w:r>
    </w:p>
    <w:p w14:paraId="7A27CA09" w14:textId="77777777" w:rsidR="00C35D76" w:rsidRDefault="00C35D76" w:rsidP="00C35D76">
      <w:pPr>
        <w:pStyle w:val="aff8"/>
        <w:numPr>
          <w:ilvl w:val="0"/>
          <w:numId w:val="23"/>
        </w:numPr>
      </w:pPr>
      <w:r>
        <w:t>Alt 2: Proceed with DL-C1/C2, and with DL-C3 limited to the new Type-B mapping lengths introduced for NR-U (i.e. everything other than 2,4,7 symbols unless I am mistaken).</w:t>
      </w:r>
    </w:p>
    <w:p w14:paraId="1B8F0E6D" w14:textId="1B23FF88" w:rsidR="00C35D76" w:rsidRDefault="00C35D76" w:rsidP="005C3486">
      <w:pPr>
        <w:rPr>
          <w:lang w:eastAsia="zh-CN"/>
        </w:rPr>
      </w:pPr>
    </w:p>
    <w:tbl>
      <w:tblPr>
        <w:tblStyle w:val="aff1"/>
        <w:tblW w:w="9310" w:type="dxa"/>
        <w:tblLook w:val="04A0" w:firstRow="1" w:lastRow="0" w:firstColumn="1" w:lastColumn="0" w:noHBand="0" w:noVBand="1"/>
      </w:tblPr>
      <w:tblGrid>
        <w:gridCol w:w="3005"/>
        <w:gridCol w:w="6305"/>
      </w:tblGrid>
      <w:tr w:rsidR="00C35D76" w14:paraId="0A460ABE" w14:textId="77777777" w:rsidTr="002F371E">
        <w:tc>
          <w:tcPr>
            <w:tcW w:w="3005" w:type="dxa"/>
            <w:shd w:val="clear" w:color="auto" w:fill="FFC000"/>
          </w:tcPr>
          <w:p w14:paraId="04017BA5" w14:textId="77777777" w:rsidR="00C35D76" w:rsidRDefault="00C35D76" w:rsidP="002F371E">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47F12C87" w14:textId="77777777" w:rsidR="00C35D76" w:rsidRDefault="00C35D76" w:rsidP="002F371E">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35D76" w14:paraId="0B26C1A7" w14:textId="77777777" w:rsidTr="002F371E">
        <w:tc>
          <w:tcPr>
            <w:tcW w:w="3005" w:type="dxa"/>
          </w:tcPr>
          <w:p w14:paraId="088A7299" w14:textId="77777777" w:rsidR="001D168B" w:rsidRDefault="001D168B" w:rsidP="001D168B">
            <w:pPr>
              <w:spacing w:after="0"/>
              <w:rPr>
                <w:rFonts w:eastAsia="Malgun Gothic"/>
                <w:szCs w:val="20"/>
                <w:lang w:eastAsia="ko-KR"/>
              </w:rPr>
            </w:pPr>
            <w:r>
              <w:rPr>
                <w:rFonts w:eastAsia="Malgun Gothic"/>
                <w:szCs w:val="20"/>
                <w:lang w:eastAsia="ko-KR"/>
              </w:rPr>
              <w:t>Nokia, NSB</w:t>
            </w:r>
          </w:p>
          <w:p w14:paraId="3C16CA61" w14:textId="425B1985" w:rsidR="00C35D76" w:rsidRPr="00D94DF6" w:rsidRDefault="001D168B" w:rsidP="001D168B">
            <w:pPr>
              <w:spacing w:after="0"/>
              <w:rPr>
                <w:rFonts w:eastAsia="Malgun Gothic"/>
                <w:szCs w:val="20"/>
                <w:lang w:eastAsia="ko-KR"/>
              </w:rPr>
            </w:pPr>
            <w:r w:rsidRPr="001D168B">
              <w:rPr>
                <w:rFonts w:eastAsia="Malgun Gothic"/>
                <w:szCs w:val="20"/>
                <w:highlight w:val="yellow"/>
                <w:lang w:eastAsia="ko-KR"/>
              </w:rPr>
              <w:t>Jan 29</w:t>
            </w:r>
            <w:r w:rsidRPr="001D168B">
              <w:rPr>
                <w:rFonts w:eastAsia="Malgun Gothic"/>
                <w:szCs w:val="20"/>
                <w:highlight w:val="yellow"/>
                <w:vertAlign w:val="superscript"/>
                <w:lang w:eastAsia="ko-KR"/>
              </w:rPr>
              <w:t>th</w:t>
            </w:r>
          </w:p>
        </w:tc>
        <w:tc>
          <w:tcPr>
            <w:tcW w:w="6305" w:type="dxa"/>
          </w:tcPr>
          <w:p w14:paraId="7F7A1FE6" w14:textId="13360166" w:rsidR="00C114C6" w:rsidRPr="00D94DF6" w:rsidRDefault="001D168B" w:rsidP="001D168B">
            <w:pPr>
              <w:pStyle w:val="B2"/>
              <w:ind w:left="0" w:firstLine="0"/>
              <w:rPr>
                <w:rFonts w:eastAsia="Malgun Gothic"/>
                <w:lang w:eastAsia="ko-KR"/>
              </w:rPr>
            </w:pPr>
            <w:r>
              <w:rPr>
                <w:rFonts w:eastAsia="Malgun Gothic"/>
                <w:lang w:eastAsia="ko-KR"/>
              </w:rPr>
              <w:t>We prefer parking DL-C3 for this meeting</w:t>
            </w:r>
          </w:p>
        </w:tc>
      </w:tr>
      <w:tr w:rsidR="00AB7DED" w14:paraId="63934467" w14:textId="77777777" w:rsidTr="002F371E">
        <w:tc>
          <w:tcPr>
            <w:tcW w:w="3005" w:type="dxa"/>
          </w:tcPr>
          <w:p w14:paraId="31B48BE0" w14:textId="232927F1" w:rsidR="00AB7DED" w:rsidRPr="00AB7DED" w:rsidRDefault="00AB7DED" w:rsidP="001D168B">
            <w:pPr>
              <w:spacing w:after="0"/>
              <w:rPr>
                <w:rFonts w:hint="eastAsia"/>
                <w:szCs w:val="20"/>
                <w:lang w:eastAsia="zh-CN"/>
              </w:rPr>
            </w:pPr>
            <w:r>
              <w:rPr>
                <w:rFonts w:hint="eastAsia"/>
                <w:szCs w:val="20"/>
                <w:lang w:eastAsia="zh-CN"/>
              </w:rPr>
              <w:t>Spreadtrum</w:t>
            </w:r>
          </w:p>
        </w:tc>
        <w:tc>
          <w:tcPr>
            <w:tcW w:w="6305" w:type="dxa"/>
          </w:tcPr>
          <w:p w14:paraId="7666DF59" w14:textId="1A11B237" w:rsidR="00AB7DED" w:rsidRPr="00AB7DED" w:rsidRDefault="00AB7DED" w:rsidP="001D168B">
            <w:pPr>
              <w:pStyle w:val="B2"/>
              <w:ind w:left="0" w:firstLine="0"/>
              <w:rPr>
                <w:rFonts w:eastAsiaTheme="minorEastAsia" w:hint="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think DL-C3 is essential for R16 NR-U, we can f</w:t>
            </w:r>
            <w:r w:rsidR="007C492C">
              <w:rPr>
                <w:rFonts w:eastAsiaTheme="minorEastAsia"/>
                <w:lang w:eastAsia="zh-CN"/>
              </w:rPr>
              <w:t xml:space="preserve">ix it for NR-U in this meeting. </w:t>
            </w:r>
            <w:bookmarkStart w:id="75" w:name="_GoBack"/>
            <w:bookmarkEnd w:id="75"/>
            <w:r w:rsidR="007C492C">
              <w:rPr>
                <w:rFonts w:eastAsiaTheme="minorEastAsia"/>
                <w:lang w:eastAsia="zh-CN"/>
              </w:rPr>
              <w:t xml:space="preserve">Therefore, we </w:t>
            </w:r>
            <w:r>
              <w:rPr>
                <w:rFonts w:eastAsiaTheme="minorEastAsia"/>
                <w:lang w:eastAsia="zh-CN"/>
              </w:rPr>
              <w:t>prefer alt 2</w:t>
            </w:r>
          </w:p>
        </w:tc>
      </w:tr>
    </w:tbl>
    <w:p w14:paraId="4F0EC0A6" w14:textId="77777777" w:rsidR="00C35D76" w:rsidRPr="009D55E6" w:rsidRDefault="00C35D76" w:rsidP="005C3486">
      <w:pPr>
        <w:rPr>
          <w:lang w:eastAsia="zh-CN"/>
        </w:rPr>
      </w:pPr>
    </w:p>
    <w:sectPr w:rsidR="00C35D76" w:rsidRPr="009D55E6">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6" w:author="作者" w:initials="A">
    <w:p w14:paraId="2BC90EE2" w14:textId="77777777" w:rsidR="002B6596" w:rsidRDefault="002B6596" w:rsidP="007C0E40">
      <w:pPr>
        <w:pStyle w:val="ab"/>
        <w:rPr>
          <w:lang w:eastAsia="zh-CN"/>
        </w:rPr>
      </w:pPr>
      <w:r>
        <w:rPr>
          <w:rStyle w:val="aff6"/>
        </w:rPr>
        <w:annotationRef/>
      </w:r>
      <w:r>
        <w:rPr>
          <w:rFonts w:hint="eastAsia"/>
          <w:lang w:eastAsia="zh-CN"/>
        </w:rPr>
        <w:t>T</w:t>
      </w:r>
      <w:r>
        <w:rPr>
          <w:lang w:eastAsia="zh-CN"/>
        </w:rPr>
        <w:t>P for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90E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90EE2" w16cid:durableId="23BDB1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B805" w14:textId="77777777" w:rsidR="00BC6987" w:rsidRDefault="00BC6987" w:rsidP="00DD479F">
      <w:pPr>
        <w:spacing w:after="0" w:line="240" w:lineRule="auto"/>
      </w:pPr>
      <w:r>
        <w:separator/>
      </w:r>
    </w:p>
  </w:endnote>
  <w:endnote w:type="continuationSeparator" w:id="0">
    <w:p w14:paraId="7CBB2056" w14:textId="77777777" w:rsidR="00BC6987" w:rsidRDefault="00BC6987"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MS PMincho">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899B" w14:textId="77777777" w:rsidR="00BC6987" w:rsidRDefault="00BC6987" w:rsidP="00DD479F">
      <w:pPr>
        <w:spacing w:after="0" w:line="240" w:lineRule="auto"/>
      </w:pPr>
      <w:r>
        <w:separator/>
      </w:r>
    </w:p>
  </w:footnote>
  <w:footnote w:type="continuationSeparator" w:id="0">
    <w:p w14:paraId="6FD74F2A" w14:textId="77777777" w:rsidR="00BC6987" w:rsidRDefault="00BC6987"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F5F00"/>
    <w:multiLevelType w:val="hybridMultilevel"/>
    <w:tmpl w:val="B5306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9"/>
  </w:num>
  <w:num w:numId="3">
    <w:abstractNumId w:val="21"/>
  </w:num>
  <w:num w:numId="4">
    <w:abstractNumId w:val="18"/>
  </w:num>
  <w:num w:numId="5">
    <w:abstractNumId w:val="15"/>
  </w:num>
  <w:num w:numId="6">
    <w:abstractNumId w:val="12"/>
  </w:num>
  <w:num w:numId="7">
    <w:abstractNumId w:val="13"/>
  </w:num>
  <w:num w:numId="8">
    <w:abstractNumId w:val="22"/>
  </w:num>
  <w:num w:numId="9">
    <w:abstractNumId w:val="14"/>
  </w:num>
  <w:num w:numId="10">
    <w:abstractNumId w:val="20"/>
  </w:num>
  <w:num w:numId="11">
    <w:abstractNumId w:val="11"/>
  </w:num>
  <w:num w:numId="12">
    <w:abstractNumId w:val="5"/>
  </w:num>
  <w:num w:numId="13">
    <w:abstractNumId w:val="10"/>
  </w:num>
  <w:num w:numId="14">
    <w:abstractNumId w:val="1"/>
  </w:num>
  <w:num w:numId="15">
    <w:abstractNumId w:val="8"/>
  </w:num>
  <w:num w:numId="16">
    <w:abstractNumId w:val="7"/>
  </w:num>
  <w:num w:numId="17">
    <w:abstractNumId w:val="19"/>
  </w:num>
  <w:num w:numId="18">
    <w:abstractNumId w:val="6"/>
  </w:num>
  <w:num w:numId="19">
    <w:abstractNumId w:val="16"/>
  </w:num>
  <w:num w:numId="20">
    <w:abstractNumId w:val="17"/>
  </w:num>
  <w:num w:numId="21">
    <w:abstractNumId w:val="0"/>
  </w:num>
  <w:num w:numId="22">
    <w:abstractNumId w:val="3"/>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B10"/>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696"/>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06"/>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A34"/>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68B"/>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596"/>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71E"/>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886"/>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092"/>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6EF7"/>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259"/>
    <w:rsid w:val="007A0575"/>
    <w:rsid w:val="007A05FB"/>
    <w:rsid w:val="007A0658"/>
    <w:rsid w:val="007A0BAC"/>
    <w:rsid w:val="007A0BC2"/>
    <w:rsid w:val="007A0FF9"/>
    <w:rsid w:val="007A1142"/>
    <w:rsid w:val="007A13E3"/>
    <w:rsid w:val="007A1C9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E40"/>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2C"/>
    <w:rsid w:val="007C49D6"/>
    <w:rsid w:val="007C4CD6"/>
    <w:rsid w:val="007C4D93"/>
    <w:rsid w:val="007C5158"/>
    <w:rsid w:val="007C5359"/>
    <w:rsid w:val="007C5675"/>
    <w:rsid w:val="007C5764"/>
    <w:rsid w:val="007C5849"/>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ACE"/>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C5E"/>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72"/>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B7DED"/>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3FA7"/>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3EF"/>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15"/>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987"/>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4C6"/>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D76"/>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9A5"/>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DF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AE8"/>
    <w:rsid w:val="00F02BE7"/>
    <w:rsid w:val="00F02CED"/>
    <w:rsid w:val="00F03244"/>
    <w:rsid w:val="00F03852"/>
    <w:rsid w:val="00F039EE"/>
    <w:rsid w:val="00F03E79"/>
    <w:rsid w:val="00F03FC2"/>
    <w:rsid w:val="00F03FE5"/>
    <w:rsid w:val="00F0438D"/>
    <w:rsid w:val="00F04A20"/>
    <w:rsid w:val="00F04D2F"/>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99"/>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tabs>
        <w:tab w:val="clear" w:pos="360"/>
        <w:tab w:val="num" w:pos="851"/>
      </w:tabs>
      <w:adjustRightInd/>
      <w:spacing w:after="60"/>
      <w:ind w:left="851" w:hanging="851"/>
    </w:pPr>
    <w:rPr>
      <w:sz w:val="20"/>
      <w:szCs w:val="16"/>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8">
    <w:name w:val="题注 字符"/>
    <w:link w:val="a7"/>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afe">
    <w:name w:val="标题 字符"/>
    <w:link w:val="afd"/>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fb">
    <w:name w:val="No Spacing"/>
    <w:uiPriority w:val="1"/>
    <w:qFormat/>
    <w:pPr>
      <w:spacing w:after="160" w:line="259" w:lineRule="auto"/>
      <w:jc w:val="both"/>
    </w:pPr>
    <w:rPr>
      <w:rFonts w:eastAsia="MS Mincho"/>
      <w:lang w:eastAsia="en-US"/>
    </w:rPr>
  </w:style>
  <w:style w:type="character" w:customStyle="1" w:styleId="11">
    <w:name w:val="标题 1 字符"/>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正文文本缩进 2 字符"/>
    <w:basedOn w:val="a0"/>
    <w:link w:val="27"/>
    <w:qFormat/>
    <w:rPr>
      <w:rFonts w:eastAsia="Times New Roman"/>
      <w:kern w:val="2"/>
      <w:lang w:eastAsia="ja-JP"/>
    </w:rPr>
  </w:style>
  <w:style w:type="character" w:customStyle="1" w:styleId="37">
    <w:name w:val="正文文本缩进 3 字符"/>
    <w:basedOn w:val="a0"/>
    <w:link w:val="36"/>
    <w:qFormat/>
    <w:rPr>
      <w:rFonts w:eastAsia="Times New Roman"/>
      <w:lang w:eastAsia="ja-JP"/>
    </w:rPr>
  </w:style>
  <w:style w:type="paragraph" w:customStyle="1" w:styleId="numberedlist">
    <w:name w:val="numbered list"/>
    <w:basedOn w:val="a6"/>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标题 2 字符"/>
    <w:link w:val="20"/>
    <w:qFormat/>
    <w:rPr>
      <w:rFonts w:ascii="Arial" w:hAnsi="Arial"/>
      <w:b/>
      <w:bCs/>
      <w:sz w:val="24"/>
      <w:szCs w:val="22"/>
      <w:lang w:val="en-GB"/>
    </w:rPr>
  </w:style>
  <w:style w:type="character" w:customStyle="1" w:styleId="40">
    <w:name w:val="标题 4 字符"/>
    <w:link w:val="4"/>
    <w:rPr>
      <w:b/>
      <w:bCs/>
      <w:sz w:val="28"/>
      <w:szCs w:val="28"/>
      <w:lang w:eastAsia="en-US"/>
    </w:rPr>
  </w:style>
  <w:style w:type="character" w:customStyle="1" w:styleId="50">
    <w:name w:val="标题 5 字符"/>
    <w:link w:val="5"/>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列表 2 字符"/>
    <w:link w:val="22"/>
    <w:rPr>
      <w:sz w:val="22"/>
      <w:szCs w:val="22"/>
      <w:lang w:eastAsia="en-US"/>
    </w:rPr>
  </w:style>
  <w:style w:type="character" w:customStyle="1" w:styleId="33">
    <w:name w:val="列表 3 字符"/>
    <w:link w:val="32"/>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a">
    <w:name w:val="正文文本 2 字符"/>
    <w:link w:val="29"/>
    <w:qFormat/>
    <w:rPr>
      <w:sz w:val="22"/>
      <w:lang w:eastAsia="en-US"/>
    </w:rPr>
  </w:style>
  <w:style w:type="character" w:customStyle="1" w:styleId="aff9">
    <w:name w:val="列出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153">
      <w:bodyDiv w:val="1"/>
      <w:marLeft w:val="0"/>
      <w:marRight w:val="0"/>
      <w:marTop w:val="0"/>
      <w:marBottom w:val="0"/>
      <w:divBdr>
        <w:top w:val="none" w:sz="0" w:space="0" w:color="auto"/>
        <w:left w:val="none" w:sz="0" w:space="0" w:color="auto"/>
        <w:bottom w:val="none" w:sz="0" w:space="0" w:color="auto"/>
        <w:right w:val="none" w:sz="0" w:space="0" w:color="auto"/>
      </w:divBdr>
      <w:divsChild>
        <w:div w:id="793522143">
          <w:marLeft w:val="0"/>
          <w:marRight w:val="0"/>
          <w:marTop w:val="0"/>
          <w:marBottom w:val="0"/>
          <w:divBdr>
            <w:top w:val="none" w:sz="0" w:space="0" w:color="auto"/>
            <w:left w:val="none" w:sz="0" w:space="0" w:color="auto"/>
            <w:bottom w:val="none" w:sz="0" w:space="0" w:color="auto"/>
            <w:right w:val="none" w:sz="0" w:space="0" w:color="auto"/>
          </w:divBdr>
          <w:divsChild>
            <w:div w:id="596403325">
              <w:marLeft w:val="0"/>
              <w:marRight w:val="0"/>
              <w:marTop w:val="0"/>
              <w:marBottom w:val="0"/>
              <w:divBdr>
                <w:top w:val="none" w:sz="0" w:space="0" w:color="auto"/>
                <w:left w:val="none" w:sz="0" w:space="0" w:color="auto"/>
                <w:bottom w:val="none" w:sz="0" w:space="0" w:color="auto"/>
                <w:right w:val="none" w:sz="0" w:space="0" w:color="auto"/>
              </w:divBdr>
              <w:divsChild>
                <w:div w:id="1235437510">
                  <w:marLeft w:val="0"/>
                  <w:marRight w:val="0"/>
                  <w:marTop w:val="0"/>
                  <w:marBottom w:val="0"/>
                  <w:divBdr>
                    <w:top w:val="none" w:sz="0" w:space="0" w:color="auto"/>
                    <w:left w:val="none" w:sz="0" w:space="0" w:color="auto"/>
                    <w:bottom w:val="none" w:sz="0" w:space="0" w:color="auto"/>
                    <w:right w:val="none" w:sz="0" w:space="0" w:color="auto"/>
                  </w:divBdr>
                  <w:divsChild>
                    <w:div w:id="852499396">
                      <w:marLeft w:val="0"/>
                      <w:marRight w:val="0"/>
                      <w:marTop w:val="0"/>
                      <w:marBottom w:val="0"/>
                      <w:divBdr>
                        <w:top w:val="none" w:sz="0" w:space="0" w:color="auto"/>
                        <w:left w:val="none" w:sz="0" w:space="0" w:color="auto"/>
                        <w:bottom w:val="none" w:sz="0" w:space="0" w:color="auto"/>
                        <w:right w:val="none" w:sz="0" w:space="0" w:color="auto"/>
                      </w:divBdr>
                      <w:divsChild>
                        <w:div w:id="1158232276">
                          <w:marLeft w:val="0"/>
                          <w:marRight w:val="0"/>
                          <w:marTop w:val="0"/>
                          <w:marBottom w:val="0"/>
                          <w:divBdr>
                            <w:top w:val="none" w:sz="0" w:space="0" w:color="auto"/>
                            <w:left w:val="none" w:sz="0" w:space="0" w:color="auto"/>
                            <w:bottom w:val="none" w:sz="0" w:space="0" w:color="auto"/>
                            <w:right w:val="none" w:sz="0" w:space="0" w:color="auto"/>
                          </w:divBdr>
                          <w:divsChild>
                            <w:div w:id="536430719">
                              <w:marLeft w:val="0"/>
                              <w:marRight w:val="0"/>
                              <w:marTop w:val="0"/>
                              <w:marBottom w:val="0"/>
                              <w:divBdr>
                                <w:top w:val="none" w:sz="0" w:space="0" w:color="auto"/>
                                <w:left w:val="none" w:sz="0" w:space="0" w:color="auto"/>
                                <w:bottom w:val="none" w:sz="0" w:space="0" w:color="auto"/>
                                <w:right w:val="none" w:sz="0" w:space="0" w:color="auto"/>
                              </w:divBdr>
                              <w:divsChild>
                                <w:div w:id="2048487349">
                                  <w:marLeft w:val="0"/>
                                  <w:marRight w:val="0"/>
                                  <w:marTop w:val="0"/>
                                  <w:marBottom w:val="0"/>
                                  <w:divBdr>
                                    <w:top w:val="none" w:sz="0" w:space="0" w:color="auto"/>
                                    <w:left w:val="none" w:sz="0" w:space="0" w:color="auto"/>
                                    <w:bottom w:val="none" w:sz="0" w:space="0" w:color="auto"/>
                                    <w:right w:val="none" w:sz="0" w:space="0" w:color="auto"/>
                                  </w:divBdr>
                                  <w:divsChild>
                                    <w:div w:id="1490824565">
                                      <w:marLeft w:val="0"/>
                                      <w:marRight w:val="0"/>
                                      <w:marTop w:val="0"/>
                                      <w:marBottom w:val="0"/>
                                      <w:divBdr>
                                        <w:top w:val="none" w:sz="0" w:space="0" w:color="auto"/>
                                        <w:left w:val="none" w:sz="0" w:space="0" w:color="auto"/>
                                        <w:bottom w:val="none" w:sz="0" w:space="0" w:color="auto"/>
                                        <w:right w:val="none" w:sz="0" w:space="0" w:color="auto"/>
                                      </w:divBdr>
                                      <w:divsChild>
                                        <w:div w:id="2114937718">
                                          <w:marLeft w:val="0"/>
                                          <w:marRight w:val="0"/>
                                          <w:marTop w:val="0"/>
                                          <w:marBottom w:val="0"/>
                                          <w:divBdr>
                                            <w:top w:val="none" w:sz="0" w:space="0" w:color="auto"/>
                                            <w:left w:val="none" w:sz="0" w:space="0" w:color="auto"/>
                                            <w:bottom w:val="none" w:sz="0" w:space="0" w:color="auto"/>
                                            <w:right w:val="none" w:sz="0" w:space="0" w:color="auto"/>
                                          </w:divBdr>
                                          <w:divsChild>
                                            <w:div w:id="1891460430">
                                              <w:marLeft w:val="0"/>
                                              <w:marRight w:val="0"/>
                                              <w:marTop w:val="0"/>
                                              <w:marBottom w:val="0"/>
                                              <w:divBdr>
                                                <w:top w:val="none" w:sz="0" w:space="0" w:color="auto"/>
                                                <w:left w:val="none" w:sz="0" w:space="0" w:color="auto"/>
                                                <w:bottom w:val="none" w:sz="0" w:space="0" w:color="auto"/>
                                                <w:right w:val="none" w:sz="0" w:space="0" w:color="auto"/>
                                              </w:divBdr>
                                              <w:divsChild>
                                                <w:div w:id="1716003110">
                                                  <w:marLeft w:val="0"/>
                                                  <w:marRight w:val="0"/>
                                                  <w:marTop w:val="0"/>
                                                  <w:marBottom w:val="0"/>
                                                  <w:divBdr>
                                                    <w:top w:val="none" w:sz="0" w:space="0" w:color="auto"/>
                                                    <w:left w:val="none" w:sz="0" w:space="0" w:color="auto"/>
                                                    <w:bottom w:val="single" w:sz="6" w:space="0" w:color="DADCE0"/>
                                                    <w:right w:val="none" w:sz="0" w:space="0" w:color="auto"/>
                                                  </w:divBdr>
                                                  <w:divsChild>
                                                    <w:div w:id="271717240">
                                                      <w:marLeft w:val="0"/>
                                                      <w:marRight w:val="0"/>
                                                      <w:marTop w:val="0"/>
                                                      <w:marBottom w:val="0"/>
                                                      <w:divBdr>
                                                        <w:top w:val="none" w:sz="0" w:space="0" w:color="auto"/>
                                                        <w:left w:val="none" w:sz="0" w:space="0" w:color="auto"/>
                                                        <w:bottom w:val="none" w:sz="0" w:space="0" w:color="auto"/>
                                                        <w:right w:val="none" w:sz="0" w:space="0" w:color="auto"/>
                                                      </w:divBdr>
                                                      <w:divsChild>
                                                        <w:div w:id="1079717925">
                                                          <w:marLeft w:val="0"/>
                                                          <w:marRight w:val="0"/>
                                                          <w:marTop w:val="0"/>
                                                          <w:marBottom w:val="0"/>
                                                          <w:divBdr>
                                                            <w:top w:val="none" w:sz="0" w:space="0" w:color="auto"/>
                                                            <w:left w:val="none" w:sz="0" w:space="0" w:color="auto"/>
                                                            <w:bottom w:val="none" w:sz="0" w:space="0" w:color="auto"/>
                                                            <w:right w:val="none" w:sz="0" w:space="0" w:color="auto"/>
                                                          </w:divBdr>
                                                        </w:div>
                                                        <w:div w:id="5219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016">
                                                  <w:marLeft w:val="0"/>
                                                  <w:marRight w:val="0"/>
                                                  <w:marTop w:val="0"/>
                                                  <w:marBottom w:val="0"/>
                                                  <w:divBdr>
                                                    <w:top w:val="none" w:sz="0" w:space="0" w:color="auto"/>
                                                    <w:left w:val="none" w:sz="0" w:space="0" w:color="auto"/>
                                                    <w:bottom w:val="single" w:sz="6" w:space="0" w:color="DADCE0"/>
                                                    <w:right w:val="none" w:sz="0" w:space="0" w:color="auto"/>
                                                  </w:divBdr>
                                                  <w:divsChild>
                                                    <w:div w:id="1044019729">
                                                      <w:marLeft w:val="0"/>
                                                      <w:marRight w:val="0"/>
                                                      <w:marTop w:val="0"/>
                                                      <w:marBottom w:val="0"/>
                                                      <w:divBdr>
                                                        <w:top w:val="none" w:sz="0" w:space="0" w:color="auto"/>
                                                        <w:left w:val="none" w:sz="0" w:space="0" w:color="auto"/>
                                                        <w:bottom w:val="none" w:sz="0" w:space="0" w:color="auto"/>
                                                        <w:right w:val="none" w:sz="0" w:space="0" w:color="auto"/>
                                                      </w:divBdr>
                                                      <w:divsChild>
                                                        <w:div w:id="900553403">
                                                          <w:marLeft w:val="0"/>
                                                          <w:marRight w:val="0"/>
                                                          <w:marTop w:val="0"/>
                                                          <w:marBottom w:val="0"/>
                                                          <w:divBdr>
                                                            <w:top w:val="none" w:sz="0" w:space="0" w:color="auto"/>
                                                            <w:left w:val="none" w:sz="0" w:space="0" w:color="auto"/>
                                                            <w:bottom w:val="none" w:sz="0" w:space="0" w:color="auto"/>
                                                            <w:right w:val="none" w:sz="0" w:space="0" w:color="auto"/>
                                                          </w:divBdr>
                                                        </w:div>
                                                        <w:div w:id="12650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606">
                                                  <w:marLeft w:val="0"/>
                                                  <w:marRight w:val="0"/>
                                                  <w:marTop w:val="0"/>
                                                  <w:marBottom w:val="0"/>
                                                  <w:divBdr>
                                                    <w:top w:val="none" w:sz="0" w:space="0" w:color="auto"/>
                                                    <w:left w:val="none" w:sz="0" w:space="0" w:color="auto"/>
                                                    <w:bottom w:val="none" w:sz="0" w:space="0" w:color="auto"/>
                                                    <w:right w:val="none" w:sz="0" w:space="0" w:color="auto"/>
                                                  </w:divBdr>
                                                  <w:divsChild>
                                                    <w:div w:id="343829816">
                                                      <w:marLeft w:val="0"/>
                                                      <w:marRight w:val="0"/>
                                                      <w:marTop w:val="0"/>
                                                      <w:marBottom w:val="0"/>
                                                      <w:divBdr>
                                                        <w:top w:val="none" w:sz="0" w:space="0" w:color="auto"/>
                                                        <w:left w:val="none" w:sz="0" w:space="0" w:color="auto"/>
                                                        <w:bottom w:val="none" w:sz="0" w:space="0" w:color="auto"/>
                                                        <w:right w:val="none" w:sz="0" w:space="0" w:color="auto"/>
                                                      </w:divBdr>
                                                      <w:divsChild>
                                                        <w:div w:id="1999458404">
                                                          <w:marLeft w:val="0"/>
                                                          <w:marRight w:val="0"/>
                                                          <w:marTop w:val="0"/>
                                                          <w:marBottom w:val="0"/>
                                                          <w:divBdr>
                                                            <w:top w:val="none" w:sz="0" w:space="0" w:color="auto"/>
                                                            <w:left w:val="none" w:sz="0" w:space="0" w:color="auto"/>
                                                            <w:bottom w:val="none" w:sz="0" w:space="0" w:color="auto"/>
                                                            <w:right w:val="none" w:sz="0" w:space="0" w:color="auto"/>
                                                          </w:divBdr>
                                                        </w:div>
                                                        <w:div w:id="8954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025">
                                                  <w:marLeft w:val="0"/>
                                                  <w:marRight w:val="0"/>
                                                  <w:marTop w:val="0"/>
                                                  <w:marBottom w:val="0"/>
                                                  <w:divBdr>
                                                    <w:top w:val="none" w:sz="0" w:space="0" w:color="auto"/>
                                                    <w:left w:val="none" w:sz="0" w:space="0" w:color="auto"/>
                                                    <w:bottom w:val="none" w:sz="0" w:space="0" w:color="auto"/>
                                                    <w:right w:val="none" w:sz="0" w:space="0" w:color="auto"/>
                                                  </w:divBdr>
                                                  <w:divsChild>
                                                    <w:div w:id="270213269">
                                                      <w:marLeft w:val="0"/>
                                                      <w:marRight w:val="0"/>
                                                      <w:marTop w:val="0"/>
                                                      <w:marBottom w:val="0"/>
                                                      <w:divBdr>
                                                        <w:top w:val="none" w:sz="0" w:space="0" w:color="auto"/>
                                                        <w:left w:val="none" w:sz="0" w:space="0" w:color="auto"/>
                                                        <w:bottom w:val="none" w:sz="0" w:space="0" w:color="auto"/>
                                                        <w:right w:val="none" w:sz="0" w:space="0" w:color="auto"/>
                                                      </w:divBdr>
                                                      <w:divsChild>
                                                        <w:div w:id="662005521">
                                                          <w:marLeft w:val="0"/>
                                                          <w:marRight w:val="0"/>
                                                          <w:marTop w:val="0"/>
                                                          <w:marBottom w:val="0"/>
                                                          <w:divBdr>
                                                            <w:top w:val="none" w:sz="0" w:space="0" w:color="auto"/>
                                                            <w:left w:val="none" w:sz="0" w:space="0" w:color="auto"/>
                                                            <w:bottom w:val="none" w:sz="0" w:space="0" w:color="auto"/>
                                                            <w:right w:val="none" w:sz="0" w:space="0" w:color="auto"/>
                                                          </w:divBdr>
                                                          <w:divsChild>
                                                            <w:div w:id="107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13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26"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628D19F-618D-4006-AD60-AFA6CF38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沈兴亚 (Shia Shen)</cp:lastModifiedBy>
  <cp:revision>2</cp:revision>
  <cp:lastPrinted>2016-08-12T06:06:00Z</cp:lastPrinted>
  <dcterms:created xsi:type="dcterms:W3CDTF">2021-01-29T14:10:00Z</dcterms:created>
  <dcterms:modified xsi:type="dcterms:W3CDTF">2021-01-29T14:10:00Z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1611764280</vt:lpwstr>
  </property>
</Properties>
</file>