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w:t>
            </w:r>
            <w:proofErr w:type="gramStart"/>
            <w:r w:rsidR="00BD58DF">
              <w:t>to focus</w:t>
            </w:r>
            <w:proofErr w:type="gramEnd"/>
            <w:r w:rsidR="00BD58DF">
              <w:t xml:space="preserve">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w:t>
            </w:r>
            <w:proofErr w:type="gramStart"/>
            <w:r>
              <w:t>to add</w:t>
            </w:r>
            <w:proofErr w:type="gramEnd"/>
            <w:r>
              <w:t xml:space="preserve"> a bullet to add common solutions that can be applied for both PUSCH and PUCCH coverage enhancement. </w:t>
            </w:r>
          </w:p>
          <w:p w14:paraId="31055640" w14:textId="6B47B822" w:rsidR="00F21752" w:rsidRDefault="006D5CF8" w:rsidP="00392AA4">
            <w:pPr>
              <w:spacing w:before="0"/>
              <w:jc w:val="left"/>
            </w:pPr>
            <w:r>
              <w:t xml:space="preserve">We suggest </w:t>
            </w:r>
            <w:proofErr w:type="gramStart"/>
            <w:r>
              <w:t>to update</w:t>
            </w:r>
            <w:proofErr w:type="gramEnd"/>
            <w:r>
              <w:t xml:space="preserv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number of PUCCH repetitions for </w:t>
            </w:r>
            <w:proofErr w:type="gramStart"/>
            <w:r w:rsidR="00F70ABF" w:rsidRPr="00791B53">
              <w:rPr>
                <w:rFonts w:ascii="Times New Roman" w:hAnsi="Times New Roman"/>
                <w:color w:val="FF0000"/>
                <w:sz w:val="20"/>
                <w:szCs w:val="20"/>
                <w:u w:val="single"/>
              </w:rPr>
              <w:t>TDD,  inter</w:t>
            </w:r>
            <w:proofErr w:type="gramEnd"/>
            <w:r w:rsidR="00F70ABF" w:rsidRPr="00791B53">
              <w:rPr>
                <w:rFonts w:ascii="Times New Roman" w:hAnsi="Times New Roman"/>
                <w:color w:val="FF0000"/>
                <w:sz w:val="20"/>
                <w:szCs w:val="20"/>
                <w:u w:val="single"/>
              </w:rPr>
              <w:t>-slot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Although most of the items listed in P1 are not pursued in our view for PUCCH enhancement. The bottleneck we saw for PUCCH is mainly the CSI on PUCCH. To move forward, we’re fine to study all items list</w:t>
            </w:r>
            <w:r>
              <w:t>ed by Intel</w:t>
            </w:r>
            <w:r>
              <w:t xml:space="preserve"> but we need to have A-CSI </w:t>
            </w:r>
            <w:r>
              <w:lastRenderedPageBreak/>
              <w:t>on PUCCH to be prioritized as w</w:t>
            </w:r>
            <w:bookmarkStart w:id="8" w:name="_GoBack"/>
            <w:bookmarkEnd w:id="8"/>
            <w:r>
              <w:t>ell</w:t>
            </w:r>
            <w:r>
              <w:t xml:space="preserve"> since it’s </w:t>
            </w:r>
            <w:proofErr w:type="gramStart"/>
            <w:r>
              <w:t>bottleneck</w:t>
            </w:r>
            <w:proofErr w:type="gramEnd"/>
            <w:r>
              <w:t xml:space="preserve"> we identified</w:t>
            </w:r>
            <w:r>
              <w:t>.</w:t>
            </w:r>
          </w:p>
          <w:p w14:paraId="259580B6" w14:textId="0B241385" w:rsidR="00FD5DE6" w:rsidRDefault="00FD5DE6" w:rsidP="00FD5DE6">
            <w:pPr>
              <w:spacing w:before="0"/>
              <w:jc w:val="left"/>
            </w:pPr>
            <w:proofErr w:type="gramStart"/>
            <w:r>
              <w:t>So</w:t>
            </w:r>
            <w:proofErr w:type="gramEnd"/>
            <w:r>
              <w:t xml:space="preserve">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increasing number of PUCCH repetitions for </w:t>
            </w:r>
            <w:proofErr w:type="gramStart"/>
            <w:r w:rsidRPr="00791B53">
              <w:rPr>
                <w:rFonts w:ascii="Times New Roman" w:hAnsi="Times New Roman"/>
                <w:color w:val="FF0000"/>
                <w:sz w:val="20"/>
                <w:szCs w:val="20"/>
                <w:u w:val="single"/>
              </w:rPr>
              <w:t>TDD,  inter</w:t>
            </w:r>
            <w:proofErr w:type="gramEnd"/>
            <w:r w:rsidRPr="00791B53">
              <w:rPr>
                <w:rFonts w:ascii="Times New Roman" w:hAnsi="Times New Roman"/>
                <w:color w:val="FF0000"/>
                <w:sz w:val="20"/>
                <w:szCs w:val="20"/>
                <w:u w:val="single"/>
              </w:rPr>
              <w:t>-slot frequency offset with inter-slot bundling to enable cross-slot channel estimation</w:t>
            </w:r>
          </w:p>
          <w:p w14:paraId="77E9C813" w14:textId="3BB12012" w:rsidR="00FD5DE6" w:rsidRDefault="00FD5DE6" w:rsidP="00FD5DE6">
            <w:pPr>
              <w:spacing w:before="0"/>
              <w:jc w:val="left"/>
            </w:pPr>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lastRenderedPageBreak/>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lastRenderedPageBreak/>
              <w:t xml:space="preserve">As proposed by several companies, the </w:t>
            </w:r>
            <w:r>
              <w:lastRenderedPageBreak/>
              <w:t xml:space="preserve">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xml:space="preserve">. Some of the solutions grouped under this category might be quite different, details are needed to understand them and potentially </w:t>
            </w:r>
            <w:r>
              <w:lastRenderedPageBreak/>
              <w:t>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 xml:space="preserve">-based PUCCH format. But we should also carefully evaluate the effort on standardization. From </w:t>
            </w:r>
            <w:r>
              <w:rPr>
                <w:rFonts w:hint="eastAsia"/>
              </w:rPr>
              <w:lastRenderedPageBreak/>
              <w:t>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lastRenderedPageBreak/>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w:t>
            </w:r>
            <w:r>
              <w:lastRenderedPageBreak/>
              <w:t xml:space="preserve">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 xml:space="preserve">Performance gain is not clear to us especially with </w:t>
            </w:r>
            <w:r>
              <w:lastRenderedPageBreak/>
              <w:t>respect to advanced receivers, complexity compared to the gain might be high</w:t>
            </w:r>
          </w:p>
        </w:tc>
        <w:tc>
          <w:tcPr>
            <w:tcW w:w="2170" w:type="dxa"/>
          </w:tcPr>
          <w:p w14:paraId="20877448" w14:textId="77777777" w:rsidR="00D458CA" w:rsidRDefault="00D458CA" w:rsidP="00E90E2C">
            <w:r>
              <w:lastRenderedPageBreak/>
              <w:t xml:space="preserve">Data-aided channel estimation should be </w:t>
            </w:r>
            <w:r>
              <w:lastRenderedPageBreak/>
              <w:t>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lastRenderedPageBreak/>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 xml:space="preserve">This scheme is quite lightweight and easy to implement on the UE </w:t>
            </w:r>
            <w:r w:rsidRPr="00DF72C8">
              <w:lastRenderedPageBreak/>
              <w:t>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w:t>
            </w:r>
            <w:r>
              <w:lastRenderedPageBreak/>
              <w:t xml:space="preserve">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lastRenderedPageBreak/>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 xml:space="preserve">t see the necessity to introduce type B like PUCCH. The main </w:t>
            </w:r>
            <w:r>
              <w:rPr>
                <w:rFonts w:hint="eastAsia"/>
              </w:rPr>
              <w:lastRenderedPageBreak/>
              <w:t>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 xml:space="preserve">PUSCH repetition type B based </w:t>
            </w:r>
            <w:r w:rsidRPr="00CF765D">
              <w:lastRenderedPageBreak/>
              <w:t>back to back repetition is mainly targeted for low latency like URLLC.</w:t>
            </w:r>
          </w:p>
        </w:tc>
        <w:tc>
          <w:tcPr>
            <w:tcW w:w="3260" w:type="dxa"/>
          </w:tcPr>
          <w:p w14:paraId="17C0BD23" w14:textId="77777777" w:rsidR="00D458CA" w:rsidRDefault="00D458CA" w:rsidP="00E90E2C">
            <w:r>
              <w:lastRenderedPageBreak/>
              <w:t xml:space="preserve">Typically, back to back repetition is mainly for PUCCH with short duration. However, for coverage </w:t>
            </w:r>
            <w:r>
              <w:lastRenderedPageBreak/>
              <w:t xml:space="preserve">enhancement, it is expected long PUCCH format is employed. </w:t>
            </w:r>
          </w:p>
        </w:tc>
        <w:tc>
          <w:tcPr>
            <w:tcW w:w="1276" w:type="dxa"/>
          </w:tcPr>
          <w:p w14:paraId="5824B663" w14:textId="77777777" w:rsidR="00D458CA" w:rsidRDefault="00D458CA" w:rsidP="00E90E2C">
            <w:r>
              <w:lastRenderedPageBreak/>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lastRenderedPageBreak/>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lastRenderedPageBreak/>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 xml:space="preserve">Open to discuss as alleviate the </w:t>
            </w:r>
            <w:r>
              <w:rPr>
                <w:rFonts w:hint="eastAsia"/>
              </w:rPr>
              <w:lastRenderedPageBreak/>
              <w:t>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lastRenderedPageBreak/>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 xml:space="preserve">introduced  </w:t>
            </w:r>
            <w:r>
              <w:lastRenderedPageBreak/>
              <w:t>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w:t>
            </w:r>
            <w:r>
              <w:lastRenderedPageBreak/>
              <w:t>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lastRenderedPageBreak/>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w:t>
            </w:r>
            <w:r>
              <w:lastRenderedPageBreak/>
              <w:t>repetitions would allow the system to react to changing UCI payload or channel conditions without RRC signalling.</w:t>
            </w:r>
          </w:p>
        </w:tc>
        <w:tc>
          <w:tcPr>
            <w:tcW w:w="3240" w:type="dxa"/>
            <w:gridSpan w:val="2"/>
          </w:tcPr>
          <w:p w14:paraId="3544ECBA" w14:textId="77777777" w:rsidR="00D458CA" w:rsidRDefault="00D458CA" w:rsidP="00E90E2C">
            <w:r>
              <w:lastRenderedPageBreak/>
              <w:t xml:space="preserve">Explicit fields in DCI would increase </w:t>
            </w:r>
            <w:r>
              <w:lastRenderedPageBreak/>
              <w:t>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 xml:space="preserve">Fine to </w:t>
            </w:r>
            <w:r>
              <w:rPr>
                <w:rFonts w:hint="eastAsia"/>
              </w:rPr>
              <w:lastRenderedPageBreak/>
              <w:t>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Significantly improves coverage. There is a significant disconnect between transmit power characteristics of low PAPR waveforms being considered and the PUCCH formats of CP-OFDM. This gap must be bridged. Pre-DFT can send arbitrary payloads just like CP-</w:t>
            </w:r>
            <w:r>
              <w:lastRenderedPageBreak/>
              <w:t xml:space="preserve">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since this technique is only beneficial under certain constraints, e.g., consecutive transmissions should </w:t>
            </w:r>
            <w:r w:rsidRPr="00131FCF">
              <w:lastRenderedPageBreak/>
              <w:t>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universally useful. In particular, repetitions are not practical when </w:t>
            </w:r>
            <w:r>
              <w:lastRenderedPageBreak/>
              <w:t>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more and we are fine to </w:t>
            </w:r>
            <w:r>
              <w:rPr>
                <w:rFonts w:hint="eastAsia"/>
              </w:rPr>
              <w:lastRenderedPageBreak/>
              <w:t>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 xml:space="preserve">This enhancement is worth </w:t>
            </w:r>
            <w:r>
              <w:lastRenderedPageBreak/>
              <w:t>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 xml:space="preserve">We support </w:t>
            </w:r>
            <w:r>
              <w:lastRenderedPageBreak/>
              <w:t>this proposal.</w:t>
            </w:r>
          </w:p>
        </w:tc>
      </w:tr>
      <w:tr w:rsidR="00D458CA" w14:paraId="665869DC" w14:textId="77777777" w:rsidTr="00E90E2C">
        <w:trPr>
          <w:jc w:val="center"/>
        </w:trPr>
        <w:tc>
          <w:tcPr>
            <w:tcW w:w="1121" w:type="dxa"/>
          </w:tcPr>
          <w:p w14:paraId="36DCDBEB" w14:textId="77777777" w:rsidR="00D458CA" w:rsidRDefault="00D458CA" w:rsidP="00E90E2C">
            <w:r>
              <w:lastRenderedPageBreak/>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 xml:space="preserve">It can be studied to see </w:t>
            </w:r>
            <w:r>
              <w:lastRenderedPageBreak/>
              <w:t>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 xml:space="preserve">We do not expect obvious gain via optimizing FH and do not see the need to further enhance FH of PUCCH given up to 8 repetitions can </w:t>
            </w:r>
            <w:r>
              <w:lastRenderedPageBreak/>
              <w:t>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lastRenderedPageBreak/>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lastRenderedPageBreak/>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lastRenderedPageBreak/>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w:t>
            </w:r>
            <w:r>
              <w:lastRenderedPageBreak/>
              <w:t>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 xml:space="preserve">Priority between PUCCH and PUSCH should be considered as </w:t>
            </w:r>
            <w:r>
              <w:lastRenderedPageBreak/>
              <w:t>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 xml:space="preserve">In our understanding, in the current spec, 2/4/8 consecutive slots can be configured for PUCCH </w:t>
            </w:r>
            <w:r>
              <w:rPr>
                <w:rFonts w:eastAsia="MS Mincho"/>
              </w:rPr>
              <w:lastRenderedPageBreak/>
              <w:t>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 xml:space="preserve">uawei, </w:t>
            </w:r>
            <w:r>
              <w:lastRenderedPageBreak/>
              <w:t>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 xml:space="preserve">In UL transmission, </w:t>
            </w:r>
            <w:r>
              <w:lastRenderedPageBreak/>
              <w:t>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lastRenderedPageBreak/>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w:t>
            </w:r>
            <w:r>
              <w:rPr>
                <w:rFonts w:hint="eastAsia"/>
              </w:rPr>
              <w:lastRenderedPageBreak/>
              <w:t xml:space="preserve">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lastRenderedPageBreak/>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 xml:space="preserve">Gains is not immediately </w:t>
            </w:r>
            <w:r>
              <w:lastRenderedPageBreak/>
              <w:t>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lastRenderedPageBreak/>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lastRenderedPageBreak/>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 xml:space="preserve">When it comes to BC the original definition from RAN1 was changed by RAN4 in order to reach consensus. Furthermore, at low SINR, BC is lost, this means that UEs with UL beam sweep aided BC are relevant to study.  As the BC assumption may not </w:t>
            </w:r>
            <w:r>
              <w:lastRenderedPageBreak/>
              <w:t>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w:t>
            </w:r>
            <w:r>
              <w:lastRenderedPageBreak/>
              <w:t xml:space="preserve">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lastRenderedPageBreak/>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 xml:space="preserve">Study adaptation of </w:t>
            </w:r>
            <w:r>
              <w:lastRenderedPageBreak/>
              <w:t>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lastRenderedPageBreak/>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lastRenderedPageBreak/>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 xml:space="preserve">gree with </w:t>
            </w:r>
            <w:r>
              <w:rPr>
                <w:rFonts w:eastAsia="MS Mincho"/>
              </w:rPr>
              <w:lastRenderedPageBreak/>
              <w:t>vivo, ZTE, CMCC and Nokia/NSB.</w:t>
            </w:r>
          </w:p>
        </w:tc>
      </w:tr>
      <w:tr w:rsidR="00D458CA" w14:paraId="15C006E0" w14:textId="77777777" w:rsidTr="00E90E2C">
        <w:trPr>
          <w:jc w:val="center"/>
        </w:trPr>
        <w:tc>
          <w:tcPr>
            <w:tcW w:w="1121" w:type="dxa"/>
          </w:tcPr>
          <w:p w14:paraId="371CFB34" w14:textId="77777777" w:rsidR="00D458CA" w:rsidRDefault="00D458CA" w:rsidP="00E90E2C">
            <w:r>
              <w:lastRenderedPageBreak/>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 xml:space="preserve">If Type-B like PUCCH repetition is </w:t>
            </w:r>
            <w:r>
              <w:lastRenderedPageBreak/>
              <w:t>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lastRenderedPageBreak/>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lastRenderedPageBreak/>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 xml:space="preserve">Not in scope </w:t>
            </w:r>
            <w:r>
              <w:lastRenderedPageBreak/>
              <w:t>of this study.</w:t>
            </w:r>
          </w:p>
        </w:tc>
      </w:tr>
      <w:tr w:rsidR="00D458CA" w14:paraId="08F4A095" w14:textId="77777777" w:rsidTr="00E90E2C">
        <w:trPr>
          <w:jc w:val="center"/>
        </w:trPr>
        <w:tc>
          <w:tcPr>
            <w:tcW w:w="1121" w:type="dxa"/>
          </w:tcPr>
          <w:p w14:paraId="397F72A1" w14:textId="77777777" w:rsidR="00D458CA" w:rsidRDefault="00D458CA" w:rsidP="00E90E2C">
            <w:r>
              <w:lastRenderedPageBreak/>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lastRenderedPageBreak/>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lastRenderedPageBreak/>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lastRenderedPageBreak/>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lastRenderedPageBreak/>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lastRenderedPageBreak/>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120F6D" w:rsidP="001B723E">
            <w:pPr>
              <w:spacing w:before="0" w:after="0"/>
              <w:rPr>
                <w:u w:val="single"/>
              </w:rPr>
            </w:pPr>
            <w:hyperlink r:id="rId12"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120F6D" w:rsidP="001B723E">
            <w:pPr>
              <w:spacing w:before="0" w:after="0"/>
              <w:rPr>
                <w:u w:val="single"/>
              </w:rPr>
            </w:pPr>
            <w:hyperlink r:id="rId13"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120F6D" w:rsidP="001B723E">
            <w:pPr>
              <w:spacing w:before="0" w:after="0"/>
              <w:rPr>
                <w:u w:val="single"/>
              </w:rPr>
            </w:pPr>
            <w:hyperlink r:id="rId14"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120F6D" w:rsidP="001B723E">
            <w:pPr>
              <w:spacing w:before="0" w:after="0"/>
              <w:rPr>
                <w:u w:val="single"/>
              </w:rPr>
            </w:pPr>
            <w:hyperlink r:id="rId15"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120F6D" w:rsidP="001B723E">
            <w:pPr>
              <w:spacing w:before="0" w:after="0"/>
              <w:rPr>
                <w:u w:val="single"/>
              </w:rPr>
            </w:pPr>
            <w:hyperlink r:id="rId16"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120F6D" w:rsidP="001B723E">
            <w:pPr>
              <w:spacing w:before="0" w:after="0"/>
              <w:rPr>
                <w:u w:val="single"/>
              </w:rPr>
            </w:pPr>
            <w:hyperlink r:id="rId17"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120F6D" w:rsidP="001B723E">
            <w:pPr>
              <w:spacing w:before="0" w:after="0"/>
              <w:rPr>
                <w:u w:val="single"/>
              </w:rPr>
            </w:pPr>
            <w:hyperlink r:id="rId18"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120F6D" w:rsidP="001B723E">
            <w:pPr>
              <w:spacing w:before="0" w:after="0"/>
              <w:rPr>
                <w:u w:val="single"/>
              </w:rPr>
            </w:pPr>
            <w:hyperlink r:id="rId19"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120F6D" w:rsidP="001B723E">
            <w:pPr>
              <w:spacing w:before="0" w:after="0"/>
              <w:rPr>
                <w:u w:val="single"/>
              </w:rPr>
            </w:pPr>
            <w:hyperlink r:id="rId20"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120F6D" w:rsidP="001B723E">
            <w:pPr>
              <w:spacing w:before="0" w:after="0"/>
              <w:rPr>
                <w:u w:val="single"/>
              </w:rPr>
            </w:pPr>
            <w:hyperlink r:id="rId21"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120F6D" w:rsidP="001B723E">
            <w:pPr>
              <w:spacing w:before="0" w:after="0"/>
              <w:rPr>
                <w:u w:val="single"/>
              </w:rPr>
            </w:pPr>
            <w:hyperlink r:id="rId22"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120F6D" w:rsidP="001B723E">
            <w:pPr>
              <w:spacing w:before="0" w:after="0"/>
              <w:rPr>
                <w:u w:val="single"/>
              </w:rPr>
            </w:pPr>
            <w:hyperlink r:id="rId23"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120F6D" w:rsidP="001B723E">
            <w:pPr>
              <w:spacing w:before="0" w:after="0"/>
              <w:rPr>
                <w:u w:val="single"/>
              </w:rPr>
            </w:pPr>
            <w:hyperlink r:id="rId24"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120F6D" w:rsidP="001B723E">
            <w:pPr>
              <w:spacing w:before="0" w:after="0"/>
              <w:rPr>
                <w:u w:val="single"/>
              </w:rPr>
            </w:pPr>
            <w:hyperlink r:id="rId25"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120F6D" w:rsidP="001B723E">
            <w:pPr>
              <w:spacing w:before="0" w:after="0"/>
              <w:rPr>
                <w:u w:val="single"/>
              </w:rPr>
            </w:pPr>
            <w:hyperlink r:id="rId26"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120F6D" w:rsidP="001B723E">
            <w:pPr>
              <w:spacing w:before="0" w:after="0"/>
              <w:rPr>
                <w:u w:val="single"/>
              </w:rPr>
            </w:pPr>
            <w:hyperlink r:id="rId27"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120F6D" w:rsidP="001B723E">
            <w:pPr>
              <w:spacing w:before="0" w:after="0"/>
              <w:rPr>
                <w:u w:val="single"/>
              </w:rPr>
            </w:pPr>
            <w:hyperlink r:id="rId28"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120F6D" w:rsidP="001B723E">
            <w:pPr>
              <w:spacing w:before="0" w:after="0"/>
              <w:rPr>
                <w:u w:val="single"/>
              </w:rPr>
            </w:pPr>
            <w:hyperlink r:id="rId29"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120F6D" w:rsidP="001B723E">
            <w:pPr>
              <w:spacing w:before="0" w:after="0"/>
              <w:rPr>
                <w:u w:val="single"/>
              </w:rPr>
            </w:pPr>
            <w:hyperlink r:id="rId30"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120F6D" w:rsidP="001B723E">
            <w:pPr>
              <w:spacing w:before="0" w:after="0"/>
              <w:rPr>
                <w:u w:val="single"/>
              </w:rPr>
            </w:pPr>
            <w:hyperlink r:id="rId31"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DEFC8" w14:textId="77777777" w:rsidR="00120F6D" w:rsidRDefault="00120F6D">
      <w:r>
        <w:separator/>
      </w:r>
    </w:p>
  </w:endnote>
  <w:endnote w:type="continuationSeparator" w:id="0">
    <w:p w14:paraId="20394424" w14:textId="77777777" w:rsidR="00120F6D" w:rsidRDefault="00120F6D">
      <w:r>
        <w:continuationSeparator/>
      </w:r>
    </w:p>
  </w:endnote>
  <w:endnote w:type="continuationNotice" w:id="1">
    <w:p w14:paraId="75713B93" w14:textId="77777777" w:rsidR="00120F6D" w:rsidRDefault="00120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6D5CF8" w:rsidRDefault="006D5CF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D5CF8" w:rsidRDefault="006D5CF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34DA30F" w:rsidR="006D5CF8" w:rsidRDefault="006D5CF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020C" w14:textId="77777777" w:rsidR="006D5CF8" w:rsidRDefault="006D5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3196" w14:textId="77777777" w:rsidR="00120F6D" w:rsidRDefault="00120F6D">
      <w:r>
        <w:separator/>
      </w:r>
    </w:p>
  </w:footnote>
  <w:footnote w:type="continuationSeparator" w:id="0">
    <w:p w14:paraId="73237922" w14:textId="77777777" w:rsidR="00120F6D" w:rsidRDefault="00120F6D">
      <w:r>
        <w:continuationSeparator/>
      </w:r>
    </w:p>
  </w:footnote>
  <w:footnote w:type="continuationNotice" w:id="1">
    <w:p w14:paraId="7AB69D78" w14:textId="77777777" w:rsidR="00120F6D" w:rsidRDefault="00120F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6D5CF8" w:rsidRDefault="006D5CF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3459" w14:textId="77777777" w:rsidR="006D5CF8" w:rsidRDefault="006D5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810E" w14:textId="77777777" w:rsidR="006D5CF8" w:rsidRDefault="006D5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45073DD9-684D-40DD-B05B-69B885BB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10010</Words>
  <Characters>57061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Ericsson</cp:lastModifiedBy>
  <cp:revision>2</cp:revision>
  <cp:lastPrinted>2014-11-07T05:38:00Z</cp:lastPrinted>
  <dcterms:created xsi:type="dcterms:W3CDTF">2020-08-21T07:56:00Z</dcterms:created>
  <dcterms:modified xsi:type="dcterms:W3CDTF">2020-08-21T07:56:00Z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