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Heading1"/>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ListParagraph"/>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ListParagraph"/>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ListParagraph"/>
        <w:numPr>
          <w:ilvl w:val="0"/>
          <w:numId w:val="12"/>
        </w:numPr>
        <w:ind w:leftChars="0"/>
      </w:pPr>
      <w:r>
        <w:rPr>
          <w:bCs/>
          <w:lang w:val="en-US"/>
        </w:rPr>
        <w:t>Third, a summary of baseline evaluation results is provided.</w:t>
      </w:r>
    </w:p>
    <w:p w14:paraId="3C4DAE96" w14:textId="77777777" w:rsidR="00A178B4" w:rsidRDefault="00AB5F75">
      <w:pPr>
        <w:pStyle w:val="ListParagraph"/>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ListParagraph"/>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ListParagraph"/>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ListParagraph"/>
        <w:numPr>
          <w:ilvl w:val="1"/>
          <w:numId w:val="13"/>
        </w:numPr>
        <w:ind w:leftChars="0"/>
      </w:pPr>
      <w:r>
        <w:t xml:space="preserve">These items are important for simulations, but have isolated impact to other topics. </w:t>
      </w:r>
    </w:p>
    <w:p w14:paraId="64448B90" w14:textId="77777777" w:rsidR="00A178B4" w:rsidRDefault="00AB5F75">
      <w:pPr>
        <w:pStyle w:val="ListParagraph"/>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ListParagraph"/>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49644DD3" w14:textId="77777777" w:rsidR="00A178B4" w:rsidRDefault="00A178B4"/>
    <w:p w14:paraId="280A64C1" w14:textId="77777777" w:rsidR="00A178B4" w:rsidRDefault="00AB5F75">
      <w:pPr>
        <w:pStyle w:val="Heading1"/>
        <w:spacing w:after="180"/>
      </w:pPr>
      <w:r>
        <w:lastRenderedPageBreak/>
        <w:t>Open issues</w:t>
      </w:r>
    </w:p>
    <w:p w14:paraId="31C8166F" w14:textId="77777777" w:rsidR="00A178B4" w:rsidRPr="00E930A9" w:rsidRDefault="00AB5F75">
      <w:pPr>
        <w:pStyle w:val="Heading2"/>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ListParagraph"/>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ListParagraph"/>
        <w:numPr>
          <w:ilvl w:val="0"/>
          <w:numId w:val="0"/>
        </w:numPr>
        <w:spacing w:after="40" w:afterAutospacing="0"/>
        <w:ind w:left="714"/>
        <w:rPr>
          <w:sz w:val="20"/>
          <w:szCs w:val="16"/>
        </w:rPr>
      </w:pPr>
    </w:p>
    <w:p w14:paraId="49147E63" w14:textId="77777777" w:rsidR="00A178B4" w:rsidRDefault="00AB5F75">
      <w:pPr>
        <w:pStyle w:val="ListParagraph"/>
        <w:numPr>
          <w:ilvl w:val="0"/>
          <w:numId w:val="0"/>
        </w:numPr>
        <w:spacing w:after="0" w:afterAutospacing="0"/>
      </w:pPr>
      <w:r>
        <w:t>Summarizing, the following situation can be observed for FR2:</w:t>
      </w:r>
    </w:p>
    <w:p w14:paraId="32417BCD" w14:textId="77777777" w:rsidR="00A178B4" w:rsidRDefault="00AB5F75">
      <w:pPr>
        <w:pStyle w:val="ListParagraph"/>
        <w:numPr>
          <w:ilvl w:val="0"/>
          <w:numId w:val="14"/>
        </w:numPr>
        <w:ind w:leftChars="0"/>
      </w:pPr>
      <w:r>
        <w:t>At least 4 companies support Option 1 (include the antenna array gain in LB template)</w:t>
      </w:r>
    </w:p>
    <w:p w14:paraId="1537272A" w14:textId="77777777" w:rsidR="00A178B4" w:rsidRDefault="00AB5F75">
      <w:pPr>
        <w:pStyle w:val="ListParagraph"/>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ListParagraph"/>
        <w:numPr>
          <w:ilvl w:val="1"/>
          <w:numId w:val="14"/>
        </w:numPr>
        <w:ind w:leftChars="0"/>
      </w:pPr>
      <w:r>
        <w:t>At least 2 companies support the modelling of antenna array gain by SLS.</w:t>
      </w:r>
    </w:p>
    <w:p w14:paraId="3E2088D8" w14:textId="77777777" w:rsidR="00A178B4" w:rsidRDefault="00AB5F75">
      <w:pPr>
        <w:pStyle w:val="ListParagraph"/>
        <w:numPr>
          <w:ilvl w:val="0"/>
          <w:numId w:val="14"/>
        </w:numPr>
        <w:ind w:leftChars="0"/>
      </w:pPr>
      <w:r>
        <w:t>One company supports Option 2 (include the antenna array gain in LLS)</w:t>
      </w:r>
    </w:p>
    <w:p w14:paraId="012EAB67" w14:textId="77777777" w:rsidR="00A178B4" w:rsidRDefault="00AB5F75">
      <w:pPr>
        <w:pStyle w:val="ListParagraph"/>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E930A9" w:rsidRDefault="00AB5F75">
      <w:pPr>
        <w:pStyle w:val="Heading2"/>
        <w:rPr>
          <w:color w:val="auto"/>
          <w:lang w:val="en-US"/>
        </w:rPr>
      </w:pPr>
      <w:r w:rsidRPr="00E930A9">
        <w:rPr>
          <w:lang w:val="en-US"/>
        </w:rPr>
        <w:t>[</w:t>
      </w:r>
      <w:r>
        <w:rPr>
          <w:lang w:val="en-US"/>
        </w:rPr>
        <w:t>M</w:t>
      </w:r>
      <w:r w:rsidRPr="00E930A9">
        <w:rPr>
          <w:lang w:val="en-US"/>
        </w:rPr>
        <w:t xml:space="preserve">] </w:t>
      </w:r>
      <w:r w:rsidRPr="00E930A9">
        <w:rPr>
          <w:color w:val="auto"/>
          <w:lang w:val="en-US"/>
        </w:rPr>
        <w:t>Open issue No.</w:t>
      </w:r>
      <w:r>
        <w:rPr>
          <w:color w:val="auto"/>
          <w:lang w:val="en-US"/>
        </w:rPr>
        <w:t>2</w:t>
      </w:r>
      <w:r w:rsidRPr="00E930A9">
        <w:rPr>
          <w:color w:val="auto"/>
          <w:lang w:val="en-US"/>
        </w:rPr>
        <w:t xml:space="preserve"> – </w:t>
      </w:r>
      <w:r>
        <w:rPr>
          <w:color w:val="auto"/>
          <w:lang w:val="en-US"/>
        </w:rPr>
        <w:t>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BodyText"/>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BodyText"/>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BodyText"/>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5F1F9733" w14:textId="53E90022" w:rsidR="003C3E60" w:rsidRDefault="003C3E60" w:rsidP="003C3E60">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Malgun Gothic"/>
                <w:lang w:eastAsia="ko-KR"/>
              </w:rPr>
            </w:pPr>
            <w:r>
              <w:rPr>
                <w:rFonts w:eastAsia="Malgun Gothic"/>
                <w:lang w:eastAsia="ko-KR"/>
              </w:rPr>
              <w:t>Qualcomm</w:t>
            </w:r>
          </w:p>
        </w:tc>
        <w:tc>
          <w:tcPr>
            <w:tcW w:w="7786" w:type="dxa"/>
          </w:tcPr>
          <w:p w14:paraId="6E1ACD74" w14:textId="3ACC1838" w:rsidR="00F73E03" w:rsidRDefault="00C93C84" w:rsidP="003C3E60">
            <w:pPr>
              <w:rPr>
                <w:rFonts w:eastAsia="Malgun Gothic"/>
                <w:szCs w:val="24"/>
                <w:lang w:eastAsia="ko-KR"/>
              </w:rPr>
            </w:pPr>
            <w:r>
              <w:rPr>
                <w:rFonts w:eastAsia="Malgun Gothic"/>
                <w:szCs w:val="24"/>
                <w:lang w:eastAsia="ko-KR"/>
              </w:rPr>
              <w:t xml:space="preserve">We prefer to focus </w:t>
            </w:r>
            <w:r w:rsidR="001401EC">
              <w:rPr>
                <w:rFonts w:eastAsia="Malgun Gothic"/>
                <w:szCs w:val="24"/>
                <w:lang w:eastAsia="ko-KR"/>
              </w:rPr>
              <w:t>on long PUCCH formats.</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3</w:t>
      </w:r>
      <w:r w:rsidRPr="00E930A9">
        <w:rPr>
          <w:color w:val="auto"/>
          <w:lang w:val="en-US"/>
        </w:rPr>
        <w:t xml:space="preserve"> – </w:t>
      </w:r>
      <w:r>
        <w:rPr>
          <w:color w:val="auto"/>
          <w:lang w:val="en-US"/>
        </w:rPr>
        <w:t>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BodyText"/>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lastRenderedPageBreak/>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Malgun Gothic" w:hint="eastAsia"/>
                <w:lang w:eastAsia="ko-KR"/>
              </w:rPr>
              <w:t>Samsung</w:t>
            </w:r>
          </w:p>
        </w:tc>
        <w:tc>
          <w:tcPr>
            <w:tcW w:w="7786" w:type="dxa"/>
          </w:tcPr>
          <w:p w14:paraId="46602F35" w14:textId="19106F8E" w:rsidR="003C3E60" w:rsidRDefault="003C3E60" w:rsidP="003C3E60">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Malgun Gothic"/>
                <w:lang w:eastAsia="ko-KR"/>
              </w:rPr>
            </w:pPr>
            <w:r>
              <w:rPr>
                <w:rFonts w:eastAsia="Malgun Gothic"/>
                <w:lang w:eastAsia="ko-KR"/>
              </w:rPr>
              <w:t>Qualcomm</w:t>
            </w:r>
          </w:p>
        </w:tc>
        <w:tc>
          <w:tcPr>
            <w:tcW w:w="7786" w:type="dxa"/>
          </w:tcPr>
          <w:p w14:paraId="3DEA2443" w14:textId="1FA7344F" w:rsidR="003B6437" w:rsidRDefault="003B6437" w:rsidP="003C3E60">
            <w:pPr>
              <w:rPr>
                <w:rFonts w:eastAsia="Malgun Gothic"/>
                <w:lang w:eastAsia="ko-KR"/>
              </w:rPr>
            </w:pPr>
            <w:r>
              <w:rPr>
                <w:rFonts w:eastAsia="Malgun Gothic"/>
                <w:lang w:eastAsia="ko-KR"/>
              </w:rPr>
              <w:t xml:space="preserve">We prefer </w:t>
            </w:r>
            <w:r w:rsidR="00AE3C71">
              <w:rPr>
                <w:rFonts w:eastAsia="Malgun Gothic"/>
                <w:lang w:eastAsia="ko-KR"/>
              </w:rPr>
              <w:t xml:space="preserve">to only consider 14 OFDM symbols for simulation purpose. </w:t>
            </w:r>
          </w:p>
        </w:tc>
      </w:tr>
    </w:tbl>
    <w:p w14:paraId="52E09099" w14:textId="77777777" w:rsidR="00A178B4" w:rsidRDefault="00A178B4">
      <w:pPr>
        <w:rPr>
          <w:lang w:eastAsia="zh-CN"/>
        </w:rPr>
      </w:pPr>
    </w:p>
    <w:p w14:paraId="0C18116E"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4</w:t>
      </w:r>
      <w:r w:rsidRPr="00E930A9">
        <w:rPr>
          <w:color w:val="auto"/>
          <w:lang w:val="en-US"/>
        </w:rPr>
        <w:t xml:space="preserve"> – </w:t>
      </w:r>
      <w:r>
        <w:rPr>
          <w:color w:val="auto"/>
          <w:lang w:val="en-US"/>
        </w:rPr>
        <w:t xml:space="preserve">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ListParagraph"/>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E930A9" w:rsidRDefault="00AB5F75">
      <w:pPr>
        <w:pStyle w:val="Heading2"/>
        <w:rPr>
          <w:color w:val="auto"/>
          <w:lang w:val="en-US"/>
        </w:rPr>
      </w:pPr>
      <w:r w:rsidRPr="00E930A9">
        <w:rPr>
          <w:lang w:val="en-US"/>
        </w:rPr>
        <w:t xml:space="preserve">[M] </w:t>
      </w:r>
      <w:r w:rsidRPr="00E930A9">
        <w:rPr>
          <w:color w:val="auto"/>
          <w:lang w:val="en-US"/>
        </w:rPr>
        <w:t>Open issue No.</w:t>
      </w:r>
      <w:r>
        <w:rPr>
          <w:color w:val="auto"/>
          <w:lang w:val="en-US"/>
        </w:rPr>
        <w:t>5</w:t>
      </w:r>
      <w:r w:rsidRPr="00E930A9">
        <w:rPr>
          <w:color w:val="auto"/>
          <w:lang w:val="en-US"/>
        </w:rPr>
        <w:t xml:space="preserve"> – Number of</w:t>
      </w:r>
      <w:r>
        <w:rPr>
          <w:color w:val="auto"/>
          <w:lang w:val="en-US"/>
        </w:rPr>
        <w:t xml:space="preserve"> UE</w:t>
      </w:r>
      <w:r w:rsidRPr="00E930A9">
        <w:rPr>
          <w:color w:val="auto"/>
          <w:lang w:val="en-US"/>
        </w:rPr>
        <w:t xml:space="preserve"> panels </w:t>
      </w:r>
      <w:r>
        <w:rPr>
          <w:color w:val="auto"/>
          <w:lang w:val="en-US"/>
        </w:rPr>
        <w:t>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lastRenderedPageBreak/>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ListParagraph"/>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Malgun Gothic" w:hint="eastAsia"/>
                <w:lang w:eastAsia="ko-KR"/>
              </w:rPr>
              <w:t>Samsung</w:t>
            </w:r>
          </w:p>
        </w:tc>
        <w:tc>
          <w:tcPr>
            <w:tcW w:w="7786" w:type="dxa"/>
          </w:tcPr>
          <w:p w14:paraId="335D79E0" w14:textId="393E73FE"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Malgun Gothic"/>
                <w:lang w:eastAsia="ko-KR"/>
              </w:rPr>
            </w:pPr>
            <w:r>
              <w:rPr>
                <w:rFonts w:eastAsia="Malgun Gothic"/>
                <w:lang w:eastAsia="ko-KR"/>
              </w:rPr>
              <w:t>Qualcomm</w:t>
            </w:r>
          </w:p>
        </w:tc>
        <w:tc>
          <w:tcPr>
            <w:tcW w:w="7786" w:type="dxa"/>
          </w:tcPr>
          <w:p w14:paraId="6FF45DB0" w14:textId="06FEC782" w:rsidR="00622BA9" w:rsidRDefault="00622BA9" w:rsidP="003C3E60">
            <w:pPr>
              <w:rPr>
                <w:rFonts w:eastAsia="Malgun Gothic"/>
                <w:lang w:eastAsia="ko-KR"/>
              </w:rPr>
            </w:pPr>
            <w:r>
              <w:rPr>
                <w:rFonts w:eastAsia="Malgun Gothic"/>
                <w:lang w:eastAsia="ko-KR"/>
              </w:rPr>
              <w:t>Support the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E930A9" w:rsidRDefault="00AB5F75">
      <w:pPr>
        <w:pStyle w:val="Heading2"/>
        <w:rPr>
          <w:color w:val="auto"/>
          <w:lang w:val="en-US"/>
        </w:rPr>
      </w:pPr>
      <w:r w:rsidRPr="00E930A9">
        <w:rPr>
          <w:color w:val="008000"/>
          <w:lang w:val="en-US"/>
        </w:rPr>
        <w:t>[L]</w:t>
      </w:r>
      <w:r w:rsidRPr="00E930A9">
        <w:rPr>
          <w:lang w:val="en-US"/>
        </w:rPr>
        <w:t xml:space="preserve"> </w:t>
      </w:r>
      <w:r w:rsidRPr="00E930A9">
        <w:rPr>
          <w:color w:val="auto"/>
          <w:lang w:val="en-US"/>
        </w:rPr>
        <w:t xml:space="preserve">Open issue </w:t>
      </w:r>
      <w:r>
        <w:rPr>
          <w:color w:val="auto"/>
          <w:lang w:val="en-US"/>
        </w:rPr>
        <w:t xml:space="preserve">No.6 </w:t>
      </w:r>
      <w:r w:rsidRPr="00E930A9">
        <w:rPr>
          <w:color w:val="auto"/>
          <w:lang w:val="en-US"/>
        </w:rPr>
        <w:t>–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lastRenderedPageBreak/>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ListParagraph"/>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ListParagraph"/>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Malgun Gothic" w:hint="eastAsia"/>
                <w:lang w:eastAsia="ko-KR"/>
              </w:rPr>
              <w:t>Samsung</w:t>
            </w:r>
          </w:p>
        </w:tc>
        <w:tc>
          <w:tcPr>
            <w:tcW w:w="7786" w:type="dxa"/>
          </w:tcPr>
          <w:p w14:paraId="43F52DC5" w14:textId="730053F4" w:rsidR="003C3E60" w:rsidRDefault="003C3E60" w:rsidP="003C3E60">
            <w:pPr>
              <w:rPr>
                <w:rFonts w:eastAsia="SimSun"/>
                <w:lang w:eastAsia="zh-CN"/>
              </w:rPr>
            </w:pPr>
            <w:r>
              <w:rPr>
                <w:rFonts w:eastAsia="Malgun Gothic" w:hint="eastAsia"/>
                <w:lang w:eastAsia="ko-KR"/>
              </w:rPr>
              <w:t>Fine with moderator</w:t>
            </w:r>
            <w:r>
              <w:rPr>
                <w:rFonts w:eastAsia="Malgun Gothic"/>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Malgun Gothic"/>
                <w:lang w:eastAsia="ko-KR"/>
              </w:rPr>
            </w:pPr>
            <w:r>
              <w:rPr>
                <w:rFonts w:eastAsia="Malgun Gothic"/>
                <w:lang w:eastAsia="ko-KR"/>
              </w:rPr>
              <w:t>Qualcomm</w:t>
            </w:r>
          </w:p>
        </w:tc>
        <w:tc>
          <w:tcPr>
            <w:tcW w:w="7786" w:type="dxa"/>
          </w:tcPr>
          <w:p w14:paraId="72B5866D" w14:textId="1D56F04E" w:rsidR="00AE4AF8" w:rsidRDefault="00AE4AF8" w:rsidP="003C3E60">
            <w:pPr>
              <w:rPr>
                <w:rFonts w:eastAsia="Malgun Gothic"/>
                <w:lang w:eastAsia="ko-KR"/>
              </w:rPr>
            </w:pPr>
            <w:r>
              <w:rPr>
                <w:rFonts w:eastAsia="Malgun Gothic"/>
                <w:lang w:eastAsia="ko-KR"/>
              </w:rPr>
              <w:t xml:space="preserve">Support the proposal </w:t>
            </w:r>
          </w:p>
        </w:tc>
      </w:tr>
    </w:tbl>
    <w:p w14:paraId="74086CA9" w14:textId="77777777" w:rsidR="00A178B4" w:rsidRDefault="00A178B4">
      <w:pPr>
        <w:rPr>
          <w:lang w:val="en-US"/>
        </w:rPr>
      </w:pPr>
    </w:p>
    <w:p w14:paraId="023D82CA" w14:textId="77777777" w:rsidR="00A178B4" w:rsidRPr="00E930A9" w:rsidRDefault="00AB5F75">
      <w:pPr>
        <w:pStyle w:val="Heading2"/>
        <w:rPr>
          <w:color w:val="auto"/>
          <w:lang w:val="en-US"/>
        </w:rPr>
      </w:pPr>
      <w:r w:rsidRPr="00E930A9">
        <w:rPr>
          <w:color w:val="008000"/>
          <w:lang w:val="en-US"/>
        </w:rPr>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lastRenderedPageBreak/>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684D8DA1"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Malgun Gothic" w:hint="eastAsia"/>
                <w:lang w:eastAsia="ko-KR"/>
              </w:rPr>
              <w:t>Samsung</w:t>
            </w:r>
          </w:p>
        </w:tc>
        <w:tc>
          <w:tcPr>
            <w:tcW w:w="7786" w:type="dxa"/>
          </w:tcPr>
          <w:p w14:paraId="10E03B2F" w14:textId="30F354DC" w:rsidR="003C3E60" w:rsidRDefault="003C3E60" w:rsidP="003C3E60">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bl>
    <w:p w14:paraId="133F5C25" w14:textId="77777777" w:rsidR="00A178B4" w:rsidRDefault="00A178B4"/>
    <w:p w14:paraId="00BEA54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ListParagraph"/>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lastRenderedPageBreak/>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04978E16"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Malgun Gothic" w:hint="eastAsia"/>
                <w:lang w:eastAsia="ko-KR"/>
              </w:rPr>
              <w:t>Samsung</w:t>
            </w:r>
          </w:p>
        </w:tc>
        <w:tc>
          <w:tcPr>
            <w:tcW w:w="7786" w:type="dxa"/>
          </w:tcPr>
          <w:p w14:paraId="3A6ABEBF" w14:textId="7DD5FC06"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bl>
    <w:p w14:paraId="40136520" w14:textId="77777777" w:rsidR="00A178B4" w:rsidRDefault="00A178B4"/>
    <w:p w14:paraId="431B442F" w14:textId="77777777" w:rsidR="00A178B4" w:rsidRPr="00E930A9" w:rsidRDefault="00AB5F75">
      <w:pPr>
        <w:pStyle w:val="Heading2"/>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t>Moderator’s proposal</w:t>
      </w:r>
    </w:p>
    <w:p w14:paraId="0FAC50C9" w14:textId="77777777" w:rsidR="00A178B4" w:rsidRDefault="00AB5F75">
      <w:pPr>
        <w:pStyle w:val="ListParagraph"/>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Malgun Gothic" w:hint="eastAsia"/>
                <w:lang w:eastAsia="ko-KR"/>
              </w:rPr>
              <w:t>Samsung</w:t>
            </w:r>
          </w:p>
        </w:tc>
        <w:tc>
          <w:tcPr>
            <w:tcW w:w="7604" w:type="dxa"/>
          </w:tcPr>
          <w:p w14:paraId="5400FE55" w14:textId="783C2193"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Malgun Gothic"/>
                <w:lang w:eastAsia="ko-KR"/>
              </w:rPr>
            </w:pPr>
            <w:r>
              <w:rPr>
                <w:rFonts w:eastAsia="Malgun Gothic"/>
                <w:lang w:eastAsia="ko-KR"/>
              </w:rPr>
              <w:t>Qualcomm</w:t>
            </w:r>
          </w:p>
        </w:tc>
        <w:tc>
          <w:tcPr>
            <w:tcW w:w="7604" w:type="dxa"/>
          </w:tcPr>
          <w:p w14:paraId="77434D50" w14:textId="2D914CE2" w:rsidR="00840267" w:rsidRDefault="00840267" w:rsidP="003C3E60">
            <w:pPr>
              <w:rPr>
                <w:rFonts w:eastAsia="Malgun Gothic"/>
                <w:lang w:eastAsia="ko-KR"/>
              </w:rPr>
            </w:pPr>
            <w:r>
              <w:rPr>
                <w:rFonts w:eastAsia="Malgun Gothic"/>
                <w:lang w:eastAsia="ko-KR"/>
              </w:rPr>
              <w:t>Support the proposal</w:t>
            </w:r>
          </w:p>
        </w:tc>
      </w:tr>
    </w:tbl>
    <w:p w14:paraId="1E1B9927" w14:textId="77777777" w:rsidR="00A178B4" w:rsidRDefault="00A178B4"/>
    <w:p w14:paraId="23CF3A45"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ListParagraph"/>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Malgun Gothic" w:hint="eastAsia"/>
                <w:lang w:eastAsia="ko-KR"/>
              </w:rPr>
              <w:t>Samsung</w:t>
            </w:r>
          </w:p>
        </w:tc>
        <w:tc>
          <w:tcPr>
            <w:tcW w:w="7786" w:type="dxa"/>
          </w:tcPr>
          <w:p w14:paraId="26572E67" w14:textId="16C10D5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Malgun Gothic"/>
                <w:lang w:eastAsia="ko-KR"/>
              </w:rPr>
            </w:pPr>
            <w:r>
              <w:rPr>
                <w:rFonts w:eastAsia="Malgun Gothic"/>
                <w:lang w:eastAsia="ko-KR"/>
              </w:rPr>
              <w:t>Qualcomm</w:t>
            </w:r>
          </w:p>
        </w:tc>
        <w:tc>
          <w:tcPr>
            <w:tcW w:w="7786" w:type="dxa"/>
          </w:tcPr>
          <w:p w14:paraId="32812CB2" w14:textId="7E81D99A" w:rsidR="00261231" w:rsidRDefault="00A0113E" w:rsidP="003C3E60">
            <w:pPr>
              <w:rPr>
                <w:rFonts w:eastAsia="Malgun Gothic"/>
                <w:lang w:eastAsia="ko-KR"/>
              </w:rPr>
            </w:pPr>
            <w:r>
              <w:rPr>
                <w:rFonts w:eastAsia="Malgun Gothic"/>
                <w:lang w:eastAsia="ko-KR"/>
              </w:rPr>
              <w:t xml:space="preserve">Support the proposal </w:t>
            </w:r>
          </w:p>
        </w:tc>
      </w:tr>
    </w:tbl>
    <w:p w14:paraId="436182DA" w14:textId="77777777" w:rsidR="00A178B4" w:rsidRDefault="00A178B4"/>
    <w:p w14:paraId="0EE5C9AD" w14:textId="77777777" w:rsidR="00A178B4" w:rsidRPr="00E930A9" w:rsidRDefault="00AB5F75">
      <w:pPr>
        <w:pStyle w:val="Heading2"/>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lastRenderedPageBreak/>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Malgun Gothic" w:hint="eastAsia"/>
                <w:lang w:eastAsia="ko-KR"/>
              </w:rPr>
              <w:t xml:space="preserve">Samsung </w:t>
            </w:r>
          </w:p>
        </w:tc>
        <w:tc>
          <w:tcPr>
            <w:tcW w:w="7604" w:type="dxa"/>
          </w:tcPr>
          <w:p w14:paraId="7848A4F2" w14:textId="2BEF2118" w:rsidR="003C3E60" w:rsidRDefault="003C3E60" w:rsidP="003C3E60">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Malgun Gothic"/>
                <w:lang w:eastAsia="ko-KR"/>
              </w:rPr>
            </w:pPr>
            <w:r>
              <w:rPr>
                <w:rFonts w:eastAsia="Malgun Gothic"/>
                <w:lang w:eastAsia="ko-KR"/>
              </w:rPr>
              <w:t>Qualcomm</w:t>
            </w:r>
          </w:p>
        </w:tc>
        <w:tc>
          <w:tcPr>
            <w:tcW w:w="7604" w:type="dxa"/>
          </w:tcPr>
          <w:p w14:paraId="7FF78ECA" w14:textId="5C5E6C37" w:rsidR="006C0CA5" w:rsidRDefault="006C0CA5" w:rsidP="003C3E60">
            <w:pPr>
              <w:rPr>
                <w:rFonts w:eastAsia="Malgun Gothic"/>
                <w:lang w:eastAsia="ko-KR"/>
              </w:rPr>
            </w:pPr>
            <w:r>
              <w:rPr>
                <w:rFonts w:eastAsia="Malgun Gothic"/>
                <w:lang w:eastAsia="ko-KR"/>
              </w:rPr>
              <w:t>Remove 10% BLER</w:t>
            </w:r>
          </w:p>
        </w:tc>
      </w:tr>
    </w:tbl>
    <w:p w14:paraId="38436F07" w14:textId="77777777" w:rsidR="00A178B4" w:rsidRDefault="00A178B4"/>
    <w:p w14:paraId="0E072AD9" w14:textId="77777777" w:rsidR="00A178B4" w:rsidRDefault="00AB5F75">
      <w:pPr>
        <w:pStyle w:val="Heading1"/>
        <w:spacing w:after="180"/>
      </w:pPr>
      <w:r>
        <w:t>Other issues related to evaluations</w:t>
      </w:r>
    </w:p>
    <w:p w14:paraId="44038F5D" w14:textId="77777777" w:rsidR="00A178B4" w:rsidRDefault="00AB5F75">
      <w:pPr>
        <w:pStyle w:val="Heading2"/>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ListParagraph"/>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ListParagraph"/>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ListParagraph"/>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ListParagraph"/>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lastRenderedPageBreak/>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w:t>
            </w:r>
            <w:bookmarkStart w:id="3" w:name="_GoBack"/>
            <w:bookmarkEnd w:id="3"/>
            <w:r w:rsidR="00AD6CC7">
              <w:rPr>
                <w:rFonts w:eastAsia="SimSun"/>
                <w:sz w:val="22"/>
                <w:lang w:eastAsia="zh-CN"/>
              </w:rPr>
              <w:t>urban</w:t>
            </w:r>
            <w:r>
              <w:rPr>
                <w:rFonts w:eastAsia="SimSun"/>
                <w:sz w:val="22"/>
                <w:lang w:eastAsia="zh-CN"/>
              </w:rPr>
              <w:t xml:space="preserve"> and 23 dBm for Indoor</w:t>
            </w:r>
            <w:r w:rsidR="00EE6A94">
              <w:rPr>
                <w:rFonts w:eastAsia="SimSun"/>
                <w:sz w:val="22"/>
                <w:lang w:eastAsia="zh-CN"/>
              </w:rPr>
              <w:t>.</w:t>
            </w:r>
          </w:p>
        </w:tc>
      </w:tr>
    </w:tbl>
    <w:p w14:paraId="7A23EE2A" w14:textId="77777777" w:rsidR="00A178B4" w:rsidRDefault="00A178B4"/>
    <w:p w14:paraId="4F74BFA9" w14:textId="77777777" w:rsidR="00A178B4" w:rsidRDefault="00AB5F75">
      <w:pPr>
        <w:pStyle w:val="Heading2"/>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ListParagraph"/>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ListParagraph"/>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ListParagraph"/>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bl>
    <w:p w14:paraId="7F453125" w14:textId="77777777" w:rsidR="00A178B4" w:rsidRDefault="00A178B4"/>
    <w:p w14:paraId="1C7B4A1C" w14:textId="77777777" w:rsidR="00A178B4" w:rsidRDefault="00AB5F75">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ListParagraph"/>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lastRenderedPageBreak/>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A178B4" w14:paraId="7F67D574" w14:textId="77777777" w:rsidTr="00A178B4">
        <w:tc>
          <w:tcPr>
            <w:tcW w:w="2376" w:type="dxa"/>
          </w:tcPr>
          <w:p w14:paraId="4C8B63BF" w14:textId="77777777" w:rsidR="00A178B4" w:rsidRDefault="00A178B4"/>
        </w:tc>
        <w:tc>
          <w:tcPr>
            <w:tcW w:w="7786" w:type="dxa"/>
          </w:tcPr>
          <w:p w14:paraId="1A7E6EA8" w14:textId="77777777" w:rsidR="00A178B4" w:rsidRDefault="00A178B4"/>
        </w:tc>
      </w:tr>
      <w:tr w:rsidR="00A178B4" w14:paraId="29C3994D" w14:textId="77777777" w:rsidTr="00A178B4">
        <w:tc>
          <w:tcPr>
            <w:tcW w:w="2376" w:type="dxa"/>
          </w:tcPr>
          <w:p w14:paraId="4D74CCB5" w14:textId="77777777" w:rsidR="00A178B4" w:rsidRDefault="00A178B4"/>
        </w:tc>
        <w:tc>
          <w:tcPr>
            <w:tcW w:w="7786" w:type="dxa"/>
          </w:tcPr>
          <w:p w14:paraId="14DE287A" w14:textId="77777777" w:rsidR="00A178B4" w:rsidRDefault="00A178B4"/>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Heading2"/>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Pr>
                <w:szCs w:val="22"/>
              </w:rPr>
              <w:object w:dxaOrig="585" w:dyaOrig="330" w14:anchorId="41F4E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6.1pt" o:ole="">
                  <v:imagedata r:id="rId14" o:title=""/>
                </v:shape>
                <o:OLEObject Type="Embed" ProgID="Equation.3" ShapeID="_x0000_i1025" DrawAspect="Content" ObjectID="_1659307902"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85" w:dyaOrig="330" w14:anchorId="699A8E01">
                <v:shape id="_x0000_i1026" type="#_x0000_t75" style="width:29.55pt;height:16.1pt" o:ole="">
                  <v:imagedata r:id="rId14" o:title=""/>
                </v:shape>
                <o:OLEObject Type="Embed" ProgID="Equation.3" ShapeID="_x0000_i1026" DrawAspect="Content" ObjectID="_1659307903"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NormalWeb"/>
                    <w:spacing w:before="0" w:beforeAutospacing="0" w:after="0" w:afterAutospacing="0" w:line="240" w:lineRule="atLeast"/>
                    <w:jc w:val="center"/>
                  </w:pPr>
                  <w:r>
                    <w:rPr>
                      <w:rFonts w:ascii="Times New Roman" w:hAnsi="Times New Roman"/>
                      <w:color w:val="000000"/>
                    </w:rPr>
                    <w:lastRenderedPageBreak/>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NormalWeb"/>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A178B4" w14:paraId="3ADCEC1F" w14:textId="77777777" w:rsidTr="00A178B4">
        <w:tc>
          <w:tcPr>
            <w:tcW w:w="2376" w:type="dxa"/>
            <w:gridSpan w:val="2"/>
          </w:tcPr>
          <w:p w14:paraId="31536F0B" w14:textId="77777777" w:rsidR="00A178B4" w:rsidRDefault="00A178B4"/>
        </w:tc>
        <w:tc>
          <w:tcPr>
            <w:tcW w:w="7786" w:type="dxa"/>
            <w:gridSpan w:val="2"/>
          </w:tcPr>
          <w:p w14:paraId="68D7D395" w14:textId="77777777" w:rsidR="00A178B4" w:rsidRDefault="00A178B4"/>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Heading2"/>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NormalWeb"/>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NormalWeb"/>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ListParagraph"/>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t>Moderator’s proposal:</w:t>
      </w:r>
    </w:p>
    <w:p w14:paraId="4C9157E6" w14:textId="77777777" w:rsidR="00A178B4" w:rsidRDefault="00AB5F75">
      <w:pPr>
        <w:pStyle w:val="ListParagraph"/>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lastRenderedPageBreak/>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Batang"/>
                <w:b/>
                <w:szCs w:val="21"/>
              </w:rPr>
            </w:pPr>
            <w:r>
              <w:rPr>
                <w:rFonts w:eastAsia="Batang"/>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ListParagraph"/>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Malgun Gothic" w:hint="eastAsia"/>
                <w:lang w:eastAsia="ko-KR"/>
              </w:rPr>
              <w:t>Samsung</w:t>
            </w:r>
          </w:p>
        </w:tc>
        <w:tc>
          <w:tcPr>
            <w:tcW w:w="7786" w:type="dxa"/>
          </w:tcPr>
          <w:p w14:paraId="38450C94" w14:textId="29A7F5EA" w:rsidR="003C3E60" w:rsidRDefault="003C3E60" w:rsidP="003C3E60">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Malgun Gothic"/>
                <w:lang w:eastAsia="ko-KR"/>
              </w:rPr>
            </w:pPr>
            <w:r>
              <w:rPr>
                <w:rFonts w:eastAsia="Malgun Gothic"/>
                <w:lang w:eastAsia="ko-KR"/>
              </w:rPr>
              <w:t>Qualcomm</w:t>
            </w:r>
          </w:p>
        </w:tc>
        <w:tc>
          <w:tcPr>
            <w:tcW w:w="7786" w:type="dxa"/>
          </w:tcPr>
          <w:p w14:paraId="76663F33" w14:textId="626ABA05" w:rsidR="00AD70F3" w:rsidRDefault="00AD70F3" w:rsidP="003C3E60">
            <w:pPr>
              <w:rPr>
                <w:rFonts w:eastAsia="Malgun Gothic"/>
                <w:lang w:eastAsia="ko-KR"/>
              </w:rPr>
            </w:pPr>
            <w:r>
              <w:rPr>
                <w:rFonts w:eastAsia="Malgun Gothic"/>
                <w:lang w:eastAsia="ko-KR"/>
              </w:rPr>
              <w:t>Support the proposal</w:t>
            </w:r>
          </w:p>
        </w:tc>
      </w:tr>
    </w:tbl>
    <w:p w14:paraId="7310D817" w14:textId="77777777" w:rsidR="00A178B4" w:rsidRDefault="00A178B4"/>
    <w:p w14:paraId="683EEBE8" w14:textId="77777777" w:rsidR="00A178B4" w:rsidRDefault="00AB5F75">
      <w:pPr>
        <w:pStyle w:val="Heading2"/>
        <w:rPr>
          <w:color w:val="000000" w:themeColor="text1"/>
        </w:rPr>
      </w:pPr>
      <w:r>
        <w:rPr>
          <w:color w:val="008000"/>
        </w:rPr>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ListParagraph"/>
        <w:numPr>
          <w:ilvl w:val="0"/>
          <w:numId w:val="22"/>
        </w:numPr>
        <w:ind w:leftChars="0"/>
        <w:rPr>
          <w:b/>
          <w:bCs/>
          <w:u w:val="single"/>
        </w:rPr>
      </w:pPr>
      <w:r>
        <w:rPr>
          <w:b/>
          <w:bCs/>
          <w:u w:val="single"/>
        </w:rPr>
        <w:t>(Item 1) Beamforming implementation constraints</w:t>
      </w:r>
    </w:p>
    <w:p w14:paraId="382895EF" w14:textId="77777777" w:rsidR="00A178B4" w:rsidRDefault="00AB5F75">
      <w:pPr>
        <w:pStyle w:val="ListParagraph"/>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ListParagraph"/>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ListParagraph"/>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lastRenderedPageBreak/>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Heading1"/>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OPPO (500m ISD)</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w:t>
      </w:r>
      <w:r>
        <w:lastRenderedPageBreak/>
        <w:t>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Malgun Gothic" w:hint="eastAsia"/>
                <w:lang w:eastAsia="ko-KR"/>
              </w:rPr>
              <w:t>Samsung</w:t>
            </w:r>
          </w:p>
        </w:tc>
        <w:tc>
          <w:tcPr>
            <w:tcW w:w="7786" w:type="dxa"/>
          </w:tcPr>
          <w:p w14:paraId="3B954DF3" w14:textId="4FA67CDD" w:rsidR="003C3E60" w:rsidRDefault="003C3E60" w:rsidP="003C3E60">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pPr>
        <w:rPr>
          <w:highlight w:val="cyan"/>
        </w:rPr>
      </w:pPr>
    </w:p>
    <w:p w14:paraId="259A2D64" w14:textId="77777777" w:rsidR="00A178B4" w:rsidRDefault="00AB5F75">
      <w:pPr>
        <w:pStyle w:val="Heading1"/>
        <w:spacing w:after="180"/>
      </w:pPr>
      <w:r>
        <w:t xml:space="preserve">Summary of the proposals on high priority items </w:t>
      </w:r>
    </w:p>
    <w:p w14:paraId="26CC21E8" w14:textId="77777777" w:rsidR="00A178B4" w:rsidRDefault="00AB5F75">
      <w:r>
        <w:rPr>
          <w:highlight w:val="red"/>
        </w:rPr>
        <w:t>To be populated later.</w:t>
      </w:r>
      <w:r>
        <w:t xml:space="preserve"> </w:t>
      </w:r>
    </w:p>
    <w:p w14:paraId="003D8D30" w14:textId="77777777" w:rsidR="00A178B4" w:rsidRDefault="00A178B4"/>
    <w:p w14:paraId="545E1DFD" w14:textId="77777777" w:rsidR="00A178B4" w:rsidRDefault="00AB5F75">
      <w:pPr>
        <w:pStyle w:val="Heading1"/>
        <w:spacing w:after="180"/>
      </w:pPr>
      <w:r>
        <w:t xml:space="preserve">Summary of the proposals on medium priority items </w:t>
      </w:r>
    </w:p>
    <w:p w14:paraId="39B14B8D" w14:textId="77777777" w:rsidR="00A178B4" w:rsidRDefault="00AB5F75">
      <w:r>
        <w:rPr>
          <w:highlight w:val="red"/>
        </w:rPr>
        <w:t>To be populated later.</w:t>
      </w:r>
      <w:r>
        <w:t xml:space="preserve"> </w:t>
      </w:r>
    </w:p>
    <w:p w14:paraId="61AC43E0" w14:textId="77777777" w:rsidR="00A178B4" w:rsidRDefault="00A178B4"/>
    <w:p w14:paraId="28B4D88B" w14:textId="77777777" w:rsidR="00A178B4" w:rsidRDefault="00AB5F75">
      <w:pPr>
        <w:pStyle w:val="Heading1"/>
        <w:spacing w:after="180"/>
      </w:pPr>
      <w:r>
        <w:t xml:space="preserve">Summary of the proposals on lower priority items </w:t>
      </w:r>
    </w:p>
    <w:p w14:paraId="3CE4231D" w14:textId="77777777" w:rsidR="00A178B4" w:rsidRDefault="00AB5F75">
      <w:r>
        <w:rPr>
          <w:highlight w:val="red"/>
        </w:rPr>
        <w:t>To be populated later.</w:t>
      </w:r>
      <w:r>
        <w:t xml:space="preserve"> </w:t>
      </w:r>
    </w:p>
    <w:p w14:paraId="1723E87A" w14:textId="77777777" w:rsidR="00A178B4" w:rsidRDefault="00A178B4"/>
    <w:p w14:paraId="579A5B19" w14:textId="77777777" w:rsidR="00A178B4" w:rsidRDefault="00AB5F75">
      <w:pPr>
        <w:pStyle w:val="Heading1"/>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Heading1"/>
        <w:spacing w:after="180"/>
      </w:pPr>
      <w:r>
        <w:t>References</w:t>
      </w:r>
    </w:p>
    <w:p w14:paraId="43726001" w14:textId="77777777" w:rsidR="00A178B4" w:rsidRDefault="00AB5F75">
      <w:pPr>
        <w:pStyle w:val="ListParagraph"/>
        <w:numPr>
          <w:ilvl w:val="0"/>
          <w:numId w:val="23"/>
        </w:numPr>
        <w:ind w:leftChars="0"/>
        <w:rPr>
          <w:lang w:eastAsia="zh-CN"/>
        </w:rPr>
      </w:pPr>
      <w:bookmarkStart w:id="4" w:name="_Ref48582553"/>
      <w:r>
        <w:rPr>
          <w:lang w:eastAsia="zh-CN"/>
        </w:rPr>
        <w:t>R1-2005257, Evaluation on the baseline performance for FR2, Huawei/HiSilicon</w:t>
      </w:r>
      <w:bookmarkEnd w:id="4"/>
    </w:p>
    <w:p w14:paraId="15D9D0C5" w14:textId="77777777" w:rsidR="00A178B4" w:rsidRDefault="00AB5F75">
      <w:pPr>
        <w:pStyle w:val="ListParagraph"/>
        <w:numPr>
          <w:ilvl w:val="0"/>
          <w:numId w:val="23"/>
        </w:numPr>
        <w:ind w:leftChars="0"/>
        <w:rPr>
          <w:lang w:eastAsia="zh-CN"/>
        </w:rPr>
      </w:pPr>
      <w:bookmarkStart w:id="5" w:name="_Ref48600615"/>
      <w:r>
        <w:rPr>
          <w:lang w:eastAsia="zh-CN"/>
        </w:rPr>
        <w:t>R1-2005298, Baseline coverage evaluation of UL and DL channels – FR2, Nokia, Nokia Shanghai Bell</w:t>
      </w:r>
      <w:bookmarkEnd w:id="5"/>
    </w:p>
    <w:p w14:paraId="602AD734" w14:textId="77777777" w:rsidR="00A178B4" w:rsidRDefault="00AB5F75">
      <w:pPr>
        <w:pStyle w:val="ListParagraph"/>
        <w:numPr>
          <w:ilvl w:val="0"/>
          <w:numId w:val="23"/>
        </w:numPr>
        <w:ind w:leftChars="0"/>
        <w:rPr>
          <w:lang w:eastAsia="zh-CN"/>
        </w:rPr>
      </w:pPr>
      <w:bookmarkStart w:id="6" w:name="_Ref48582627"/>
      <w:r>
        <w:rPr>
          <w:lang w:eastAsia="zh-CN"/>
        </w:rPr>
        <w:t>R1-2005394, Evaluation on NR coverage performance for FR2, vivo</w:t>
      </w:r>
      <w:bookmarkEnd w:id="6"/>
    </w:p>
    <w:p w14:paraId="668EC439" w14:textId="77777777" w:rsidR="00A178B4" w:rsidRDefault="00AB5F75">
      <w:pPr>
        <w:pStyle w:val="ListParagraph"/>
        <w:numPr>
          <w:ilvl w:val="0"/>
          <w:numId w:val="23"/>
        </w:numPr>
        <w:ind w:leftChars="0"/>
        <w:rPr>
          <w:lang w:eastAsia="zh-CN"/>
        </w:rPr>
      </w:pPr>
      <w:bookmarkStart w:id="7" w:name="_Ref48582576"/>
      <w:r>
        <w:rPr>
          <w:lang w:eastAsia="zh-CN"/>
        </w:rPr>
        <w:t>R1-2005426, Discussion on baseline coverage performance for FR2, ZTE</w:t>
      </w:r>
      <w:bookmarkEnd w:id="7"/>
    </w:p>
    <w:p w14:paraId="0E0AB2D9" w14:textId="77777777" w:rsidR="00A178B4" w:rsidRDefault="00AB5F75">
      <w:pPr>
        <w:pStyle w:val="ListParagraph"/>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ListParagraph"/>
        <w:numPr>
          <w:ilvl w:val="0"/>
          <w:numId w:val="23"/>
        </w:numPr>
        <w:ind w:leftChars="0"/>
        <w:rPr>
          <w:lang w:eastAsia="zh-CN"/>
        </w:rPr>
      </w:pPr>
      <w:bookmarkStart w:id="8" w:name="_Ref48582699"/>
      <w:r>
        <w:rPr>
          <w:lang w:eastAsia="zh-CN"/>
        </w:rPr>
        <w:t>R1-2005723, Baseline coverage performance for FR2, CATT</w:t>
      </w:r>
      <w:bookmarkEnd w:id="8"/>
    </w:p>
    <w:p w14:paraId="6DC4DE6A" w14:textId="77777777" w:rsidR="00A178B4" w:rsidRDefault="00AB5F75">
      <w:pPr>
        <w:pStyle w:val="ListParagraph"/>
        <w:numPr>
          <w:ilvl w:val="0"/>
          <w:numId w:val="23"/>
        </w:numPr>
        <w:ind w:leftChars="0"/>
        <w:rPr>
          <w:lang w:eastAsia="zh-CN"/>
        </w:rPr>
      </w:pPr>
      <w:r>
        <w:rPr>
          <w:lang w:eastAsia="zh-CN"/>
        </w:rPr>
        <w:lastRenderedPageBreak/>
        <w:t>R1-2005888, Discussion on baseline coverage performance for FR2, Intel Corporation</w:t>
      </w:r>
    </w:p>
    <w:p w14:paraId="34958D82" w14:textId="77777777" w:rsidR="00A178B4" w:rsidRDefault="00AB5F75">
      <w:pPr>
        <w:pStyle w:val="ListParagraph"/>
        <w:numPr>
          <w:ilvl w:val="0"/>
          <w:numId w:val="23"/>
        </w:numPr>
        <w:ind w:leftChars="0"/>
        <w:rPr>
          <w:lang w:eastAsia="zh-CN"/>
        </w:rPr>
      </w:pPr>
      <w:bookmarkStart w:id="9" w:name="_Ref48600235"/>
      <w:r>
        <w:rPr>
          <w:lang w:eastAsia="zh-CN"/>
        </w:rPr>
        <w:t>R1-2006046, Evaluation on NR coverage performance for FR2,</w:t>
      </w:r>
      <w:r>
        <w:rPr>
          <w:lang w:eastAsia="zh-CN"/>
        </w:rPr>
        <w:tab/>
        <w:t>OPPO</w:t>
      </w:r>
      <w:bookmarkEnd w:id="9"/>
    </w:p>
    <w:p w14:paraId="68627796" w14:textId="77777777" w:rsidR="00A178B4" w:rsidRDefault="00AB5F75">
      <w:pPr>
        <w:pStyle w:val="ListParagraph"/>
        <w:numPr>
          <w:ilvl w:val="0"/>
          <w:numId w:val="23"/>
        </w:numPr>
        <w:ind w:leftChars="0"/>
        <w:rPr>
          <w:lang w:eastAsia="zh-CN"/>
        </w:rPr>
      </w:pPr>
      <w:bookmarkStart w:id="10" w:name="_Ref48586193"/>
      <w:r>
        <w:rPr>
          <w:lang w:eastAsia="zh-CN"/>
        </w:rPr>
        <w:t>R1-2006161, Baseline coverage performance using LLS for FR2, Samsung</w:t>
      </w:r>
      <w:bookmarkEnd w:id="10"/>
    </w:p>
    <w:p w14:paraId="24929AA6" w14:textId="77777777" w:rsidR="00A178B4" w:rsidRDefault="00AB5F75">
      <w:pPr>
        <w:pStyle w:val="ListParagraph"/>
        <w:numPr>
          <w:ilvl w:val="0"/>
          <w:numId w:val="23"/>
        </w:numPr>
        <w:ind w:leftChars="0"/>
        <w:rPr>
          <w:lang w:eastAsia="zh-CN"/>
        </w:rPr>
      </w:pPr>
      <w:bookmarkStart w:id="11" w:name="_Ref48586208"/>
      <w:r>
        <w:rPr>
          <w:lang w:eastAsia="zh-CN"/>
        </w:rPr>
        <w:t>R1-2006225, Discussion on the baseline performance in FR2, CMCC</w:t>
      </w:r>
      <w:bookmarkEnd w:id="11"/>
    </w:p>
    <w:p w14:paraId="27438E06" w14:textId="77777777" w:rsidR="00A178B4" w:rsidRDefault="00AB5F75">
      <w:pPr>
        <w:pStyle w:val="ListParagraph"/>
        <w:numPr>
          <w:ilvl w:val="0"/>
          <w:numId w:val="23"/>
        </w:numPr>
        <w:ind w:leftChars="0"/>
        <w:rPr>
          <w:lang w:eastAsia="zh-CN"/>
        </w:rPr>
      </w:pPr>
      <w:bookmarkStart w:id="12" w:name="_Ref48600375"/>
      <w:r>
        <w:rPr>
          <w:lang w:eastAsia="zh-CN"/>
        </w:rPr>
        <w:t>R1-2006244, FR2 baseline coverage performance using LLS, InterDigital, Inc.</w:t>
      </w:r>
      <w:bookmarkEnd w:id="12"/>
    </w:p>
    <w:p w14:paraId="65AC4D1A" w14:textId="77777777" w:rsidR="00A178B4" w:rsidRDefault="00AB5F75">
      <w:pPr>
        <w:pStyle w:val="ListParagraph"/>
        <w:numPr>
          <w:ilvl w:val="0"/>
          <w:numId w:val="23"/>
        </w:numPr>
        <w:ind w:leftChars="0"/>
        <w:rPr>
          <w:lang w:eastAsia="zh-CN"/>
        </w:rPr>
      </w:pPr>
      <w:bookmarkStart w:id="13" w:name="_Ref48586175"/>
      <w:r>
        <w:rPr>
          <w:lang w:eastAsia="zh-CN"/>
        </w:rPr>
        <w:t>R1-2006612, Link and System Evaluation of Coverage for FR2, Ericsson</w:t>
      </w:r>
      <w:bookmarkEnd w:id="13"/>
    </w:p>
    <w:p w14:paraId="1E16BEE1" w14:textId="77777777" w:rsidR="00A178B4" w:rsidRDefault="00AB5F75">
      <w:pPr>
        <w:pStyle w:val="ListParagraph"/>
        <w:numPr>
          <w:ilvl w:val="0"/>
          <w:numId w:val="23"/>
        </w:numPr>
        <w:ind w:leftChars="0"/>
        <w:rPr>
          <w:lang w:eastAsia="zh-CN"/>
        </w:rPr>
      </w:pPr>
      <w:bookmarkStart w:id="14" w:name="_Ref48582598"/>
      <w:r>
        <w:rPr>
          <w:lang w:eastAsia="zh-CN"/>
        </w:rPr>
        <w:t>R1-2006740, Baseline coverage performance for FR2, NTT DOCOMO, INC.</w:t>
      </w:r>
      <w:bookmarkEnd w:id="14"/>
    </w:p>
    <w:p w14:paraId="69A58ECF" w14:textId="77777777" w:rsidR="00A178B4" w:rsidRDefault="00AB5F75">
      <w:pPr>
        <w:pStyle w:val="ListParagraph"/>
        <w:numPr>
          <w:ilvl w:val="0"/>
          <w:numId w:val="23"/>
        </w:numPr>
        <w:ind w:leftChars="0"/>
        <w:rPr>
          <w:lang w:eastAsia="zh-CN"/>
        </w:rPr>
      </w:pPr>
      <w:bookmarkStart w:id="15" w:name="_Ref48586187"/>
      <w:r>
        <w:rPr>
          <w:lang w:eastAsia="zh-CN"/>
        </w:rPr>
        <w:t>R1-2006819, Baseline FR2 coverage performance, Qualcomm Incorporated</w:t>
      </w:r>
      <w:bookmarkEnd w:id="15"/>
    </w:p>
    <w:p w14:paraId="0F648992" w14:textId="77777777" w:rsidR="00A178B4" w:rsidRDefault="00AB5F75">
      <w:pPr>
        <w:pStyle w:val="ListParagraph"/>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ListParagraph"/>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ListParagraph"/>
        <w:numPr>
          <w:ilvl w:val="0"/>
          <w:numId w:val="23"/>
        </w:numPr>
        <w:ind w:leftChars="0"/>
        <w:rPr>
          <w:lang w:eastAsia="zh-CN"/>
        </w:rPr>
      </w:pPr>
      <w:bookmarkStart w:id="16" w:name="_Ref48599880"/>
      <w:r>
        <w:rPr>
          <w:lang w:eastAsia="zh-CN"/>
        </w:rPr>
        <w:t>R1-2005398, Considerations on Evaluation Assumptions for Coverage Enhancements, vivo</w:t>
      </w:r>
      <w:bookmarkEnd w:id="16"/>
    </w:p>
    <w:p w14:paraId="157F2C5B" w14:textId="77777777" w:rsidR="00A178B4" w:rsidRDefault="00AB5F75">
      <w:pPr>
        <w:pStyle w:val="ListParagraph"/>
        <w:numPr>
          <w:ilvl w:val="0"/>
          <w:numId w:val="23"/>
        </w:numPr>
        <w:ind w:leftChars="0"/>
        <w:rPr>
          <w:lang w:eastAsia="zh-CN"/>
        </w:rPr>
      </w:pPr>
      <w:bookmarkStart w:id="17" w:name="_Ref48582499"/>
      <w:r>
        <w:rPr>
          <w:lang w:eastAsia="zh-CN"/>
        </w:rPr>
        <w:t>R1-2005430, Discussion on evaluation methodology for NR coverage, ZTE</w:t>
      </w:r>
      <w:bookmarkEnd w:id="17"/>
    </w:p>
    <w:p w14:paraId="4AD564F7" w14:textId="77777777" w:rsidR="00A178B4" w:rsidRDefault="00AB5F75">
      <w:pPr>
        <w:pStyle w:val="ListParagraph"/>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ListParagraph"/>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ListParagraph"/>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ListParagraph"/>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ListParagraph"/>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ListParagraph"/>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ListParagraph"/>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ListParagraph"/>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Heading1"/>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ListParagraph"/>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Batang"/>
        </w:rPr>
      </w:pPr>
    </w:p>
    <w:p w14:paraId="518DCB84" w14:textId="77777777" w:rsidR="00A178B4" w:rsidRDefault="00AB5F75">
      <w:pPr>
        <w:rPr>
          <w:rFonts w:eastAsia="Batang"/>
          <w:b/>
          <w:highlight w:val="green"/>
        </w:rPr>
      </w:pPr>
      <w:r>
        <w:rPr>
          <w:rFonts w:eastAsia="Batang"/>
          <w:b/>
          <w:highlight w:val="green"/>
        </w:rPr>
        <w:t>Agreements:</w:t>
      </w:r>
    </w:p>
    <w:p w14:paraId="47C565AA" w14:textId="77777777" w:rsidR="00A178B4" w:rsidRDefault="00AB5F75">
      <w:pPr>
        <w:pStyle w:val="ListParagraph"/>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lastRenderedPageBreak/>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Batang"/>
        </w:rPr>
      </w:pPr>
    </w:p>
    <w:p w14:paraId="58267027" w14:textId="77777777" w:rsidR="00A178B4" w:rsidRDefault="00AB5F75">
      <w:pPr>
        <w:rPr>
          <w:rFonts w:eastAsia="Batang"/>
          <w:bCs/>
          <w:highlight w:val="green"/>
        </w:rPr>
      </w:pPr>
      <w:r>
        <w:rPr>
          <w:rFonts w:eastAsia="Batang"/>
          <w:bCs/>
          <w:highlight w:val="green"/>
        </w:rPr>
        <w:t>Agreements:</w:t>
      </w:r>
    </w:p>
    <w:p w14:paraId="55A975A3" w14:textId="77777777" w:rsidR="00A178B4" w:rsidRDefault="00AB5F75">
      <w:pPr>
        <w:pStyle w:val="ListParagraph"/>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ListParagraph"/>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Batang"/>
          <w:bCs/>
          <w:highlight w:val="green"/>
          <w:lang w:eastAsia="en-US"/>
        </w:rPr>
      </w:pPr>
      <w:r>
        <w:rPr>
          <w:rFonts w:eastAsia="Batang"/>
          <w:bCs/>
          <w:highlight w:val="green"/>
        </w:rPr>
        <w:t>Agreements:</w:t>
      </w:r>
    </w:p>
    <w:p w14:paraId="780846B6" w14:textId="77777777" w:rsidR="00A178B4" w:rsidRDefault="00AB5F75">
      <w:pPr>
        <w:pStyle w:val="ListParagraph"/>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BodyText"/>
              <w:spacing w:line="256" w:lineRule="auto"/>
              <w:rPr>
                <w:bCs/>
                <w:lang w:eastAsia="zh-CN"/>
              </w:rPr>
            </w:pPr>
            <w:r>
              <w:rPr>
                <w:bCs/>
                <w:lang w:eastAsia="zh-CN"/>
              </w:rPr>
              <w:t xml:space="preserve">Urban: 4GHz (TDD), 2.6GHz (TDD) </w:t>
            </w:r>
          </w:p>
          <w:p w14:paraId="7AFC9A48" w14:textId="77777777" w:rsidR="00A178B4" w:rsidRDefault="00AB5F7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BodyText"/>
              <w:rPr>
                <w:color w:val="FF0000"/>
                <w:lang w:eastAsia="zh-CN"/>
              </w:rPr>
            </w:pPr>
            <w:r>
              <w:rPr>
                <w:color w:val="FF0000"/>
                <w:lang w:eastAsia="zh-CN"/>
              </w:rPr>
              <w:t>DDDSU (S: 10D:2G:2U) only for 4GHz</w:t>
            </w:r>
          </w:p>
          <w:p w14:paraId="1E446A91" w14:textId="77777777" w:rsidR="00A178B4" w:rsidRDefault="00AB5F75">
            <w:pPr>
              <w:pStyle w:val="BodyText"/>
              <w:rPr>
                <w:color w:val="FF0000"/>
                <w:lang w:eastAsia="zh-CN"/>
              </w:rPr>
            </w:pPr>
            <w:r>
              <w:rPr>
                <w:color w:val="FF0000"/>
                <w:lang w:eastAsia="zh-CN"/>
              </w:rPr>
              <w:t xml:space="preserve">DDDSUDDSUU (S: 10D:2G:2U) only for 4GHz </w:t>
            </w:r>
          </w:p>
          <w:p w14:paraId="41B8FA31" w14:textId="77777777" w:rsidR="00A178B4" w:rsidRDefault="00AB5F75">
            <w:pPr>
              <w:pStyle w:val="BodyText"/>
              <w:rPr>
                <w:color w:val="FF0000"/>
                <w:lang w:eastAsia="zh-CN"/>
              </w:rPr>
            </w:pPr>
            <w:r>
              <w:rPr>
                <w:color w:val="FF0000"/>
                <w:lang w:eastAsia="zh-CN"/>
              </w:rPr>
              <w:t>DDDDDDDSUU (S: 6D:4G:4U) only for 2.6GHz</w:t>
            </w:r>
          </w:p>
          <w:p w14:paraId="70630882" w14:textId="77777777" w:rsidR="00A178B4" w:rsidRDefault="00AB5F75">
            <w:pPr>
              <w:pStyle w:val="BodyText"/>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lastRenderedPageBreak/>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ListParagraph"/>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ListParagraph"/>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lastRenderedPageBreak/>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ListParagraph"/>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BodyText"/>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BodyText"/>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BodyText"/>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BodyText"/>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BodyText"/>
              <w:rPr>
                <w:rFonts w:ascii="Arial" w:hAnsi="Arial" w:cs="Arial"/>
                <w:sz w:val="21"/>
                <w:szCs w:val="21"/>
              </w:rPr>
            </w:pPr>
            <w:r>
              <w:rPr>
                <w:rFonts w:ascii="Arial" w:hAnsi="Arial" w:cs="Arial"/>
                <w:sz w:val="21"/>
                <w:szCs w:val="21"/>
              </w:rPr>
              <w:t>DDSU (S: 11D:3G:0U)</w:t>
            </w:r>
          </w:p>
          <w:p w14:paraId="00371B58" w14:textId="77777777" w:rsidR="00A178B4" w:rsidRDefault="00AB5F7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BodyText"/>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BodyText"/>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BodyText"/>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18" w:name="_Hlk42421740"/>
      <w:r>
        <w:rPr>
          <w:b/>
          <w:bCs/>
        </w:rPr>
        <w:lastRenderedPageBreak/>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18"/>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BodyText"/>
              <w:spacing w:after="0" w:line="312" w:lineRule="auto"/>
              <w:rPr>
                <w:rFonts w:ascii="Arial" w:hAnsi="Arial" w:cs="Arial"/>
                <w:sz w:val="21"/>
                <w:szCs w:val="21"/>
                <w:lang w:val="en-GB" w:eastAsia="zh-CN"/>
              </w:rPr>
            </w:pPr>
          </w:p>
          <w:p w14:paraId="1D95C3B0"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19"/>
            <w:r>
              <w:rPr>
                <w:rFonts w:ascii="Arial" w:hAnsi="Arial" w:cs="Arial"/>
              </w:rPr>
              <w:t>FFS: BLER for CSI (10% or 1%)</w:t>
            </w:r>
            <w:commentRangeEnd w:id="19"/>
            <w:r>
              <w:rPr>
                <w:rStyle w:val="CommentReference"/>
                <w:lang w:eastAsia="zh-CN"/>
              </w:rPr>
              <w:commentReference w:id="19"/>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ListParagraph"/>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ListParagraph"/>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ListParagraph"/>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ListParagraph"/>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ListParagraph"/>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ListParagraph"/>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BodyText"/>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ListParagraph"/>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Pr>
          <w:rStyle w:val="CommentReference"/>
          <w:lang w:eastAsia="zh-CN"/>
        </w:rPr>
        <w:commentReference w:id="20"/>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lastRenderedPageBreak/>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BodyText"/>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BodyText"/>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BodyText"/>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BodyText"/>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BodyText"/>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BodyText"/>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BodyText"/>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ListParagraph"/>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BodyText"/>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BodyText"/>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BodyText"/>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BodyText"/>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BodyText"/>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530DEB6D" w14:textId="77777777" w:rsidR="00A178B4" w:rsidRDefault="00AB5F75">
      <w:pPr>
        <w:pStyle w:val="BodyText"/>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BodyText"/>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ListParagraph"/>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BodyText"/>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BodyText"/>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BodyText"/>
              <w:spacing w:after="0" w:line="312" w:lineRule="auto"/>
              <w:rPr>
                <w:lang w:val="en-GB" w:eastAsia="ko-KR"/>
              </w:rPr>
            </w:pPr>
            <w:r>
              <w:rPr>
                <w:lang w:val="en-GB" w:eastAsia="ko-KR"/>
              </w:rPr>
              <w:t>w/o HARQ, 10% iBLER.</w:t>
            </w:r>
          </w:p>
          <w:p w14:paraId="0BF09422" w14:textId="77777777" w:rsidR="00A178B4" w:rsidRDefault="00A178B4">
            <w:pPr>
              <w:pStyle w:val="BodyText"/>
              <w:spacing w:after="0" w:line="312" w:lineRule="auto"/>
              <w:rPr>
                <w:lang w:val="en-GB" w:eastAsia="ko-KR"/>
              </w:rPr>
            </w:pPr>
          </w:p>
          <w:p w14:paraId="276FA5EF" w14:textId="77777777" w:rsidR="00A178B4" w:rsidRDefault="00AB5F75">
            <w:pPr>
              <w:pStyle w:val="BodyText"/>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Pr>
                <w:rStyle w:val="CommentReference"/>
                <w:lang w:eastAsia="zh-CN"/>
              </w:rPr>
              <w:commentReference w:id="21"/>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Pr>
                <w:rStyle w:val="CommentReference"/>
                <w:lang w:eastAsia="zh-CN"/>
              </w:rPr>
              <w:commentReference w:id="22"/>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Pr>
                <w:rStyle w:val="CommentReference"/>
                <w:lang w:eastAsia="zh-CN"/>
              </w:rPr>
              <w:commentReference w:id="23"/>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BodyText"/>
              <w:spacing w:after="0" w:line="312" w:lineRule="auto"/>
              <w:rPr>
                <w:sz w:val="21"/>
                <w:szCs w:val="21"/>
                <w:lang w:val="en-GB" w:eastAsia="ko-KR"/>
              </w:rPr>
            </w:pPr>
            <w:r>
              <w:rPr>
                <w:lang w:val="en-GB" w:eastAsia="ko-KR"/>
              </w:rPr>
              <w:t>Format 1, 2bits UCI.</w:t>
            </w:r>
          </w:p>
          <w:p w14:paraId="6B8DBE6A" w14:textId="77777777" w:rsidR="00A178B4" w:rsidRDefault="00AB5F75">
            <w:pPr>
              <w:pStyle w:val="BodyText"/>
              <w:spacing w:line="252" w:lineRule="auto"/>
              <w:rPr>
                <w:lang w:val="en-GB" w:eastAsia="ko-KR"/>
              </w:rPr>
            </w:pPr>
            <w:r>
              <w:rPr>
                <w:lang w:val="en-GB" w:eastAsia="ko-KR"/>
              </w:rPr>
              <w:t>Format 3, [4bits (3 bits A/N + 1 bit SR)]/11/22 bits UCI</w:t>
            </w:r>
          </w:p>
          <w:p w14:paraId="37CEE916" w14:textId="77777777" w:rsidR="00A178B4" w:rsidRDefault="00AB5F75">
            <w:pPr>
              <w:pStyle w:val="BodyText"/>
              <w:spacing w:line="252" w:lineRule="auto"/>
              <w:rPr>
                <w:lang w:val="fr-FR" w:eastAsia="ko-KR"/>
              </w:rPr>
            </w:pPr>
            <w:commentRangeStart w:id="24"/>
            <w:r>
              <w:rPr>
                <w:color w:val="FF0000"/>
                <w:lang w:val="en-GB" w:eastAsia="ko-KR"/>
              </w:rPr>
              <w:t>FFS: Format 0, 2</w:t>
            </w:r>
            <w:commentRangeEnd w:id="24"/>
            <w:r>
              <w:rPr>
                <w:rStyle w:val="CommentReference"/>
                <w:rFonts w:eastAsia="MS Gothic"/>
                <w:lang w:val="en-GB" w:eastAsia="zh-CN"/>
              </w:rPr>
              <w:commentReference w:id="24"/>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5"/>
            <w:r>
              <w:rPr>
                <w:color w:val="FF0000"/>
                <w:sz w:val="21"/>
                <w:szCs w:val="21"/>
                <w:lang w:eastAsia="ko-KR"/>
              </w:rPr>
              <w:t>FFS: 4 OFDM symbols</w:t>
            </w:r>
            <w:commentRangeEnd w:id="25"/>
            <w:r>
              <w:rPr>
                <w:rStyle w:val="CommentReference"/>
                <w:lang w:eastAsia="zh-CN"/>
              </w:rPr>
              <w:commentReference w:id="25"/>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lastRenderedPageBreak/>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Pr>
                <w:rStyle w:val="CommentReference"/>
                <w:lang w:eastAsia="zh-CN"/>
              </w:rPr>
              <w:commentReference w:id="26"/>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
            <w:r>
              <w:rPr>
                <w:color w:val="FF0000"/>
                <w:sz w:val="21"/>
                <w:szCs w:val="21"/>
                <w:lang w:eastAsia="ko-KR"/>
              </w:rPr>
              <w:t>FFS: 10% BLER</w:t>
            </w:r>
            <w:commentRangeEnd w:id="27"/>
            <w:r>
              <w:rPr>
                <w:rStyle w:val="CommentReference"/>
                <w:lang w:eastAsia="zh-CN"/>
              </w:rPr>
              <w:commentReference w:id="27"/>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8"/>
            <w:r>
              <w:rPr>
                <w:color w:val="FF0000"/>
                <w:sz w:val="21"/>
                <w:szCs w:val="21"/>
                <w:lang w:eastAsia="ko-KR"/>
              </w:rPr>
              <w:t>FFS: 10% missed detection.</w:t>
            </w:r>
            <w:commentRangeEnd w:id="28"/>
            <w:r>
              <w:rPr>
                <w:rStyle w:val="CommentReference"/>
                <w:lang w:eastAsia="zh-CN"/>
              </w:rPr>
              <w:commentReference w:id="28"/>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ListParagraph"/>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BodyText"/>
        <w:numPr>
          <w:ilvl w:val="1"/>
          <w:numId w:val="33"/>
        </w:numPr>
        <w:spacing w:after="0" w:line="312" w:lineRule="auto"/>
        <w:rPr>
          <w:rFonts w:eastAsia="DengXian"/>
          <w:sz w:val="21"/>
          <w:szCs w:val="21"/>
          <w:lang w:val="en-GB"/>
        </w:rPr>
      </w:pPr>
      <w:r>
        <w:rPr>
          <w:lang w:val="en-GB"/>
        </w:rPr>
        <w:lastRenderedPageBreak/>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ListParagraph"/>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BodyText"/>
        <w:numPr>
          <w:ilvl w:val="1"/>
          <w:numId w:val="33"/>
        </w:numPr>
        <w:spacing w:after="0" w:line="312" w:lineRule="auto"/>
        <w:rPr>
          <w:rFonts w:eastAsia="DengXian"/>
          <w:lang w:val="en-GB"/>
        </w:rPr>
      </w:pPr>
      <w:r>
        <w:rPr>
          <w:lang w:val="en-GB"/>
        </w:rPr>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BodyText"/>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BodyText"/>
        <w:numPr>
          <w:ilvl w:val="1"/>
          <w:numId w:val="33"/>
        </w:numPr>
        <w:spacing w:after="0" w:line="312" w:lineRule="auto"/>
        <w:rPr>
          <w:lang w:val="en-GB"/>
        </w:rPr>
      </w:pPr>
      <w:r>
        <w:rPr>
          <w:lang w:val="en-GB"/>
        </w:rPr>
        <w:t>For PUCCH, reuse SCS for PUSCH.</w:t>
      </w:r>
    </w:p>
    <w:p w14:paraId="08D8EF0D" w14:textId="77777777" w:rsidR="00A178B4" w:rsidRDefault="00AB5F75">
      <w:pPr>
        <w:pStyle w:val="BodyText"/>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date="1900-01-01T00:00:00Z" w:initials="A">
    <w:p w14:paraId="2BCA67C4" w14:textId="77777777" w:rsidR="00BC3267" w:rsidRDefault="00BC3267">
      <w:pPr>
        <w:pStyle w:val="CommentText"/>
      </w:pPr>
      <w:r>
        <w:t>Open issue No. 10</w:t>
      </w:r>
    </w:p>
  </w:comment>
  <w:comment w:id="20" w:author="Author" w:date="1900-01-01T00:00:00Z" w:initials="A">
    <w:p w14:paraId="0B1D6BEB" w14:textId="77777777" w:rsidR="00BC3267" w:rsidRDefault="00BC3267">
      <w:pPr>
        <w:pStyle w:val="CommentText"/>
      </w:pPr>
      <w:r>
        <w:t>Open issue No. 6</w:t>
      </w:r>
    </w:p>
  </w:comment>
  <w:comment w:id="21" w:author="Author" w:date="1900-01-01T00:00:00Z" w:initials="A">
    <w:p w14:paraId="04954235" w14:textId="77777777" w:rsidR="00BC3267" w:rsidRDefault="00BC3267">
      <w:pPr>
        <w:pStyle w:val="CommentText"/>
      </w:pPr>
      <w:r>
        <w:t>Open issue No. 8</w:t>
      </w:r>
    </w:p>
  </w:comment>
  <w:comment w:id="22" w:author="Author" w:date="1900-01-01T00:00:00Z" w:initials="A">
    <w:p w14:paraId="6E23556E" w14:textId="77777777" w:rsidR="00BC3267" w:rsidRDefault="00BC3267">
      <w:pPr>
        <w:pStyle w:val="CommentText"/>
      </w:pPr>
      <w:r>
        <w:t>Open issue No. 7</w:t>
      </w:r>
    </w:p>
  </w:comment>
  <w:comment w:id="23" w:author="Author" w:date="1900-01-01T00:00:00Z" w:initials="A">
    <w:p w14:paraId="378F48B8" w14:textId="77777777" w:rsidR="00BC3267" w:rsidRDefault="00BC3267">
      <w:pPr>
        <w:pStyle w:val="CommentText"/>
      </w:pPr>
      <w:r>
        <w:t>Open issue No. 5</w:t>
      </w:r>
    </w:p>
  </w:comment>
  <w:comment w:id="24" w:author="Author" w:date="1900-01-01T00:00:00Z" w:initials="A">
    <w:p w14:paraId="2BE16938" w14:textId="77777777" w:rsidR="00BC3267" w:rsidRDefault="00BC3267">
      <w:pPr>
        <w:pStyle w:val="CommentText"/>
      </w:pPr>
      <w:r>
        <w:t>Open Issue No. 2</w:t>
      </w:r>
    </w:p>
  </w:comment>
  <w:comment w:id="25" w:author="Author" w:date="1900-01-01T00:00:00Z" w:initials="A">
    <w:p w14:paraId="52EB266C" w14:textId="77777777" w:rsidR="00BC3267" w:rsidRDefault="00BC3267">
      <w:pPr>
        <w:pStyle w:val="CommentText"/>
      </w:pPr>
      <w:r>
        <w:t>Open issue No. 3</w:t>
      </w:r>
    </w:p>
  </w:comment>
  <w:comment w:id="26" w:author="Author" w:date="1900-01-01T00:00:00Z" w:initials="A">
    <w:p w14:paraId="1C4B0DFD" w14:textId="77777777" w:rsidR="00BC3267" w:rsidRDefault="00BC3267">
      <w:pPr>
        <w:pStyle w:val="CommentText"/>
      </w:pPr>
      <w:r>
        <w:t>Open issue No. 4</w:t>
      </w:r>
    </w:p>
  </w:comment>
  <w:comment w:id="27" w:author="Author" w:date="1900-01-01T00:00:00Z" w:initials="A">
    <w:p w14:paraId="07636F43" w14:textId="77777777" w:rsidR="00BC3267" w:rsidRDefault="00BC3267">
      <w:pPr>
        <w:pStyle w:val="CommentText"/>
      </w:pPr>
      <w:r>
        <w:t>Open issue No. 11</w:t>
      </w:r>
    </w:p>
  </w:comment>
  <w:comment w:id="28" w:author="Author" w:date="1900-01-01T00:00:00Z" w:initials="A">
    <w:p w14:paraId="580F2BDD" w14:textId="77777777" w:rsidR="00BC3267" w:rsidRDefault="00BC3267">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FAAE" w14:textId="77777777" w:rsidR="00C27261" w:rsidRDefault="00C27261">
      <w:pPr>
        <w:spacing w:after="0"/>
      </w:pPr>
      <w:r>
        <w:separator/>
      </w:r>
    </w:p>
  </w:endnote>
  <w:endnote w:type="continuationSeparator" w:id="0">
    <w:p w14:paraId="11886BE8" w14:textId="77777777" w:rsidR="00C27261" w:rsidRDefault="00C27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D5C67" w14:textId="591AC175" w:rsidR="00BC3267" w:rsidRDefault="00BC3267">
    <w:pPr>
      <w:pStyle w:val="Footer"/>
      <w:spacing w:before="120" w:after="120"/>
      <w:jc w:val="center"/>
    </w:pPr>
    <w:r>
      <w:fldChar w:fldCharType="begin"/>
    </w:r>
    <w:r>
      <w:instrText xml:space="preserve"> PAGE   \* MERGEFORMAT </w:instrText>
    </w:r>
    <w:r>
      <w:fldChar w:fldCharType="separate"/>
    </w:r>
    <w:r w:rsidR="003C3E60" w:rsidRPr="003C3E60">
      <w:rPr>
        <w:noProof/>
        <w:lang w:val="ja-JP"/>
      </w:rPr>
      <w:t>18</w:t>
    </w:r>
    <w:r>
      <w:fldChar w:fldCharType="end"/>
    </w:r>
  </w:p>
  <w:p w14:paraId="21AEA8D2" w14:textId="77777777" w:rsidR="00BC3267" w:rsidRDefault="00BC3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03D3" w14:textId="77777777" w:rsidR="00C27261" w:rsidRDefault="00C27261">
      <w:pPr>
        <w:spacing w:after="0"/>
      </w:pPr>
      <w:r>
        <w:separator/>
      </w:r>
    </w:p>
  </w:footnote>
  <w:footnote w:type="continuationSeparator" w:id="0">
    <w:p w14:paraId="3845A569" w14:textId="77777777" w:rsidR="00C27261" w:rsidRDefault="00C272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9"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6AD8"/>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22"/>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07CFE"/>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30D"/>
    <w:rsid w:val="00477C22"/>
    <w:rsid w:val="0048248C"/>
    <w:rsid w:val="00482781"/>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88E"/>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4867"/>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3C84"/>
    <w:rsid w:val="00C96B12"/>
    <w:rsid w:val="00C972B8"/>
    <w:rsid w:val="00C97E86"/>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3D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536"/>
    <w:rsid w:val="00E77824"/>
    <w:rsid w:val="00E77B1B"/>
    <w:rsid w:val="00E808CD"/>
    <w:rsid w:val="00E80EC7"/>
    <w:rsid w:val="00E81C71"/>
    <w:rsid w:val="00E827D2"/>
    <w:rsid w:val="00E82A74"/>
    <w:rsid w:val="00E85E43"/>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AFB"/>
    <w:rsid w:val="00EF7DEF"/>
    <w:rsid w:val="00F00071"/>
    <w:rsid w:val="00F00228"/>
    <w:rsid w:val="00F00E33"/>
    <w:rsid w:val="00F0114D"/>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pPr>
      <w:widowControl w:val="0"/>
    </w:pPr>
    <w:rPr>
      <w:rFonts w:ascii="Arial" w:eastAsia="MS Mincho" w:hAnsi="Arial"/>
      <w:b/>
      <w:sz w:val="18"/>
    </w:rPr>
  </w:style>
  <w:style w:type="paragraph" w:styleId="TOC1">
    <w:name w:val="toc 1"/>
    <w:basedOn w:val="Normal"/>
    <w:next w:val="Normal"/>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2219B4CC-4BBB-4DBB-903A-0AEA9547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7248</Words>
  <Characters>41315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2020-08-19T07:42:00Z</dcterms:created>
  <dcterms:modified xsi:type="dcterms:W3CDTF">2020-08-19T09:05:00Z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