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1126DA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1126DA" w:rsidRDefault="001126DA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1126DA" w:rsidRDefault="001126DA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1126DA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626F4A3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7E1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1126DA" w:rsidRPr="00F97981" w:rsidRDefault="001126DA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 DMRS without multiplexing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</w:t>
            </w:r>
            <w:r w:rsidRPr="00D5189D">
              <w:rPr>
                <w:sz w:val="18"/>
                <w:szCs w:val="18"/>
                <w:lang w:eastAsia="zh-CN"/>
              </w:rPr>
              <w:lastRenderedPageBreak/>
              <w:t>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</w:t>
            </w:r>
            <w:r>
              <w:rPr>
                <w:sz w:val="18"/>
                <w:lang w:eastAsia="zh-CN"/>
              </w:rPr>
              <w:lastRenderedPageBreak/>
              <w:t xml:space="preserve">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483137" w:rsidRPr="00D5189D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483137" w:rsidRPr="00F2765E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</w:t>
            </w:r>
            <w:r>
              <w:rPr>
                <w:sz w:val="18"/>
                <w:lang w:eastAsia="zh-CN"/>
              </w:rPr>
              <w:lastRenderedPageBreak/>
              <w:t xml:space="preserve">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 xml:space="preserve">/o repetition, w/ HARQ (max </w:t>
            </w:r>
            <w:r>
              <w:rPr>
                <w:rFonts w:eastAsiaTheme="minorEastAsia"/>
                <w:sz w:val="18"/>
                <w:lang w:val="fr-FR" w:eastAsia="ja-JP"/>
              </w:rPr>
              <w:lastRenderedPageBreak/>
              <w:t>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rep, no retrans/ 4 rep, 3 retrans without frequency </w:t>
            </w:r>
            <w:r w:rsidRPr="00C7492A">
              <w:rPr>
                <w:sz w:val="18"/>
                <w:lang w:eastAsia="zh-CN"/>
              </w:rPr>
              <w:lastRenderedPageBreak/>
              <w:t>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</w:t>
            </w:r>
            <w:r w:rsidRPr="00300449">
              <w:rPr>
                <w:sz w:val="18"/>
                <w:lang w:eastAsia="zh-CN"/>
              </w:rPr>
              <w:lastRenderedPageBreak/>
              <w:t>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lastRenderedPageBreak/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</w:t>
            </w:r>
            <w:r w:rsidRPr="00300449">
              <w:rPr>
                <w:sz w:val="18"/>
                <w:lang w:eastAsia="zh-CN"/>
              </w:rPr>
              <w:lastRenderedPageBreak/>
              <w:t>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</w:t>
            </w:r>
            <w:r w:rsidRPr="0057548E">
              <w:rPr>
                <w:sz w:val="18"/>
                <w:szCs w:val="18"/>
                <w:lang w:eastAsia="zh-CN"/>
              </w:rPr>
              <w:lastRenderedPageBreak/>
              <w:t>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4RBs, 8 repetitions + 4 (re)-transmissions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865956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753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27AB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7FA4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22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D35D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B736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1FE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4F7D2A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97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88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lastRenderedPageBreak/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Tdoc for </w:t>
            </w:r>
            <w:r>
              <w:rPr>
                <w:sz w:val="18"/>
                <w:lang w:eastAsia="zh-CN"/>
              </w:rPr>
              <w:lastRenderedPageBreak/>
              <w:t>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071E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9E3AAF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ECE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4B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C4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C3D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A90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lastRenderedPageBreak/>
              <w:t>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 xml:space="preserve">RB, </w:t>
            </w:r>
            <w:r>
              <w:rPr>
                <w:rFonts w:hint="eastAsia"/>
                <w:sz w:val="18"/>
                <w:lang w:eastAsia="zh-CN"/>
              </w:rPr>
              <w:lastRenderedPageBreak/>
              <w:t>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3576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855908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E19C21B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8529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60B7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33B3C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44690" w14:textId="77777777" w:rsidR="00855908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lastRenderedPageBreak/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 xml:space="preserve">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w/o HARQ (reTx = 32)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lastRenderedPageBreak/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times, </w:t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tx: 32/ Velocity: 30 km/h/ </w:t>
            </w:r>
            <w:r>
              <w:rPr>
                <w:rFonts w:eastAsia="Malgun Gothic"/>
                <w:lang w:eastAsia="ko-KR"/>
              </w:rPr>
              <w:lastRenderedPageBreak/>
              <w:t>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1 No </w:t>
            </w:r>
            <w:r>
              <w:rPr>
                <w:lang w:eastAsia="zh-CN"/>
              </w:rPr>
              <w:lastRenderedPageBreak/>
              <w:t>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0" w:name="OLE_LINK14"/>
            <w:bookmarkStart w:id="1" w:name="OLE_LINK13"/>
            <w:r>
              <w:rPr>
                <w:lang w:eastAsia="zh-CN"/>
              </w:rPr>
              <w:t xml:space="preserve"> no repetition</w:t>
            </w:r>
            <w:bookmarkEnd w:id="0"/>
            <w:bookmarkEnd w:id="1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</w:t>
            </w:r>
            <w:r>
              <w:rPr>
                <w:lang w:eastAsia="zh-CN"/>
              </w:rPr>
              <w:lastRenderedPageBreak/>
              <w:t xml:space="preserve">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</w:t>
            </w:r>
          </w:p>
          <w:p w14:paraId="5283D295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 xml:space="preserve"> 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lastRenderedPageBreak/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 xml:space="preserve">UE EIRP 23 dBm </w:t>
            </w:r>
            <w:r w:rsidRPr="00C6370C">
              <w:rPr>
                <w:kern w:val="2"/>
                <w:lang w:val="es-US" w:eastAsia="zh-CN"/>
              </w:rPr>
              <w:lastRenderedPageBreak/>
              <w:t>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For UE EIRP = 23 dBm, UE Rx antenna gain </w:t>
            </w:r>
            <w:r>
              <w:rPr>
                <w:lang w:eastAsia="zh-CN"/>
              </w:rPr>
              <w:lastRenderedPageBreak/>
              <w:t>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C21E8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lastRenderedPageBreak/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lastRenderedPageBreak/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4F7D2A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4F7D2A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F7D2A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4F7D2A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9A73AD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9A73AD" w:rsidRPr="009A73AD" w:rsidRDefault="009A73AD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9A73AD" w:rsidRPr="009A73AD" w:rsidRDefault="009A73AD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9A73AD" w:rsidRP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9A73AD" w:rsidRDefault="009A73AD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674F9" w14:paraId="207BBD2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3A8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674F9" w14:paraId="2C9196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60F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A55E2A" w14:paraId="3587CBDF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4F3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A55E2A" w:rsidRPr="00A55E2A" w:rsidRDefault="00A55E2A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A55E2A" w:rsidRPr="00A55E2A" w:rsidRDefault="00A55E2A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A55E2A" w:rsidRPr="00A55E2A" w:rsidRDefault="00A55E2A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A55E2A" w14:paraId="09F30CFC" w14:textId="77777777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123796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48D0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D40D8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16E946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7777777" w:rsidR="00A55E2A" w:rsidRDefault="00A55E2A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414BC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5414BC" w:rsidRDefault="005414BC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5414BC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5414BC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77777777" w:rsidR="005414BC" w:rsidRDefault="005414BC" w:rsidP="00A55E2A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77777777" w:rsidR="005414BC" w:rsidRDefault="005414BC" w:rsidP="00A55E2A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5414B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5414BC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5414BC" w:rsidRDefault="005414BC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5414BC" w:rsidRDefault="005414BC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5414BC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5414BC" w:rsidRDefault="005414BC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5414BC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5414BC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5414BC" w:rsidRDefault="005414BC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5414BC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5414BC" w:rsidRDefault="005414BC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5414BC" w:rsidRDefault="005414BC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5414BC" w:rsidRPr="001879A9" w:rsidRDefault="005414BC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5414BC" w:rsidRPr="001879A9" w:rsidRDefault="005414BC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5414BC" w:rsidRDefault="005414BC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5414BC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5414BC" w:rsidRDefault="005414BC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5414BC" w:rsidRDefault="005414BC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5414BC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5414BC" w:rsidRPr="009362B7" w:rsidRDefault="005414BC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5414BC" w:rsidRPr="00C6370C" w:rsidRDefault="005414BC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5414BC" w:rsidRPr="00C6370C" w:rsidRDefault="005414BC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 xml:space="preserve">UE EIRP 34 dBm </w:t>
            </w:r>
            <w:r w:rsidRPr="00C6370C">
              <w:rPr>
                <w:kern w:val="2"/>
                <w:lang w:val="es-US" w:eastAsia="zh-CN"/>
              </w:rPr>
              <w:lastRenderedPageBreak/>
              <w:t>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5414BC" w:rsidRPr="009362B7" w:rsidRDefault="005414BC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 UE EIRP = 23 dBm, UE Rx antenna gain correction factor is </w:t>
            </w:r>
            <w:r>
              <w:rPr>
                <w:lang w:eastAsia="zh-CN"/>
              </w:rPr>
              <w:lastRenderedPageBreak/>
              <w:t>assumped to be 5 dB (11bis-b).</w:t>
            </w:r>
          </w:p>
        </w:tc>
      </w:tr>
      <w:tr w:rsidR="005414BC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5414BC" w:rsidRDefault="005414BC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5414BC" w:rsidRDefault="005414BC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5414BC" w:rsidRDefault="005414BC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414BC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5414BC" w:rsidRDefault="005414BC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5414BC" w:rsidRDefault="005414BC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5414BC" w:rsidRDefault="005414BC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5414BC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5414BC" w:rsidRDefault="005414BC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5414BC" w:rsidRDefault="005414B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5414BC" w:rsidRDefault="005414BC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5414BC" w:rsidRDefault="005414BC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5414BC" w:rsidRPr="00C6370C" w:rsidRDefault="005414BC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5414BC" w:rsidRPr="00C6370C" w:rsidRDefault="005414BC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5414BC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5414BC" w:rsidRPr="00C6370C" w:rsidRDefault="005414BC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5414BC" w:rsidRPr="00FF0BEB" w:rsidRDefault="005414BC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5414BC" w:rsidRDefault="005414BC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5414BC" w:rsidRPr="00FF0BEB" w:rsidRDefault="005414B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5414BC" w:rsidRPr="00FF0BEB" w:rsidRDefault="005414BC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5414BC" w:rsidRPr="00FF0BEB" w:rsidRDefault="005414BC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5414BC" w14:paraId="2F1DEEF1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769E6" w14:textId="77777777" w:rsidR="005414BC" w:rsidRDefault="005414BC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5414BC" w:rsidRPr="00FF0BEB" w:rsidRDefault="005414BC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5414BC" w:rsidRPr="00FF0BEB" w:rsidRDefault="005414BC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5414BC" w:rsidRPr="00310B11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5414BC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5414BC" w:rsidRPr="00FF0BEB" w:rsidRDefault="005414BC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9ABE7" w14:textId="77777777" w:rsidR="006A03B4" w:rsidRDefault="006A03B4" w:rsidP="00365376">
      <w:pPr>
        <w:spacing w:after="0" w:line="240" w:lineRule="auto"/>
      </w:pPr>
      <w:r>
        <w:separator/>
      </w:r>
    </w:p>
  </w:endnote>
  <w:endnote w:type="continuationSeparator" w:id="0">
    <w:p w14:paraId="738E6234" w14:textId="77777777" w:rsidR="006A03B4" w:rsidRDefault="006A03B4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ED5B0" w14:textId="77777777" w:rsidR="006A03B4" w:rsidRDefault="006A03B4" w:rsidP="00365376">
      <w:pPr>
        <w:spacing w:after="0" w:line="240" w:lineRule="auto"/>
      </w:pPr>
      <w:r>
        <w:separator/>
      </w:r>
    </w:p>
  </w:footnote>
  <w:footnote w:type="continuationSeparator" w:id="0">
    <w:p w14:paraId="6D4C601B" w14:textId="77777777" w:rsidR="006A03B4" w:rsidRDefault="006A03B4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33886"/>
    <w:rsid w:val="00147F05"/>
    <w:rsid w:val="00152263"/>
    <w:rsid w:val="00153DB7"/>
    <w:rsid w:val="0016131D"/>
    <w:rsid w:val="001703EC"/>
    <w:rsid w:val="001712DC"/>
    <w:rsid w:val="00175384"/>
    <w:rsid w:val="00175579"/>
    <w:rsid w:val="0018130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4BE4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F0814"/>
    <w:rsid w:val="003F134B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5053C"/>
    <w:rsid w:val="00456B67"/>
    <w:rsid w:val="00464DBB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3EA5"/>
    <w:rsid w:val="0072664A"/>
    <w:rsid w:val="00727A23"/>
    <w:rsid w:val="00732D9A"/>
    <w:rsid w:val="007332B6"/>
    <w:rsid w:val="0073367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F1B70"/>
    <w:rsid w:val="008027BE"/>
    <w:rsid w:val="00813F91"/>
    <w:rsid w:val="00816811"/>
    <w:rsid w:val="00820EE5"/>
    <w:rsid w:val="00823AC9"/>
    <w:rsid w:val="00823FC0"/>
    <w:rsid w:val="00826B7E"/>
    <w:rsid w:val="0083380C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7E6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B292E"/>
    <w:rsid w:val="00AB6502"/>
    <w:rsid w:val="00AB7BF9"/>
    <w:rsid w:val="00AB7E37"/>
    <w:rsid w:val="00AC0515"/>
    <w:rsid w:val="00AC2113"/>
    <w:rsid w:val="00AC30BA"/>
    <w:rsid w:val="00AD3BBF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3075"/>
    <w:rsid w:val="00DA5346"/>
    <w:rsid w:val="00DB785F"/>
    <w:rsid w:val="00DC6D64"/>
    <w:rsid w:val="00DD39F4"/>
    <w:rsid w:val="00DD4A18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97981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185</Pages>
  <Words>20203</Words>
  <Characters>115159</Characters>
  <Application>Microsoft Office Word</Application>
  <DocSecurity>0</DocSecurity>
  <Lines>959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Gus</cp:lastModifiedBy>
  <cp:revision>204</cp:revision>
  <dcterms:created xsi:type="dcterms:W3CDTF">2020-10-15T11:41:00Z</dcterms:created>
  <dcterms:modified xsi:type="dcterms:W3CDTF">2020-10-16T03:57:00Z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