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FB0" w:rsidRDefault="00F76D8A">
      <w:pPr>
        <w:widowControl w:val="0"/>
        <w:tabs>
          <w:tab w:val="center" w:pos="4536"/>
          <w:tab w:val="right" w:pos="9781"/>
        </w:tabs>
        <w:snapToGrid/>
        <w:spacing w:after="0" w:afterAutospacing="0"/>
        <w:ind w:right="-58"/>
        <w:jc w:val="left"/>
        <w:rPr>
          <w:rFonts w:ascii="Arial" w:eastAsia="MS Mincho" w:hAnsi="Arial" w:cs="Arial"/>
          <w:b/>
          <w:bCs/>
          <w:sz w:val="28"/>
          <w:szCs w:val="24"/>
          <w:lang w:val="en-US" w:eastAsia="en-US"/>
        </w:rPr>
      </w:pPr>
      <w:bookmarkStart w:id="0" w:name="OLE_LINK3"/>
      <w:bookmarkStart w:id="1" w:name="_Ref133120545"/>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val="en-US" w:eastAsia="en-US"/>
        </w:rPr>
        <w:t>R1-20xxxx</w:t>
      </w:r>
    </w:p>
    <w:p w:rsidR="00977FB0" w:rsidRDefault="00F76D8A">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rsidR="00977FB0" w:rsidRDefault="00977FB0">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rsidR="00977FB0" w:rsidRDefault="00F76D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 Nokia)</w:t>
      </w:r>
    </w:p>
    <w:p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[102-e-Post-NR-CovEnh-01]</w:t>
      </w:r>
      <w:r>
        <w:rPr>
          <w:rFonts w:ascii="Arial" w:eastAsia="MS Mincho" w:hAnsi="Arial" w:cs="Arial"/>
          <w:b/>
          <w:sz w:val="28"/>
          <w:szCs w:val="28"/>
          <w:lang w:val="en-US"/>
        </w:rPr>
        <w:t xml:space="preserve"> Summary on email discussion/approval of remaining simulation assumptions</w:t>
      </w:r>
    </w:p>
    <w:p w:rsidR="00977FB0" w:rsidRDefault="00F76D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 and 8.8.1.2</w:t>
      </w:r>
    </w:p>
    <w:p w:rsidR="00977FB0" w:rsidRDefault="00F76D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p w:rsidR="00977FB0" w:rsidRDefault="00F76D8A">
      <w:pPr>
        <w:pStyle w:val="Heading1"/>
        <w:spacing w:before="180" w:after="180"/>
        <w:rPr>
          <w:lang w:val="en-US"/>
        </w:rPr>
      </w:pPr>
      <w:bookmarkStart w:id="2" w:name="_Toc460239604"/>
      <w:bookmarkStart w:id="3" w:name="_Toc460164128"/>
      <w:bookmarkStart w:id="4" w:name="_Toc460090937"/>
      <w:bookmarkEnd w:id="0"/>
      <w:bookmarkEnd w:id="1"/>
      <w:r>
        <w:rPr>
          <w:lang w:val="en-US"/>
        </w:rPr>
        <w:t>Introduction</w:t>
      </w:r>
      <w:bookmarkEnd w:id="2"/>
      <w:bookmarkEnd w:id="3"/>
      <w:bookmarkEnd w:id="4"/>
    </w:p>
    <w:p w:rsidR="00977FB0" w:rsidRDefault="00F76D8A">
      <w:r>
        <w:t xml:space="preserve">This paper summarizes the contributions submitted to A.I 8.8.1.1, 8.8.1.2 (Study on NR coverage enhancement - Baseline coverage performance using LLS – FR1 and FR2) and 8.8.3, which are relevant to simulation assumptions. </w:t>
      </w:r>
    </w:p>
    <w:p w:rsidR="00977FB0" w:rsidRDefault="00977FB0"/>
    <w:p w:rsidR="00977FB0" w:rsidRDefault="00F76D8A">
      <w:r>
        <w:rPr>
          <w:noProof/>
          <w:lang w:val="en-US" w:eastAsia="ko-KR"/>
        </w:rPr>
        <mc:AlternateContent>
          <mc:Choice Requires="wps">
            <w:drawing>
              <wp:inline distT="0" distB="0" distL="0" distR="0">
                <wp:extent cx="6247130" cy="1721485"/>
                <wp:effectExtent l="0" t="0" r="26670" b="31115"/>
                <wp:docPr id="32" name="テキスト 32"/>
                <wp:cNvGraphicFramePr/>
                <a:graphic xmlns:a="http://schemas.openxmlformats.org/drawingml/2006/main">
                  <a:graphicData uri="http://schemas.microsoft.com/office/word/2010/wordprocessingShape">
                    <wps:wsp>
                      <wps:cNvSpPr txBox="1"/>
                      <wps:spPr>
                        <a:xfrm>
                          <a:off x="0" y="0"/>
                          <a:ext cx="6247130" cy="1721485"/>
                        </a:xfrm>
                        <a:prstGeom prst="rect">
                          <a:avLst/>
                        </a:prstGeom>
                      </wps:spPr>
                      <wps:style>
                        <a:lnRef idx="2">
                          <a:schemeClr val="dk1"/>
                        </a:lnRef>
                        <a:fillRef idx="1">
                          <a:schemeClr val="lt1"/>
                        </a:fillRef>
                        <a:effectRef idx="0">
                          <a:schemeClr val="dk1"/>
                        </a:effectRef>
                        <a:fontRef idx="minor">
                          <a:schemeClr val="dk1"/>
                        </a:fontRef>
                      </wps:style>
                      <wps:txbx>
                        <w:txbxContent>
                          <w:p w:rsidR="00977FB0" w:rsidRDefault="00F76D8A">
                            <w:r>
                              <w:t>[102-e-Post-NR-CovEnh-01] Email discussion/approval of remaining simulation assumptions, including  </w:t>
                            </w:r>
                          </w:p>
                          <w:p w:rsidR="00977FB0" w:rsidRDefault="00F76D8A">
                            <w:pPr>
                              <w:pStyle w:val="ListParagraph"/>
                              <w:numPr>
                                <w:ilvl w:val="0"/>
                                <w:numId w:val="12"/>
                              </w:numPr>
                            </w:pPr>
                            <w:r>
                              <w:t>antenna array gain modeling for UE</w:t>
                            </w:r>
                          </w:p>
                          <w:p w:rsidR="00977FB0" w:rsidRDefault="00F76D8A">
                            <w:pPr>
                              <w:pStyle w:val="ListParagraph"/>
                              <w:numPr>
                                <w:ilvl w:val="0"/>
                                <w:numId w:val="12"/>
                              </w:numPr>
                            </w:pPr>
                            <w:r>
                              <w:t>(Working assumption for FR2) UE antenna gain corresponds to row No.(11)+No(11bis)</w:t>
                            </w:r>
                          </w:p>
                          <w:p w:rsidR="00977FB0" w:rsidRDefault="00F76D8A">
                            <w:pPr>
                              <w:pStyle w:val="ListParagraph"/>
                              <w:numPr>
                                <w:ilvl w:val="0"/>
                                <w:numId w:val="12"/>
                              </w:numPr>
                            </w:pPr>
                            <w:r>
                              <w:t>Resolution of square brackets</w:t>
                            </w:r>
                          </w:p>
                          <w:p w:rsidR="00977FB0" w:rsidRDefault="00F76D8A">
                            <w:r>
                              <w:t>from 9/7 – 9/17 - Yosuke (Softbank)/Marco (Nokia)</w:t>
                            </w:r>
                          </w:p>
                          <w:p w:rsidR="00977FB0" w:rsidRDefault="00977FB0"/>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inline>
            </w:drawing>
          </mc:Choice>
          <mc:Fallback>
            <w:pict>
              <v:shapetype id="_x0000_t202" coordsize="21600,21600" o:spt="202" path="m,l,21600r21600,l21600,xe">
                <v:stroke joinstyle="miter"/>
                <v:path gradientshapeok="t" o:connecttype="rect"/>
              </v:shapetype>
              <v:shape id="テキスト 32" o:spid="_x0000_s1026" type="#_x0000_t202" style="width:491.9pt;height:13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" fillcolor="white [3201]" strokecolor="black [3200]" strokeweight="2pt">
                <v:textbox>
                  <w:txbxContent>
                    <w:p w:rsidR="00977FB0" w:rsidRDefault="00F76D8A">
                      <w:r>
                        <w:t>[102-e-Post-NR-CovEnh-01] Ema</w:t>
                      </w:r>
                      <w:r>
                        <w:t>il discussion/approval of remaining simulation assumptions, including  </w:t>
                      </w:r>
                    </w:p>
                    <w:p w:rsidR="00977FB0" w:rsidRDefault="00F76D8A">
                      <w:pPr>
                        <w:pStyle w:val="a"/>
                        <w:numPr>
                          <w:ilvl w:val="0"/>
                          <w:numId w:val="12"/>
                        </w:numPr>
                      </w:pPr>
                      <w:r>
                        <w:t>antenna array gain modeling for UE</w:t>
                      </w:r>
                    </w:p>
                    <w:p w:rsidR="00977FB0" w:rsidRDefault="00F76D8A">
                      <w:pPr>
                        <w:pStyle w:val="a"/>
                        <w:numPr>
                          <w:ilvl w:val="0"/>
                          <w:numId w:val="12"/>
                        </w:numPr>
                      </w:pPr>
                      <w:r>
                        <w:t>(Working assumption for FR2) UE antenna gain corresponds to row No.(11)+No(11bis)</w:t>
                      </w:r>
                    </w:p>
                    <w:p w:rsidR="00977FB0" w:rsidRDefault="00F76D8A">
                      <w:pPr>
                        <w:pStyle w:val="a"/>
                        <w:numPr>
                          <w:ilvl w:val="0"/>
                          <w:numId w:val="12"/>
                        </w:numPr>
                      </w:pPr>
                      <w:r>
                        <w:t>Resolution of square brackets</w:t>
                      </w:r>
                    </w:p>
                    <w:p w:rsidR="00977FB0" w:rsidRDefault="00F76D8A">
                      <w:r>
                        <w:t xml:space="preserve">from 9/7 – 9/17 - Yosuke </w:t>
                      </w:r>
                      <w:r>
                        <w:t>(Softbank)/Marco (Nokia)</w:t>
                      </w:r>
                    </w:p>
                    <w:p w:rsidR="00977FB0" w:rsidRDefault="00977FB0"/>
                  </w:txbxContent>
                </v:textbox>
                <w10:anchorlock/>
              </v:shape>
            </w:pict>
          </mc:Fallback>
        </mc:AlternateContent>
      </w:r>
    </w:p>
    <w:p w:rsidR="00977FB0" w:rsidRDefault="00977FB0"/>
    <w:p w:rsidR="00977FB0" w:rsidRDefault="00F76D8A">
      <w:r>
        <w:t xml:space="preserve">This email discussion is composed of 3 rounds of email exchanges. </w:t>
      </w:r>
    </w:p>
    <w:p w:rsidR="00977FB0" w:rsidRDefault="00977FB0"/>
    <w:p w:rsidR="00977FB0" w:rsidRDefault="00F76D8A">
      <w:pPr>
        <w:pStyle w:val="ListParagraph"/>
        <w:numPr>
          <w:ilvl w:val="0"/>
          <w:numId w:val="13"/>
        </w:numPr>
      </w:pPr>
      <w:r>
        <w:t>1</w:t>
      </w:r>
      <w:r>
        <w:rPr>
          <w:vertAlign w:val="superscript"/>
        </w:rPr>
        <w:t>st</w:t>
      </w:r>
      <w:r>
        <w:t xml:space="preserve"> round (Initial collection of companies view) … 9/7 – 12:00 UTC of 9/10</w:t>
      </w:r>
    </w:p>
    <w:p w:rsidR="00977FB0" w:rsidRDefault="00F76D8A">
      <w:pPr>
        <w:pStyle w:val="ListParagraph"/>
        <w:numPr>
          <w:ilvl w:val="0"/>
          <w:numId w:val="13"/>
        </w:numPr>
        <w:rPr>
          <w:szCs w:val="24"/>
        </w:rPr>
      </w:pPr>
      <w:r>
        <w:rPr>
          <w:szCs w:val="24"/>
        </w:rPr>
        <w:t>2</w:t>
      </w:r>
      <w:r>
        <w:rPr>
          <w:szCs w:val="24"/>
          <w:vertAlign w:val="superscript"/>
        </w:rPr>
        <w:t>nd</w:t>
      </w:r>
      <w:r>
        <w:rPr>
          <w:szCs w:val="24"/>
        </w:rPr>
        <w:t xml:space="preserve"> round (Provision of FL proposals and fine-tuning) … 9/11 - 9/16 … </w:t>
      </w:r>
    </w:p>
    <w:p w:rsidR="00977FB0" w:rsidRDefault="00F76D8A">
      <w:pPr>
        <w:pStyle w:val="ListParagraph"/>
        <w:numPr>
          <w:ilvl w:val="1"/>
          <w:numId w:val="13"/>
        </w:numPr>
        <w:rPr>
          <w:szCs w:val="24"/>
        </w:rPr>
      </w:pPr>
      <w:r>
        <w:rPr>
          <w:szCs w:val="24"/>
        </w:rPr>
        <w:t>Please provide your views on FL proposals until 7pm UTC of 9/14</w:t>
      </w:r>
    </w:p>
    <w:p w:rsidR="00977FB0" w:rsidRDefault="00F76D8A">
      <w:pPr>
        <w:pStyle w:val="ListParagraph"/>
        <w:numPr>
          <w:ilvl w:val="1"/>
          <w:numId w:val="13"/>
        </w:numPr>
        <w:rPr>
          <w:b/>
          <w:color w:val="FF0000"/>
          <w:sz w:val="32"/>
          <w:szCs w:val="24"/>
        </w:rPr>
      </w:pPr>
      <w:r>
        <w:rPr>
          <w:b/>
          <w:color w:val="FF0000"/>
          <w:sz w:val="32"/>
          <w:szCs w:val="24"/>
          <w:lang w:val="en-US"/>
        </w:rPr>
        <w:t>Please provide your views on updated</w:t>
      </w:r>
      <w:r>
        <w:rPr>
          <w:b/>
          <w:color w:val="FF0000"/>
          <w:sz w:val="32"/>
          <w:szCs w:val="24"/>
        </w:rPr>
        <w:t xml:space="preserve"> FL proposals until 12:00 UTC of 9/16</w:t>
      </w:r>
    </w:p>
    <w:p w:rsidR="00977FB0" w:rsidRDefault="00F76D8A">
      <w:pPr>
        <w:pStyle w:val="ListParagraph"/>
        <w:numPr>
          <w:ilvl w:val="0"/>
          <w:numId w:val="13"/>
        </w:numPr>
      </w:pPr>
      <w:r>
        <w:t>3</w:t>
      </w:r>
      <w:r>
        <w:rPr>
          <w:vertAlign w:val="superscript"/>
        </w:rPr>
        <w:t>rd</w:t>
      </w:r>
      <w:r>
        <w:t xml:space="preserve"> round (Final proposal) … 9/17 at the latest</w:t>
      </w:r>
    </w:p>
    <w:p w:rsidR="00977FB0" w:rsidRDefault="00977FB0"/>
    <w:p w:rsidR="00977FB0" w:rsidRDefault="00F76D8A">
      <w:pPr>
        <w:pStyle w:val="Heading1"/>
        <w:spacing w:after="180"/>
      </w:pPr>
      <w:bookmarkStart w:id="5" w:name="_Toc460239605"/>
      <w:bookmarkStart w:id="6" w:name="_Toc460164129"/>
      <w:bookmarkStart w:id="7" w:name="_Toc460090938"/>
      <w:r>
        <w:lastRenderedPageBreak/>
        <w:t>Open issues</w:t>
      </w:r>
      <w:bookmarkEnd w:id="5"/>
      <w:bookmarkEnd w:id="6"/>
      <w:bookmarkEnd w:id="7"/>
    </w:p>
    <w:p w:rsidR="00977FB0" w:rsidRDefault="00F76D8A">
      <w:pPr>
        <w:pStyle w:val="Heading2"/>
        <w:rPr>
          <w:lang w:val="en-US"/>
        </w:rPr>
      </w:pPr>
      <w:bookmarkStart w:id="8" w:name="_[H]_Open_issue_2"/>
      <w:bookmarkStart w:id="9" w:name="_Toc460164133"/>
      <w:bookmarkStart w:id="10" w:name="_Toc460239609"/>
      <w:bookmarkStart w:id="11" w:name="_Toc460090942"/>
      <w:bookmarkEnd w:id="8"/>
      <w:r>
        <w:rPr>
          <w:lang w:val="en-US"/>
        </w:rPr>
        <w:t xml:space="preserve">Issue No.1 - antenna array gain </w:t>
      </w:r>
      <w:bookmarkEnd w:id="9"/>
      <w:bookmarkEnd w:id="10"/>
      <w:bookmarkEnd w:id="11"/>
      <w:r>
        <w:rPr>
          <w:lang w:val="en-US"/>
        </w:rPr>
        <w:t>modeling for UE</w:t>
      </w:r>
    </w:p>
    <w:p w:rsidR="00977FB0" w:rsidRDefault="00F76D8A">
      <w:pPr>
        <w:rPr>
          <w:lang w:val="en-US"/>
        </w:rPr>
      </w:pPr>
      <w:r>
        <w:rPr>
          <w:lang w:val="en-US"/>
        </w:rPr>
        <w:t xml:space="preserve">At RAN1#102e meeting, the following agreements were made for antenna gain definition: </w:t>
      </w:r>
    </w:p>
    <w:p w:rsidR="00977FB0" w:rsidRDefault="00F76D8A">
      <w:pPr>
        <w:rPr>
          <w:bCs/>
          <w:highlight w:val="green"/>
          <w:lang w:val="en-US"/>
        </w:rPr>
      </w:pPr>
      <w:r>
        <w:rPr>
          <w:bCs/>
          <w:highlight w:val="green"/>
          <w:lang w:val="en-US"/>
        </w:rPr>
        <w:t>Agreements (for both FR1 &amp; FR2):</w:t>
      </w:r>
    </w:p>
    <w:p w:rsidR="00977FB0" w:rsidRDefault="00F76D8A">
      <w:pPr>
        <w:pStyle w:val="ListParagraph"/>
        <w:numPr>
          <w:ilvl w:val="0"/>
          <w:numId w:val="14"/>
        </w:numPr>
      </w:pPr>
      <w:r>
        <w:t xml:space="preserve">For the definition of antenna array gain, adopt option 1, i.e. Antenna array gain is included in the link budget template, where there are four antenna gain components </w:t>
      </w:r>
    </w:p>
    <w:p w:rsidR="00977FB0" w:rsidRDefault="00F76D8A">
      <w:pPr>
        <w:pStyle w:val="ListParagraph"/>
        <w:numPr>
          <w:ilvl w:val="1"/>
          <w:numId w:val="14"/>
        </w:numPr>
      </w:pPr>
      <w:r>
        <w:t>Note: the four components are illustrated below – the figure is for illustration purpose only</w:t>
      </w:r>
    </w:p>
    <w:p w:rsidR="00977FB0" w:rsidRDefault="00F76D8A">
      <w:pPr>
        <w:pStyle w:val="ListParagraph"/>
        <w:numPr>
          <w:ilvl w:val="1"/>
          <w:numId w:val="14"/>
        </w:numPr>
      </w:pPr>
      <w:r>
        <w:t>FFS which component(s) are NOT part of the definition of antenna array gain</w:t>
      </w:r>
    </w:p>
    <w:p w:rsidR="00977FB0" w:rsidRDefault="00F76D8A">
      <w:pPr>
        <w:pStyle w:val="ListParagraph"/>
        <w:ind w:left="0"/>
      </w:pPr>
      <w:r>
        <w:rPr>
          <w:noProof/>
          <w:lang w:val="en-US" w:eastAsia="ko-KR"/>
        </w:rPr>
        <w:drawing>
          <wp:inline distT="0" distB="0" distL="0" distR="0">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rsidR="00977FB0" w:rsidRDefault="00977FB0">
      <w:pPr>
        <w:rPr>
          <w:lang w:val="en-US"/>
        </w:rPr>
      </w:pPr>
    </w:p>
    <w:p w:rsidR="00977FB0" w:rsidRDefault="00F76D8A">
      <w:pPr>
        <w:rPr>
          <w:highlight w:val="green"/>
        </w:rPr>
      </w:pPr>
      <w:r>
        <w:rPr>
          <w:highlight w:val="green"/>
        </w:rPr>
        <w:t>Agreements:</w:t>
      </w:r>
    </w:p>
    <w:p w:rsidR="00977FB0" w:rsidRDefault="00F76D8A">
      <w:r>
        <w:t>Further clarify the agreement on antenna gain and antenna gain components including antenna gain correction factors as follows:</w:t>
      </w:r>
    </w:p>
    <w:p w:rsidR="00977FB0" w:rsidRDefault="00F76D8A">
      <w:pPr>
        <w:widowControl w:val="0"/>
        <w:numPr>
          <w:ilvl w:val="0"/>
          <w:numId w:val="15"/>
        </w:numPr>
        <w:snapToGrid/>
        <w:spacing w:after="0" w:afterAutospacing="0" w:line="240" w:lineRule="auto"/>
      </w:pPr>
      <w:r>
        <w:t>For both TDL option 1 (table A below) and TDL option 2 &amp; CDL (table B below)</w:t>
      </w:r>
    </w:p>
    <w:p w:rsidR="00977FB0" w:rsidRDefault="00F76D8A">
      <w:pPr>
        <w:widowControl w:val="0"/>
        <w:numPr>
          <w:ilvl w:val="1"/>
          <w:numId w:val="15"/>
        </w:numPr>
        <w:snapToGrid/>
        <w:spacing w:after="0" w:afterAutospacing="0" w:line="240" w:lineRule="auto"/>
      </w:pPr>
      <w:r>
        <w:t>The gain of antenna gain component 1 is included in LLS results</w:t>
      </w:r>
    </w:p>
    <w:p w:rsidR="00977FB0" w:rsidRDefault="00F76D8A">
      <w:pPr>
        <w:widowControl w:val="0"/>
        <w:numPr>
          <w:ilvl w:val="1"/>
          <w:numId w:val="15"/>
        </w:numPr>
        <w:snapToGrid/>
        <w:spacing w:after="0" w:afterAutospacing="0" w:line="240" w:lineRule="auto"/>
      </w:pPr>
      <w:r>
        <w:t>The gain of antenna gain component 2 is included in link budget template</w:t>
      </w:r>
    </w:p>
    <w:p w:rsidR="00977FB0" w:rsidRDefault="00F76D8A">
      <w:pPr>
        <w:widowControl w:val="0"/>
        <w:numPr>
          <w:ilvl w:val="2"/>
          <w:numId w:val="15"/>
        </w:numPr>
        <w:snapToGrid/>
        <w:spacing w:after="0" w:afterAutospacing="0" w:line="240" w:lineRule="auto"/>
      </w:pPr>
      <w:r>
        <w:t xml:space="preserve">The gain is expressed by 10 * log 10( N/k ) - </w:t>
      </w:r>
      <w:r>
        <w:sym w:font="Symbol" w:char="F044"/>
      </w:r>
      <w:r>
        <w:t>1</w:t>
      </w:r>
    </w:p>
    <w:p w:rsidR="00977FB0" w:rsidRDefault="00F76D8A">
      <w:pPr>
        <w:widowControl w:val="0"/>
        <w:numPr>
          <w:ilvl w:val="2"/>
          <w:numId w:val="15"/>
        </w:numPr>
        <w:snapToGrid/>
        <w:spacing w:after="0" w:afterAutospacing="0" w:line="240" w:lineRule="auto"/>
      </w:pPr>
      <w:r>
        <w:t xml:space="preserve"> For TDL option 2 &amp; CDL, the gain is 0 dB</w:t>
      </w:r>
    </w:p>
    <w:p w:rsidR="00977FB0" w:rsidRDefault="00F76D8A">
      <w:pPr>
        <w:widowControl w:val="0"/>
        <w:numPr>
          <w:ilvl w:val="1"/>
          <w:numId w:val="15"/>
        </w:numPr>
        <w:snapToGrid/>
        <w:spacing w:after="0" w:afterAutospacing="0" w:line="240" w:lineRule="auto"/>
      </w:pPr>
      <w:r>
        <w:t>The gain of antenna gain component 3 is included in link budget template</w:t>
      </w:r>
    </w:p>
    <w:p w:rsidR="00977FB0" w:rsidRDefault="00F76D8A">
      <w:pPr>
        <w:widowControl w:val="0"/>
        <w:numPr>
          <w:ilvl w:val="1"/>
          <w:numId w:val="15"/>
        </w:numPr>
        <w:snapToGrid/>
        <w:spacing w:after="0" w:afterAutospacing="0" w:line="240" w:lineRule="auto"/>
      </w:pPr>
      <w:r>
        <w:t>The gain of antenna gain component 4 is included in link budget template</w:t>
      </w:r>
    </w:p>
    <w:p w:rsidR="00977FB0" w:rsidRDefault="00F76D8A">
      <w:pPr>
        <w:widowControl w:val="0"/>
        <w:numPr>
          <w:ilvl w:val="2"/>
          <w:numId w:val="15"/>
        </w:numPr>
        <w:snapToGrid/>
        <w:spacing w:after="0" w:afterAutospacing="0" w:line="240" w:lineRule="auto"/>
      </w:pPr>
      <w:r>
        <w:t>The gain of antenna gain components 3 and 4 is expressed by Antenna Element Gain + 10 * log 10( M/N ) -</w:t>
      </w:r>
      <w:r>
        <w:sym w:font="Symbol" w:char="F044"/>
      </w:r>
      <w:r>
        <w:t>2</w:t>
      </w:r>
    </w:p>
    <w:p w:rsidR="00977FB0" w:rsidRDefault="00F76D8A">
      <w:pPr>
        <w:widowControl w:val="0"/>
        <w:numPr>
          <w:ilvl w:val="2"/>
          <w:numId w:val="15"/>
        </w:numPr>
        <w:snapToGrid/>
        <w:spacing w:after="0" w:afterAutospacing="0" w:line="240" w:lineRule="auto"/>
      </w:pPr>
      <w:r>
        <w:lastRenderedPageBreak/>
        <w:t xml:space="preserve">For Tx, One row is used represent the gain of antenna gain component 3 + 4, i.e. row No. (4) </w:t>
      </w:r>
    </w:p>
    <w:p w:rsidR="00977FB0" w:rsidRDefault="00F76D8A">
      <w:pPr>
        <w:widowControl w:val="0"/>
        <w:numPr>
          <w:ilvl w:val="2"/>
          <w:numId w:val="15"/>
        </w:numPr>
        <w:snapToGrid/>
        <w:spacing w:after="0" w:afterAutospacing="0" w:line="240" w:lineRule="auto"/>
      </w:pPr>
      <w:r>
        <w:t>For Rx, One row is used represent the gain of antenna gain component 3 + 4, i.e. row No. (11)</w:t>
      </w:r>
    </w:p>
    <w:p w:rsidR="00977FB0" w:rsidRDefault="00F76D8A">
      <w:pPr>
        <w:widowControl w:val="0"/>
        <w:numPr>
          <w:ilvl w:val="2"/>
          <w:numId w:val="15"/>
        </w:numPr>
        <w:snapToGrid/>
        <w:spacing w:after="0" w:afterAutospacing="0" w:line="240" w:lineRule="auto"/>
      </w:pPr>
      <w:r>
        <w:t xml:space="preserve">Note: more appropriate name or explanation will be added to row No.(4) and (11). Details can be discussed when the link budget template is updated. </w:t>
      </w:r>
    </w:p>
    <w:p w:rsidR="00977FB0" w:rsidRDefault="00977FB0">
      <w:pPr>
        <w:ind w:left="400" w:hanging="400"/>
        <w:jc w:val="left"/>
        <w:rPr>
          <w:b/>
          <w:u w:val="single"/>
          <w:lang w:val="en-US"/>
        </w:rPr>
      </w:pPr>
    </w:p>
    <w:p w:rsidR="00977FB0" w:rsidRDefault="00F76D8A">
      <w:pPr>
        <w:rPr>
          <w:highlight w:val="green"/>
        </w:rPr>
      </w:pPr>
      <w:r>
        <w:rPr>
          <w:highlight w:val="green"/>
        </w:rPr>
        <w:t>Agreements:</w:t>
      </w:r>
    </w:p>
    <w:p w:rsidR="00977FB0" w:rsidRDefault="00F76D8A">
      <w:r>
        <w:t>·         As for the agreement on antenna gain and antenna gain components including antenna gain correction factors, Table A and Table B are defined as below</w:t>
      </w:r>
    </w:p>
    <w:p w:rsidR="00977FB0" w:rsidRDefault="00F76D8A">
      <w:pPr>
        <w:jc w:val="center"/>
        <w:rPr>
          <w:rFonts w:ascii="Arial" w:hAnsi="Arial" w:cs="Arial"/>
        </w:rPr>
      </w:pPr>
      <w:r>
        <w:rPr>
          <w:rFonts w:ascii="Arial" w:hAnsi="Arial" w:cs="Arial"/>
          <w:noProof/>
          <w:shd w:val="clear" w:color="auto" w:fill="FFFFFF"/>
          <w:lang w:val="en-US" w:eastAsia="ko-KR"/>
        </w:rPr>
        <w:drawing>
          <wp:inline distT="0" distB="0" distL="0" distR="0">
            <wp:extent cx="5359400" cy="1955800"/>
            <wp:effectExtent l="0" t="0" r="0" b="0"/>
            <wp:docPr id="30"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rsidR="00977FB0" w:rsidRDefault="00F76D8A">
      <w:pPr>
        <w:spacing w:line="254" w:lineRule="auto"/>
        <w:jc w:val="center"/>
        <w:rPr>
          <w:szCs w:val="24"/>
        </w:rPr>
      </w:pPr>
      <w:r>
        <w:rPr>
          <w:szCs w:val="24"/>
          <w:shd w:val="clear" w:color="auto" w:fill="FFFFFF"/>
        </w:rPr>
        <w:t>Table A. antenna gain components for TDL option 1</w:t>
      </w:r>
    </w:p>
    <w:p w:rsidR="00977FB0" w:rsidRDefault="00977FB0">
      <w:pPr>
        <w:spacing w:line="254" w:lineRule="auto"/>
        <w:jc w:val="center"/>
        <w:rPr>
          <w:szCs w:val="24"/>
        </w:rPr>
      </w:pPr>
    </w:p>
    <w:p w:rsidR="00977FB0" w:rsidRDefault="00F76D8A">
      <w:pPr>
        <w:jc w:val="center"/>
        <w:rPr>
          <w:rFonts w:ascii="Arial" w:hAnsi="Arial" w:cs="Arial"/>
        </w:rPr>
      </w:pPr>
      <w:r>
        <w:rPr>
          <w:rFonts w:ascii="Arial" w:hAnsi="Arial" w:cs="Arial"/>
          <w:noProof/>
          <w:shd w:val="clear" w:color="auto" w:fill="FFFFFF"/>
          <w:lang w:val="en-US" w:eastAsia="ko-KR"/>
        </w:rPr>
        <w:drawing>
          <wp:inline distT="0" distB="0" distL="0" distR="0">
            <wp:extent cx="5067300" cy="2425700"/>
            <wp:effectExtent l="0" t="0" r="0" b="12700"/>
            <wp:docPr id="31"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rsidR="00977FB0" w:rsidRDefault="00F76D8A">
      <w:pPr>
        <w:spacing w:line="254" w:lineRule="auto"/>
        <w:jc w:val="center"/>
        <w:rPr>
          <w:szCs w:val="24"/>
        </w:rPr>
      </w:pPr>
      <w:r>
        <w:rPr>
          <w:szCs w:val="24"/>
          <w:shd w:val="clear" w:color="auto" w:fill="FFFFFF"/>
        </w:rPr>
        <w:t>Table B. antenna gain components for TDL option 2 and CDL</w:t>
      </w:r>
    </w:p>
    <w:p w:rsidR="00977FB0" w:rsidRDefault="00977FB0">
      <w:pPr>
        <w:ind w:left="400" w:hanging="400"/>
        <w:jc w:val="left"/>
        <w:rPr>
          <w:b/>
          <w:u w:val="single"/>
          <w:lang w:val="en-US"/>
        </w:rPr>
      </w:pPr>
    </w:p>
    <w:p w:rsidR="00977FB0" w:rsidRDefault="00F76D8A">
      <w:pPr>
        <w:ind w:left="400" w:hanging="400"/>
        <w:jc w:val="left"/>
        <w:rPr>
          <w:b/>
          <w:u w:val="single"/>
          <w:lang w:val="en-US"/>
        </w:rPr>
      </w:pPr>
      <w:r>
        <w:rPr>
          <w:b/>
          <w:u w:val="single"/>
          <w:lang w:val="en-US"/>
        </w:rPr>
        <w:t>Remaining issue:</w:t>
      </w:r>
    </w:p>
    <w:p w:rsidR="00977FB0" w:rsidRDefault="00F76D8A">
      <w:pPr>
        <w:jc w:val="left"/>
        <w:rPr>
          <w:lang w:val="en-US"/>
        </w:rPr>
      </w:pPr>
      <w:r>
        <w:rPr>
          <w:lang w:val="en-US"/>
        </w:rPr>
        <w:t xml:space="preserve">During the GTW session at RAN1#102-e, it was pointed out that the agreements so far don’t cover antenna gain modeling for UE. Thus, additional discussion on this aspect seems to be needed. Note that this is a relevant topic to FR2, while the concept of antenna gain modeling should be common to both FR1 and FR2. </w:t>
      </w:r>
    </w:p>
    <w:p w:rsidR="00977FB0" w:rsidRDefault="00F76D8A">
      <w:pPr>
        <w:pStyle w:val="ListParagraph"/>
        <w:numPr>
          <w:ilvl w:val="0"/>
          <w:numId w:val="16"/>
        </w:numPr>
        <w:jc w:val="left"/>
        <w:rPr>
          <w:lang w:val="en-US"/>
        </w:rPr>
      </w:pPr>
      <w:r>
        <w:rPr>
          <w:lang w:val="en-US"/>
        </w:rPr>
        <w:t>Antenna array gain modeling for UE:</w:t>
      </w:r>
    </w:p>
    <w:p w:rsidR="00977FB0" w:rsidRDefault="00F76D8A">
      <w:pPr>
        <w:pStyle w:val="ListParagraph"/>
        <w:numPr>
          <w:ilvl w:val="1"/>
          <w:numId w:val="16"/>
        </w:numPr>
        <w:jc w:val="left"/>
        <w:rPr>
          <w:lang w:val="en-US"/>
        </w:rPr>
      </w:pPr>
      <w:r>
        <w:rPr>
          <w:lang w:val="en-US"/>
        </w:rPr>
        <w:t xml:space="preserve">Let </w:t>
      </w:r>
      <w:r>
        <w:rPr>
          <w:i/>
          <w:lang w:val="en-US"/>
        </w:rPr>
        <w:t>k</w:t>
      </w:r>
      <w:r>
        <w:rPr>
          <w:lang w:val="en-US"/>
        </w:rPr>
        <w:t xml:space="preserve"> be the number of transmit antenna ports and </w:t>
      </w:r>
      <w:r>
        <w:rPr>
          <w:i/>
          <w:lang w:val="en-US"/>
        </w:rPr>
        <w:t>N</w:t>
      </w:r>
      <w:r>
        <w:rPr>
          <w:lang w:val="en-US"/>
        </w:rPr>
        <w:t xml:space="preserve"> be the number of AEs at UE. With reference to IMT-2020 self-evaluation template,  </w:t>
      </w:r>
      <w:r>
        <w:rPr>
          <w:i/>
          <w:lang w:val="en-US"/>
        </w:rPr>
        <w:t>N</w:t>
      </w:r>
      <w:r>
        <w:rPr>
          <w:lang w:val="en-US"/>
        </w:rPr>
        <w:t xml:space="preserve"> is captured in (1) and </w:t>
      </w:r>
      <w:r>
        <w:rPr>
          <w:i/>
          <w:lang w:val="en-US"/>
        </w:rPr>
        <w:t>k</w:t>
      </w:r>
      <w:r>
        <w:rPr>
          <w:lang w:val="en-US"/>
        </w:rPr>
        <w:t xml:space="preserve"> in (2). Antenna array gain value (dB) is captured in (5) and:</w:t>
      </w:r>
    </w:p>
    <w:p w:rsidR="00977FB0" w:rsidRDefault="00F76D8A">
      <w:pPr>
        <w:pStyle w:val="ListParagraph"/>
        <w:numPr>
          <w:ilvl w:val="2"/>
          <w:numId w:val="16"/>
        </w:numPr>
        <w:jc w:val="left"/>
        <w:rPr>
          <w:lang w:val="en-US"/>
        </w:rPr>
      </w:pPr>
      <w:r>
        <w:rPr>
          <w:lang w:val="en-US"/>
        </w:rPr>
        <w:t>Alt1: it is obtained as 10 * log 10(</w:t>
      </w:r>
      <w:r>
        <w:rPr>
          <w:i/>
          <w:lang w:val="en-US"/>
        </w:rPr>
        <w:t>N/k</w:t>
      </w:r>
      <w:r>
        <w:rPr>
          <w:lang w:val="en-US"/>
        </w:rPr>
        <w:t xml:space="preserve"> ) -</w:t>
      </w:r>
      <w:r>
        <w:rPr>
          <w:rFonts w:ascii="Symbol" w:hAnsi="Symbol"/>
        </w:rPr>
        <w:t></w:t>
      </w:r>
      <w:r>
        <w:rPr>
          <w:lang w:val="en-US"/>
        </w:rPr>
        <w:t xml:space="preserve">3. Companies report </w:t>
      </w:r>
      <w:r>
        <w:rPr>
          <w:rFonts w:ascii="Symbol" w:hAnsi="Symbol"/>
        </w:rPr>
        <w:t></w:t>
      </w:r>
      <w:r>
        <w:rPr>
          <w:lang w:val="en-US"/>
        </w:rPr>
        <w:t>3</w:t>
      </w:r>
    </w:p>
    <w:p w:rsidR="00977FB0" w:rsidRDefault="00F76D8A">
      <w:pPr>
        <w:pStyle w:val="ListParagraph"/>
        <w:numPr>
          <w:ilvl w:val="2"/>
          <w:numId w:val="16"/>
        </w:numPr>
        <w:jc w:val="left"/>
        <w:rPr>
          <w:lang w:val="en-US"/>
        </w:rPr>
      </w:pPr>
      <w:r>
        <w:rPr>
          <w:lang w:val="en-US"/>
        </w:rPr>
        <w:t>Alt2: it is obtained as 10 * log 10(N/k ).</w:t>
      </w:r>
    </w:p>
    <w:p w:rsidR="00977FB0" w:rsidRDefault="00F76D8A">
      <w:pPr>
        <w:pStyle w:val="ListParagraph"/>
        <w:numPr>
          <w:ilvl w:val="2"/>
          <w:numId w:val="16"/>
        </w:numPr>
        <w:jc w:val="left"/>
        <w:rPr>
          <w:lang w:val="en-US"/>
        </w:rPr>
      </w:pPr>
      <w:r>
        <w:rPr>
          <w:lang w:val="en-US"/>
        </w:rPr>
        <w:t>Alt3: other [proposals are welcome]</w:t>
      </w:r>
    </w:p>
    <w:p w:rsidR="00977FB0" w:rsidRDefault="00F76D8A">
      <w:pPr>
        <w:pStyle w:val="ListParagraph"/>
        <w:numPr>
          <w:ilvl w:val="1"/>
          <w:numId w:val="16"/>
        </w:numPr>
        <w:jc w:val="left"/>
        <w:rPr>
          <w:lang w:val="en-US"/>
        </w:rPr>
      </w:pPr>
      <w:r>
        <w:rPr>
          <w:lang w:val="en-US"/>
        </w:rPr>
        <w:t>Transmitter antenna gain at the UE (dBi) is added to LB template, with reference to IMT-2020 self-evaluation template, in (4):</w:t>
      </w:r>
    </w:p>
    <w:p w:rsidR="00977FB0" w:rsidRDefault="00F76D8A">
      <w:pPr>
        <w:pStyle w:val="ListParagraph"/>
        <w:numPr>
          <w:ilvl w:val="2"/>
          <w:numId w:val="16"/>
        </w:numPr>
        <w:jc w:val="left"/>
        <w:rPr>
          <w:lang w:val="en-US"/>
        </w:rPr>
      </w:pPr>
      <w:r>
        <w:rPr>
          <w:lang w:val="en-US"/>
        </w:rPr>
        <w:t>Alt1: Companies agree on a specific value, e.g., 5 dBi.</w:t>
      </w:r>
    </w:p>
    <w:p w:rsidR="00977FB0" w:rsidRDefault="00F76D8A">
      <w:pPr>
        <w:pStyle w:val="ListParagraph"/>
        <w:numPr>
          <w:ilvl w:val="2"/>
          <w:numId w:val="16"/>
        </w:numPr>
        <w:jc w:val="left"/>
        <w:rPr>
          <w:lang w:val="en-US"/>
        </w:rPr>
      </w:pPr>
      <w:r>
        <w:rPr>
          <w:lang w:val="en-US"/>
        </w:rPr>
        <w:t>Alt2: Companies report assumed value.</w:t>
      </w:r>
    </w:p>
    <w:p w:rsidR="00977FB0" w:rsidRDefault="00F76D8A">
      <w:pPr>
        <w:jc w:val="left"/>
        <w:rPr>
          <w:lang w:val="en-US"/>
        </w:rPr>
      </w:pPr>
      <w:r>
        <w:rPr>
          <w:lang w:val="en-US"/>
        </w:rPr>
        <w:t xml:space="preserve">Companies are invited provide your view on these issues. </w:t>
      </w:r>
    </w:p>
    <w:tbl>
      <w:tblPr>
        <w:tblStyle w:val="TableGrid8"/>
        <w:tblW w:w="10147" w:type="dxa"/>
        <w:tblInd w:w="-116" w:type="dxa"/>
        <w:tblLayout w:type="fixed"/>
        <w:tblLook w:val="04A0" w:firstRow="1" w:lastRow="0" w:firstColumn="1" w:lastColumn="0" w:noHBand="0" w:noVBand="1"/>
      </w:tblPr>
      <w:tblGrid>
        <w:gridCol w:w="1254"/>
        <w:gridCol w:w="8893"/>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254" w:type="dxa"/>
          </w:tcPr>
          <w:p w:rsidR="00977FB0" w:rsidRDefault="00F76D8A">
            <w:r>
              <w:t xml:space="preserve">Company </w:t>
            </w:r>
          </w:p>
        </w:tc>
        <w:tc>
          <w:tcPr>
            <w:tcW w:w="8893" w:type="dxa"/>
          </w:tcPr>
          <w:p w:rsidR="00977FB0" w:rsidRDefault="00F76D8A">
            <w:r>
              <w:t>Comment</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Ericsson</w:t>
            </w:r>
          </w:p>
        </w:tc>
        <w:tc>
          <w:tcPr>
            <w:tcW w:w="8893" w:type="dxa"/>
          </w:tcPr>
          <w:p w:rsidR="00977FB0" w:rsidRDefault="00F76D8A">
            <w:pPr>
              <w:rPr>
                <w:lang w:val="en-US"/>
              </w:rPr>
            </w:pPr>
            <w:r>
              <w:rPr>
                <w:lang w:val="en-US"/>
              </w:rPr>
              <w:t xml:space="preserve">Since one total gain value is probably all that is needed for UE, suggest to follow what was done in the agreement for AGC 3+4: </w:t>
            </w:r>
          </w:p>
          <w:p w:rsidR="00977FB0" w:rsidRDefault="00F76D8A">
            <w:r>
              <w:rPr>
                <w:lang w:val="en-US"/>
              </w:rPr>
              <w:t xml:space="preserve">Antenna Gain = </w:t>
            </w:r>
            <w:r>
              <w:t>Antenna Element Gain</w:t>
            </w:r>
            <w:r>
              <w:rPr>
                <w:lang w:val="en-US"/>
              </w:rPr>
              <w:t xml:space="preserve"> + 10 * log 10(N/k) - </w:t>
            </w:r>
            <w:r>
              <w:rPr>
                <w:rFonts w:ascii="Symbol" w:hAnsi="Symbol"/>
              </w:rPr>
              <w:t></w:t>
            </w:r>
            <w:r>
              <w:t>3</w:t>
            </w:r>
          </w:p>
          <w:p w:rsidR="00977FB0" w:rsidRDefault="00F76D8A">
            <w:r>
              <w:t xml:space="preserve">Where companies report </w:t>
            </w:r>
            <w:r>
              <w:rPr>
                <w:rFonts w:ascii="Symbol" w:hAnsi="Symbol"/>
              </w:rPr>
              <w:t></w:t>
            </w:r>
            <w:r>
              <w:t>3.</w:t>
            </w:r>
          </w:p>
          <w:p w:rsidR="00977FB0" w:rsidRDefault="00F76D8A">
            <w:r>
              <w:t>Also, I think N is captured in (1) transmit antennas and k is in (1bis) antenna ports.</w:t>
            </w:r>
          </w:p>
          <w:p w:rsidR="00977FB0" w:rsidRDefault="00F76D8A">
            <w:r>
              <w:rPr>
                <w:b/>
                <w:bCs/>
                <w:u w:val="single"/>
              </w:rPr>
              <w:t>Update</w:t>
            </w:r>
            <w:r>
              <w:t>:</w:t>
            </w:r>
          </w:p>
          <w:p w:rsidR="00977FB0" w:rsidRDefault="00F76D8A">
            <w:pPr>
              <w:rPr>
                <w:rFonts w:eastAsia="SimSun"/>
                <w:lang w:val="en-US" w:eastAsia="zh-CN"/>
              </w:rPr>
            </w:pPr>
            <w:r>
              <w:t>Support Alt1 for UE Tx antenna gain with 5 dBi.  It will be even harder to align results if a value for UE antenna gain can’t be agreed.</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Nokia/NSB</w:t>
            </w:r>
          </w:p>
        </w:tc>
        <w:tc>
          <w:tcPr>
            <w:tcW w:w="8893" w:type="dxa"/>
          </w:tcPr>
          <w:p w:rsidR="00977FB0" w:rsidRDefault="00F76D8A">
            <w:pPr>
              <w:rPr>
                <w:rFonts w:eastAsia="SimSun"/>
                <w:lang w:val="en-US" w:eastAsia="zh-CN"/>
              </w:rPr>
            </w:pPr>
            <w:r>
              <w:rPr>
                <w:lang w:val="en-US"/>
              </w:rPr>
              <w:t>Agree with Ericsson.</w:t>
            </w:r>
          </w:p>
          <w:p w:rsidR="00977FB0" w:rsidRDefault="00977FB0">
            <w:pPr>
              <w:rPr>
                <w:rFonts w:eastAsia="SimSun"/>
                <w:lang w:val="en-US" w:eastAsia="zh-CN"/>
              </w:rPr>
            </w:pPr>
          </w:p>
        </w:tc>
      </w:tr>
      <w:tr w:rsidR="00977FB0" w:rsidTr="00977FB0">
        <w:trPr>
          <w:trHeight w:val="90"/>
        </w:trPr>
        <w:tc>
          <w:tcPr>
            <w:tcW w:w="1254" w:type="dxa"/>
          </w:tcPr>
          <w:p w:rsidR="00977FB0" w:rsidRDefault="00F76D8A">
            <w:pPr>
              <w:rPr>
                <w:rFonts w:eastAsia="Malgun Gothic"/>
                <w:lang w:val="en-US" w:eastAsia="ko-KR"/>
              </w:rPr>
            </w:pPr>
            <w:r>
              <w:rPr>
                <w:rFonts w:eastAsia="Malgun Gothic" w:hint="eastAsia"/>
                <w:lang w:val="en-US" w:eastAsia="ko-KR"/>
              </w:rPr>
              <w:t>Samsung</w:t>
            </w:r>
          </w:p>
        </w:tc>
        <w:tc>
          <w:tcPr>
            <w:tcW w:w="8893" w:type="dxa"/>
          </w:tcPr>
          <w:p w:rsidR="00977FB0" w:rsidRDefault="00F76D8A">
            <w:pPr>
              <w:rPr>
                <w:lang w:val="en-US"/>
              </w:rPr>
            </w:pPr>
            <w:r>
              <w:rPr>
                <w:lang w:val="en-US"/>
              </w:rPr>
              <w:t>Fine with Ericsson’s suggestion with following clarification:</w:t>
            </w:r>
          </w:p>
          <w:p w:rsidR="00977FB0" w:rsidRDefault="00F76D8A">
            <w:pPr>
              <w:rPr>
                <w:lang w:val="en-US"/>
              </w:rPr>
            </w:pPr>
            <w:r>
              <w:rPr>
                <w:lang w:val="en-US"/>
              </w:rPr>
              <w:t xml:space="preserve">With reference to IMT-2020 self-evaluation template, </w:t>
            </w:r>
          </w:p>
          <w:p w:rsidR="00977FB0" w:rsidRDefault="00F76D8A">
            <w:pPr>
              <w:rPr>
                <w:lang w:val="en-US"/>
              </w:rPr>
            </w:pPr>
            <w:r>
              <w:rPr>
                <w:lang w:val="en-US"/>
              </w:rPr>
              <w:lastRenderedPageBreak/>
              <w:t>N is captured in (1), k is captured in (1bis), and Antenna Element Gain is captured in (4)</w:t>
            </w:r>
          </w:p>
          <w:p w:rsidR="00977FB0" w:rsidRDefault="00977FB0">
            <w:pPr>
              <w:rPr>
                <w:lang w:val="en-US"/>
              </w:rPr>
            </w:pP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lastRenderedPageBreak/>
              <w:t>vivo</w:t>
            </w:r>
          </w:p>
        </w:tc>
        <w:tc>
          <w:tcPr>
            <w:tcW w:w="8893" w:type="dxa"/>
          </w:tcPr>
          <w:p w:rsidR="00977FB0" w:rsidRDefault="00F76D8A">
            <w:pPr>
              <w:rPr>
                <w:rFonts w:eastAsia="SimSun"/>
                <w:lang w:val="en-US" w:eastAsia="zh-CN"/>
              </w:rPr>
            </w:pPr>
            <w:r>
              <w:rPr>
                <w:rFonts w:eastAsia="SimSun"/>
                <w:lang w:val="en-US" w:eastAsia="zh-CN"/>
              </w:rPr>
              <w:t>We would like to clarify/understand some aspects for this proposal:</w:t>
            </w:r>
          </w:p>
          <w:p w:rsidR="00977FB0" w:rsidRDefault="00F76D8A">
            <w:pPr>
              <w:rPr>
                <w:rFonts w:eastAsia="SimSun"/>
                <w:lang w:val="en-US" w:eastAsia="zh-CN"/>
              </w:rPr>
            </w:pPr>
            <w:r>
              <w:rPr>
                <w:rFonts w:eastAsia="SimSun"/>
                <w:lang w:val="en-US" w:eastAsia="zh-CN"/>
              </w:rPr>
              <w:t>Whether the UE array gain modeling in the proposal is common for both DL (Rx antenna) and UL (Tx antenna), and whether it is common for FR1 and FR2?</w:t>
            </w:r>
          </w:p>
          <w:p w:rsidR="00977FB0" w:rsidRDefault="00F76D8A">
            <w:pPr>
              <w:rPr>
                <w:rFonts w:eastAsia="SimSun"/>
                <w:lang w:val="en-US" w:eastAsia="zh-CN"/>
              </w:rPr>
            </w:pPr>
            <w:r>
              <w:rPr>
                <w:rFonts w:eastAsia="SimSun"/>
                <w:lang w:val="en-US" w:eastAsia="zh-CN"/>
              </w:rPr>
              <w:t>In FR1, for DL channels, UE</w:t>
            </w:r>
            <w:r>
              <w:rPr>
                <w:rFonts w:eastAsia="SimSun" w:hint="eastAsia"/>
                <w:lang w:val="en-US" w:eastAsia="zh-CN"/>
              </w:rPr>
              <w:t xml:space="preserve"> </w:t>
            </w:r>
            <w:r>
              <w:rPr>
                <w:rFonts w:eastAsia="SimSun"/>
                <w:lang w:val="en-US" w:eastAsia="zh-CN"/>
              </w:rPr>
              <w:t>may have 4Rx, which means N=k=4, and for UL, only 1 Tx is used, and N=k=1 for UL. Is this understanding correct?</w:t>
            </w:r>
          </w:p>
          <w:p w:rsidR="00977FB0" w:rsidRDefault="00F76D8A">
            <w:pPr>
              <w:rPr>
                <w:lang w:val="en-US"/>
              </w:rPr>
            </w:pPr>
            <w:r>
              <w:rPr>
                <w:rFonts w:eastAsia="SimSun"/>
                <w:lang w:val="en-US" w:eastAsia="zh-CN"/>
              </w:rPr>
              <w:t xml:space="preserve">Besides, we would like to clarify which non-ideal factors are supposed to be reflected by </w:t>
            </w:r>
            <w:r>
              <w:rPr>
                <w:rFonts w:ascii="Symbol" w:hAnsi="Symbol"/>
              </w:rPr>
              <w:t></w:t>
            </w:r>
            <w:r>
              <w:t xml:space="preserve">3? According to the discussion in gNB side, </w:t>
            </w:r>
            <w:r>
              <w:rPr>
                <w:rFonts w:ascii="Symbol" w:hAnsi="Symbol"/>
              </w:rPr>
              <w:t></w:t>
            </w:r>
            <w:r>
              <w:t xml:space="preserve">1 and </w:t>
            </w:r>
            <w:r>
              <w:rPr>
                <w:rFonts w:ascii="Symbol" w:hAnsi="Symbol"/>
              </w:rPr>
              <w:t></w:t>
            </w:r>
            <w:r>
              <w:t xml:space="preserve">2 basically reflect the difference in antenna gain for broadcast and unicast, and antenna gain loss caused by tilt angle from the bore-sight direction of gNB panel. These factors are not applicable for FR1 UE, since it is less likely that a FR1 UE perform UL beamforming for UL transmission, and the antenna pattern in FR1 is usually omni-directional in FR1, according to ITU-M.2412. For FR2, the UE antenna is not omni-directional, then is </w:t>
            </w:r>
            <w:r>
              <w:rPr>
                <w:rFonts w:ascii="Symbol" w:hAnsi="Symbol"/>
              </w:rPr>
              <w:t></w:t>
            </w:r>
            <w:r>
              <w:t xml:space="preserve">3 supposed to reflect the antenna gain loss caused by tilt angle from the bore-sight direction of UE panel, which means </w:t>
            </w:r>
            <w:r>
              <w:rPr>
                <w:rFonts w:ascii="Symbol" w:hAnsi="Symbol"/>
              </w:rPr>
              <w:t></w:t>
            </w:r>
            <w:r>
              <w:t xml:space="preserve">3 at UE is similar to </w:t>
            </w:r>
            <w:r>
              <w:rPr>
                <w:rFonts w:ascii="Symbol" w:hAnsi="Symbol"/>
              </w:rPr>
              <w:t></w:t>
            </w:r>
            <w:r>
              <w:t>2 at gNB side?</w:t>
            </w:r>
          </w:p>
        </w:tc>
      </w:tr>
      <w:tr w:rsidR="00977FB0" w:rsidTr="00977FB0">
        <w:trPr>
          <w:trHeight w:val="90"/>
        </w:trPr>
        <w:tc>
          <w:tcPr>
            <w:tcW w:w="1254" w:type="dxa"/>
          </w:tcPr>
          <w:p w:rsidR="00977FB0" w:rsidRDefault="00F76D8A">
            <w:pPr>
              <w:rPr>
                <w:rFonts w:eastAsia="SimSun"/>
                <w:lang w:val="en-US" w:eastAsia="zh-CN"/>
              </w:rPr>
            </w:pPr>
            <w:r>
              <w:rPr>
                <w:rFonts w:eastAsia="Malgun Gothic"/>
                <w:lang w:val="en-US" w:eastAsia="ko-KR"/>
              </w:rPr>
              <w:t>Qualcomm</w:t>
            </w:r>
          </w:p>
        </w:tc>
        <w:tc>
          <w:tcPr>
            <w:tcW w:w="8893" w:type="dxa"/>
          </w:tcPr>
          <w:p w:rsidR="00977FB0" w:rsidRDefault="00F76D8A">
            <w:pPr>
              <w:rPr>
                <w:lang w:val="en-US"/>
              </w:rPr>
            </w:pPr>
            <w:r>
              <w:rPr>
                <w:lang w:val="en-US"/>
              </w:rPr>
              <w:t>Assuming the above proposal only applies to UE Tx.</w:t>
            </w:r>
          </w:p>
          <w:p w:rsidR="00977FB0" w:rsidRDefault="00F76D8A">
            <w:pPr>
              <w:rPr>
                <w:lang w:val="en-US"/>
              </w:rPr>
            </w:pPr>
            <w:r>
              <w:rPr>
                <w:lang w:val="en-US"/>
              </w:rPr>
              <w:t>We are okay to go with Alt 1 for both array gain and antenna element gain. We prefer to clarify that for FR1, N = 1. For FR2, N can be based on agreements in sub-agenda 8.8.1.2. We are okay to report a single gain that combines antenna element gain and antenna array gain.</w:t>
            </w:r>
          </w:p>
          <w:p w:rsidR="00977FB0" w:rsidRDefault="00F76D8A">
            <w:pPr>
              <w:rPr>
                <w:rFonts w:eastAsia="SimSun"/>
                <w:lang w:val="en-US" w:eastAsia="zh-CN"/>
              </w:rPr>
            </w:pPr>
            <w:r>
              <w:rPr>
                <w:lang w:val="en-US"/>
              </w:rPr>
              <w:t>Will there be an equivalent proposal for UE Rx? (It is not that important for FR1 but might matter for FR2)</w:t>
            </w:r>
          </w:p>
        </w:tc>
      </w:tr>
      <w:tr w:rsidR="00977FB0" w:rsidTr="00977FB0">
        <w:trPr>
          <w:trHeight w:val="90"/>
        </w:trPr>
        <w:tc>
          <w:tcPr>
            <w:tcW w:w="1254" w:type="dxa"/>
          </w:tcPr>
          <w:p w:rsidR="00977FB0" w:rsidRDefault="00F76D8A">
            <w:pPr>
              <w:rPr>
                <w:rFonts w:eastAsia="Malgun Gothic"/>
                <w:lang w:val="en-US" w:eastAsia="ko-KR"/>
              </w:rPr>
            </w:pPr>
            <w:r>
              <w:rPr>
                <w:rFonts w:eastAsia="Malgun Gothic"/>
                <w:lang w:val="en-US" w:eastAsia="ko-KR"/>
              </w:rPr>
              <w:t>Intel</w:t>
            </w:r>
          </w:p>
        </w:tc>
        <w:tc>
          <w:tcPr>
            <w:tcW w:w="8893" w:type="dxa"/>
          </w:tcPr>
          <w:p w:rsidR="00977FB0" w:rsidRDefault="00F76D8A">
            <w:pPr>
              <w:rPr>
                <w:lang w:val="en-US"/>
              </w:rPr>
            </w:pPr>
            <w:r>
              <w:rPr>
                <w:lang w:val="en-US"/>
              </w:rPr>
              <w:t xml:space="preserve">We support Alt. 1 for UE antenna gain. In addition, </w:t>
            </w:r>
            <w:r>
              <w:t xml:space="preserve">we share similar view as other companies that </w:t>
            </w:r>
            <w:r>
              <w:rPr>
                <w:lang w:val="en-US"/>
              </w:rPr>
              <w:t>k is captured in (1bis).</w:t>
            </w:r>
          </w:p>
          <w:p w:rsidR="00977FB0" w:rsidRDefault="00F76D8A">
            <w:pPr>
              <w:rPr>
                <w:lang w:val="en-US"/>
              </w:rPr>
            </w:pPr>
            <w:r>
              <w:rPr>
                <w:lang w:val="en-US"/>
              </w:rPr>
              <w:t xml:space="preserve">For the second bullet, transmit antenna gain at the UE (dBi) is already included in the LB template, i.e., in (4). We do not need to add this in the template. For the specific value, we slightly prefer Alt. 1 to align the results among companies. </w:t>
            </w:r>
          </w:p>
        </w:tc>
      </w:tr>
      <w:tr w:rsidR="00977FB0" w:rsidTr="00977FB0">
        <w:trPr>
          <w:trHeight w:val="90"/>
        </w:trPr>
        <w:tc>
          <w:tcPr>
            <w:tcW w:w="1254" w:type="dxa"/>
          </w:tcPr>
          <w:p w:rsidR="00977FB0" w:rsidRDefault="00F76D8A">
            <w:pPr>
              <w:rPr>
                <w:rFonts w:eastAsia="Malgun Gothic"/>
                <w:lang w:val="en-US" w:eastAsia="ko-KR"/>
              </w:rPr>
            </w:pPr>
            <w:r>
              <w:rPr>
                <w:rFonts w:eastAsia="SimSun" w:hint="eastAsia"/>
                <w:lang w:val="en-US" w:eastAsia="zh-CN"/>
              </w:rPr>
              <w:t>ZTE</w:t>
            </w:r>
          </w:p>
        </w:tc>
        <w:tc>
          <w:tcPr>
            <w:tcW w:w="8893" w:type="dxa"/>
          </w:tcPr>
          <w:p w:rsidR="00977FB0" w:rsidRDefault="00F76D8A">
            <w:pPr>
              <w:rPr>
                <w:rFonts w:eastAsia="SimSun"/>
                <w:szCs w:val="22"/>
                <w:lang w:val="en-US" w:eastAsia="zh-CN"/>
              </w:rPr>
            </w:pPr>
            <w:r>
              <w:rPr>
                <w:rFonts w:eastAsia="SimSun" w:hint="eastAsia"/>
                <w:lang w:val="en-US" w:eastAsia="zh-CN"/>
              </w:rPr>
              <w:t>Regarding a</w:t>
            </w:r>
            <w:r>
              <w:rPr>
                <w:lang w:val="en-US"/>
              </w:rPr>
              <w:t>ntenna array gain modeling for UE</w:t>
            </w:r>
            <w:r>
              <w:rPr>
                <w:rFonts w:eastAsia="SimSun" w:hint="eastAsia"/>
                <w:lang w:val="en-US" w:eastAsia="zh-CN"/>
              </w:rPr>
              <w:t xml:space="preserve">: We prefer Alt1, and the same </w:t>
            </w:r>
            <w:r>
              <w:rPr>
                <w:rFonts w:eastAsia="SimSun" w:hint="eastAsia"/>
                <w:szCs w:val="22"/>
                <w:lang w:val="en-US" w:eastAsia="zh-CN"/>
              </w:rPr>
              <w:t>modeling should apply to both transmitter side for UL, i.e., (1)/(1bis)/(4)/(5), and receiver side for DL, i.e., (10)/(10bis)/(11)/(11bis). But, as vivo mentioned, the detailed values for related components could be different.</w:t>
            </w:r>
          </w:p>
          <w:p w:rsidR="00977FB0" w:rsidRDefault="00F76D8A">
            <w:pPr>
              <w:rPr>
                <w:lang w:val="en-US"/>
              </w:rPr>
            </w:pPr>
            <w:r>
              <w:rPr>
                <w:rFonts w:hint="eastAsia"/>
                <w:szCs w:val="22"/>
                <w:lang w:val="en-US" w:eastAsia="zh-CN"/>
              </w:rPr>
              <w:t>Regarding t</w:t>
            </w:r>
            <w:r>
              <w:rPr>
                <w:szCs w:val="22"/>
                <w:lang w:val="en-US"/>
              </w:rPr>
              <w:t>ransmitter antenna gain at the UE (dBi)</w:t>
            </w:r>
            <w:r>
              <w:rPr>
                <w:rFonts w:eastAsia="SimSun" w:hint="eastAsia"/>
                <w:szCs w:val="22"/>
                <w:lang w:val="en-US" w:eastAsia="zh-CN"/>
              </w:rPr>
              <w:t xml:space="preserve">: </w:t>
            </w:r>
            <w:r>
              <w:rPr>
                <w:rFonts w:eastAsia="SimSun" w:hint="eastAsia"/>
                <w:lang w:val="en-US" w:eastAsia="zh-CN"/>
              </w:rPr>
              <w:t>We prefer a value of 0dBi as used in I</w:t>
            </w:r>
            <w:r>
              <w:rPr>
                <w:lang w:val="en-US"/>
              </w:rPr>
              <w:t>MT-2020 self-evaluation template</w:t>
            </w:r>
            <w:r>
              <w:rPr>
                <w:rFonts w:eastAsia="SimSun" w:hint="eastAsia"/>
                <w:lang w:val="en-US" w:eastAsia="zh-CN"/>
              </w:rPr>
              <w:t>.</w:t>
            </w: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t>H</w:t>
            </w:r>
            <w:r>
              <w:rPr>
                <w:rFonts w:eastAsia="SimSun"/>
                <w:lang w:val="en-US" w:eastAsia="zh-CN"/>
              </w:rPr>
              <w:t>uawei, Hisilicon</w:t>
            </w:r>
          </w:p>
        </w:tc>
        <w:tc>
          <w:tcPr>
            <w:tcW w:w="8893" w:type="dxa"/>
          </w:tcPr>
          <w:p w:rsidR="00977FB0" w:rsidRDefault="00F76D8A">
            <w:pPr>
              <w:rPr>
                <w:lang w:val="en-US"/>
              </w:rPr>
            </w:pPr>
            <w:r>
              <w:rPr>
                <w:rFonts w:eastAsia="SimSun"/>
                <w:lang w:val="en-US" w:eastAsia="zh-CN"/>
              </w:rPr>
              <w:t xml:space="preserve">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However, in the picture of Table A, they have different meaning, i.e. </w:t>
            </w:r>
            <w:r>
              <w:rPr>
                <w:i/>
                <w:highlight w:val="cyan"/>
                <w:lang w:val="en-US"/>
              </w:rPr>
              <w:t>k</w:t>
            </w:r>
            <w:r>
              <w:rPr>
                <w:i/>
                <w:lang w:val="en-US"/>
              </w:rPr>
              <w:t xml:space="preserve"> </w:t>
            </w:r>
            <w:r>
              <w:rPr>
                <w:lang w:val="en-US"/>
              </w:rPr>
              <w:t xml:space="preserve">referring </w:t>
            </w:r>
            <w:r>
              <w:rPr>
                <w:lang w:val="en-US"/>
              </w:rPr>
              <w:lastRenderedPageBreak/>
              <w:t xml:space="preserve">to the number of RF chains while </w:t>
            </w:r>
            <w:r>
              <w:rPr>
                <w:i/>
                <w:highlight w:val="cyan"/>
                <w:lang w:val="en-US"/>
              </w:rPr>
              <w:t>N</w:t>
            </w:r>
            <w:r>
              <w:rPr>
                <w:lang w:val="en-US"/>
              </w:rPr>
              <w:t xml:space="preserve"> to the number of antenna port and </w:t>
            </w:r>
            <w:r>
              <w:rPr>
                <w:i/>
                <w:highlight w:val="cyan"/>
                <w:lang w:val="en-US"/>
              </w:rPr>
              <w:t>M</w:t>
            </w:r>
            <w:r>
              <w:rPr>
                <w:lang w:val="en-US"/>
              </w:rPr>
              <w:t xml:space="preserve"> to the number of antenna elements. The mismatch could make the proposal confusing.</w:t>
            </w:r>
          </w:p>
          <w:p w:rsidR="00977FB0" w:rsidRDefault="00F76D8A">
            <w:pPr>
              <w:rPr>
                <w:rFonts w:eastAsia="SimSun"/>
                <w:lang w:val="en-US" w:eastAsia="zh-CN"/>
              </w:rPr>
            </w:pPr>
            <w:r>
              <w:rPr>
                <w:lang w:val="en-US"/>
              </w:rPr>
              <w:t xml:space="preserve">In the discussion of antenna gain at BS, the motivation to use </w:t>
            </w:r>
            <w:r>
              <w:rPr>
                <w:rFonts w:eastAsia="SimSun" w:hint="eastAsia"/>
                <w:lang w:val="en-US" w:eastAsia="zh-CN"/>
              </w:rPr>
              <w:t xml:space="preserve">k </w:t>
            </w:r>
            <w:r>
              <w:rPr>
                <w:rFonts w:eastAsia="SimSun"/>
                <w:lang w:val="en-US" w:eastAsia="zh-CN"/>
              </w:rPr>
              <w:t xml:space="preserve">(with a small number) in LLS was to reduce the simulation workload and introduce </w:t>
            </w:r>
            <w:r>
              <w:rPr>
                <w:rFonts w:ascii="Symbol" w:hAnsi="Symbol"/>
              </w:rPr>
              <w:t></w:t>
            </w:r>
            <w:r>
              <w:rPr>
                <w:rFonts w:ascii="Symbol" w:hAnsi="Symbol"/>
              </w:rPr>
              <w:t></w:t>
            </w:r>
            <w:r>
              <w:rPr>
                <w:rFonts w:ascii="Symbol" w:hAnsi="Symbol"/>
              </w:rPr>
              <w:t></w:t>
            </w:r>
            <w:r>
              <w:rPr>
                <w:rFonts w:eastAsia="SimSun"/>
                <w:lang w:val="en-US" w:eastAsia="zh-CN"/>
              </w:rPr>
              <w:t xml:space="preserve">to compensate the antenna array gain loss for the gain modeling 10*log10(X) because the number of TxRU at BS can be as high as 64 and the number of antenna element can be as high as 192. </w:t>
            </w:r>
          </w:p>
          <w:p w:rsidR="00977FB0" w:rsidRDefault="00F76D8A">
            <w:r>
              <w:rPr>
                <w:rFonts w:eastAsia="SimSun"/>
                <w:lang w:val="en-US" w:eastAsia="zh-CN"/>
              </w:rPr>
              <w:t xml:space="preserve">However, at the UE side, the number of antenna N is much smaller, e.g. up to 4 for FR1 and up to 8 for FR2. Therefore, the simulation workload with N antenna elements or ports in LLS will be acceptable, i.e. k=N, resulting in no need of introducing additional gain modeling 10*log10(X) nor </w:t>
            </w:r>
            <w:r>
              <w:rPr>
                <w:rFonts w:ascii="Symbol" w:hAnsi="Symbol"/>
              </w:rPr>
              <w:t></w:t>
            </w:r>
            <w:r>
              <w:t>3 anymore.</w:t>
            </w:r>
          </w:p>
          <w:p w:rsidR="00977FB0" w:rsidRDefault="00F76D8A">
            <w:r>
              <w:t xml:space="preserve">Therefore, we suggest that the antenna array gain at UE side (without antenna element gain) is directly included in the LLS results, i.e. required SNR. </w:t>
            </w: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lastRenderedPageBreak/>
              <w:t>CATT</w:t>
            </w:r>
          </w:p>
        </w:tc>
        <w:tc>
          <w:tcPr>
            <w:tcW w:w="8893" w:type="dxa"/>
          </w:tcPr>
          <w:p w:rsidR="00977FB0" w:rsidRDefault="00F76D8A">
            <w:pPr>
              <w:rPr>
                <w:rFonts w:eastAsia="SimSun"/>
                <w:lang w:val="en-US" w:eastAsia="zh-CN"/>
              </w:rPr>
            </w:pPr>
            <w:r>
              <w:rPr>
                <w:rFonts w:eastAsia="SimSun"/>
                <w:lang w:val="en-US" w:eastAsia="zh-CN"/>
              </w:rPr>
              <w:t>W</w:t>
            </w:r>
            <w:r>
              <w:rPr>
                <w:rFonts w:eastAsia="SimSun" w:hint="eastAsia"/>
                <w:lang w:val="en-US" w:eastAsia="zh-CN"/>
              </w:rPr>
              <w:t>e prefer to A</w:t>
            </w:r>
            <w:r>
              <w:rPr>
                <w:rFonts w:eastAsia="SimSun"/>
                <w:lang w:val="en-US" w:eastAsia="zh-CN"/>
              </w:rPr>
              <w:t>l</w:t>
            </w:r>
            <w:r>
              <w:rPr>
                <w:rFonts w:eastAsia="SimSun" w:hint="eastAsia"/>
                <w:lang w:val="en-US" w:eastAsia="zh-CN"/>
              </w:rPr>
              <w:t>t.1. We share same view with ZTE</w:t>
            </w:r>
            <w:r>
              <w:rPr>
                <w:rFonts w:eastAsia="SimSun"/>
                <w:lang w:val="en-US" w:eastAsia="zh-CN"/>
              </w:rPr>
              <w:t>’</w:t>
            </w:r>
            <w:r>
              <w:rPr>
                <w:rFonts w:eastAsia="SimSun" w:hint="eastAsia"/>
                <w:lang w:val="en-US" w:eastAsia="zh-CN"/>
              </w:rPr>
              <w:t>s that 0dBi for transmitter antenna gain should be used as I</w:t>
            </w:r>
            <w:r>
              <w:rPr>
                <w:lang w:val="en-US"/>
              </w:rPr>
              <w:t>MT-2020 self-evaluation template</w:t>
            </w:r>
            <w:r>
              <w:rPr>
                <w:rFonts w:eastAsia="SimSun" w:hint="eastAsia"/>
                <w:lang w:val="en-US" w:eastAsia="zh-CN"/>
              </w:rPr>
              <w:t>.</w:t>
            </w: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t>O</w:t>
            </w:r>
            <w:r>
              <w:rPr>
                <w:rFonts w:eastAsia="SimSun"/>
                <w:lang w:val="en-US" w:eastAsia="zh-CN"/>
              </w:rPr>
              <w:t>PPO</w:t>
            </w:r>
          </w:p>
        </w:tc>
        <w:tc>
          <w:tcPr>
            <w:tcW w:w="8893" w:type="dxa"/>
          </w:tcPr>
          <w:p w:rsidR="00977FB0" w:rsidRDefault="00F76D8A">
            <w:pPr>
              <w:rPr>
                <w:rFonts w:eastAsia="SimSun"/>
                <w:lang w:val="en-US" w:eastAsia="zh-CN"/>
              </w:rPr>
            </w:pPr>
            <w:r>
              <w:rPr>
                <w:rFonts w:eastAsia="SimSun"/>
                <w:lang w:val="en-US" w:eastAsia="zh-CN"/>
              </w:rPr>
              <w:t>We would like to clarify/understand some aspects for this proposal:</w:t>
            </w:r>
          </w:p>
          <w:p w:rsidR="00977FB0" w:rsidRDefault="00F76D8A">
            <w:pPr>
              <w:rPr>
                <w:rFonts w:eastAsia="SimSun"/>
                <w:lang w:val="en-US" w:eastAsia="zh-CN"/>
              </w:rPr>
            </w:pPr>
            <w:r>
              <w:rPr>
                <w:rFonts w:ascii="Arial" w:hAnsi="Arial" w:cs="Arial"/>
                <w:noProof/>
                <w:shd w:val="clear" w:color="auto" w:fill="FFFFFF"/>
                <w:lang w:val="en-US" w:eastAsia="ko-KR"/>
              </w:rPr>
              <w:drawing>
                <wp:inline distT="0" distB="0" distL="0" distR="0">
                  <wp:extent cx="3475355" cy="1268095"/>
                  <wp:effectExtent l="0" t="0" r="0" b="8255"/>
                  <wp:docPr id="1"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3550927" cy="1295835"/>
                          </a:xfrm>
                          <a:prstGeom prst="rect">
                            <a:avLst/>
                          </a:prstGeom>
                          <a:noFill/>
                          <a:ln>
                            <a:noFill/>
                          </a:ln>
                        </pic:spPr>
                      </pic:pic>
                    </a:graphicData>
                  </a:graphic>
                </wp:inline>
              </w:drawing>
            </w:r>
          </w:p>
          <w:p w:rsidR="00977FB0" w:rsidRDefault="00F76D8A">
            <w:pPr>
              <w:rPr>
                <w:rFonts w:eastAsia="SimSun"/>
                <w:lang w:val="en-US" w:eastAsia="zh-CN"/>
              </w:rPr>
            </w:pPr>
            <w:r>
              <w:rPr>
                <w:lang w:val="en-US"/>
              </w:rPr>
              <w:t xml:space="preserve">In the picture of Table A, the number of antenna elements is denoted by </w:t>
            </w:r>
            <w:r>
              <w:rPr>
                <w:i/>
                <w:iCs/>
                <w:highlight w:val="yellow"/>
                <w:lang w:val="en-US"/>
              </w:rPr>
              <w:t>M</w:t>
            </w:r>
            <w:r>
              <w:rPr>
                <w:lang w:val="en-US"/>
              </w:rPr>
              <w:t xml:space="preserve">, and the number of antenna port is denoted by </w:t>
            </w:r>
            <w:r>
              <w:rPr>
                <w:i/>
                <w:iCs/>
                <w:highlight w:val="yellow"/>
                <w:lang w:val="en-US"/>
              </w:rPr>
              <w:t>N</w:t>
            </w:r>
            <w:r>
              <w:rPr>
                <w:lang w:val="en-US"/>
              </w:rPr>
              <w:t xml:space="preserve">, the number of RF chains is denoted by </w:t>
            </w:r>
            <w:r>
              <w:rPr>
                <w:i/>
                <w:iCs/>
                <w:highlight w:val="yellow"/>
                <w:lang w:val="en-US"/>
              </w:rPr>
              <w:t>k</w:t>
            </w:r>
            <w:r>
              <w:rPr>
                <w:lang w:val="en-US"/>
              </w:rPr>
              <w:t>(</w:t>
            </w:r>
            <w:r>
              <w:rPr>
                <w:i/>
                <w:iCs/>
                <w:lang w:val="en-US"/>
              </w:rPr>
              <w:t>k</w:t>
            </w:r>
            <w:r>
              <w:rPr>
                <w:rFonts w:ascii="SimSun" w:eastAsia="SimSun" w:hAnsi="SimSun" w:hint="eastAsia"/>
                <w:lang w:val="en-US" w:eastAsia="zh-CN"/>
              </w:rPr>
              <w:t>≤</w:t>
            </w:r>
            <w:r>
              <w:rPr>
                <w:i/>
                <w:iCs/>
                <w:lang w:val="en-US"/>
              </w:rPr>
              <w:t>N</w:t>
            </w:r>
            <w:r>
              <w:rPr>
                <w:lang w:val="en-US"/>
              </w:rPr>
              <w:t xml:space="preserve">) for </w:t>
            </w:r>
            <w:r>
              <w:rPr>
                <w:rFonts w:eastAsia="SimSun"/>
                <w:lang w:val="en-US" w:eastAsia="zh-CN"/>
              </w:rPr>
              <w:t xml:space="preserve">reducing the simulation workload. </w:t>
            </w:r>
          </w:p>
          <w:p w:rsidR="00977FB0" w:rsidRDefault="00F76D8A">
            <w:pPr>
              <w:rPr>
                <w:lang w:val="en-US"/>
              </w:rPr>
            </w:pPr>
            <w:r>
              <w:rPr>
                <w:rFonts w:eastAsia="SimSun"/>
                <w:lang w:val="en-US" w:eastAsia="zh-CN"/>
              </w:rPr>
              <w:t xml:space="preserve">However, in the proposal, </w:t>
            </w:r>
            <w:r>
              <w:rPr>
                <w:i/>
                <w:highlight w:val="cyan"/>
                <w:lang w:val="en-US"/>
              </w:rPr>
              <w:t>k</w:t>
            </w:r>
            <w:r>
              <w:rPr>
                <w:i/>
                <w:lang w:val="en-US"/>
              </w:rPr>
              <w:t xml:space="preserve"> </w:t>
            </w:r>
            <w:r>
              <w:rPr>
                <w:lang w:val="en-US"/>
              </w:rPr>
              <w:t>refers to the number of antenna port</w:t>
            </w:r>
            <w:r>
              <w:rPr>
                <w:i/>
                <w:lang w:val="en-US"/>
              </w:rPr>
              <w:t xml:space="preserve"> </w:t>
            </w:r>
            <w:r>
              <w:rPr>
                <w:lang w:val="en-US"/>
              </w:rPr>
              <w:t>while</w:t>
            </w:r>
            <w:r>
              <w:rPr>
                <w:i/>
                <w:lang w:val="en-US"/>
              </w:rPr>
              <w:t xml:space="preserve"> </w:t>
            </w:r>
            <w:r>
              <w:rPr>
                <w:i/>
                <w:highlight w:val="cyan"/>
                <w:lang w:val="en-US"/>
              </w:rPr>
              <w:t>N</w:t>
            </w:r>
            <w:r>
              <w:rPr>
                <w:lang w:val="en-US"/>
              </w:rPr>
              <w:t xml:space="preserve"> to the number of antenna elements, and the </w:t>
            </w:r>
            <w:r>
              <w:rPr>
                <w:i/>
                <w:iCs/>
                <w:highlight w:val="cyan"/>
                <w:lang w:val="en-US"/>
              </w:rPr>
              <w:t>k</w:t>
            </w:r>
            <w:r>
              <w:rPr>
                <w:lang w:val="en-US"/>
              </w:rPr>
              <w:t xml:space="preserve"> is</w:t>
            </w:r>
            <w:r>
              <w:rPr>
                <w:rFonts w:eastAsia="SimSun"/>
                <w:lang w:val="en-US" w:eastAsia="zh-CN"/>
              </w:rPr>
              <w:t xml:space="preserve"> much smaller, thus may not need a smaller </w:t>
            </w:r>
            <w:r>
              <w:rPr>
                <w:lang w:val="en-US"/>
              </w:rPr>
              <w:t xml:space="preserve">number of RF chains to </w:t>
            </w:r>
            <w:r>
              <w:rPr>
                <w:rFonts w:eastAsia="SimSun"/>
                <w:lang w:val="en-US" w:eastAsia="zh-CN"/>
              </w:rPr>
              <w:t xml:space="preserve">reduce the simulation workload. Which means the number </w:t>
            </w:r>
            <w:r>
              <w:rPr>
                <w:lang w:val="en-US"/>
              </w:rPr>
              <w:t>of RF chains = the number of antenna port. It seems to become the Table B:</w:t>
            </w:r>
          </w:p>
          <w:p w:rsidR="00977FB0" w:rsidRDefault="00F76D8A">
            <w:pPr>
              <w:rPr>
                <w:lang w:val="en-US"/>
              </w:rPr>
            </w:pPr>
            <w:r>
              <w:rPr>
                <w:rFonts w:ascii="Arial" w:hAnsi="Arial" w:cs="Arial"/>
                <w:noProof/>
                <w:shd w:val="clear" w:color="auto" w:fill="FFFFFF"/>
                <w:lang w:val="en-US" w:eastAsia="ko-KR"/>
              </w:rPr>
              <w:lastRenderedPageBreak/>
              <w:drawing>
                <wp:inline distT="0" distB="0" distL="0" distR="0">
                  <wp:extent cx="3110865" cy="1489075"/>
                  <wp:effectExtent l="0" t="0" r="0" b="0"/>
                  <wp:docPr id="2"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3124909" cy="1495884"/>
                          </a:xfrm>
                          <a:prstGeom prst="rect">
                            <a:avLst/>
                          </a:prstGeom>
                          <a:noFill/>
                          <a:ln>
                            <a:noFill/>
                          </a:ln>
                        </pic:spPr>
                      </pic:pic>
                    </a:graphicData>
                  </a:graphic>
                </wp:inline>
              </w:drawing>
            </w:r>
          </w:p>
          <w:p w:rsidR="00977FB0" w:rsidRDefault="00F76D8A">
            <w:pPr>
              <w:rPr>
                <w:lang w:val="en-US"/>
              </w:rPr>
            </w:pPr>
            <w:r>
              <w:rPr>
                <w:lang w:val="en-US"/>
              </w:rPr>
              <w:t>We suggest make an update on the proposal:</w:t>
            </w:r>
          </w:p>
          <w:p w:rsidR="00977FB0" w:rsidRDefault="00F76D8A">
            <w:pPr>
              <w:pStyle w:val="ListParagraph"/>
              <w:numPr>
                <w:ilvl w:val="1"/>
                <w:numId w:val="16"/>
              </w:numPr>
              <w:jc w:val="left"/>
              <w:rPr>
                <w:highlight w:val="cyan"/>
                <w:lang w:val="en-US"/>
              </w:rPr>
            </w:pPr>
            <w:r>
              <w:rPr>
                <w:highlight w:val="cyan"/>
                <w:lang w:val="en-US"/>
              </w:rPr>
              <w:t xml:space="preserve">Let </w:t>
            </w:r>
            <w:r>
              <w:rPr>
                <w:i/>
                <w:strike/>
                <w:highlight w:val="cyan"/>
                <w:lang w:val="en-US"/>
              </w:rPr>
              <w:t>k</w:t>
            </w:r>
            <w:r>
              <w:rPr>
                <w:i/>
                <w:color w:val="FF0000"/>
                <w:highlight w:val="cyan"/>
                <w:lang w:val="en-US"/>
              </w:rPr>
              <w:t>N</w:t>
            </w:r>
            <w:r>
              <w:rPr>
                <w:color w:val="FF0000"/>
                <w:highlight w:val="cyan"/>
                <w:lang w:val="en-US"/>
              </w:rPr>
              <w:t xml:space="preserve"> </w:t>
            </w:r>
            <w:r>
              <w:rPr>
                <w:highlight w:val="cyan"/>
                <w:lang w:val="en-US"/>
              </w:rPr>
              <w:t xml:space="preserve">be the number of transmit antenna ports and </w:t>
            </w:r>
            <w:r>
              <w:rPr>
                <w:i/>
                <w:strike/>
                <w:highlight w:val="cyan"/>
                <w:lang w:val="en-US"/>
              </w:rPr>
              <w:t>N</w:t>
            </w:r>
            <w:r>
              <w:rPr>
                <w:i/>
                <w:color w:val="FF0000"/>
                <w:highlight w:val="cyan"/>
                <w:lang w:val="en-US"/>
              </w:rPr>
              <w:t>M</w:t>
            </w:r>
            <w:r>
              <w:rPr>
                <w:highlight w:val="cyan"/>
                <w:lang w:val="en-US"/>
              </w:rPr>
              <w:t xml:space="preserve"> be the number of AEs at UE. With reference to IMT-2020 self-evaluation template,  </w:t>
            </w:r>
            <w:r>
              <w:rPr>
                <w:i/>
                <w:strike/>
                <w:highlight w:val="cyan"/>
                <w:lang w:val="en-US"/>
              </w:rPr>
              <w:t>N</w:t>
            </w:r>
            <w:r>
              <w:rPr>
                <w:i/>
                <w:color w:val="FF0000"/>
                <w:highlight w:val="cyan"/>
                <w:lang w:val="en-US"/>
              </w:rPr>
              <w:t>M</w:t>
            </w:r>
            <w:r>
              <w:rPr>
                <w:highlight w:val="cyan"/>
                <w:lang w:val="en-US"/>
              </w:rPr>
              <w:t xml:space="preserve"> is captured in (1) and </w:t>
            </w:r>
            <w:r>
              <w:rPr>
                <w:i/>
                <w:strike/>
                <w:highlight w:val="cyan"/>
                <w:lang w:val="en-US"/>
              </w:rPr>
              <w:t>k</w:t>
            </w:r>
            <w:r>
              <w:rPr>
                <w:i/>
                <w:color w:val="FF0000"/>
                <w:highlight w:val="cyan"/>
                <w:lang w:val="en-US"/>
              </w:rPr>
              <w:t>N</w:t>
            </w:r>
            <w:r>
              <w:rPr>
                <w:highlight w:val="cyan"/>
                <w:lang w:val="en-US"/>
              </w:rPr>
              <w:t xml:space="preserve"> in (2). Antenna array gain value (dB) is captured in (5) and:</w:t>
            </w:r>
          </w:p>
          <w:p w:rsidR="00977FB0" w:rsidRDefault="00F76D8A">
            <w:pPr>
              <w:pStyle w:val="ListParagraph"/>
              <w:numPr>
                <w:ilvl w:val="2"/>
                <w:numId w:val="16"/>
              </w:numPr>
              <w:jc w:val="left"/>
              <w:rPr>
                <w:highlight w:val="cyan"/>
                <w:lang w:val="en-US"/>
              </w:rPr>
            </w:pPr>
            <w:r>
              <w:rPr>
                <w:highlight w:val="cyan"/>
                <w:lang w:val="en-US"/>
              </w:rPr>
              <w:t>Alt1: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w:t>
            </w:r>
            <w:r>
              <w:rPr>
                <w:rFonts w:ascii="Symbol" w:hAnsi="Symbol"/>
                <w:highlight w:val="cyan"/>
              </w:rPr>
              <w:t></w:t>
            </w:r>
            <w:r>
              <w:rPr>
                <w:highlight w:val="cyan"/>
                <w:lang w:val="en-US"/>
              </w:rPr>
              <w:t xml:space="preserve">3. Companies report </w:t>
            </w:r>
            <w:r>
              <w:rPr>
                <w:rFonts w:ascii="Symbol" w:hAnsi="Symbol"/>
                <w:highlight w:val="cyan"/>
              </w:rPr>
              <w:t></w:t>
            </w:r>
            <w:r>
              <w:rPr>
                <w:highlight w:val="cyan"/>
                <w:lang w:val="en-US"/>
              </w:rPr>
              <w:t>3</w:t>
            </w:r>
          </w:p>
          <w:p w:rsidR="00977FB0" w:rsidRDefault="00F76D8A">
            <w:pPr>
              <w:pStyle w:val="ListParagraph"/>
              <w:numPr>
                <w:ilvl w:val="2"/>
                <w:numId w:val="16"/>
              </w:numPr>
              <w:jc w:val="left"/>
              <w:rPr>
                <w:highlight w:val="cyan"/>
                <w:lang w:val="en-US"/>
              </w:rPr>
            </w:pPr>
            <w:r>
              <w:rPr>
                <w:highlight w:val="cyan"/>
                <w:lang w:val="en-US"/>
              </w:rPr>
              <w:t>Alt2: it is obtained as 10 * log 10(</w:t>
            </w:r>
            <w:r>
              <w:rPr>
                <w:i/>
                <w:strike/>
                <w:highlight w:val="cyan"/>
                <w:lang w:val="en-US"/>
              </w:rPr>
              <w:t>N/k</w:t>
            </w:r>
            <w:r>
              <w:rPr>
                <w:strike/>
                <w:highlight w:val="cyan"/>
                <w:lang w:val="en-US"/>
              </w:rPr>
              <w:t xml:space="preserve"> </w:t>
            </w:r>
            <w:r>
              <w:rPr>
                <w:i/>
                <w:color w:val="FF0000"/>
                <w:highlight w:val="cyan"/>
                <w:lang w:val="en-US"/>
              </w:rPr>
              <w:t>M/N</w:t>
            </w:r>
            <w:r>
              <w:rPr>
                <w:highlight w:val="cyan"/>
                <w:lang w:val="en-US"/>
              </w:rPr>
              <w:t xml:space="preserve"> ).</w:t>
            </w:r>
          </w:p>
          <w:p w:rsidR="00977FB0" w:rsidRDefault="00F76D8A">
            <w:pPr>
              <w:pStyle w:val="ListParagraph"/>
              <w:numPr>
                <w:ilvl w:val="2"/>
                <w:numId w:val="16"/>
              </w:numPr>
              <w:jc w:val="left"/>
              <w:rPr>
                <w:highlight w:val="cyan"/>
                <w:lang w:val="en-US"/>
              </w:rPr>
            </w:pPr>
            <w:r>
              <w:rPr>
                <w:highlight w:val="cyan"/>
                <w:lang w:val="en-US"/>
              </w:rPr>
              <w:t>Alt3: other [proposals are welcome]</w:t>
            </w:r>
          </w:p>
          <w:p w:rsidR="00977FB0" w:rsidRDefault="00F76D8A">
            <w:pPr>
              <w:rPr>
                <w:lang w:val="en-US"/>
              </w:rPr>
            </w:pPr>
            <w:r>
              <w:rPr>
                <w:lang w:val="en-US"/>
              </w:rPr>
              <w:t xml:space="preserve">We support </w:t>
            </w:r>
            <w:r>
              <w:rPr>
                <w:highlight w:val="cyan"/>
                <w:lang w:val="en-US"/>
              </w:rPr>
              <w:t>Alt. 1 for UE antenna gain.</w:t>
            </w:r>
            <w:r>
              <w:rPr>
                <w:lang w:val="en-US"/>
              </w:rPr>
              <w:t xml:space="preserve"> In addition, </w:t>
            </w:r>
            <w:r>
              <w:t xml:space="preserve">the number of transmit antenna ports is denoted by </w:t>
            </w:r>
            <w:r>
              <w:rPr>
                <w:color w:val="FF0000"/>
              </w:rPr>
              <w:t>N</w:t>
            </w:r>
            <w:r>
              <w:t xml:space="preserve"> and captured in (2), the number of AEs at UE is denoted by </w:t>
            </w:r>
            <w:r>
              <w:rPr>
                <w:color w:val="FF0000"/>
              </w:rPr>
              <w:t>M</w:t>
            </w:r>
            <w:r>
              <w:t xml:space="preserve"> and captured in (1).</w:t>
            </w:r>
          </w:p>
          <w:p w:rsidR="00977FB0" w:rsidRDefault="00F76D8A">
            <w:pPr>
              <w:rPr>
                <w:rFonts w:eastAsia="SimSun"/>
                <w:lang w:val="en-US" w:eastAsia="zh-CN"/>
              </w:rPr>
            </w:pPr>
            <w:r>
              <w:rPr>
                <w:rFonts w:eastAsia="SimSun" w:hint="eastAsia"/>
                <w:lang w:val="en-US" w:eastAsia="zh-CN"/>
              </w:rPr>
              <w:t>I</w:t>
            </w:r>
            <w:r>
              <w:rPr>
                <w:rFonts w:eastAsia="SimSun"/>
                <w:lang w:val="en-US" w:eastAsia="zh-CN"/>
              </w:rPr>
              <w:t>n LB, (4) = (4a) – (4b), while (4a) = gain of antenna element + 10log((1)/(2))</w:t>
            </w:r>
            <w:r>
              <w:rPr>
                <w:rFonts w:eastAsia="SimSun" w:hint="eastAsia"/>
                <w:lang w:val="en-US" w:eastAsia="zh-CN"/>
              </w:rPr>
              <w:t>,</w:t>
            </w:r>
            <w:r>
              <w:rPr>
                <w:rFonts w:eastAsia="SimSun"/>
                <w:lang w:val="en-US" w:eastAsia="zh-CN"/>
              </w:rPr>
              <w:t xml:space="preserve"> we support </w:t>
            </w:r>
            <w:r>
              <w:rPr>
                <w:rFonts w:eastAsia="SimSun" w:hint="eastAsia"/>
                <w:lang w:val="en-US" w:eastAsia="zh-CN"/>
              </w:rPr>
              <w:t>a</w:t>
            </w:r>
            <w:r>
              <w:rPr>
                <w:rFonts w:eastAsia="SimSun"/>
                <w:lang w:val="en-US" w:eastAsia="zh-CN"/>
              </w:rPr>
              <w:t xml:space="preserve"> new row for transmitter antenna gain at the UE (dBi) is added to LB template. And prefer the </w:t>
            </w:r>
            <w:r>
              <w:rPr>
                <w:rFonts w:eastAsia="SimSun"/>
                <w:highlight w:val="cyan"/>
                <w:lang w:val="en-US" w:eastAsia="zh-CN"/>
              </w:rPr>
              <w:t>Alt.1 : companies agree on a specific value, e.g., 5 dBi.</w:t>
            </w: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lastRenderedPageBreak/>
              <w:t>CMCC</w:t>
            </w:r>
          </w:p>
        </w:tc>
        <w:tc>
          <w:tcPr>
            <w:tcW w:w="8893" w:type="dxa"/>
          </w:tcPr>
          <w:p w:rsidR="00977FB0" w:rsidRDefault="00F76D8A">
            <w:pPr>
              <w:rPr>
                <w:rFonts w:eastAsia="SimSun"/>
                <w:lang w:val="en-US" w:eastAsia="zh-CN"/>
              </w:rPr>
            </w:pPr>
            <w:r>
              <w:rPr>
                <w:rFonts w:eastAsia="SimSun"/>
                <w:lang w:val="en-US" w:eastAsia="zh-CN"/>
              </w:rPr>
              <w:t>N</w:t>
            </w:r>
            <w:r>
              <w:rPr>
                <w:rFonts w:eastAsia="SimSun" w:hint="eastAsia"/>
                <w:lang w:val="en-US" w:eastAsia="zh-CN"/>
              </w:rPr>
              <w:t xml:space="preserve">ot </w:t>
            </w:r>
            <w:r>
              <w:rPr>
                <w:rFonts w:eastAsia="SimSun"/>
                <w:lang w:val="en-US" w:eastAsia="zh-CN"/>
              </w:rPr>
              <w:t xml:space="preserve">quite understand this issue is relevant to FR1 or FR2 or both. Since the architecture of UE antennas could be different, the value of k and N should be different. </w:t>
            </w:r>
          </w:p>
          <w:p w:rsidR="00977FB0" w:rsidRDefault="00F76D8A">
            <w:pPr>
              <w:rPr>
                <w:rFonts w:eastAsia="SimSun"/>
                <w:lang w:val="en-US" w:eastAsia="zh-CN"/>
              </w:rPr>
            </w:pPr>
            <w:r>
              <w:rPr>
                <w:rFonts w:eastAsia="SimSun"/>
                <w:lang w:val="en-US" w:eastAsia="zh-CN"/>
              </w:rPr>
              <w:t>For FR1, the k and N should be 1 for uplink. And in downlink, both k and N should be 4. And the port value k should be considered in the LLS and required SINR. If the LLS do not considered the k ports, the margin should be considered in the link budget. And the UE antenna gain should be 0 dBi in FR1. And Delta 3 should be 0 in FR1.</w:t>
            </w:r>
          </w:p>
          <w:p w:rsidR="00977FB0" w:rsidRDefault="00F76D8A">
            <w:pPr>
              <w:rPr>
                <w:rFonts w:eastAsia="SimSun"/>
                <w:lang w:val="en-US" w:eastAsia="zh-CN"/>
              </w:rPr>
            </w:pPr>
            <w:r>
              <w:rPr>
                <w:rFonts w:eastAsia="SimSun"/>
                <w:lang w:val="en-US" w:eastAsia="zh-CN"/>
              </w:rPr>
              <w:t>For FR2, the k should be 1 and N could be 8 for uplink. And in downlink, k could be 2 and N is 8. Then antenna gain of UE in FR2 could be 3dBi or 5dBi. And none zero value of delta 3 should be considered.</w:t>
            </w:r>
          </w:p>
        </w:tc>
      </w:tr>
    </w:tbl>
    <w:p w:rsidR="00977FB0" w:rsidRDefault="00977FB0">
      <w:pPr>
        <w:ind w:left="400" w:hanging="400"/>
        <w:jc w:val="left"/>
      </w:pPr>
    </w:p>
    <w:p w:rsidR="00977FB0" w:rsidRDefault="00F76D8A">
      <w:pPr>
        <w:ind w:left="720" w:hanging="480"/>
        <w:jc w:val="left"/>
        <w:rPr>
          <w:b/>
          <w:i/>
          <w:iCs/>
          <w:u w:val="single"/>
          <w:lang w:val="en-US"/>
        </w:rPr>
      </w:pPr>
      <w:r>
        <w:rPr>
          <w:b/>
          <w:highlight w:val="cyan"/>
          <w:u w:val="single"/>
          <w:lang w:val="en-US"/>
        </w:rPr>
        <w:t>FL perspective follows:</w:t>
      </w:r>
    </w:p>
    <w:p w:rsidR="00977FB0" w:rsidRDefault="00F76D8A">
      <w:pPr>
        <w:pStyle w:val="ListParagraph"/>
        <w:numPr>
          <w:ilvl w:val="0"/>
          <w:numId w:val="17"/>
        </w:numPr>
        <w:spacing w:after="0" w:afterAutospacing="0"/>
        <w:jc w:val="left"/>
        <w:rPr>
          <w:i/>
          <w:iCs/>
          <w:lang w:val="en-US"/>
        </w:rPr>
      </w:pPr>
      <w:r>
        <w:rPr>
          <w:u w:val="single"/>
          <w:lang w:val="en-US"/>
        </w:rPr>
        <w:t>Antenna array gain</w:t>
      </w:r>
      <w:r>
        <w:rPr>
          <w:lang w:val="en-US"/>
        </w:rPr>
        <w:t xml:space="preserve">: situation is complex and there might be misunderstandings between companies on the meaning of </w:t>
      </w:r>
      <w:r>
        <w:rPr>
          <w:i/>
          <w:iCs/>
          <w:lang w:val="en-US"/>
        </w:rPr>
        <w:t xml:space="preserve">k, N </w:t>
      </w:r>
      <w:r>
        <w:rPr>
          <w:lang w:val="en-US"/>
        </w:rPr>
        <w:t xml:space="preserve">and </w:t>
      </w:r>
      <w:r>
        <w:rPr>
          <w:i/>
          <w:iCs/>
          <w:lang w:val="en-US"/>
        </w:rPr>
        <w:t>M</w:t>
      </w:r>
      <w:r>
        <w:rPr>
          <w:lang w:val="en-US"/>
        </w:rPr>
        <w:t xml:space="preserve">. Maybe we could start from the basic definitions and build up the understanding. We are considering rank-1 transmission in the UL, i.e., 1 DMRS </w:t>
      </w:r>
      <w:r>
        <w:rPr>
          <w:lang w:val="en-US"/>
        </w:rPr>
        <w:lastRenderedPageBreak/>
        <w:t>processed by baseband</w:t>
      </w:r>
      <w:r>
        <w:rPr>
          <w:i/>
          <w:iCs/>
          <w:lang w:val="en-US"/>
        </w:rPr>
        <w:t>.</w:t>
      </w:r>
      <w:r>
        <w:rPr>
          <w:lang w:val="en-US"/>
        </w:rPr>
        <w:t xml:space="preserve"> From FL’s perspective the following situation occurs at both FR1 and FR2 </w:t>
      </w:r>
      <w:r>
        <w:rPr>
          <w:u w:val="single"/>
          <w:lang w:val="en-US"/>
        </w:rPr>
        <w:t>at the UE</w:t>
      </w:r>
      <w:r>
        <w:rPr>
          <w:lang w:val="en-US"/>
        </w:rPr>
        <w:t>:</w:t>
      </w:r>
    </w:p>
    <w:p w:rsidR="00977FB0" w:rsidRDefault="00977FB0">
      <w:pPr>
        <w:pStyle w:val="ListParagraph"/>
        <w:numPr>
          <w:ilvl w:val="0"/>
          <w:numId w:val="0"/>
        </w:numPr>
        <w:spacing w:after="0" w:afterAutospacing="0"/>
        <w:ind w:left="720"/>
        <w:jc w:val="left"/>
        <w:rPr>
          <w:i/>
          <w:iCs/>
          <w:lang w:val="en-US"/>
        </w:rPr>
      </w:pPr>
    </w:p>
    <w:p w:rsidR="00977FB0" w:rsidRDefault="00F76D8A">
      <w:pPr>
        <w:pStyle w:val="ListParagraph"/>
        <w:numPr>
          <w:ilvl w:val="1"/>
          <w:numId w:val="17"/>
        </w:numPr>
        <w:spacing w:after="0" w:afterAutospacing="0"/>
        <w:jc w:val="left"/>
        <w:rPr>
          <w:i/>
          <w:iCs/>
          <w:lang w:val="en-US"/>
        </w:rPr>
      </w:pPr>
      <m:oMath>
        <m:r>
          <w:rPr>
            <w:rFonts w:ascii="Cambria Math" w:hAnsi="Cambria Math"/>
            <w:lang w:val="en-US"/>
          </w:rPr>
          <m:t>k</m:t>
        </m:r>
      </m:oMath>
      <w:r>
        <w:rPr>
          <w:lang w:val="en-US"/>
        </w:rPr>
        <w:t xml:space="preserve"> is the number of Tx/Rx chains, e.g., number of SRS/CSI-RS ports to be simulated in LLS. </w:t>
      </w:r>
    </w:p>
    <w:p w:rsidR="00977FB0" w:rsidRDefault="00F76D8A">
      <w:pPr>
        <w:pStyle w:val="ListParagraph"/>
        <w:numPr>
          <w:ilvl w:val="1"/>
          <w:numId w:val="17"/>
        </w:numPr>
        <w:spacing w:after="0" w:afterAutospacing="0"/>
        <w:jc w:val="left"/>
        <w:rPr>
          <w:i/>
          <w:iCs/>
          <w:lang w:val="en-US"/>
        </w:rPr>
      </w:pPr>
      <m:oMath>
        <m:r>
          <w:rPr>
            <w:rFonts w:ascii="Cambria Math" w:hAnsi="Cambria Math"/>
            <w:lang w:val="en-US"/>
          </w:rPr>
          <m:t>M</m:t>
        </m:r>
      </m:oMath>
      <w:r>
        <w:rPr>
          <w:lang w:val="en-US"/>
        </w:rPr>
        <w:t xml:space="preserve"> is the number of AEs used both for transmission and reception, i.e., </w:t>
      </w:r>
      <m:oMath>
        <m:f>
          <m:fPr>
            <m:ctrlPr>
              <w:rPr>
                <w:rFonts w:ascii="Cambria Math" w:hAnsi="Cambria Math"/>
                <w:i/>
                <w:iCs/>
                <w:lang w:val="en-US"/>
              </w:rPr>
            </m:ctrlPr>
          </m:fPr>
          <m:num>
            <m:r>
              <w:rPr>
                <w:rFonts w:ascii="Cambria Math" w:hAnsi="Cambria Math"/>
                <w:lang w:val="en-US"/>
              </w:rPr>
              <m:t>M</m:t>
            </m:r>
          </m:num>
          <m:den>
            <m:r>
              <w:rPr>
                <w:rFonts w:ascii="Cambria Math" w:hAnsi="Cambria Math"/>
                <w:lang w:val="en-US"/>
              </w:rPr>
              <m:t>2</m:t>
            </m:r>
          </m:den>
        </m:f>
      </m:oMath>
      <w:r>
        <w:rPr>
          <w:lang w:val="en-US"/>
        </w:rPr>
        <w:t xml:space="preserve"> xpol AEs.</w:t>
      </w:r>
    </w:p>
    <w:p w:rsidR="00977FB0" w:rsidRDefault="00977FB0">
      <w:pPr>
        <w:spacing w:after="0" w:afterAutospacing="0"/>
        <w:ind w:left="720" w:hanging="480"/>
        <w:jc w:val="left"/>
        <w:rPr>
          <w:lang w:val="en-US"/>
        </w:rPr>
      </w:pPr>
    </w:p>
    <w:p w:rsidR="00977FB0" w:rsidRDefault="00F76D8A">
      <w:pPr>
        <w:spacing w:after="0" w:afterAutospacing="0"/>
        <w:ind w:left="720"/>
        <w:jc w:val="left"/>
        <w:rPr>
          <w:lang w:val="en-US"/>
        </w:rPr>
      </w:pPr>
      <w:r>
        <w:rPr>
          <w:lang w:val="en-US"/>
        </w:rPr>
        <w:t xml:space="preserve">A formal definition of </w:t>
      </w:r>
      <w:r>
        <w:rPr>
          <w:i/>
          <w:iCs/>
          <w:lang w:val="en-US"/>
        </w:rPr>
        <w:t xml:space="preserve">N </w:t>
      </w:r>
      <w:r>
        <w:rPr>
          <w:lang w:val="en-US"/>
        </w:rPr>
        <w:t>is not given because from FL’s perspective it does not seem relevant for the definition of antenna array gain to be used for the LB at UE</w:t>
      </w:r>
      <w:r>
        <w:t>.</w:t>
      </w:r>
    </w:p>
    <w:p w:rsidR="00977FB0" w:rsidRDefault="00977FB0">
      <w:pPr>
        <w:spacing w:after="0" w:afterAutospacing="0"/>
        <w:jc w:val="left"/>
        <w:rPr>
          <w:lang w:val="en-US"/>
        </w:rPr>
      </w:pPr>
    </w:p>
    <w:p w:rsidR="00977FB0" w:rsidRDefault="00F76D8A">
      <w:pPr>
        <w:pStyle w:val="ListParagraph"/>
        <w:numPr>
          <w:ilvl w:val="0"/>
          <w:numId w:val="0"/>
        </w:numPr>
        <w:ind w:left="720"/>
        <w:jc w:val="left"/>
        <w:rPr>
          <w:lang w:val="en-US"/>
        </w:rPr>
      </w:pPr>
      <w:r>
        <w:t xml:space="preserve">Concerning the values of </w:t>
      </w:r>
      <m:oMath>
        <m:r>
          <w:rPr>
            <w:rFonts w:ascii="Cambria Math" w:hAnsi="Cambria Math"/>
            <w:lang w:val="en-US"/>
          </w:rPr>
          <m:t>k</m:t>
        </m:r>
      </m:oMath>
      <w:r>
        <w:rPr>
          <w:lang w:val="en-US"/>
        </w:rPr>
        <w:t xml:space="preserve"> and </w:t>
      </w:r>
      <m:oMath>
        <m:r>
          <w:rPr>
            <w:rFonts w:ascii="Cambria Math" w:hAnsi="Cambria Math"/>
            <w:lang w:val="en-US"/>
          </w:rPr>
          <m:t>M</m:t>
        </m:r>
      </m:oMath>
      <w:r>
        <w:rPr>
          <w:lang w:val="en-US"/>
        </w:rPr>
        <w:t>, we have the following situation:</w:t>
      </w:r>
    </w:p>
    <w:p w:rsidR="00977FB0" w:rsidRDefault="00F76D8A">
      <w:pPr>
        <w:pStyle w:val="ListParagraph"/>
        <w:numPr>
          <w:ilvl w:val="2"/>
          <w:numId w:val="17"/>
        </w:numPr>
        <w:spacing w:after="0" w:afterAutospacing="0"/>
        <w:ind w:hanging="357"/>
        <w:jc w:val="left"/>
      </w:pPr>
      <w:r>
        <w:rPr>
          <w:u w:val="single"/>
        </w:rPr>
        <w:t>FR1</w:t>
      </w:r>
      <w:r>
        <w:t>. According to FL’s understanding, in this case we have that</w:t>
      </w:r>
    </w:p>
    <w:p w:rsidR="00977FB0" w:rsidRDefault="00F76D8A">
      <w:pPr>
        <w:pStyle w:val="ListParagraph"/>
        <w:numPr>
          <w:ilvl w:val="4"/>
          <w:numId w:val="17"/>
        </w:numPr>
        <w:spacing w:after="0" w:afterAutospacing="0"/>
        <w:jc w:val="left"/>
      </w:pPr>
      <m:oMath>
        <m:r>
          <w:rPr>
            <w:rFonts w:ascii="Cambria Math" w:hAnsi="Cambria Math"/>
          </w:rPr>
          <m:t>k=1</m:t>
        </m:r>
      </m:oMath>
      <w:r>
        <w:t xml:space="preserve"> for TX (optional </w:t>
      </w:r>
      <w:r>
        <w:rPr>
          <w:i/>
        </w:rPr>
        <w:t xml:space="preserve">k </w:t>
      </w:r>
      <w:r>
        <w:t>= 2)</w:t>
      </w:r>
    </w:p>
    <w:p w:rsidR="00977FB0" w:rsidRDefault="00F76D8A">
      <w:pPr>
        <w:pStyle w:val="ListParagraph"/>
        <w:numPr>
          <w:ilvl w:val="4"/>
          <w:numId w:val="17"/>
        </w:numPr>
        <w:spacing w:after="0" w:afterAutospacing="0"/>
        <w:jc w:val="left"/>
      </w:pPr>
      <m:oMath>
        <m:r>
          <w:rPr>
            <w:rFonts w:ascii="Cambria Math" w:hAnsi="Cambria Math"/>
          </w:rPr>
          <m:t>k∈{2,4}</m:t>
        </m:r>
      </m:oMath>
      <w:r>
        <w:t xml:space="preserve"> for RX</w:t>
      </w:r>
    </w:p>
    <w:p w:rsidR="00977FB0" w:rsidRDefault="00F76D8A">
      <w:pPr>
        <w:spacing w:after="0" w:afterAutospacing="0"/>
        <w:ind w:left="2640"/>
        <w:jc w:val="left"/>
      </w:pPr>
      <w:r>
        <w:t xml:space="preserve">However, it is not clear from the past agreements if this always implies that </w:t>
      </w:r>
      <m:oMath>
        <m:r>
          <w:rPr>
            <w:rFonts w:ascii="Cambria Math" w:hAnsi="Cambria Math"/>
          </w:rPr>
          <m:t>k=M</m:t>
        </m:r>
      </m:oMath>
      <w:r>
        <w:t xml:space="preserve">. </w:t>
      </w:r>
    </w:p>
    <w:p w:rsidR="00977FB0" w:rsidRDefault="00F76D8A">
      <w:pPr>
        <w:pStyle w:val="ListParagraph"/>
        <w:numPr>
          <w:ilvl w:val="2"/>
          <w:numId w:val="17"/>
        </w:numPr>
        <w:spacing w:after="0" w:afterAutospacing="0"/>
        <w:ind w:hanging="357"/>
        <w:jc w:val="left"/>
      </w:pPr>
      <w:r>
        <w:rPr>
          <w:u w:val="single"/>
        </w:rPr>
        <w:t>FR2</w:t>
      </w:r>
      <w:r>
        <w:t xml:space="preserve">. </w:t>
      </w:r>
      <w:r>
        <w:rPr>
          <w:lang w:val="en-US"/>
        </w:rPr>
        <w:t xml:space="preserve">There are two possibilities for simulations: </w:t>
      </w:r>
    </w:p>
    <w:p w:rsidR="00977FB0" w:rsidRDefault="00F76D8A">
      <w:pPr>
        <w:pStyle w:val="ListParagraph"/>
        <w:numPr>
          <w:ilvl w:val="4"/>
          <w:numId w:val="17"/>
        </w:numPr>
        <w:spacing w:after="0" w:afterAutospacing="0"/>
        <w:jc w:val="left"/>
      </w:pPr>
      <m:oMath>
        <m:r>
          <w:rPr>
            <w:rFonts w:ascii="Cambria Math" w:hAnsi="Cambria Math"/>
            <w:lang w:val="en-US"/>
          </w:rPr>
          <m:t>k∈{1,2}</m:t>
        </m:r>
      </m:oMath>
      <w:r>
        <w:rPr>
          <w:lang w:val="en-US"/>
        </w:rPr>
        <w:t>;</w:t>
      </w:r>
    </w:p>
    <w:p w:rsidR="00977FB0" w:rsidRDefault="00F76D8A">
      <w:pPr>
        <w:pStyle w:val="ListParagraph"/>
        <w:numPr>
          <w:ilvl w:val="4"/>
          <w:numId w:val="17"/>
        </w:numPr>
        <w:spacing w:after="0" w:afterAutospacing="0"/>
        <w:jc w:val="left"/>
      </w:pPr>
      <m:oMath>
        <m:r>
          <w:rPr>
            <w:rFonts w:ascii="Cambria Math" w:hAnsi="Cambria Math"/>
            <w:lang w:val="en-US"/>
          </w:rPr>
          <m:t>k=M</m:t>
        </m:r>
      </m:oMath>
      <w:r>
        <w:t>.</w:t>
      </w:r>
    </w:p>
    <w:p w:rsidR="00977FB0" w:rsidRDefault="00F76D8A">
      <w:pPr>
        <w:spacing w:after="0" w:afterAutospacing="0"/>
        <w:ind w:left="1680"/>
        <w:jc w:val="left"/>
      </w:pPr>
      <w:r>
        <w:t xml:space="preserve">    </w:t>
      </w:r>
    </w:p>
    <w:p w:rsidR="00977FB0" w:rsidRDefault="00F76D8A">
      <w:pPr>
        <w:pStyle w:val="ListParagraph"/>
        <w:numPr>
          <w:ilvl w:val="0"/>
          <w:numId w:val="0"/>
        </w:numPr>
        <w:spacing w:after="0" w:afterAutospacing="0"/>
        <w:ind w:left="720"/>
        <w:jc w:val="left"/>
      </w:pPr>
      <w:r>
        <w:rPr>
          <w:lang w:val="en-US"/>
        </w:rPr>
        <w:t xml:space="preserve">Let </w:t>
      </w:r>
      <m:oMath>
        <m:r>
          <m:rPr>
            <m:sty m:val="p"/>
          </m:rPr>
          <w:rPr>
            <w:rFonts w:ascii="Cambria Math" w:hAnsi="Cambria Math"/>
            <w:lang w:val="en-US"/>
          </w:rPr>
          <m:t>Δ</m:t>
        </m:r>
        <m:r>
          <w:rPr>
            <w:rFonts w:ascii="Cambria Math" w:hAnsi="Cambria Math"/>
            <w:lang w:val="en-US"/>
          </w:rPr>
          <m:t xml:space="preserve">3≥0 [dB] </m:t>
        </m:r>
      </m:oMath>
      <w:r>
        <w:rPr>
          <w:lang w:val="en-US"/>
        </w:rPr>
        <w:t>be a correction factor</w:t>
      </w:r>
      <w:r>
        <w:t xml:space="preserve"> to account for various “non-idealities” impacting the the actual antenna array gain, if any. In this regard, we have the following situation:</w:t>
      </w:r>
      <w:r>
        <w:tab/>
      </w:r>
    </w:p>
    <w:p w:rsidR="00977FB0" w:rsidRDefault="00F76D8A">
      <w:pPr>
        <w:pStyle w:val="ListParagraph"/>
        <w:numPr>
          <w:ilvl w:val="1"/>
          <w:numId w:val="17"/>
        </w:numPr>
        <w:spacing w:after="0" w:afterAutospacing="0"/>
        <w:ind w:hanging="357"/>
        <w:jc w:val="left"/>
      </w:pPr>
      <w:r>
        <w:rPr>
          <w:u w:val="single"/>
        </w:rPr>
        <w:t>FR1</w:t>
      </w:r>
      <w:r>
        <w:t xml:space="preserve">: Omnidirectional antennas are typically used by UE, hence </w:t>
      </w:r>
      <m:oMath>
        <m:r>
          <m:rPr>
            <m:sty m:val="p"/>
          </m:rPr>
          <w:rPr>
            <w:rFonts w:ascii="Cambria Math" w:hAnsi="Cambria Math"/>
            <w:lang w:val="en-US"/>
          </w:rPr>
          <m:t>Δ</m:t>
        </m:r>
        <m:r>
          <w:rPr>
            <w:rFonts w:ascii="Cambria Math" w:hAnsi="Cambria Math"/>
            <w:lang w:val="en-US"/>
          </w:rPr>
          <m:t xml:space="preserve">3=0 </m:t>
        </m:r>
      </m:oMath>
      <w:r>
        <w:t xml:space="preserve">in FR1. </w:t>
      </w:r>
    </w:p>
    <w:p w:rsidR="00977FB0" w:rsidRDefault="00F76D8A">
      <w:pPr>
        <w:pStyle w:val="ListParagraph"/>
        <w:numPr>
          <w:ilvl w:val="1"/>
          <w:numId w:val="17"/>
        </w:numPr>
        <w:spacing w:after="0" w:afterAutospacing="0"/>
        <w:ind w:hanging="357"/>
        <w:jc w:val="left"/>
      </w:pPr>
      <w:r>
        <w:rPr>
          <w:u w:val="single"/>
        </w:rPr>
        <w:t>FR2</w:t>
      </w:r>
      <w:r>
        <w:t>: UL beamforming can be used in FR2, and actual antenna array gain may depend on aspects such as the tilt angle from the bore-sight direction of UE panel, whether operations are performed in RRC_connected at FR2 (i.e., whether requirements for beam correspondence exist or not) state and so on. Therefore,</w:t>
      </w:r>
      <w:r>
        <w:rPr>
          <w:rFonts w:ascii="Symbol" w:hAnsi="Symbol"/>
        </w:rPr>
        <w:t></w:t>
      </w:r>
      <w:r>
        <w:rPr>
          <w:rFonts w:ascii="Symbol" w:hAnsi="Symbol"/>
        </w:rPr>
        <w:t></w:t>
      </w:r>
      <w:r>
        <w:t>3 is channel procedure/dependent at FR2, e.g., larger prior to RRC connection, and should be reported by companies.</w:t>
      </w:r>
    </w:p>
    <w:p w:rsidR="00977FB0" w:rsidRDefault="00977FB0">
      <w:pPr>
        <w:pStyle w:val="ListParagraph"/>
        <w:numPr>
          <w:ilvl w:val="0"/>
          <w:numId w:val="0"/>
        </w:numPr>
        <w:spacing w:after="0" w:afterAutospacing="0"/>
        <w:ind w:left="720"/>
        <w:jc w:val="left"/>
      </w:pPr>
    </w:p>
    <w:p w:rsidR="00977FB0" w:rsidRDefault="00F76D8A">
      <w:pPr>
        <w:pStyle w:val="ListParagraph"/>
        <w:numPr>
          <w:ilvl w:val="0"/>
          <w:numId w:val="0"/>
        </w:numPr>
        <w:spacing w:after="0" w:afterAutospacing="0"/>
        <w:ind w:left="720"/>
        <w:jc w:val="left"/>
        <w:rPr>
          <w:lang w:val="en-US"/>
        </w:rPr>
      </w:pPr>
      <w:r>
        <w:t>Given the above, t</w:t>
      </w:r>
      <w:r>
        <w:rPr>
          <w:lang w:val="en-US"/>
        </w:rPr>
        <w:t xml:space="preserve">he antenna array gain in transmission/reception to input in LB template is then given by </w:t>
      </w:r>
    </w:p>
    <w:p w:rsidR="00977FB0" w:rsidRDefault="00F76D8A">
      <w:pPr>
        <w:pStyle w:val="ListParagraph"/>
        <w:numPr>
          <w:ilvl w:val="2"/>
          <w:numId w:val="17"/>
        </w:numPr>
        <w:spacing w:after="0" w:afterAutospacing="0"/>
        <w:ind w:left="1888" w:hanging="357"/>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rsidR="00977FB0" w:rsidRDefault="00F76D8A">
      <w:pPr>
        <w:pStyle w:val="ListParagraph"/>
        <w:numPr>
          <w:ilvl w:val="2"/>
          <w:numId w:val="17"/>
        </w:numPr>
        <w:spacing w:after="0" w:afterAutospacing="0"/>
        <w:ind w:left="1888" w:hanging="357"/>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rsidR="00977FB0" w:rsidRDefault="00F76D8A">
      <w:pPr>
        <w:spacing w:after="0" w:afterAutospacing="0"/>
        <w:jc w:val="left"/>
        <w:rPr>
          <w:lang w:val="en-US"/>
        </w:rPr>
      </w:pPr>
      <w:r>
        <w:t xml:space="preserve"> </w:t>
      </w:r>
    </w:p>
    <w:p w:rsidR="00977FB0" w:rsidRDefault="00F76D8A">
      <w:pPr>
        <w:spacing w:after="0" w:afterAutospacing="0"/>
        <w:ind w:left="720"/>
        <w:jc w:val="left"/>
        <w:rPr>
          <w:lang w:val="en-US"/>
        </w:rPr>
      </w:pPr>
      <w:r>
        <w:rPr>
          <w:lang w:val="en-US"/>
        </w:rPr>
        <w:t>Please note that:</w:t>
      </w:r>
    </w:p>
    <w:p w:rsidR="00977FB0" w:rsidRDefault="00F76D8A">
      <w:pPr>
        <w:pStyle w:val="ListParagraph"/>
        <w:numPr>
          <w:ilvl w:val="2"/>
          <w:numId w:val="17"/>
        </w:numPr>
        <w:spacing w:after="0" w:afterAutospacing="0"/>
        <w:rPr>
          <w:lang w:val="en-US"/>
        </w:rPr>
      </w:pPr>
      <w:r>
        <w:t xml:space="preserve">The above antenna array gain calculation would be valid in general for both FR1 and FR2, given that </w:t>
      </w:r>
      <m:oMath>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lang w:val="en-US"/>
          </w:rPr>
          <m:t>=0</m:t>
        </m:r>
      </m:oMath>
      <w:r>
        <w:rPr>
          <w:lang w:val="en-US"/>
        </w:rPr>
        <w:t xml:space="preserve">, when </w:t>
      </w:r>
      <m:oMath>
        <m:r>
          <w:rPr>
            <w:rFonts w:ascii="Cambria Math" w:hAnsi="Cambria Math"/>
            <w:lang w:val="en-US"/>
          </w:rPr>
          <m:t>M=k</m:t>
        </m:r>
      </m:oMath>
    </w:p>
    <w:p w:rsidR="00977FB0" w:rsidRDefault="00F76D8A">
      <w:pPr>
        <w:pStyle w:val="ListParagraph"/>
        <w:numPr>
          <w:ilvl w:val="2"/>
          <w:numId w:val="17"/>
        </w:numPr>
        <w:spacing w:after="0" w:afterAutospacing="0"/>
        <w:jc w:val="left"/>
        <w:rPr>
          <w:lang w:val="en-US"/>
        </w:rPr>
      </w:pPr>
      <w:r>
        <w:rPr>
          <w:lang w:val="en-US"/>
        </w:rPr>
        <w:t xml:space="preserve">An additional gain up to 10log10(k) dB can be observed in LLS, due to baseband processing when only </w:t>
      </w:r>
      <m:oMath>
        <m:r>
          <w:rPr>
            <w:rFonts w:ascii="Cambria Math" w:hAnsi="Cambria Math"/>
            <w:lang w:val="en-US"/>
          </w:rPr>
          <m:t>k∈{1,2}</m:t>
        </m:r>
      </m:oMath>
      <w:r>
        <w:rPr>
          <w:lang w:val="en-US"/>
        </w:rPr>
        <w:t xml:space="preserve"> </w:t>
      </w:r>
      <w:r>
        <w:t xml:space="preserve">SRS/CSI-RS ports </w:t>
      </w:r>
      <w:r>
        <w:rPr>
          <w:lang w:val="en-US"/>
        </w:rPr>
        <w:t xml:space="preserve">are simulated. However, this would not impact EIRP. </w:t>
      </w:r>
    </w:p>
    <w:p w:rsidR="00977FB0" w:rsidRDefault="00F76D8A">
      <w:pPr>
        <w:pStyle w:val="ListParagraph"/>
        <w:numPr>
          <w:ilvl w:val="2"/>
          <w:numId w:val="17"/>
        </w:numPr>
        <w:spacing w:after="0" w:afterAutospacing="0"/>
        <w:jc w:val="left"/>
        <w:rPr>
          <w:lang w:val="en-US"/>
        </w:rPr>
      </w:pPr>
      <w:r>
        <w:rPr>
          <w:lang w:val="en-US"/>
        </w:rPr>
        <w:lastRenderedPageBreak/>
        <w:t xml:space="preserve">If </w:t>
      </w:r>
      <m:oMath>
        <m:r>
          <w:rPr>
            <w:rFonts w:ascii="Cambria Math" w:hAnsi="Cambria Math"/>
            <w:lang w:val="en-US"/>
          </w:rPr>
          <m:t>k=M</m:t>
        </m:r>
      </m:oMath>
      <w:r>
        <w:t xml:space="preserve"> SRS/CSI-RS ports are simulated, then </w:t>
      </w:r>
    </w:p>
    <w:p w:rsidR="00977FB0" w:rsidRDefault="00F76D8A">
      <w:pPr>
        <w:pStyle w:val="ListParagraph"/>
        <w:numPr>
          <w:ilvl w:val="3"/>
          <w:numId w:val="17"/>
        </w:numPr>
        <w:spacing w:after="0" w:afterAutospacing="0"/>
        <w:jc w:val="left"/>
        <w:rPr>
          <w:lang w:val="en-US"/>
        </w:rPr>
      </w:pPr>
      <w:r>
        <w:t xml:space="preserve">Properly calculating the EIRP may be less straightforward and a further discussion should be carried out. </w:t>
      </w:r>
    </w:p>
    <w:p w:rsidR="00977FB0" w:rsidRDefault="00F76D8A">
      <w:pPr>
        <w:pStyle w:val="ListParagraph"/>
        <w:numPr>
          <w:ilvl w:val="3"/>
          <w:numId w:val="17"/>
        </w:numPr>
        <w:spacing w:after="0" w:afterAutospacing="0"/>
        <w:jc w:val="left"/>
        <w:rPr>
          <w:lang w:val="en-US"/>
        </w:rPr>
      </w:pPr>
      <w:r>
        <w:t>Properly capturing the difference between RRC_connected state or not at FR2 may be less straightforward.</w:t>
      </w:r>
    </w:p>
    <w:p w:rsidR="00977FB0" w:rsidRDefault="00F76D8A">
      <w:pPr>
        <w:pStyle w:val="ListParagraph"/>
        <w:numPr>
          <w:ilvl w:val="3"/>
          <w:numId w:val="17"/>
        </w:numPr>
        <w:spacing w:after="0" w:afterAutospacing="0"/>
        <w:jc w:val="left"/>
        <w:rPr>
          <w:lang w:val="en-US"/>
        </w:rPr>
      </w:pPr>
      <w:r>
        <w:t>TDL channel model may not be suitable.</w:t>
      </w:r>
    </w:p>
    <w:p w:rsidR="00977FB0" w:rsidRDefault="00F76D8A">
      <w:pPr>
        <w:spacing w:after="0" w:afterAutospacing="0"/>
        <w:ind w:left="2160"/>
        <w:jc w:val="left"/>
        <w:rPr>
          <w:lang w:val="en-US"/>
        </w:rPr>
      </w:pPr>
      <w:r>
        <w:t xml:space="preserve">Probably this may suggest not to consider the </w:t>
      </w:r>
      <m:oMath>
        <m:r>
          <w:rPr>
            <w:rFonts w:ascii="Cambria Math" w:hAnsi="Cambria Math"/>
            <w:lang w:val="en-US"/>
          </w:rPr>
          <m:t>k=M</m:t>
        </m:r>
      </m:oMath>
      <w:r>
        <w:t xml:space="preserve"> option for simulation at the UE, but proposals are welcome.</w:t>
      </w:r>
    </w:p>
    <w:p w:rsidR="00977FB0" w:rsidRDefault="00977FB0">
      <w:pPr>
        <w:pStyle w:val="ListParagraph"/>
        <w:numPr>
          <w:ilvl w:val="0"/>
          <w:numId w:val="0"/>
        </w:numPr>
        <w:spacing w:after="0" w:afterAutospacing="0"/>
        <w:ind w:left="1440"/>
        <w:jc w:val="left"/>
        <w:rPr>
          <w:lang w:val="en-US"/>
        </w:rPr>
      </w:pPr>
    </w:p>
    <w:p w:rsidR="00977FB0" w:rsidRDefault="00F76D8A">
      <w:pPr>
        <w:pStyle w:val="ListParagraph"/>
        <w:numPr>
          <w:ilvl w:val="0"/>
          <w:numId w:val="0"/>
        </w:numPr>
        <w:spacing w:after="0" w:afterAutospacing="0"/>
        <w:jc w:val="left"/>
        <w:rPr>
          <w:u w:val="single"/>
        </w:rPr>
      </w:pPr>
      <w:r>
        <w:t>As a last element, FL observes that different preferences may exist among companies concerning the value to consider for the antenna element gain. This aspect does not seem to need an understanding but rather a simple agreement. More precisely, we have the following situation:</w:t>
      </w:r>
    </w:p>
    <w:p w:rsidR="00977FB0" w:rsidRDefault="00F76D8A">
      <w:pPr>
        <w:pStyle w:val="ListParagraph"/>
        <w:numPr>
          <w:ilvl w:val="1"/>
          <w:numId w:val="17"/>
        </w:numPr>
        <w:spacing w:after="0" w:afterAutospacing="0"/>
        <w:jc w:val="left"/>
      </w:pPr>
      <w:r>
        <w:rPr>
          <w:u w:val="single"/>
        </w:rPr>
        <w:t xml:space="preserve">FR1: </w:t>
      </w:r>
      <w:r>
        <w:t>Omnidirectional antennas are typically used by UE at FR1, hence antenna element gain is 0dBi for FR1</w:t>
      </w:r>
    </w:p>
    <w:p w:rsidR="00977FB0" w:rsidRDefault="00F76D8A">
      <w:pPr>
        <w:pStyle w:val="ListParagraph"/>
        <w:numPr>
          <w:ilvl w:val="1"/>
          <w:numId w:val="17"/>
        </w:numPr>
        <w:spacing w:after="0" w:afterAutospacing="0"/>
        <w:jc w:val="left"/>
      </w:pPr>
      <w:r>
        <w:rPr>
          <w:u w:val="single"/>
        </w:rPr>
        <w:t>FR2</w:t>
      </w:r>
      <w:r>
        <w:t>: According to first round of comments, two options seem a viable way forward and companies are invited to add their names in the row corresponding to the preferred value and decision can be taken afterwards:</w:t>
      </w:r>
    </w:p>
    <w:tbl>
      <w:tblPr>
        <w:tblStyle w:val="GridTable4-Accent11"/>
        <w:tblW w:w="10104" w:type="dxa"/>
        <w:tblLayout w:type="fixed"/>
        <w:tblLook w:val="04A0" w:firstRow="1" w:lastRow="0" w:firstColumn="1" w:lastColumn="0" w:noHBand="0" w:noVBand="1"/>
      </w:tblPr>
      <w:tblGrid>
        <w:gridCol w:w="2660"/>
        <w:gridCol w:w="7444"/>
      </w:tblGrid>
      <w:tr w:rsidR="00977FB0" w:rsidTr="00977F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977FB0" w:rsidRDefault="00F76D8A">
            <w:pPr>
              <w:pStyle w:val="ListParagraph"/>
              <w:numPr>
                <w:ilvl w:val="0"/>
                <w:numId w:val="0"/>
              </w:numPr>
              <w:spacing w:after="0" w:afterAutospacing="0"/>
              <w:jc w:val="left"/>
              <w:rPr>
                <w:b w:val="0"/>
                <w:bCs w:val="0"/>
              </w:rPr>
            </w:pPr>
            <w:r>
              <w:t>Antenna element gain for FR2</w:t>
            </w:r>
          </w:p>
        </w:tc>
        <w:tc>
          <w:tcPr>
            <w:tcW w:w="7444" w:type="dxa"/>
          </w:tcPr>
          <w:p w:rsidR="00977FB0" w:rsidRDefault="00F76D8A">
            <w:pPr>
              <w:pStyle w:val="ListParagraph"/>
              <w:numPr>
                <w:ilvl w:val="0"/>
                <w:numId w:val="0"/>
              </w:numPr>
              <w:spacing w:after="0" w:afterAutospacing="0"/>
              <w:jc w:val="left"/>
              <w:cnfStyle w:val="100000000000" w:firstRow="1" w:lastRow="0" w:firstColumn="0" w:lastColumn="0" w:oddVBand="0" w:evenVBand="0" w:oddHBand="0" w:evenHBand="0" w:firstRowFirstColumn="0" w:firstRowLastColumn="0" w:lastRowFirstColumn="0" w:lastRowLastColumn="0"/>
              <w:rPr>
                <w:b w:val="0"/>
                <w:bCs w:val="0"/>
              </w:rPr>
            </w:pPr>
            <w:r>
              <w:t>Supporting companies</w:t>
            </w:r>
          </w:p>
        </w:tc>
      </w:tr>
      <w:tr w:rsidR="00977FB0" w:rsidTr="00977FB0">
        <w:tc>
          <w:tcPr>
            <w:cnfStyle w:val="001000000000" w:firstRow="0" w:lastRow="0" w:firstColumn="1" w:lastColumn="0" w:oddVBand="0" w:evenVBand="0" w:oddHBand="0" w:evenHBand="0" w:firstRowFirstColumn="0" w:firstRowLastColumn="0" w:lastRowFirstColumn="0" w:lastRowLastColumn="0"/>
            <w:tcW w:w="2660" w:type="dxa"/>
            <w:shd w:val="clear" w:color="auto" w:fill="DBE5F1" w:themeFill="accent1" w:themeFillTint="33"/>
          </w:tcPr>
          <w:p w:rsidR="00977FB0" w:rsidRDefault="00F76D8A">
            <w:pPr>
              <w:pStyle w:val="ListParagraph"/>
              <w:numPr>
                <w:ilvl w:val="0"/>
                <w:numId w:val="0"/>
              </w:numPr>
              <w:spacing w:after="0" w:afterAutospacing="0"/>
              <w:jc w:val="left"/>
              <w:rPr>
                <w:b w:val="0"/>
                <w:bCs w:val="0"/>
              </w:rPr>
            </w:pPr>
            <w:r>
              <w:t>5 dBi</w:t>
            </w:r>
          </w:p>
        </w:tc>
        <w:tc>
          <w:tcPr>
            <w:tcW w:w="7444" w:type="dxa"/>
            <w:shd w:val="clear" w:color="auto" w:fill="DBE5F1" w:themeFill="accent1" w:themeFillTint="33"/>
          </w:tcPr>
          <w:p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Ericsson, OPPO, CMCC, Intel</w:t>
            </w:r>
            <w:ins w:id="12" w:author="Youngbum Kim" w:date="2020-09-14T19:44:00Z">
              <w:r>
                <w:t>, Samsung</w:t>
              </w:r>
            </w:ins>
            <w:ins w:id="13" w:author="Nokia/NSB" w:date="2020-09-14T16:45:00Z">
              <w:r>
                <w:t>, Nokia/NSB</w:t>
              </w:r>
            </w:ins>
            <w:r>
              <w:t>, vivo, Huawei/HiSilicon</w:t>
            </w:r>
          </w:p>
        </w:tc>
      </w:tr>
      <w:tr w:rsidR="00977FB0" w:rsidTr="00977FB0">
        <w:tc>
          <w:tcPr>
            <w:cnfStyle w:val="001000000000" w:firstRow="0" w:lastRow="0" w:firstColumn="1" w:lastColumn="0" w:oddVBand="0" w:evenVBand="0" w:oddHBand="0" w:evenHBand="0" w:firstRowFirstColumn="0" w:firstRowLastColumn="0" w:lastRowFirstColumn="0" w:lastRowLastColumn="0"/>
            <w:tcW w:w="2660" w:type="dxa"/>
          </w:tcPr>
          <w:p w:rsidR="00977FB0" w:rsidRDefault="00F76D8A">
            <w:pPr>
              <w:pStyle w:val="ListParagraph"/>
              <w:numPr>
                <w:ilvl w:val="0"/>
                <w:numId w:val="0"/>
              </w:numPr>
              <w:spacing w:after="0" w:afterAutospacing="0"/>
              <w:jc w:val="left"/>
              <w:rPr>
                <w:b w:val="0"/>
                <w:bCs w:val="0"/>
              </w:rPr>
            </w:pPr>
            <w:r>
              <w:t>0 dBi</w:t>
            </w:r>
          </w:p>
        </w:tc>
        <w:tc>
          <w:tcPr>
            <w:tcW w:w="7444" w:type="dxa"/>
          </w:tcPr>
          <w:p w:rsidR="00977FB0" w:rsidRDefault="00F76D8A">
            <w:pPr>
              <w:pStyle w:val="ListParagraph"/>
              <w:numPr>
                <w:ilvl w:val="0"/>
                <w:numId w:val="0"/>
              </w:numPr>
              <w:spacing w:after="0" w:afterAutospacing="0"/>
              <w:jc w:val="left"/>
              <w:cnfStyle w:val="000000000000" w:firstRow="0" w:lastRow="0" w:firstColumn="0" w:lastColumn="0" w:oddVBand="0" w:evenVBand="0" w:oddHBand="0" w:evenHBand="0" w:firstRowFirstColumn="0" w:firstRowLastColumn="0" w:lastRowFirstColumn="0" w:lastRowLastColumn="0"/>
            </w:pPr>
            <w:r>
              <w:t>ZTE, CATT</w:t>
            </w:r>
          </w:p>
        </w:tc>
      </w:tr>
    </w:tbl>
    <w:p w:rsidR="00977FB0" w:rsidRDefault="00977FB0">
      <w:pPr>
        <w:pStyle w:val="ListParagraph"/>
        <w:numPr>
          <w:ilvl w:val="0"/>
          <w:numId w:val="0"/>
        </w:numPr>
        <w:spacing w:after="0" w:afterAutospacing="0"/>
        <w:ind w:left="720"/>
        <w:jc w:val="left"/>
      </w:pPr>
    </w:p>
    <w:p w:rsidR="00977FB0" w:rsidRDefault="00F76D8A">
      <w:pPr>
        <w:ind w:left="720"/>
        <w:jc w:val="left"/>
        <w:rPr>
          <w:lang w:val="en-US"/>
        </w:rPr>
      </w:pPr>
      <w:r>
        <w:t xml:space="preserve"> </w:t>
      </w:r>
    </w:p>
    <w:p w:rsidR="00977FB0" w:rsidRDefault="00F76D8A">
      <w:pPr>
        <w:rPr>
          <w:lang w:val="en-US"/>
        </w:rPr>
      </w:pPr>
      <w:r>
        <w:rPr>
          <w:lang w:val="en-US"/>
        </w:rPr>
        <w:t xml:space="preserve">Please provide your view on FL perspective. Also, please input your company name in the table above for antenna element gain for FR2. </w:t>
      </w:r>
    </w:p>
    <w:tbl>
      <w:tblPr>
        <w:tblStyle w:val="TableGrid8"/>
        <w:tblW w:w="10147" w:type="dxa"/>
        <w:tblInd w:w="-116" w:type="dxa"/>
        <w:tblLayout w:type="fixed"/>
        <w:tblLook w:val="04A0" w:firstRow="1" w:lastRow="0" w:firstColumn="1" w:lastColumn="0" w:noHBand="0" w:noVBand="1"/>
      </w:tblPr>
      <w:tblGrid>
        <w:gridCol w:w="1254"/>
        <w:gridCol w:w="8893"/>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254" w:type="dxa"/>
          </w:tcPr>
          <w:p w:rsidR="00977FB0" w:rsidRDefault="00F76D8A">
            <w:r>
              <w:t xml:space="preserve">Company </w:t>
            </w:r>
          </w:p>
        </w:tc>
        <w:tc>
          <w:tcPr>
            <w:tcW w:w="8893" w:type="dxa"/>
          </w:tcPr>
          <w:p w:rsidR="00977FB0" w:rsidRDefault="00F76D8A">
            <w:r>
              <w:t>Comment</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Huawei</w:t>
            </w:r>
            <w:r>
              <w:rPr>
                <w:rFonts w:eastAsia="SimSun" w:hint="eastAsia"/>
                <w:lang w:val="en-US" w:eastAsia="zh-CN"/>
              </w:rPr>
              <w:t>，</w:t>
            </w:r>
            <w:r>
              <w:rPr>
                <w:rFonts w:eastAsia="SimSun" w:hint="eastAsia"/>
                <w:lang w:val="en-US" w:eastAsia="zh-CN"/>
              </w:rPr>
              <w:t xml:space="preserve"> Hisilicon</w:t>
            </w:r>
          </w:p>
        </w:tc>
        <w:tc>
          <w:tcPr>
            <w:tcW w:w="8893" w:type="dxa"/>
          </w:tcPr>
          <w:p w:rsidR="00977FB0" w:rsidRDefault="00F76D8A">
            <w:r>
              <w:rPr>
                <w:rFonts w:eastAsia="SimSun"/>
                <w:lang w:val="en-US" w:eastAsia="zh-CN"/>
              </w:rPr>
              <w:t>In the FL’s updated description, N is ignored and</w:t>
            </w:r>
            <w:r>
              <w:rPr>
                <w:rFonts w:eastAsia="SimSun" w:hint="eastAsia"/>
                <w:lang w:val="en-US" w:eastAsia="zh-CN"/>
              </w:rPr>
              <w:t xml:space="preserve"> </w:t>
            </w:r>
            <m:oMath>
              <m:r>
                <m:rPr>
                  <m:sty m:val="p"/>
                </m:rPr>
                <w:rPr>
                  <w:rFonts w:ascii="Cambria Math" w:hAnsi="Cambria Math"/>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 xml:space="preserve">accounts for all various </w:t>
            </w:r>
            <w:r>
              <w:t>non-ideal antenna array gain, which simplifies the antenna array gain in link budget template. We agree with FL’s following proposal for FR2</w:t>
            </w:r>
          </w:p>
          <w:p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rsidR="00977FB0" w:rsidRDefault="00F76D8A">
            <w:pPr>
              <w:pStyle w:val="ListParagraph"/>
              <w:numPr>
                <w:ilvl w:val="0"/>
                <w:numId w:val="17"/>
              </w:numPr>
              <w:spacing w:after="0" w:afterAutospacing="0"/>
              <w:jc w:val="left"/>
              <w:rPr>
                <w:lang w:val="en-US"/>
              </w:rPr>
            </w:pPr>
            <w:r>
              <w:rPr>
                <w:lang w:val="en-US"/>
              </w:rPr>
              <w:t>Antenna Element Gain,</w:t>
            </w:r>
            <w:r>
              <w:rPr>
                <w:lang w:val="en-US"/>
              </w:rPr>
              <w:tab/>
            </w:r>
            <w:r>
              <w:rPr>
                <w:lang w:val="en-US"/>
              </w:rPr>
              <w:tab/>
            </w:r>
            <w:r>
              <w:rPr>
                <w:lang w:val="en-US"/>
              </w:rPr>
              <w:tab/>
            </w:r>
            <w:r>
              <w:rPr>
                <w:lang w:val="en-US"/>
              </w:rPr>
              <w:tab/>
              <w:t xml:space="preserve">if </w:t>
            </w:r>
            <m:oMath>
              <m:r>
                <w:rPr>
                  <w:rFonts w:ascii="Cambria Math" w:hAnsi="Cambria Math"/>
                  <w:lang w:val="en-US"/>
                </w:rPr>
                <m:t>k=M</m:t>
              </m:r>
            </m:oMath>
          </w:p>
          <w:p w:rsidR="00977FB0" w:rsidRDefault="00F76D8A">
            <w:pPr>
              <w:spacing w:after="0" w:afterAutospacing="0"/>
              <w:jc w:val="left"/>
              <w:rPr>
                <w:rFonts w:eastAsia="SimSun"/>
                <w:lang w:val="en-US" w:eastAsia="zh-CN"/>
              </w:rPr>
            </w:pPr>
            <w:r>
              <w:rPr>
                <w:rFonts w:eastAsia="SimSun"/>
                <w:lang w:val="en-US" w:eastAsia="zh-CN"/>
              </w:rPr>
              <w:t xml:space="preserve">and </w:t>
            </w:r>
            <m:oMath>
              <m:r>
                <m:rPr>
                  <m:sty m:val="p"/>
                </m:rPr>
                <w:rPr>
                  <w:rFonts w:ascii="Cambria Math" w:hAnsi="Cambria Math" w:hint="eastAsia"/>
                  <w:lang w:val="en-US"/>
                </w:rPr>
                <m:t>Δ</m:t>
              </m:r>
              <m:r>
                <w:rPr>
                  <w:rFonts w:ascii="Cambria Math" w:hAnsi="Cambria Math"/>
                  <w:lang w:val="en-US"/>
                </w:rPr>
                <m:t>3</m:t>
              </m:r>
            </m:oMath>
            <w:r>
              <w:rPr>
                <w:rFonts w:eastAsia="SimSun" w:hint="eastAsia"/>
                <w:lang w:val="en-US" w:eastAsia="zh-CN"/>
              </w:rPr>
              <w:t xml:space="preserve"> </w:t>
            </w:r>
            <w:r>
              <w:rPr>
                <w:rFonts w:eastAsia="SimSun"/>
                <w:lang w:val="en-US" w:eastAsia="zh-CN"/>
              </w:rPr>
              <w:t>is up to company’s report.</w:t>
            </w:r>
          </w:p>
          <w:p w:rsidR="00977FB0" w:rsidRDefault="00977FB0">
            <w:pPr>
              <w:rPr>
                <w:rFonts w:eastAsia="SimSun"/>
                <w:lang w:val="en-US" w:eastAsia="zh-CN"/>
              </w:rPr>
            </w:pPr>
          </w:p>
          <w:p w:rsidR="00977FB0" w:rsidRDefault="00F76D8A">
            <w:pPr>
              <w:rPr>
                <w:rFonts w:eastAsia="SimSun"/>
                <w:lang w:val="en-US" w:eastAsia="zh-CN"/>
              </w:rPr>
            </w:pPr>
            <w:r>
              <w:rPr>
                <w:rFonts w:eastAsia="SimSun" w:hint="eastAsia"/>
                <w:lang w:val="en-US" w:eastAsia="zh-CN"/>
              </w:rPr>
              <w:t>C</w:t>
            </w:r>
            <w:r>
              <w:rPr>
                <w:rFonts w:eastAsia="SimSun"/>
                <w:lang w:val="en-US" w:eastAsia="zh-CN"/>
              </w:rPr>
              <w:t xml:space="preserve">oncerning the antenna element gain, we agree with FL’ proposal that 0dBi is used for omnidirectional antennas in FR1 and 5 dBi is used for FR2. </w:t>
            </w:r>
          </w:p>
        </w:tc>
      </w:tr>
      <w:tr w:rsidR="00977FB0" w:rsidTr="00977FB0">
        <w:trPr>
          <w:trHeight w:val="90"/>
        </w:trPr>
        <w:tc>
          <w:tcPr>
            <w:tcW w:w="1254" w:type="dxa"/>
          </w:tcPr>
          <w:p w:rsidR="00977FB0" w:rsidRPr="00977FB0" w:rsidRDefault="00F76D8A">
            <w:pPr>
              <w:ind w:left="1200" w:hanging="240"/>
              <w:rPr>
                <w:rFonts w:eastAsia="Malgun Gothic"/>
                <w:lang w:val="en-US" w:eastAsia="ko-KR"/>
                <w:rPrChange w:id="14" w:author="Youngbum Kim" w:date="2020-09-14T18:56:00Z">
                  <w:rPr>
                    <w:rFonts w:asciiTheme="minorHAnsi" w:eastAsia="SimSun" w:hAnsiTheme="minorHAnsi"/>
                    <w:lang w:val="en-US" w:eastAsia="zh-CN"/>
                  </w:rPr>
                </w:rPrChange>
              </w:rPr>
            </w:pPr>
            <w:ins w:id="15" w:author="Youngbum Kim" w:date="2020-09-14T18:56:00Z">
              <w:r>
                <w:rPr>
                  <w:rFonts w:eastAsia="Malgun Gothic" w:hint="eastAsia"/>
                  <w:lang w:val="en-US" w:eastAsia="ko-KR"/>
                </w:rPr>
                <w:t>Sam</w:t>
              </w:r>
              <w:r>
                <w:rPr>
                  <w:rFonts w:eastAsia="Malgun Gothic" w:hint="eastAsia"/>
                  <w:lang w:val="en-US" w:eastAsia="ko-KR"/>
                </w:rPr>
                <w:lastRenderedPageBreak/>
                <w:t xml:space="preserve">sung </w:t>
              </w:r>
            </w:ins>
          </w:p>
        </w:tc>
        <w:tc>
          <w:tcPr>
            <w:tcW w:w="8893" w:type="dxa"/>
          </w:tcPr>
          <w:p w:rsidR="00977FB0" w:rsidRPr="00977FB0" w:rsidRDefault="00F76D8A">
            <w:pPr>
              <w:ind w:left="1200" w:hanging="240"/>
              <w:rPr>
                <w:ins w:id="16" w:author="Youngbum Kim" w:date="2020-09-14T19:45:00Z"/>
                <w:rFonts w:eastAsia="Malgun Gothic"/>
                <w:lang w:val="en-US" w:eastAsia="ko-KR"/>
                <w:rPrChange w:id="17" w:author="Youngbum Kim" w:date="2020-09-14T19:46:00Z">
                  <w:rPr>
                    <w:ins w:id="18" w:author="Youngbum Kim" w:date="2020-09-14T19:45:00Z"/>
                    <w:rFonts w:ascii="Calibri" w:eastAsia="Malgun Gothic" w:hAnsi="Calibri" w:cs="Calibri"/>
                    <w:lang w:val="en-US" w:eastAsia="ko-KR"/>
                  </w:rPr>
                </w:rPrChange>
              </w:rPr>
            </w:pPr>
            <w:ins w:id="19" w:author="Youngbum Kim" w:date="2020-09-14T19:49:00Z">
              <w:r>
                <w:rPr>
                  <w:rFonts w:eastAsia="Malgun Gothic"/>
                  <w:lang w:val="en-US" w:eastAsia="ko-KR"/>
                </w:rPr>
                <w:lastRenderedPageBreak/>
                <w:t xml:space="preserve">Given FL’s clarification on </w:t>
              </w:r>
              <w:r>
                <w:rPr>
                  <w:rFonts w:eastAsia="Malgun Gothic"/>
                  <w:i/>
                  <w:lang w:val="en-US" w:eastAsia="ko-KR"/>
                  <w:rPrChange w:id="20" w:author="Youngbum Kim" w:date="2020-09-14T19:49:00Z">
                    <w:rPr>
                      <w:rFonts w:eastAsia="Malgun Gothic"/>
                      <w:lang w:val="en-US" w:eastAsia="ko-KR"/>
                    </w:rPr>
                  </w:rPrChange>
                </w:rPr>
                <w:t>k</w:t>
              </w:r>
              <w:r>
                <w:rPr>
                  <w:rFonts w:eastAsia="Malgun Gothic"/>
                  <w:lang w:val="en-US" w:eastAsia="ko-KR"/>
                </w:rPr>
                <w:t xml:space="preserve"> and </w:t>
              </w:r>
              <w:r>
                <w:rPr>
                  <w:rFonts w:eastAsia="Malgun Gothic"/>
                  <w:i/>
                  <w:lang w:val="en-US" w:eastAsia="ko-KR"/>
                  <w:rPrChange w:id="21" w:author="Youngbum Kim" w:date="2020-09-14T19:49:00Z">
                    <w:rPr>
                      <w:rFonts w:eastAsia="Malgun Gothic"/>
                      <w:lang w:val="en-US" w:eastAsia="ko-KR"/>
                    </w:rPr>
                  </w:rPrChange>
                </w:rPr>
                <w:t>M</w:t>
              </w:r>
              <w:r>
                <w:rPr>
                  <w:rFonts w:eastAsia="Malgun Gothic"/>
                  <w:lang w:val="en-US" w:eastAsia="ko-KR"/>
                </w:rPr>
                <w:t xml:space="preserve">, </w:t>
              </w:r>
            </w:ins>
            <w:ins w:id="22" w:author="Youngbum Kim" w:date="2020-09-14T19:45:00Z">
              <w:r>
                <w:rPr>
                  <w:rFonts w:eastAsia="Malgun Gothic"/>
                  <w:lang w:val="en-US" w:eastAsia="ko-KR"/>
                  <w:rPrChange w:id="23" w:author="Youngbum Kim" w:date="2020-09-14T19:46:00Z">
                    <w:rPr>
                      <w:rFonts w:ascii="Calibri" w:eastAsia="Malgun Gothic" w:hAnsi="Calibri" w:cs="Calibri"/>
                      <w:lang w:val="en-US" w:eastAsia="ko-KR"/>
                    </w:rPr>
                  </w:rPrChange>
                </w:rPr>
                <w:t>FL’s proposal is fine with us:</w:t>
              </w:r>
            </w:ins>
          </w:p>
          <w:p w:rsidR="00977FB0" w:rsidRPr="00977FB0" w:rsidRDefault="00F76D8A">
            <w:pPr>
              <w:pStyle w:val="ListParagraph"/>
              <w:numPr>
                <w:ilvl w:val="0"/>
                <w:numId w:val="17"/>
              </w:numPr>
              <w:spacing w:after="0" w:afterAutospacing="0"/>
              <w:jc w:val="left"/>
              <w:rPr>
                <w:ins w:id="24" w:author="Youngbum Kim" w:date="2020-09-14T19:46:00Z"/>
                <w:rFonts w:eastAsia="Malgun Gothic"/>
                <w:szCs w:val="21"/>
                <w:lang w:val="en-US" w:eastAsia="ko-KR"/>
                <w:rPrChange w:id="25" w:author="Youngbum Kim" w:date="2020-09-14T19:46:00Z">
                  <w:rPr>
                    <w:ins w:id="26" w:author="Youngbum Kim" w:date="2020-09-14T19:46:00Z"/>
                    <w:szCs w:val="24"/>
                    <w:lang w:val="en-US"/>
                  </w:rPr>
                </w:rPrChange>
              </w:rPr>
              <w:pPrChange w:id="27" w:author="Unknown" w:date="2020-09-14T19:46:00Z">
                <w:pPr>
                  <w:pStyle w:val="ListParagraph"/>
                  <w:numPr>
                    <w:ilvl w:val="2"/>
                    <w:numId w:val="17"/>
                  </w:numPr>
                  <w:spacing w:after="0" w:afterAutospacing="0"/>
                  <w:ind w:left="2160" w:hanging="360"/>
                  <w:jc w:val="left"/>
                </w:pPr>
              </w:pPrChange>
            </w:pPr>
            <m:oMath>
              <m:r>
                <w:ins w:id="28" w:author="Youngbum Kim" w:date="2020-09-14T19:46:00Z">
                  <m:rPr>
                    <m:sty m:val="p"/>
                  </m:rPr>
                  <w:rPr>
                    <w:rFonts w:ascii="Cambria Math" w:eastAsia="Malgun Gothic" w:hAnsi="Cambria Math"/>
                    <w:lang w:val="en-US" w:eastAsia="ko-KR"/>
                    <w:rPrChange w:id="29" w:author="Youngbum Kim" w:date="2020-09-14T19:46:00Z">
                      <w:rPr>
                        <w:rFonts w:ascii="Cambria Math" w:hAnsi="Cambria Math"/>
                        <w:lang w:val="en-US"/>
                      </w:rPr>
                    </w:rPrChange>
                  </w:rPr>
                  <w:lastRenderedPageBreak/>
                  <m:t>Antenna Element Gain+10*</m:t>
                </w:ins>
              </m:r>
              <m:func>
                <m:funcPr>
                  <m:ctrlPr>
                    <w:ins w:id="30" w:author="Youngbum Kim" w:date="2020-09-14T19:46:00Z">
                      <w:rPr>
                        <w:rFonts w:ascii="Cambria Math" w:eastAsia="Malgun Gothic" w:hAnsi="Cambria Math"/>
                        <w:lang w:val="en-US" w:eastAsia="ko-KR"/>
                      </w:rPr>
                    </w:ins>
                  </m:ctrlPr>
                </m:funcPr>
                <m:fName>
                  <m:sSub>
                    <m:sSubPr>
                      <m:ctrlPr>
                        <w:ins w:id="31" w:author="Youngbum Kim" w:date="2020-09-14T19:46:00Z">
                          <w:rPr>
                            <w:rFonts w:ascii="Cambria Math" w:eastAsia="Malgun Gothic" w:hAnsi="Cambria Math"/>
                            <w:lang w:val="en-US" w:eastAsia="ko-KR"/>
                          </w:rPr>
                        </w:ins>
                      </m:ctrlPr>
                    </m:sSubPr>
                    <m:e>
                      <m:r>
                        <w:ins w:id="32" w:author="Youngbum Kim" w:date="2020-09-14T19:46:00Z">
                          <m:rPr>
                            <m:sty m:val="p"/>
                          </m:rPr>
                          <w:rPr>
                            <w:rFonts w:ascii="Cambria Math" w:eastAsia="Malgun Gothic" w:hAnsi="Cambria Math"/>
                            <w:lang w:val="en-US" w:eastAsia="ko-KR"/>
                            <w:rPrChange w:id="33" w:author="Youngbum Kim" w:date="2020-09-14T19:46:00Z">
                              <w:rPr>
                                <w:rFonts w:ascii="Cambria Math" w:hAnsi="Cambria Math"/>
                                <w:lang w:val="en-US"/>
                              </w:rPr>
                            </w:rPrChange>
                          </w:rPr>
                          <m:t>log</m:t>
                        </w:ins>
                      </m:r>
                    </m:e>
                    <m:sub>
                      <m:r>
                        <w:ins w:id="34" w:author="Youngbum Kim" w:date="2020-09-14T19:46:00Z">
                          <m:rPr>
                            <m:sty m:val="p"/>
                          </m:rPr>
                          <w:rPr>
                            <w:rFonts w:ascii="Cambria Math" w:eastAsia="Malgun Gothic" w:hAnsi="Cambria Math"/>
                            <w:lang w:val="en-US" w:eastAsia="ko-KR"/>
                            <w:rPrChange w:id="35" w:author="Youngbum Kim" w:date="2020-09-14T19:46:00Z">
                              <w:rPr>
                                <w:rFonts w:ascii="Cambria Math" w:hAnsi="Cambria Math"/>
                                <w:lang w:val="en-US"/>
                              </w:rPr>
                            </w:rPrChange>
                          </w:rPr>
                          <m:t>10</m:t>
                        </w:ins>
                      </m:r>
                    </m:sub>
                  </m:sSub>
                </m:fName>
                <m:e>
                  <m:d>
                    <m:dPr>
                      <m:ctrlPr>
                        <w:ins w:id="36" w:author="Youngbum Kim" w:date="2020-09-14T19:46:00Z">
                          <w:rPr>
                            <w:rFonts w:ascii="Cambria Math" w:eastAsia="Malgun Gothic" w:hAnsi="Cambria Math"/>
                            <w:lang w:val="en-US" w:eastAsia="ko-KR"/>
                          </w:rPr>
                        </w:ins>
                      </m:ctrlPr>
                    </m:dPr>
                    <m:e>
                      <m:f>
                        <m:fPr>
                          <m:ctrlPr>
                            <w:ins w:id="37" w:author="Youngbum Kim" w:date="2020-09-14T19:46:00Z">
                              <w:rPr>
                                <w:rFonts w:ascii="Cambria Math" w:eastAsia="Malgun Gothic" w:hAnsi="Cambria Math"/>
                                <w:lang w:val="en-US" w:eastAsia="ko-KR"/>
                              </w:rPr>
                            </w:ins>
                          </m:ctrlPr>
                        </m:fPr>
                        <m:num>
                          <m:r>
                            <w:ins w:id="38" w:author="Youngbum Kim" w:date="2020-09-14T19:46:00Z">
                              <w:rPr>
                                <w:rFonts w:ascii="Cambria Math" w:eastAsia="Malgun Gothic" w:hAnsi="Cambria Math"/>
                                <w:lang w:val="en-US" w:eastAsia="ko-KR"/>
                                <w:rPrChange w:id="39" w:author="Youngbum Kim" w:date="2020-09-14T19:46:00Z">
                                  <w:rPr>
                                    <w:rFonts w:ascii="Cambria Math" w:hAnsi="Cambria Math"/>
                                    <w:lang w:val="en-US"/>
                                  </w:rPr>
                                </w:rPrChange>
                              </w:rPr>
                              <m:t>M</m:t>
                            </w:ins>
                          </m:r>
                        </m:num>
                        <m:den>
                          <m:r>
                            <w:ins w:id="40" w:author="Youngbum Kim" w:date="2020-09-14T19:46:00Z">
                              <w:rPr>
                                <w:rFonts w:ascii="Cambria Math" w:eastAsia="Malgun Gothic" w:hAnsi="Cambria Math"/>
                                <w:lang w:val="en-US" w:eastAsia="ko-KR"/>
                                <w:rPrChange w:id="41" w:author="Youngbum Kim" w:date="2020-09-14T19:46:00Z">
                                  <w:rPr>
                                    <w:rFonts w:ascii="Cambria Math" w:hAnsi="Cambria Math"/>
                                    <w:lang w:val="en-US"/>
                                  </w:rPr>
                                </w:rPrChange>
                              </w:rPr>
                              <m:t>k</m:t>
                            </w:ins>
                          </m:r>
                        </m:den>
                      </m:f>
                    </m:e>
                  </m:d>
                </m:e>
              </m:func>
              <m:r>
                <w:ins w:id="42" w:author="Youngbum Kim" w:date="2020-09-14T19:46:00Z">
                  <m:rPr>
                    <m:sty m:val="p"/>
                  </m:rPr>
                  <w:rPr>
                    <w:rFonts w:ascii="Batang" w:eastAsia="Batang" w:hAnsi="Batang" w:cs="Batang"/>
                    <w:lang w:val="en-US" w:eastAsia="ko-KR"/>
                    <w:rPrChange w:id="43" w:author="Youngbum Kim" w:date="2020-09-14T19:46:00Z">
                      <w:rPr>
                        <w:rFonts w:ascii="Cambria Math" w:hAnsi="Cambria Math"/>
                        <w:lang w:val="en-US"/>
                      </w:rPr>
                    </w:rPrChange>
                  </w:rPr>
                  <m:t>-</m:t>
                </w:ins>
              </m:r>
              <m:r>
                <w:ins w:id="44" w:author="Youngbum Kim" w:date="2020-09-14T19:46:00Z">
                  <m:rPr>
                    <m:sty m:val="p"/>
                  </m:rPr>
                  <w:rPr>
                    <w:rFonts w:ascii="Cambria Math" w:eastAsia="Malgun Gothic" w:hAnsi="Cambria Math" w:hint="eastAsia"/>
                    <w:lang w:val="en-US" w:eastAsia="ko-KR"/>
                    <w:rPrChange w:id="45" w:author="Youngbum Kim" w:date="2020-09-14T19:46:00Z">
                      <w:rPr>
                        <w:rFonts w:ascii="Cambria Math" w:hAnsi="Cambria Math" w:hint="eastAsia"/>
                        <w:lang w:val="en-US"/>
                      </w:rPr>
                    </w:rPrChange>
                  </w:rPr>
                  <m:t>Δ</m:t>
                </w:ins>
              </m:r>
              <m:r>
                <w:ins w:id="46" w:author="Youngbum Kim" w:date="2020-09-14T19:46:00Z">
                  <m:rPr>
                    <m:sty m:val="p"/>
                  </m:rPr>
                  <w:rPr>
                    <w:rFonts w:ascii="Cambria Math" w:eastAsia="Malgun Gothic" w:hAnsi="Cambria Math"/>
                    <w:lang w:val="en-US" w:eastAsia="ko-KR"/>
                    <w:rPrChange w:id="47" w:author="Youngbum Kim" w:date="2020-09-14T19:46:00Z">
                      <w:rPr>
                        <w:rFonts w:ascii="Cambria Math" w:hAnsi="Cambria Math"/>
                        <w:lang w:val="en-US"/>
                      </w:rPr>
                    </w:rPrChange>
                  </w:rPr>
                  <m:t>3</m:t>
                </w:ins>
              </m:r>
            </m:oMath>
            <w:ins w:id="48" w:author="Youngbum Kim" w:date="2020-09-14T19:46:00Z">
              <w:r>
                <w:rPr>
                  <w:rFonts w:eastAsia="Malgun Gothic"/>
                  <w:lang w:val="en-US" w:eastAsia="ko-KR"/>
                  <w:rPrChange w:id="49" w:author="Youngbum Kim" w:date="2020-09-14T19:46:00Z">
                    <w:rPr>
                      <w:lang w:val="en-US"/>
                    </w:rPr>
                  </w:rPrChange>
                </w:rPr>
                <w:t xml:space="preserve">, if </w:t>
              </w:r>
              <m:oMath>
                <m:r>
                  <w:rPr>
                    <w:rFonts w:ascii="Cambria Math" w:eastAsia="Malgun Gothic" w:hAnsi="Cambria Math"/>
                    <w:lang w:val="en-US" w:eastAsia="ko-KR"/>
                    <w:rPrChange w:id="50"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1" w:author="Youngbum Kim" w:date="2020-09-14T19:46:00Z">
                      <w:rPr>
                        <w:rFonts w:ascii="Cambria Math" w:hAnsi="Cambria Math" w:hint="eastAsia"/>
                        <w:lang w:val="en-US"/>
                      </w:rPr>
                    </w:rPrChange>
                  </w:rPr>
                  <m:t>∈</m:t>
                </m:r>
                <m:r>
                  <m:rPr>
                    <m:sty m:val="p"/>
                  </m:rPr>
                  <w:rPr>
                    <w:rFonts w:ascii="Cambria Math" w:eastAsia="Malgun Gothic" w:hAnsi="Cambria Math"/>
                    <w:lang w:val="en-US" w:eastAsia="ko-KR"/>
                    <w:rPrChange w:id="52" w:author="Youngbum Kim" w:date="2020-09-14T19:46:00Z">
                      <w:rPr>
                        <w:rFonts w:ascii="Cambria Math" w:hAnsi="Cambria Math"/>
                        <w:lang w:val="en-US"/>
                      </w:rPr>
                    </w:rPrChange>
                  </w:rPr>
                  <m:t>{1,2}</m:t>
                </m:r>
              </m:oMath>
              <w:r>
                <w:rPr>
                  <w:rFonts w:eastAsia="Malgun Gothic"/>
                  <w:lang w:val="en-US" w:eastAsia="ko-KR"/>
                  <w:rPrChange w:id="53" w:author="Youngbum Kim" w:date="2020-09-14T19:46:00Z">
                    <w:rPr>
                      <w:lang w:val="en-US"/>
                    </w:rPr>
                  </w:rPrChange>
                </w:rPr>
                <w:t xml:space="preserve"> and </w:t>
              </w:r>
              <m:oMath>
                <m:r>
                  <w:rPr>
                    <w:rFonts w:ascii="Cambria Math" w:eastAsia="Malgun Gothic" w:hAnsi="Cambria Math"/>
                    <w:lang w:val="en-US" w:eastAsia="ko-KR"/>
                    <w:rPrChange w:id="54" w:author="Youngbum Kim" w:date="2020-09-14T19:46:00Z">
                      <w:rPr>
                        <w:rFonts w:ascii="Cambria Math" w:hAnsi="Cambria Math"/>
                        <w:lang w:val="en-US"/>
                      </w:rPr>
                    </w:rPrChange>
                  </w:rPr>
                  <m:t>k</m:t>
                </m:r>
                <m:r>
                  <m:rPr>
                    <m:sty m:val="p"/>
                  </m:rPr>
                  <w:rPr>
                    <w:rFonts w:ascii="Cambria Math" w:eastAsia="Malgun Gothic" w:hAnsi="Cambria Math" w:hint="eastAsia"/>
                    <w:lang w:val="en-US" w:eastAsia="ko-KR"/>
                    <w:rPrChange w:id="55" w:author="Youngbum Kim" w:date="2020-09-14T19:46:00Z">
                      <w:rPr>
                        <w:rFonts w:ascii="Cambria Math" w:hAnsi="Cambria Math" w:hint="eastAsia"/>
                        <w:lang w:val="en-US"/>
                      </w:rPr>
                    </w:rPrChange>
                  </w:rPr>
                  <m:t>≠</m:t>
                </m:r>
                <m:r>
                  <w:rPr>
                    <w:rFonts w:ascii="Cambria Math" w:eastAsia="Malgun Gothic" w:hAnsi="Cambria Math"/>
                    <w:lang w:val="en-US" w:eastAsia="ko-KR"/>
                    <w:rPrChange w:id="56" w:author="Youngbum Kim" w:date="2020-09-14T19:46:00Z">
                      <w:rPr>
                        <w:rFonts w:ascii="Cambria Math" w:hAnsi="Cambria Math"/>
                        <w:lang w:val="en-US"/>
                      </w:rPr>
                    </w:rPrChange>
                  </w:rPr>
                  <m:t>M</m:t>
                </m:r>
              </m:oMath>
            </w:ins>
          </w:p>
          <w:p w:rsidR="00977FB0" w:rsidRPr="00977FB0" w:rsidRDefault="00F76D8A">
            <w:pPr>
              <w:pStyle w:val="ListParagraph"/>
              <w:numPr>
                <w:ilvl w:val="0"/>
                <w:numId w:val="17"/>
              </w:numPr>
              <w:spacing w:after="0" w:afterAutospacing="0"/>
              <w:jc w:val="left"/>
              <w:rPr>
                <w:ins w:id="57" w:author="Youngbum Kim" w:date="2020-09-14T19:46:00Z"/>
                <w:rFonts w:eastAsia="Malgun Gothic"/>
                <w:lang w:val="en-US" w:eastAsia="ko-KR"/>
                <w:rPrChange w:id="58" w:author="Youngbum Kim" w:date="2020-09-14T19:46:00Z">
                  <w:rPr>
                    <w:ins w:id="59" w:author="Youngbum Kim" w:date="2020-09-14T19:46:00Z"/>
                    <w:lang w:val="en-US"/>
                  </w:rPr>
                </w:rPrChange>
              </w:rPr>
              <w:pPrChange w:id="60" w:author="Unknown" w:date="2020-09-14T19:46:00Z">
                <w:pPr>
                  <w:pStyle w:val="ListParagraph"/>
                  <w:numPr>
                    <w:ilvl w:val="2"/>
                    <w:numId w:val="17"/>
                  </w:numPr>
                  <w:spacing w:after="0" w:afterAutospacing="0"/>
                  <w:ind w:left="2160" w:hanging="360"/>
                  <w:jc w:val="left"/>
                </w:pPr>
              </w:pPrChange>
            </w:pPr>
            <w:ins w:id="61" w:author="Youngbum Kim" w:date="2020-09-14T19:46:00Z">
              <w:r>
                <w:rPr>
                  <w:rFonts w:eastAsia="Malgun Gothic"/>
                  <w:lang w:val="en-US" w:eastAsia="ko-KR"/>
                  <w:rPrChange w:id="62" w:author="Youngbum Kim" w:date="2020-09-14T19:46:00Z">
                    <w:rPr>
                      <w:lang w:val="en-US"/>
                    </w:rPr>
                  </w:rPrChange>
                </w:rPr>
                <w:t>Antenna Element Gain,</w:t>
              </w:r>
              <w:r>
                <w:rPr>
                  <w:rFonts w:eastAsia="Malgun Gothic"/>
                  <w:lang w:val="en-US" w:eastAsia="ko-KR"/>
                  <w:rPrChange w:id="63" w:author="Youngbum Kim" w:date="2020-09-14T19:46:00Z">
                    <w:rPr>
                      <w:lang w:val="en-US"/>
                    </w:rPr>
                  </w:rPrChange>
                </w:rPr>
                <w:tab/>
              </w:r>
              <w:r>
                <w:rPr>
                  <w:rFonts w:eastAsia="Malgun Gothic"/>
                  <w:lang w:val="en-US" w:eastAsia="ko-KR"/>
                  <w:rPrChange w:id="64" w:author="Youngbum Kim" w:date="2020-09-14T19:46:00Z">
                    <w:rPr>
                      <w:lang w:val="en-US"/>
                    </w:rPr>
                  </w:rPrChange>
                </w:rPr>
                <w:tab/>
              </w:r>
              <w:r>
                <w:rPr>
                  <w:rFonts w:eastAsia="Malgun Gothic"/>
                  <w:lang w:val="en-US" w:eastAsia="ko-KR"/>
                  <w:rPrChange w:id="65" w:author="Youngbum Kim" w:date="2020-09-14T19:46:00Z">
                    <w:rPr>
                      <w:lang w:val="en-US"/>
                    </w:rPr>
                  </w:rPrChange>
                </w:rPr>
                <w:tab/>
              </w:r>
              <w:r>
                <w:rPr>
                  <w:rFonts w:eastAsia="Malgun Gothic"/>
                  <w:lang w:val="en-US" w:eastAsia="ko-KR"/>
                  <w:rPrChange w:id="66" w:author="Youngbum Kim" w:date="2020-09-14T19:46:00Z">
                    <w:rPr>
                      <w:lang w:val="en-US"/>
                    </w:rPr>
                  </w:rPrChange>
                </w:rPr>
                <w:tab/>
                <w:t xml:space="preserve">if </w:t>
              </w:r>
              <m:oMath>
                <m:r>
                  <w:rPr>
                    <w:rFonts w:ascii="Cambria Math" w:eastAsia="Malgun Gothic" w:hAnsi="Cambria Math"/>
                    <w:lang w:val="en-US" w:eastAsia="ko-KR"/>
                    <w:rPrChange w:id="67" w:author="Youngbum Kim" w:date="2020-09-14T19:46:00Z">
                      <w:rPr>
                        <w:rFonts w:ascii="Cambria Math" w:hAnsi="Cambria Math"/>
                        <w:lang w:val="en-US"/>
                      </w:rPr>
                    </w:rPrChange>
                  </w:rPr>
                  <m:t>k</m:t>
                </m:r>
                <m:r>
                  <m:rPr>
                    <m:sty m:val="p"/>
                  </m:rPr>
                  <w:rPr>
                    <w:rFonts w:ascii="Cambria Math" w:eastAsia="Malgun Gothic" w:hAnsi="Cambria Math"/>
                    <w:lang w:val="en-US" w:eastAsia="ko-KR"/>
                    <w:rPrChange w:id="68" w:author="Youngbum Kim" w:date="2020-09-14T19:46:00Z">
                      <w:rPr>
                        <w:rFonts w:ascii="Cambria Math" w:hAnsi="Cambria Math"/>
                        <w:lang w:val="en-US"/>
                      </w:rPr>
                    </w:rPrChange>
                  </w:rPr>
                  <m:t>=</m:t>
                </m:r>
                <m:r>
                  <w:rPr>
                    <w:rFonts w:ascii="Cambria Math" w:eastAsia="Malgun Gothic" w:hAnsi="Cambria Math"/>
                    <w:lang w:val="en-US" w:eastAsia="ko-KR"/>
                    <w:rPrChange w:id="69" w:author="Youngbum Kim" w:date="2020-09-14T19:46:00Z">
                      <w:rPr>
                        <w:rFonts w:ascii="Cambria Math" w:hAnsi="Cambria Math"/>
                        <w:lang w:val="en-US"/>
                      </w:rPr>
                    </w:rPrChange>
                  </w:rPr>
                  <m:t>M</m:t>
                </m:r>
              </m:oMath>
            </w:ins>
          </w:p>
          <w:p w:rsidR="00977FB0" w:rsidRDefault="00977FB0">
            <w:pPr>
              <w:rPr>
                <w:ins w:id="70" w:author="Youngbum Kim" w:date="2020-09-14T19:51:00Z"/>
                <w:rFonts w:eastAsia="Malgun Gothic"/>
                <w:lang w:val="en-US" w:eastAsia="ko-KR"/>
              </w:rPr>
            </w:pPr>
          </w:p>
          <w:p w:rsidR="00977FB0" w:rsidRDefault="00F76D8A">
            <w:pPr>
              <w:rPr>
                <w:ins w:id="71" w:author="Youngbum Kim" w:date="2020-09-14T19:53:00Z"/>
                <w:rFonts w:eastAsia="Malgun Gothic"/>
                <w:lang w:val="en-US" w:eastAsia="ko-KR"/>
              </w:rPr>
            </w:pPr>
            <w:ins w:id="72" w:author="Youngbum Kim" w:date="2020-09-14T19:51:00Z">
              <w:r>
                <w:rPr>
                  <w:rFonts w:eastAsia="Malgun Gothic" w:hint="eastAsia"/>
                  <w:lang w:val="en-US" w:eastAsia="ko-KR"/>
                </w:rPr>
                <w:t xml:space="preserve">In addition, to make it more simple, we may combine </w:t>
              </w:r>
            </w:ins>
            <w:ins w:id="73" w:author="Youngbum Kim" w:date="2020-09-14T19:53:00Z">
              <w:r>
                <w:rPr>
                  <w:rFonts w:eastAsia="Malgun Gothic"/>
                  <w:lang w:val="en-US" w:eastAsia="ko-KR"/>
                </w:rPr>
                <w:t xml:space="preserve">above </w:t>
              </w:r>
            </w:ins>
            <w:ins w:id="74" w:author="Youngbum Kim" w:date="2020-09-14T19:51:00Z">
              <w:r>
                <w:rPr>
                  <w:rFonts w:eastAsia="Malgun Gothic" w:hint="eastAsia"/>
                  <w:lang w:val="en-US" w:eastAsia="ko-KR"/>
                </w:rPr>
                <w:t>just one line</w:t>
              </w:r>
            </w:ins>
            <w:ins w:id="75" w:author="Youngbum Kim" w:date="2020-09-14T19:53:00Z">
              <w:r>
                <w:rPr>
                  <w:rFonts w:eastAsia="Malgun Gothic"/>
                  <w:lang w:val="en-US" w:eastAsia="ko-KR"/>
                </w:rPr>
                <w:t>:</w:t>
              </w:r>
            </w:ins>
          </w:p>
          <w:p w:rsidR="00977FB0" w:rsidRPr="00977FB0" w:rsidRDefault="00F76D8A">
            <w:pPr>
              <w:pStyle w:val="ListParagraph"/>
              <w:numPr>
                <w:ilvl w:val="0"/>
                <w:numId w:val="17"/>
              </w:numPr>
              <w:spacing w:after="0" w:afterAutospacing="0"/>
              <w:jc w:val="left"/>
              <w:rPr>
                <w:ins w:id="76" w:author="Youngbum Kim" w:date="2020-09-14T19:51:00Z"/>
                <w:rFonts w:ascii="Cambria Math" w:eastAsia="Malgun Gothic" w:hAnsi="Cambria Math"/>
                <w:lang w:val="en-US" w:eastAsia="ko-KR"/>
                <w:rPrChange w:id="77" w:author="Youngbum Kim" w:date="2020-09-14T19:53:00Z">
                  <w:rPr>
                    <w:ins w:id="78" w:author="Youngbum Kim" w:date="2020-09-14T19:51:00Z"/>
                    <w:lang w:val="en-US" w:eastAsia="ko-KR"/>
                  </w:rPr>
                </w:rPrChange>
              </w:rPr>
              <w:pPrChange w:id="79" w:author="Unknown" w:date="2020-09-14T19:53:00Z">
                <w:pPr/>
              </w:pPrChange>
            </w:pPr>
            <m:oMath>
              <m:r>
                <w:ins w:id="80" w:author="Youngbum Kim" w:date="2020-09-14T19:53:00Z">
                  <m:rPr>
                    <m:sty m:val="p"/>
                  </m:rPr>
                  <w:rPr>
                    <w:rFonts w:ascii="Cambria Math" w:eastAsia="Malgun Gothic" w:hAnsi="Cambria Math"/>
                    <w:lang w:val="en-US" w:eastAsia="ko-KR"/>
                    <w:rPrChange w:id="81" w:author="Youngbum Kim" w:date="2020-09-14T19:53:00Z">
                      <w:rPr>
                        <w:rFonts w:ascii="Cambria Math" w:hAnsi="Cambria Math"/>
                        <w:lang w:val="en-US" w:eastAsia="ko-KR"/>
                      </w:rPr>
                    </w:rPrChange>
                  </w:rPr>
                  <m:t>Antenna Element Gain+10*</m:t>
                </w:ins>
              </m:r>
              <m:func>
                <m:funcPr>
                  <m:ctrlPr>
                    <w:ins w:id="82" w:author="Youngbum Kim" w:date="2020-09-14T19:53:00Z">
                      <w:rPr>
                        <w:rFonts w:ascii="Cambria Math" w:eastAsia="Malgun Gothic" w:hAnsi="Cambria Math"/>
                        <w:lang w:val="en-US" w:eastAsia="ko-KR"/>
                      </w:rPr>
                    </w:ins>
                  </m:ctrlPr>
                </m:funcPr>
                <m:fName>
                  <m:sSub>
                    <m:sSubPr>
                      <m:ctrlPr>
                        <w:ins w:id="83" w:author="Youngbum Kim" w:date="2020-09-14T19:53:00Z">
                          <w:rPr>
                            <w:rFonts w:ascii="Cambria Math" w:eastAsia="Malgun Gothic" w:hAnsi="Cambria Math"/>
                            <w:lang w:val="en-US" w:eastAsia="ko-KR"/>
                          </w:rPr>
                        </w:ins>
                      </m:ctrlPr>
                    </m:sSubPr>
                    <m:e>
                      <m:r>
                        <w:ins w:id="84" w:author="Youngbum Kim" w:date="2020-09-14T19:53:00Z">
                          <m:rPr>
                            <m:sty m:val="p"/>
                          </m:rPr>
                          <w:rPr>
                            <w:rFonts w:ascii="Cambria Math" w:eastAsia="Malgun Gothic" w:hAnsi="Cambria Math"/>
                            <w:lang w:val="en-US" w:eastAsia="ko-KR"/>
                            <w:rPrChange w:id="85" w:author="Youngbum Kim" w:date="2020-09-14T19:53:00Z">
                              <w:rPr>
                                <w:lang w:val="en-US" w:eastAsia="ko-KR"/>
                              </w:rPr>
                            </w:rPrChange>
                          </w:rPr>
                          <m:t>log</m:t>
                        </w:ins>
                      </m:r>
                    </m:e>
                    <m:sub>
                      <m:r>
                        <w:ins w:id="86" w:author="Youngbum Kim" w:date="2020-09-14T19:53:00Z">
                          <m:rPr>
                            <m:sty m:val="p"/>
                          </m:rPr>
                          <w:rPr>
                            <w:rFonts w:ascii="Cambria Math" w:eastAsia="Malgun Gothic" w:hAnsi="Cambria Math"/>
                            <w:lang w:val="en-US" w:eastAsia="ko-KR"/>
                            <w:rPrChange w:id="87" w:author="Youngbum Kim" w:date="2020-09-14T19:53:00Z">
                              <w:rPr>
                                <w:lang w:val="en-US" w:eastAsia="ko-KR"/>
                              </w:rPr>
                            </w:rPrChange>
                          </w:rPr>
                          <m:t>10</m:t>
                        </w:ins>
                      </m:r>
                    </m:sub>
                  </m:sSub>
                </m:fName>
                <m:e>
                  <m:d>
                    <m:dPr>
                      <m:ctrlPr>
                        <w:ins w:id="88" w:author="Youngbum Kim" w:date="2020-09-14T19:53:00Z">
                          <w:rPr>
                            <w:rFonts w:ascii="Cambria Math" w:eastAsia="Malgun Gothic" w:hAnsi="Cambria Math"/>
                            <w:lang w:val="en-US" w:eastAsia="ko-KR"/>
                          </w:rPr>
                        </w:ins>
                      </m:ctrlPr>
                    </m:dPr>
                    <m:e>
                      <m:f>
                        <m:fPr>
                          <m:ctrlPr>
                            <w:ins w:id="89" w:author="Youngbum Kim" w:date="2020-09-14T19:53:00Z">
                              <w:rPr>
                                <w:rFonts w:ascii="Cambria Math" w:eastAsia="Malgun Gothic" w:hAnsi="Cambria Math"/>
                                <w:lang w:val="en-US" w:eastAsia="ko-KR"/>
                              </w:rPr>
                            </w:ins>
                          </m:ctrlPr>
                        </m:fPr>
                        <m:num>
                          <m:r>
                            <w:ins w:id="90" w:author="Youngbum Kim" w:date="2020-09-14T19:53:00Z">
                              <w:rPr>
                                <w:rFonts w:ascii="Cambria Math" w:eastAsia="Malgun Gothic" w:hAnsi="Cambria Math"/>
                                <w:lang w:val="en-US" w:eastAsia="ko-KR"/>
                                <w:rPrChange w:id="91" w:author="Youngbum Kim" w:date="2020-09-14T19:53:00Z">
                                  <w:rPr>
                                    <w:lang w:val="en-US" w:eastAsia="ko-KR"/>
                                  </w:rPr>
                                </w:rPrChange>
                              </w:rPr>
                              <m:t>M</m:t>
                            </w:ins>
                          </m:r>
                        </m:num>
                        <m:den>
                          <m:r>
                            <w:ins w:id="92" w:author="Youngbum Kim" w:date="2020-09-14T19:53:00Z">
                              <w:rPr>
                                <w:rFonts w:ascii="Cambria Math" w:eastAsia="Malgun Gothic" w:hAnsi="Cambria Math"/>
                                <w:lang w:val="en-US" w:eastAsia="ko-KR"/>
                                <w:rPrChange w:id="93" w:author="Youngbum Kim" w:date="2020-09-14T19:53:00Z">
                                  <w:rPr>
                                    <w:lang w:val="en-US" w:eastAsia="ko-KR"/>
                                  </w:rPr>
                                </w:rPrChange>
                              </w:rPr>
                              <m:t>k</m:t>
                            </w:ins>
                          </m:r>
                        </m:den>
                      </m:f>
                    </m:e>
                  </m:d>
                </m:e>
              </m:func>
              <m:r>
                <w:ins w:id="94" w:author="Youngbum Kim" w:date="2020-09-14T19:53:00Z">
                  <m:rPr>
                    <m:sty m:val="p"/>
                  </m:rPr>
                  <w:rPr>
                    <w:rFonts w:ascii="Batang" w:eastAsia="Batang" w:hAnsi="Batang" w:cs="Batang"/>
                    <w:lang w:val="en-US" w:eastAsia="ko-KR"/>
                  </w:rPr>
                  <m:t>-</m:t>
                </w:ins>
              </m:r>
              <m:r>
                <w:ins w:id="95" w:author="Youngbum Kim" w:date="2020-09-14T19:53:00Z">
                  <m:rPr>
                    <m:sty m:val="p"/>
                  </m:rPr>
                  <w:rPr>
                    <w:rFonts w:ascii="Cambria Math" w:eastAsia="Malgun Gothic" w:hAnsi="Cambria Math" w:hint="eastAsia"/>
                    <w:lang w:val="en-US" w:eastAsia="ko-KR"/>
                    <w:rPrChange w:id="96" w:author="Youngbum Kim" w:date="2020-09-14T19:53:00Z">
                      <w:rPr>
                        <w:rFonts w:hint="eastAsia"/>
                        <w:lang w:val="en-US" w:eastAsia="ko-KR"/>
                      </w:rPr>
                    </w:rPrChange>
                  </w:rPr>
                  <m:t>Δ</m:t>
                </w:ins>
              </m:r>
              <m:r>
                <w:ins w:id="97" w:author="Youngbum Kim" w:date="2020-09-14T19:53:00Z">
                  <m:rPr>
                    <m:sty m:val="p"/>
                  </m:rPr>
                  <w:rPr>
                    <w:rFonts w:ascii="Cambria Math" w:eastAsia="Malgun Gothic" w:hAnsi="Cambria Math"/>
                    <w:lang w:val="en-US" w:eastAsia="ko-KR"/>
                    <w:rPrChange w:id="98" w:author="Youngbum Kim" w:date="2020-09-14T19:53:00Z">
                      <w:rPr>
                        <w:lang w:val="en-US" w:eastAsia="ko-KR"/>
                      </w:rPr>
                    </w:rPrChange>
                  </w:rPr>
                  <m:t>3</m:t>
                </w:ins>
              </m:r>
            </m:oMath>
          </w:p>
          <w:p w:rsidR="00977FB0" w:rsidRDefault="00F76D8A">
            <w:pPr>
              <w:rPr>
                <w:ins w:id="99" w:author="Youngbum Kim" w:date="2020-09-14T19:00:00Z"/>
                <w:rFonts w:eastAsia="Malgun Gothic"/>
                <w:lang w:val="en-US" w:eastAsia="ko-KR"/>
              </w:rPr>
            </w:pPr>
            <w:ins w:id="100" w:author="Youngbum Kim" w:date="2020-09-14T19:54:00Z">
              <w:r>
                <w:rPr>
                  <w:rFonts w:eastAsia="Malgun Gothic" w:hint="eastAsia"/>
                  <w:lang w:val="en-US" w:eastAsia="ko-KR"/>
                </w:rPr>
                <w:t>(</w:t>
              </w:r>
            </w:ins>
            <w:ins w:id="101" w:author="Youngbum Kim" w:date="2020-09-14T19:55:00Z">
              <w:r>
                <w:rPr>
                  <w:rFonts w:eastAsia="Malgun Gothic"/>
                  <w:lang w:val="en-US" w:eastAsia="ko-KR"/>
                </w:rPr>
                <w:t xml:space="preserve">this includes the cases of </w:t>
              </w:r>
            </w:ins>
            <w:ins w:id="102" w:author="Youngbum Kim" w:date="2020-09-14T19:54:00Z">
              <w:r>
                <w:rPr>
                  <w:rFonts w:eastAsia="Malgun Gothic"/>
                  <w:i/>
                  <w:lang w:val="en-US" w:eastAsia="ko-KR"/>
                  <w:rPrChange w:id="103" w:author="Youngbum Kim" w:date="2020-09-14T19:57:00Z">
                    <w:rPr>
                      <w:rFonts w:eastAsia="Malgun Gothic"/>
                      <w:lang w:val="en-US" w:eastAsia="ko-KR"/>
                    </w:rPr>
                  </w:rPrChange>
                </w:rPr>
                <w:t>k = M</w:t>
              </w:r>
              <w:r>
                <w:rPr>
                  <w:rFonts w:eastAsia="Malgun Gothic" w:hint="eastAsia"/>
                  <w:lang w:val="en-US" w:eastAsia="ko-KR"/>
                </w:rPr>
                <w:t xml:space="preserve"> and </w:t>
              </w:r>
              <w:r>
                <w:rPr>
                  <w:rFonts w:ascii="Calibri" w:eastAsia="Malgun Gothic" w:hAnsi="Calibri" w:cs="Calibri"/>
                  <w:lang w:val="en-US" w:eastAsia="ko-KR"/>
                </w:rPr>
                <w:t>Δ</w:t>
              </w:r>
              <w:r>
                <w:rPr>
                  <w:rFonts w:eastAsia="Malgun Gothic"/>
                  <w:lang w:val="en-US" w:eastAsia="ko-KR"/>
                </w:rPr>
                <w:t>3 = 0)</w:t>
              </w:r>
            </w:ins>
          </w:p>
          <w:p w:rsidR="00977FB0" w:rsidRPr="00977FB0" w:rsidRDefault="00F76D8A">
            <w:pPr>
              <w:ind w:left="1200" w:hanging="240"/>
              <w:rPr>
                <w:rFonts w:eastAsia="Malgun Gothic"/>
                <w:lang w:val="en-US" w:eastAsia="ko-KR"/>
                <w:rPrChange w:id="104" w:author="Youngbum Kim" w:date="2020-09-14T18:57:00Z">
                  <w:rPr>
                    <w:rFonts w:asciiTheme="minorHAnsi" w:eastAsia="SimSun" w:hAnsiTheme="minorHAnsi"/>
                    <w:lang w:val="en-US" w:eastAsia="zh-CN"/>
                  </w:rPr>
                </w:rPrChange>
              </w:rPr>
            </w:pPr>
            <w:ins w:id="105" w:author="Youngbum Kim" w:date="2020-09-14T19:43:00Z">
              <w:r>
                <w:rPr>
                  <w:rFonts w:eastAsia="Malgun Gothic"/>
                  <w:lang w:val="en-US" w:eastAsia="ko-KR"/>
                  <w:rPrChange w:id="106" w:author="Youngbum Kim" w:date="2020-09-14T19:46:00Z">
                    <w:rPr/>
                  </w:rPrChange>
                </w:rPr>
                <w:t>Regarding antenna element gain for FR2, we want to keep a single agreed value and fine with 5dBi.</w:t>
              </w:r>
            </w:ins>
            <w:ins w:id="107" w:author="Youngbum Kim" w:date="2020-09-14T19:44:00Z">
              <w:r>
                <w:rPr>
                  <w:rFonts w:eastAsia="Malgun Gothic"/>
                  <w:lang w:val="en-US" w:eastAsia="ko-KR"/>
                  <w:rPrChange w:id="108" w:author="Youngbum Kim" w:date="2020-09-14T19:46:00Z">
                    <w:rPr/>
                  </w:rPrChange>
                </w:rPr>
                <w:t xml:space="preserve"> </w:t>
              </w:r>
            </w:ins>
            <w:ins w:id="109" w:author="Youngbum Kim" w:date="2020-09-14T18:57:00Z">
              <w:r>
                <w:rPr>
                  <w:rFonts w:eastAsia="Malgun Gothic" w:hint="eastAsia"/>
                  <w:lang w:val="en-US" w:eastAsia="ko-KR"/>
                </w:rPr>
                <w:t xml:space="preserve">(also </w:t>
              </w:r>
              <w:r>
                <w:rPr>
                  <w:rFonts w:eastAsia="Malgun Gothic"/>
                  <w:lang w:val="en-US" w:eastAsia="ko-KR"/>
                </w:rPr>
                <w:t>updated in above table)</w:t>
              </w:r>
            </w:ins>
          </w:p>
        </w:tc>
      </w:tr>
      <w:tr w:rsidR="00977FB0" w:rsidTr="00977FB0">
        <w:trPr>
          <w:trHeight w:val="90"/>
        </w:trPr>
        <w:tc>
          <w:tcPr>
            <w:tcW w:w="1254" w:type="dxa"/>
          </w:tcPr>
          <w:p w:rsidR="00977FB0" w:rsidRDefault="00F76D8A">
            <w:pPr>
              <w:rPr>
                <w:rFonts w:eastAsia="SimSun"/>
                <w:lang w:val="en-US" w:eastAsia="zh-CN"/>
              </w:rPr>
            </w:pPr>
            <w:ins w:id="110" w:author="TAMRAKAR RAKESH" w:date="2020-09-14T21:36:00Z">
              <w:r>
                <w:rPr>
                  <w:rFonts w:eastAsia="SimSun" w:hint="eastAsia"/>
                  <w:lang w:val="en-US" w:eastAsia="zh-CN"/>
                </w:rPr>
                <w:lastRenderedPageBreak/>
                <w:t>v</w:t>
              </w:r>
              <w:r>
                <w:rPr>
                  <w:rFonts w:eastAsia="SimSun"/>
                  <w:lang w:val="en-US" w:eastAsia="zh-CN"/>
                </w:rPr>
                <w:t>ivo</w:t>
              </w:r>
            </w:ins>
          </w:p>
        </w:tc>
        <w:tc>
          <w:tcPr>
            <w:tcW w:w="8893" w:type="dxa"/>
          </w:tcPr>
          <w:p w:rsidR="00977FB0" w:rsidRDefault="00F76D8A">
            <w:pPr>
              <w:rPr>
                <w:ins w:id="111" w:author="TAMRAKAR RAKESH" w:date="2020-09-14T21:36:00Z"/>
                <w:rFonts w:eastAsia="SimSun"/>
                <w:lang w:val="en-US" w:eastAsia="zh-CN"/>
              </w:rPr>
            </w:pPr>
            <w:ins w:id="112" w:author="TAMRAKAR RAKESH" w:date="2020-09-14T21:36:00Z">
              <w:r>
                <w:rPr>
                  <w:rFonts w:eastAsia="SimSun"/>
                  <w:lang w:val="en-US" w:eastAsia="zh-CN"/>
                </w:rPr>
                <w:t>In FR1, k=M=1 can be assumed for UE Tx, and k=M=4 can be assumed for UE Rx.</w:t>
              </w:r>
            </w:ins>
          </w:p>
          <w:p w:rsidR="00977FB0" w:rsidRDefault="00F76D8A">
            <w:pPr>
              <w:rPr>
                <w:ins w:id="113" w:author="TAMRAKAR RAKESH" w:date="2020-09-14T21:36:00Z"/>
                <w:rFonts w:eastAsia="SimSun"/>
                <w:lang w:val="en-US" w:eastAsia="zh-CN"/>
              </w:rPr>
            </w:pPr>
            <w:ins w:id="114" w:author="TAMRAKAR RAKESH" w:date="2020-09-14T21:36:00Z">
              <w:r>
                <w:rPr>
                  <w:rFonts w:eastAsia="SimSun"/>
                  <w:lang w:val="en-US" w:eastAsia="zh-CN"/>
                </w:rPr>
                <w:t xml:space="preserve">For FR2, UE Rx, the following antenna array gain can be assumed </w:t>
              </w:r>
            </w:ins>
          </w:p>
          <w:p w:rsidR="00977FB0" w:rsidRDefault="00F76D8A">
            <w:pPr>
              <w:pStyle w:val="ListParagraph"/>
              <w:numPr>
                <w:ilvl w:val="2"/>
                <w:numId w:val="17"/>
              </w:numPr>
              <w:spacing w:after="0" w:afterAutospacing="0"/>
              <w:ind w:left="1888" w:hanging="357"/>
              <w:jc w:val="left"/>
              <w:rPr>
                <w:ins w:id="115" w:author="TAMRAKAR RAKESH" w:date="2020-09-14T21:36:00Z"/>
                <w:lang w:val="en-US"/>
              </w:rPr>
            </w:pPr>
            <m:oMath>
              <m:r>
                <w:ins w:id="116" w:author="TAMRAKAR RAKESH" w:date="2020-09-14T21:36:00Z">
                  <m:rPr>
                    <m:sty m:val="p"/>
                  </m:rPr>
                  <w:rPr>
                    <w:rFonts w:ascii="Cambria Math" w:hAnsi="Cambria Math"/>
                    <w:lang w:val="en-US"/>
                  </w:rPr>
                  <m:t>Antenna Element Gain</m:t>
                </w:ins>
              </m:r>
              <m:r>
                <w:ins w:id="117" w:author="TAMRAKAR RAKESH" w:date="2020-09-14T21:36:00Z">
                  <w:rPr>
                    <w:rFonts w:ascii="Cambria Math" w:hAnsi="Cambria Math"/>
                    <w:lang w:val="en-US"/>
                  </w:rPr>
                  <m:t>+10*</m:t>
                </w:ins>
              </m:r>
              <m:func>
                <m:funcPr>
                  <m:ctrlPr>
                    <w:ins w:id="118" w:author="TAMRAKAR RAKESH" w:date="2020-09-14T21:36:00Z">
                      <w:rPr>
                        <w:rFonts w:ascii="Cambria Math" w:hAnsi="Cambria Math"/>
                        <w:i/>
                        <w:lang w:val="en-US"/>
                      </w:rPr>
                    </w:ins>
                  </m:ctrlPr>
                </m:funcPr>
                <m:fName>
                  <m:sSub>
                    <m:sSubPr>
                      <m:ctrlPr>
                        <w:ins w:id="119" w:author="TAMRAKAR RAKESH" w:date="2020-09-14T21:36:00Z">
                          <w:rPr>
                            <w:rFonts w:ascii="Cambria Math" w:hAnsi="Cambria Math"/>
                            <w:i/>
                            <w:lang w:val="en-US"/>
                          </w:rPr>
                        </w:ins>
                      </m:ctrlPr>
                    </m:sSubPr>
                    <m:e>
                      <m:r>
                        <w:ins w:id="120" w:author="TAMRAKAR RAKESH" w:date="2020-09-14T21:36:00Z">
                          <m:rPr>
                            <m:sty m:val="p"/>
                          </m:rPr>
                          <w:rPr>
                            <w:rFonts w:ascii="Cambria Math" w:hAnsi="Cambria Math"/>
                            <w:lang w:val="en-US"/>
                          </w:rPr>
                          <m:t>log</m:t>
                        </w:ins>
                      </m:r>
                    </m:e>
                    <m:sub>
                      <m:r>
                        <w:ins w:id="121" w:author="TAMRAKAR RAKESH" w:date="2020-09-14T21:36:00Z">
                          <w:rPr>
                            <w:rFonts w:ascii="Cambria Math" w:hAnsi="Cambria Math"/>
                            <w:lang w:val="en-US"/>
                          </w:rPr>
                          <m:t>10</m:t>
                        </w:ins>
                      </m:r>
                      <m:ctrlPr>
                        <w:ins w:id="122" w:author="TAMRAKAR RAKESH" w:date="2020-09-14T21:36:00Z">
                          <w:rPr>
                            <w:rFonts w:ascii="Cambria Math" w:hAnsi="Cambria Math"/>
                            <w:lang w:val="en-US"/>
                          </w:rPr>
                        </w:ins>
                      </m:ctrlPr>
                    </m:sub>
                  </m:sSub>
                </m:fName>
                <m:e>
                  <m:d>
                    <m:dPr>
                      <m:ctrlPr>
                        <w:ins w:id="123" w:author="TAMRAKAR RAKESH" w:date="2020-09-14T21:36:00Z">
                          <w:rPr>
                            <w:rFonts w:ascii="Cambria Math" w:hAnsi="Cambria Math"/>
                            <w:i/>
                            <w:lang w:val="en-US"/>
                          </w:rPr>
                        </w:ins>
                      </m:ctrlPr>
                    </m:dPr>
                    <m:e>
                      <m:f>
                        <m:fPr>
                          <m:ctrlPr>
                            <w:ins w:id="124" w:author="TAMRAKAR RAKESH" w:date="2020-09-14T21:36:00Z">
                              <w:rPr>
                                <w:rFonts w:ascii="Cambria Math" w:hAnsi="Cambria Math"/>
                                <w:i/>
                                <w:lang w:val="en-US"/>
                              </w:rPr>
                            </w:ins>
                          </m:ctrlPr>
                        </m:fPr>
                        <m:num>
                          <m:r>
                            <w:ins w:id="125" w:author="TAMRAKAR RAKESH" w:date="2020-09-14T21:36:00Z">
                              <w:rPr>
                                <w:rFonts w:ascii="Cambria Math" w:hAnsi="Cambria Math"/>
                                <w:lang w:val="en-US"/>
                              </w:rPr>
                              <m:t>M</m:t>
                            </w:ins>
                          </m:r>
                        </m:num>
                        <m:den>
                          <m:r>
                            <w:ins w:id="126" w:author="TAMRAKAR RAKESH" w:date="2020-09-14T21:36:00Z">
                              <w:rPr>
                                <w:rFonts w:ascii="Cambria Math" w:hAnsi="Cambria Math"/>
                                <w:lang w:val="en-US"/>
                              </w:rPr>
                              <m:t>k</m:t>
                            </w:ins>
                          </m:r>
                        </m:den>
                      </m:f>
                    </m:e>
                  </m:d>
                </m:e>
              </m:func>
              <m:r>
                <w:ins w:id="127" w:author="TAMRAKAR RAKESH" w:date="2020-09-14T21:36:00Z">
                  <w:rPr>
                    <w:rFonts w:ascii="Cambria Math" w:hAnsi="Cambria Math" w:hint="eastAsia"/>
                    <w:lang w:val="en-US"/>
                  </w:rPr>
                  <m:t>-</m:t>
                </w:ins>
              </m:r>
              <m:r>
                <w:ins w:id="128" w:author="TAMRAKAR RAKESH" w:date="2020-09-14T21:36:00Z">
                  <m:rPr>
                    <m:sty m:val="p"/>
                  </m:rPr>
                  <w:rPr>
                    <w:rFonts w:ascii="Cambria Math" w:hAnsi="Cambria Math" w:hint="eastAsia"/>
                    <w:lang w:val="en-US"/>
                  </w:rPr>
                  <m:t>Δ</m:t>
                </w:ins>
              </m:r>
              <m:r>
                <w:ins w:id="129" w:author="TAMRAKAR RAKESH" w:date="2020-09-14T21:36:00Z">
                  <w:rPr>
                    <w:rFonts w:ascii="Cambria Math" w:hAnsi="Cambria Math"/>
                    <w:lang w:val="en-US"/>
                  </w:rPr>
                  <m:t>3</m:t>
                </w:ins>
              </m:r>
            </m:oMath>
            <w:ins w:id="130" w:author="TAMRAKAR RAKESH" w:date="2020-09-14T21:36:00Z">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ins>
          </w:p>
          <w:p w:rsidR="00977FB0" w:rsidRDefault="00F76D8A">
            <w:pPr>
              <w:rPr>
                <w:ins w:id="131" w:author="TAMRAKAR RAKESH" w:date="2020-09-14T21:36:00Z"/>
                <w:rFonts w:eastAsia="SimSun"/>
                <w:lang w:val="en-US" w:eastAsia="zh-CN"/>
              </w:rPr>
            </w:pPr>
            <w:ins w:id="132" w:author="TAMRAKAR RAKESH" w:date="2020-09-14T21:36:00Z">
              <w:r>
                <w:rPr>
                  <w:rFonts w:eastAsia="SimSun"/>
                  <w:lang w:val="en-US" w:eastAsia="zh-CN"/>
                </w:rPr>
                <w:t>While for UE Tx in FR2, the ‘transmission power’ is agreed to be 23dBm in FR2, in RAN1#102e, as follows</w:t>
              </w:r>
            </w:ins>
          </w:p>
          <w:p w:rsidR="00977FB0" w:rsidRDefault="00F76D8A">
            <w:pPr>
              <w:widowControl w:val="0"/>
              <w:numPr>
                <w:ilvl w:val="0"/>
                <w:numId w:val="18"/>
              </w:numPr>
              <w:snapToGrid/>
              <w:spacing w:after="0" w:afterAutospacing="0" w:line="240" w:lineRule="auto"/>
              <w:rPr>
                <w:ins w:id="133" w:author="TAMRAKAR RAKESH" w:date="2020-09-14T21:36:00Z"/>
                <w:rFonts w:ascii="Calibri" w:hAnsi="Calibri" w:cs="Calibri"/>
              </w:rPr>
            </w:pPr>
            <w:ins w:id="134" w:author="TAMRAKAR RAKESH" w:date="2020-09-14T21:36:00Z">
              <w:r>
                <w:rPr>
                  <w:rFonts w:ascii="Calibri" w:hAnsi="Calibri" w:cs="Calibri"/>
                </w:rPr>
                <w:t>For link budget calculation in FR2, an uplink transmit power of 23dBm is considered for baseline performance evaluations. Other values can be reported by companies.</w:t>
              </w:r>
            </w:ins>
          </w:p>
          <w:p w:rsidR="00977FB0" w:rsidRDefault="00F76D8A">
            <w:pPr>
              <w:rPr>
                <w:ins w:id="135" w:author="TAMRAKAR RAKESH" w:date="2020-09-14T21:36:00Z"/>
                <w:rFonts w:eastAsia="SimSun"/>
                <w:lang w:val="en-US" w:eastAsia="zh-CN"/>
              </w:rPr>
            </w:pPr>
            <w:ins w:id="136" w:author="TAMRAKAR RAKESH" w:date="2020-09-14T21:36:00Z">
              <w:r>
                <w:rPr>
                  <w:rFonts w:eastAsia="SimSun"/>
                  <w:lang w:val="en-US" w:eastAsia="zh-CN"/>
                </w:rPr>
                <w:t xml:space="preserve">However, in our opinion, 23dBm Tx EIRP, which corresponds to 22.4dBm MPE requirements in RAN4, is more reasonable than 23dBm Tx power. </w:t>
              </w:r>
            </w:ins>
          </w:p>
          <w:p w:rsidR="00977FB0" w:rsidRDefault="00F76D8A">
            <w:pPr>
              <w:rPr>
                <w:ins w:id="137" w:author="TAMRAKAR RAKESH" w:date="2020-09-14T21:36:00Z"/>
                <w:rFonts w:eastAsiaTheme="minorEastAsia"/>
                <w:lang w:val="en-US"/>
              </w:rPr>
            </w:pPr>
            <w:ins w:id="138" w:author="TAMRAKAR RAKESH" w:date="2020-09-14T21:36:00Z">
              <w:r>
                <w:rPr>
                  <w:rFonts w:eastAsia="SimSun"/>
                  <w:lang w:val="en-US" w:eastAsia="zh-CN"/>
                </w:rPr>
                <w:t>If 23dBm EIRP can be assumed for UE Tx in FR2, we can avoid the discussion for UE antenna gain components, at least for TDL option 1.</w:t>
              </w:r>
              <w:r>
                <w:rPr>
                  <w:rFonts w:eastAsia="SimSun" w:hint="eastAsia"/>
                  <w:lang w:val="en-US" w:eastAsia="zh-CN"/>
                </w:rPr>
                <w:t xml:space="preserve"> </w:t>
              </w:r>
              <w:r>
                <w:rPr>
                  <w:rFonts w:eastAsia="SimSun"/>
                  <w:lang w:val="en-US" w:eastAsia="zh-CN"/>
                </w:rPr>
                <w:t xml:space="preserve">Alternatively, antenna gain components can be clearly defined, and </w:t>
              </w:r>
              <m:oMath>
                <m:r>
                  <m:rPr>
                    <m:sty m:val="p"/>
                  </m:rPr>
                  <w:rPr>
                    <w:rFonts w:ascii="Cambria Math" w:hAnsi="Cambria Math" w:hint="eastAsia"/>
                    <w:lang w:val="en-US"/>
                  </w:rPr>
                  <m:t>Δ</m:t>
                </m:r>
                <m:r>
                  <w:rPr>
                    <w:rFonts w:ascii="Cambria Math" w:hAnsi="Cambria Math"/>
                    <w:lang w:val="en-US"/>
                  </w:rPr>
                  <m:t>3</m:t>
                </m:r>
              </m:oMath>
              <w:r>
                <w:rPr>
                  <w:rFonts w:eastAsiaTheme="minorEastAsia" w:hint="eastAsia"/>
                  <w:lang w:val="en-US"/>
                </w:rPr>
                <w:t xml:space="preserve"> </w:t>
              </w:r>
              <w:r>
                <w:rPr>
                  <w:rFonts w:eastAsiaTheme="minorEastAsia"/>
                  <w:lang w:val="en-US"/>
                </w:rPr>
                <w:t>can be determined such that the UE Tx EIRP is equal to 23dBm for FR2.</w:t>
              </w:r>
            </w:ins>
          </w:p>
          <w:p w:rsidR="00977FB0" w:rsidRDefault="00F76D8A">
            <w:pPr>
              <w:rPr>
                <w:rFonts w:eastAsia="SimSun"/>
                <w:lang w:val="en-US" w:eastAsia="zh-CN"/>
              </w:rPr>
            </w:pPr>
            <w:ins w:id="139" w:author="TAMRAKAR RAKESH" w:date="2020-09-14T21:36:00Z">
              <w:r>
                <w:rPr>
                  <w:rFonts w:eastAsia="SimSun"/>
                  <w:lang w:val="en-US" w:eastAsia="zh-CN"/>
                </w:rPr>
                <w:t>For antenna element gain for FR2, we believe 5dBi should be assumed.</w:t>
              </w:r>
            </w:ins>
          </w:p>
        </w:tc>
      </w:tr>
      <w:tr w:rsidR="00977FB0" w:rsidTr="00977FB0">
        <w:trPr>
          <w:trHeight w:val="90"/>
          <w:ins w:id="140" w:author="Mark Harrison" w:date="2020-09-14T09:05:00Z"/>
        </w:trPr>
        <w:tc>
          <w:tcPr>
            <w:tcW w:w="1254" w:type="dxa"/>
          </w:tcPr>
          <w:p w:rsidR="00977FB0" w:rsidRDefault="00F76D8A">
            <w:pPr>
              <w:rPr>
                <w:ins w:id="141" w:author="Mark Harrison" w:date="2020-09-14T09:05:00Z"/>
                <w:rFonts w:eastAsia="SimSun"/>
                <w:lang w:val="en-US" w:eastAsia="zh-CN"/>
              </w:rPr>
            </w:pPr>
            <w:ins w:id="142" w:author="Mark Harrison" w:date="2020-09-14T09:05:00Z">
              <w:r>
                <w:rPr>
                  <w:rFonts w:eastAsia="SimSun"/>
                  <w:lang w:val="en-US" w:eastAsia="zh-CN"/>
                </w:rPr>
                <w:t>Ericsson</w:t>
              </w:r>
            </w:ins>
          </w:p>
        </w:tc>
        <w:tc>
          <w:tcPr>
            <w:tcW w:w="8893" w:type="dxa"/>
          </w:tcPr>
          <w:p w:rsidR="00977FB0" w:rsidRDefault="00F76D8A">
            <w:pPr>
              <w:spacing w:after="0" w:afterAutospacing="0"/>
              <w:rPr>
                <w:ins w:id="143" w:author="Mark Harrison" w:date="2020-09-14T09:05:00Z"/>
                <w:rFonts w:eastAsia="SimSun"/>
                <w:lang w:val="en-US" w:eastAsia="zh-CN"/>
              </w:rPr>
            </w:pPr>
            <w:ins w:id="144" w:author="Mark Harrison" w:date="2020-09-14T09:05:00Z">
              <w:r>
                <w:rPr>
                  <w:rFonts w:eastAsia="SimSun"/>
                  <w:lang w:val="en-US" w:eastAsia="zh-CN"/>
                </w:rPr>
                <w:t>Agree in general with the FL perspective.  Some comments/suggestions:</w:t>
              </w:r>
            </w:ins>
          </w:p>
          <w:p w:rsidR="00977FB0" w:rsidRDefault="00F76D8A">
            <w:pPr>
              <w:pStyle w:val="ListBullet"/>
              <w:ind w:left="480" w:hanging="480"/>
              <w:rPr>
                <w:ins w:id="145" w:author="Mark Harrison" w:date="2020-09-14T09:06:00Z"/>
                <w:lang w:eastAsia="zh-CN"/>
              </w:rPr>
            </w:pPr>
            <w:ins w:id="146" w:author="Mark Harrison" w:date="2020-09-14T09:06:00Z">
              <w:r>
                <w:rPr>
                  <w:lang w:eastAsia="zh-CN"/>
                </w:rPr>
                <w:t xml:space="preserve">Support </w:t>
              </w:r>
            </w:ins>
            <w:ins w:id="147" w:author="Mark Harrison" w:date="2020-09-14T09:07:00Z">
              <w:r>
                <w:rPr>
                  <w:lang w:eastAsia="zh-CN"/>
                </w:rPr>
                <w:t xml:space="preserve">vivo </w:t>
              </w:r>
            </w:ins>
            <w:ins w:id="148" w:author="Mark Harrison" w:date="2020-09-14T09:06:00Z">
              <w:r>
                <w:rPr>
                  <w:lang w:eastAsia="zh-CN"/>
                </w:rPr>
                <w:t xml:space="preserve">that 23 dBm EIRP should be used for FR2.  </w:t>
              </w:r>
            </w:ins>
            <w:ins w:id="149" w:author="Mark Harrison" w:date="2020-09-14T09:07:00Z">
              <w:r>
                <w:rPr>
                  <w:lang w:eastAsia="zh-CN"/>
                </w:rPr>
                <w:t xml:space="preserve">This is important to sort </w:t>
              </w:r>
            </w:ins>
            <w:ins w:id="150" w:author="Mark Harrison" w:date="2020-09-14T09:18:00Z">
              <w:r>
                <w:rPr>
                  <w:lang w:eastAsia="zh-CN"/>
                </w:rPr>
                <w:t xml:space="preserve">this </w:t>
              </w:r>
            </w:ins>
            <w:ins w:id="151" w:author="Mark Harrison" w:date="2020-09-14T09:07:00Z">
              <w:r>
                <w:rPr>
                  <w:lang w:eastAsia="zh-CN"/>
                </w:rPr>
                <w:t>out</w:t>
              </w:r>
            </w:ins>
            <w:ins w:id="152" w:author="Mark Harrison" w:date="2020-09-14T09:19:00Z">
              <w:r>
                <w:rPr>
                  <w:lang w:eastAsia="zh-CN"/>
                </w:rPr>
                <w:t>, given the high amount of antenna gain for UEs in FR2.</w:t>
              </w:r>
            </w:ins>
          </w:p>
          <w:p w:rsidR="00977FB0" w:rsidRDefault="00F76D8A">
            <w:pPr>
              <w:pStyle w:val="ListBullet"/>
              <w:ind w:left="480" w:hanging="480"/>
              <w:rPr>
                <w:ins w:id="153" w:author="Mark Harrison" w:date="2020-09-14T09:05:00Z"/>
                <w:lang w:eastAsia="zh-CN"/>
              </w:rPr>
            </w:pPr>
            <w:ins w:id="154" w:author="Mark Harrison" w:date="2020-09-14T09:05:00Z">
              <w:r>
                <w:rPr>
                  <w:lang w:eastAsia="zh-CN"/>
                </w:rPr>
                <w:t>It is important to use antenna element gain for FR2.  Values such as 5 dBi are more realistic than 0 dBi for Rel-15/16/17.</w:t>
              </w:r>
            </w:ins>
          </w:p>
          <w:p w:rsidR="00977FB0" w:rsidRDefault="00F76D8A">
            <w:pPr>
              <w:pStyle w:val="ListBullet"/>
              <w:ind w:left="480" w:hanging="480"/>
              <w:rPr>
                <w:ins w:id="155" w:author="Mark Harrison" w:date="2020-09-14T09:05:00Z"/>
                <w:lang w:eastAsia="zh-CN"/>
              </w:rPr>
            </w:pPr>
            <w:ins w:id="156" w:author="Mark Harrison" w:date="2020-09-14T09:05:00Z">
              <w:r>
                <w:rPr>
                  <w:lang w:eastAsia="zh-CN"/>
                </w:rPr>
                <w:t xml:space="preserve">If antenna element gain is larger than 0, then </w:t>
              </w:r>
              <w:r>
                <w:rPr>
                  <w:lang w:eastAsia="zh-CN"/>
                </w:rPr>
                <w:sym w:font="Symbol" w:char="F044"/>
              </w:r>
              <w:r>
                <w:rPr>
                  <w:lang w:eastAsia="zh-CN"/>
                </w:rPr>
                <w:t xml:space="preserve">3 </w:t>
              </w:r>
            </w:ins>
            <w:ins w:id="157" w:author="Mark Harrison" w:date="2020-09-14T09:20:00Z">
              <w:r>
                <w:rPr>
                  <w:lang w:eastAsia="zh-CN"/>
                </w:rPr>
                <w:t xml:space="preserve">for the UE at FR2 </w:t>
              </w:r>
            </w:ins>
            <w:ins w:id="158" w:author="Mark Harrison" w:date="2020-09-14T09:05:00Z">
              <w:r>
                <w:rPr>
                  <w:lang w:eastAsia="zh-CN"/>
                </w:rPr>
                <w:t xml:space="preserve">will likely be greater than 0, since the UE will not point at the gNB.  So </w:t>
              </w:r>
              <w:r>
                <w:rPr>
                  <w:lang w:eastAsia="zh-CN"/>
                </w:rPr>
                <w:sym w:font="Symbol" w:char="F044"/>
              </w:r>
              <w:r>
                <w:rPr>
                  <w:lang w:eastAsia="zh-CN"/>
                </w:rPr>
                <w:t>3 can be appropriate even when k=M.</w:t>
              </w:r>
            </w:ins>
          </w:p>
          <w:p w:rsidR="00977FB0" w:rsidRDefault="00F76D8A">
            <w:pPr>
              <w:pStyle w:val="ListBullet"/>
              <w:ind w:left="480" w:hanging="480"/>
              <w:rPr>
                <w:ins w:id="159" w:author="Mark Harrison" w:date="2020-09-14T09:06:00Z"/>
                <w:rFonts w:eastAsia="SimSun"/>
                <w:lang w:eastAsia="zh-CN"/>
              </w:rPr>
            </w:pPr>
            <w:ins w:id="160" w:author="Mark Harrison" w:date="2020-09-14T09:05:00Z">
              <w:r>
                <w:rPr>
                  <w:lang w:eastAsia="zh-CN"/>
                </w:rPr>
                <w:lastRenderedPageBreak/>
                <w:t>Regarding simulating with k=M as an option in addition to k=1 or k=2 at the UE for FR2, we do not have a strong view.  However, such simulations should be reflective of analog beamforming for FR2.</w:t>
              </w:r>
            </w:ins>
          </w:p>
          <w:p w:rsidR="00977FB0" w:rsidRDefault="00F76D8A">
            <w:pPr>
              <w:pStyle w:val="ListBullet"/>
              <w:ind w:left="480" w:hanging="480"/>
              <w:rPr>
                <w:ins w:id="161" w:author="Mark Harrison" w:date="2020-09-14T09:05:00Z"/>
                <w:rFonts w:eastAsia="SimSun"/>
                <w:lang w:eastAsia="zh-CN"/>
              </w:rPr>
            </w:pPr>
            <w:ins w:id="162" w:author="Mark Harrison" w:date="2020-09-14T09:05:00Z">
              <w:r>
                <w:rPr>
                  <w:lang w:eastAsia="zh-CN"/>
                </w:rPr>
                <w:t>Minor comment: When k=2 and for UL MIMO simulation, Rel-15 UL MIMO power scaling assumes that each Tx chain has half power.  So EIRP should be summed across UE Tx antenna ports.</w:t>
              </w:r>
            </w:ins>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lastRenderedPageBreak/>
              <w:t>Intel</w:t>
            </w:r>
          </w:p>
        </w:tc>
        <w:tc>
          <w:tcPr>
            <w:tcW w:w="8893" w:type="dxa"/>
          </w:tcPr>
          <w:p w:rsidR="00977FB0" w:rsidRDefault="00F76D8A">
            <w:pPr>
              <w:spacing w:after="0" w:afterAutospacing="0"/>
              <w:rPr>
                <w:rFonts w:eastAsia="SimSun"/>
                <w:lang w:val="en-US" w:eastAsia="zh-CN"/>
              </w:rPr>
            </w:pPr>
            <w:r>
              <w:rPr>
                <w:rFonts w:eastAsia="SimSun"/>
                <w:lang w:val="en-US" w:eastAsia="zh-CN"/>
              </w:rPr>
              <w:t xml:space="preserve">We support FL’s proposal for UE antenna element gain in FR1 and FR2. </w:t>
            </w:r>
          </w:p>
          <w:p w:rsidR="00977FB0" w:rsidRDefault="00F76D8A">
            <w:pPr>
              <w:spacing w:after="0" w:afterAutospacing="0"/>
              <w:rPr>
                <w:rFonts w:eastAsia="SimSun"/>
                <w:lang w:val="en-US" w:eastAsia="zh-CN"/>
              </w:rPr>
            </w:pPr>
            <w:r>
              <w:rPr>
                <w:rFonts w:eastAsia="SimSun"/>
                <w:lang w:val="en-US" w:eastAsia="zh-CN"/>
              </w:rPr>
              <w:t xml:space="preserve">We share similar view as Samsung that a unified equation for </w:t>
            </w:r>
            <w:r>
              <w:rPr>
                <w:lang w:val="en-US"/>
              </w:rPr>
              <w:t xml:space="preserve">antenna array gain can be considered, where k = M and Δ3 = 0 are also covered by the equation. </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Nokia/NSB</w:t>
            </w:r>
          </w:p>
        </w:tc>
        <w:tc>
          <w:tcPr>
            <w:tcW w:w="8893" w:type="dxa"/>
          </w:tcPr>
          <w:p w:rsidR="00977FB0" w:rsidRDefault="00F76D8A">
            <w:pPr>
              <w:spacing w:after="0" w:afterAutospacing="0"/>
              <w:rPr>
                <w:rFonts w:eastAsia="SimSun"/>
                <w:lang w:val="en-US" w:eastAsia="zh-CN"/>
              </w:rPr>
            </w:pPr>
            <w:r>
              <w:rPr>
                <w:rFonts w:eastAsia="SimSun"/>
                <w:lang w:val="en-US" w:eastAsia="zh-CN"/>
              </w:rPr>
              <w:t>Support the FL’s proposal that 0 dBi and 5 dBi are used for UE antenna element gain in FR1 and FR2, respectively.</w:t>
            </w:r>
          </w:p>
          <w:p w:rsidR="00977FB0" w:rsidRDefault="00F76D8A">
            <w:pPr>
              <w:spacing w:after="0" w:afterAutospacing="0"/>
              <w:rPr>
                <w:rFonts w:eastAsia="SimSun"/>
                <w:lang w:val="en-US" w:eastAsia="zh-CN"/>
              </w:rPr>
            </w:pPr>
            <w:r>
              <w:rPr>
                <w:rFonts w:eastAsia="SimSun"/>
                <w:lang w:val="en-US" w:eastAsia="zh-CN"/>
              </w:rPr>
              <w:t>Concerning Δ3, we would like to add that from our perspective this correction factor does not only depend on gNB’s position w.r.t. UE, as mentioned above, but also on the considered channel/procedure. Assume a maximum theoretical antenna array gain of N dB for the sake of the argument. The share of these N dB that UE may enjoy at different stages/steps of the communication with gNB is not deterministic and depends on the BM procedures in place, if any, on whether UE is in RRC-connected state or not and, among other things, on the beam-width of the UE TX beam. In this sense, for instance, msg3 transmissions over PUSCH may not enjoy these N dBs, whereas “RRC-connected” PUSCH transmissions may enjoy at least part of those N dBs, depending on how finely aligned UE TX beam is with UE panel bore-sight. This will affect, for instance, how the actual UL EIRP values will vary during operations, even if TRP is constant (i.e., 23 dBm as per RAN1 agreements). We should make sure this understanding is properly considered in the antenna array gain modelling. Conversely, if these implications are not considered by RAN1, the UL part of the FR2 study would be relying on too simple assumptions on the actual antenna array gain an FR2 UE may enjoy in practice, in turn reducing the validity and relevance of the results.</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Qualcomm</w:t>
            </w:r>
          </w:p>
        </w:tc>
        <w:tc>
          <w:tcPr>
            <w:tcW w:w="8893" w:type="dxa"/>
          </w:tcPr>
          <w:p w:rsidR="00977FB0" w:rsidRDefault="00F76D8A">
            <w:pPr>
              <w:spacing w:after="0" w:afterAutospacing="0"/>
              <w:rPr>
                <w:rFonts w:eastAsia="SimSun"/>
                <w:lang w:val="en-US" w:eastAsia="zh-CN"/>
              </w:rPr>
            </w:pPr>
            <w:r>
              <w:rPr>
                <w:rFonts w:eastAsia="SimSun"/>
                <w:lang w:val="en-US" w:eastAsia="zh-CN"/>
              </w:rPr>
              <w:t xml:space="preserve">0 dBi antenna element gain for FR1 and 5 dBi antenna element gain for FR2 makes sense. </w:t>
            </w:r>
          </w:p>
          <w:p w:rsidR="00977FB0" w:rsidRDefault="00977FB0">
            <w:pPr>
              <w:spacing w:after="0" w:afterAutospacing="0"/>
              <w:rPr>
                <w:rFonts w:eastAsia="SimSun"/>
                <w:lang w:val="en-US" w:eastAsia="zh-CN"/>
              </w:rPr>
            </w:pPr>
          </w:p>
          <w:p w:rsidR="00977FB0" w:rsidRDefault="00F76D8A">
            <w:pPr>
              <w:spacing w:after="0" w:afterAutospacing="0"/>
              <w:rPr>
                <w:rFonts w:eastAsia="SimSun"/>
                <w:lang w:val="en-US" w:eastAsia="zh-CN"/>
              </w:rPr>
            </w:pPr>
            <w:r>
              <w:rPr>
                <w:rFonts w:eastAsia="SimSun"/>
                <w:lang w:val="en-US" w:eastAsia="zh-CN"/>
              </w:rPr>
              <w:t xml:space="preserve">Please clarify the exact formula to be used for FR1 and FR2. </w:t>
            </w:r>
          </w:p>
          <w:p w:rsidR="00977FB0" w:rsidRDefault="00977FB0">
            <w:pPr>
              <w:spacing w:after="0" w:afterAutospacing="0"/>
              <w:rPr>
                <w:rFonts w:eastAsia="SimSun"/>
                <w:lang w:val="en-US" w:eastAsia="zh-CN"/>
              </w:rPr>
            </w:pPr>
          </w:p>
          <w:p w:rsidR="00977FB0" w:rsidRDefault="00F76D8A">
            <w:pPr>
              <w:spacing w:after="0" w:afterAutospacing="0"/>
              <w:rPr>
                <w:rFonts w:eastAsia="SimSun"/>
                <w:lang w:val="en-US" w:eastAsia="zh-CN"/>
              </w:rPr>
            </w:pPr>
            <w:r>
              <w:rPr>
                <w:rFonts w:eastAsia="SimSun"/>
                <w:lang w:val="en-US" w:eastAsia="zh-CN"/>
              </w:rPr>
              <w:t>For FR1, we think k=M makes sense and it suffices to only take antenna element gain into account.</w:t>
            </w:r>
          </w:p>
          <w:p w:rsidR="00977FB0" w:rsidRDefault="00977FB0">
            <w:pPr>
              <w:spacing w:after="0" w:afterAutospacing="0"/>
              <w:rPr>
                <w:rFonts w:eastAsia="SimSun"/>
                <w:lang w:val="en-US" w:eastAsia="zh-CN"/>
              </w:rPr>
            </w:pPr>
          </w:p>
          <w:p w:rsidR="00977FB0" w:rsidRDefault="00F76D8A">
            <w:pPr>
              <w:spacing w:after="0" w:afterAutospacing="0"/>
              <w:rPr>
                <w:rFonts w:eastAsia="SimSun"/>
                <w:lang w:val="en-US" w:eastAsia="zh-CN"/>
              </w:rPr>
            </w:pPr>
            <w:r>
              <w:rPr>
                <w:rFonts w:eastAsia="SimSun"/>
                <w:lang w:val="en-US" w:eastAsia="zh-CN"/>
              </w:rPr>
              <w:t>For FR2, we are okay to go with FL’s proposal:</w:t>
            </w:r>
          </w:p>
          <w:p w:rsidR="00977FB0" w:rsidRDefault="00F76D8A">
            <w:pPr>
              <w:pStyle w:val="ListParagraph"/>
              <w:numPr>
                <w:ilvl w:val="0"/>
                <w:numId w:val="17"/>
              </w:numPr>
              <w:spacing w:after="0" w:afterAutospacing="0"/>
              <w:jc w:val="left"/>
              <w:rPr>
                <w:lang w:val="en-US"/>
              </w:rPr>
            </w:pPr>
            <m:oMath>
              <m:r>
                <m:rPr>
                  <m:sty m:val="p"/>
                </m:rPr>
                <w:rPr>
                  <w:rFonts w:ascii="Cambria Math" w:hAnsi="Cambria Math"/>
                  <w:lang w:val="en-US"/>
                </w:rPr>
                <m:t>Antenna Element Gain</m:t>
              </m:r>
              <m:r>
                <w:rPr>
                  <w:rFonts w:ascii="Cambria Math" w:hAnsi="Cambria Math"/>
                  <w:lang w:val="en-US"/>
                </w:rPr>
                <m:t>+10*</m:t>
              </m:r>
              <m:func>
                <m:funcPr>
                  <m:ctrlPr>
                    <w:rPr>
                      <w:rFonts w:ascii="Cambria Math" w:hAnsi="Cambria Math"/>
                      <w:i/>
                      <w:lang w:val="en-US"/>
                    </w:rPr>
                  </m:ctrlPr>
                </m:funcPr>
                <m:fName>
                  <m:sSub>
                    <m:sSubPr>
                      <m:ctrlPr>
                        <w:rPr>
                          <w:rFonts w:ascii="Cambria Math" w:hAnsi="Cambria Math"/>
                          <w:i/>
                          <w:lang w:val="en-US"/>
                        </w:rPr>
                      </m:ctrlPr>
                    </m:sSubPr>
                    <m:e>
                      <m:r>
                        <m:rPr>
                          <m:sty m:val="p"/>
                        </m:rPr>
                        <w:rPr>
                          <w:rFonts w:ascii="Cambria Math" w:hAnsi="Cambria Math"/>
                          <w:lang w:val="en-US"/>
                        </w:rPr>
                        <m:t>log</m:t>
                      </m:r>
                    </m:e>
                    <m:sub>
                      <m:r>
                        <w:rPr>
                          <w:rFonts w:ascii="Cambria Math" w:hAnsi="Cambria Math"/>
                          <w:lang w:val="en-US"/>
                        </w:rPr>
                        <m:t>10</m:t>
                      </m:r>
                      <m:ctrlPr>
                        <w:rPr>
                          <w:rFonts w:ascii="Cambria Math" w:hAnsi="Cambria Math"/>
                          <w:lang w:val="en-US"/>
                        </w:rPr>
                      </m:ctrlPr>
                    </m:sub>
                  </m:sSub>
                </m:fName>
                <m:e>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M</m:t>
                          </m:r>
                        </m:num>
                        <m:den>
                          <m:r>
                            <w:rPr>
                              <w:rFonts w:ascii="Cambria Math" w:hAnsi="Cambria Math"/>
                              <w:lang w:val="en-US"/>
                            </w:rPr>
                            <m:t>k</m:t>
                          </m:r>
                        </m:den>
                      </m:f>
                    </m:e>
                  </m:d>
                </m:e>
              </m:func>
              <m:r>
                <w:rPr>
                  <w:rFonts w:ascii="Cambria Math" w:hAnsi="Cambria Math" w:hint="eastAsia"/>
                  <w:lang w:val="en-US"/>
                </w:rPr>
                <m:t>-</m:t>
              </m:r>
              <m:r>
                <m:rPr>
                  <m:sty m:val="p"/>
                </m:rPr>
                <w:rPr>
                  <w:rFonts w:ascii="Cambria Math" w:hAnsi="Cambria Math" w:hint="eastAsia"/>
                  <w:lang w:val="en-US"/>
                </w:rPr>
                <m:t>Δ</m:t>
              </m:r>
              <m:r>
                <w:rPr>
                  <w:rFonts w:ascii="Cambria Math" w:hAnsi="Cambria Math"/>
                  <w:lang w:val="en-US"/>
                </w:rPr>
                <m:t>3</m:t>
              </m:r>
            </m:oMath>
            <w:r>
              <w:rPr>
                <w:lang w:val="en-US"/>
              </w:rPr>
              <w:t xml:space="preserve">, if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{1,2}</m:t>
              </m:r>
            </m:oMath>
            <w:r>
              <w:rPr>
                <w:lang w:val="en-US"/>
              </w:rPr>
              <w:t xml:space="preserve"> and </w:t>
            </w:r>
            <m:oMath>
              <m:r>
                <w:rPr>
                  <w:rFonts w:ascii="Cambria Math" w:hAnsi="Cambria Math" w:hint="eastAsia"/>
                  <w:lang w:val="en-US"/>
                </w:rPr>
                <m:t>k</m:t>
              </m:r>
              <m:r>
                <w:rPr>
                  <w:rFonts w:ascii="Cambria Math" w:hAnsi="Cambria Math" w:hint="eastAsia"/>
                  <w:lang w:val="en-US"/>
                </w:rPr>
                <m:t>≠</m:t>
              </m:r>
              <m:r>
                <w:rPr>
                  <w:rFonts w:ascii="Cambria Math" w:hAnsi="Cambria Math" w:hint="eastAsia"/>
                  <w:lang w:val="en-US"/>
                </w:rPr>
                <m:t>M</m:t>
              </m:r>
            </m:oMath>
          </w:p>
          <w:p w:rsidR="00977FB0" w:rsidRDefault="00977FB0">
            <w:pPr>
              <w:spacing w:after="0" w:afterAutospacing="0"/>
              <w:rPr>
                <w:rFonts w:eastAsia="SimSun"/>
                <w:lang w:val="en-US" w:eastAsia="zh-CN"/>
              </w:rPr>
            </w:pPr>
          </w:p>
        </w:tc>
      </w:tr>
    </w:tbl>
    <w:p w:rsidR="00977FB0" w:rsidRDefault="00977FB0">
      <w:pPr>
        <w:ind w:left="400" w:hanging="400"/>
        <w:jc w:val="left"/>
        <w:rPr>
          <w:lang w:val="en-US"/>
        </w:rPr>
      </w:pPr>
    </w:p>
    <w:p w:rsidR="00977FB0" w:rsidRDefault="00977FB0">
      <w:pPr>
        <w:ind w:left="400" w:hanging="400"/>
        <w:jc w:val="left"/>
        <w:rPr>
          <w:lang w:val="en-US"/>
        </w:rPr>
      </w:pPr>
    </w:p>
    <w:p w:rsidR="00977FB0" w:rsidRDefault="00F76D8A">
      <w:pPr>
        <w:ind w:left="400" w:hanging="400"/>
        <w:jc w:val="left"/>
        <w:rPr>
          <w:b/>
          <w:highlight w:val="cyan"/>
          <w:u w:val="single"/>
          <w:lang w:val="en-US"/>
        </w:rPr>
      </w:pPr>
      <w:r>
        <w:rPr>
          <w:b/>
          <w:highlight w:val="cyan"/>
          <w:u w:val="single"/>
          <w:lang w:val="en-US"/>
        </w:rPr>
        <w:lastRenderedPageBreak/>
        <w:t>Summary of the discussion:</w:t>
      </w:r>
    </w:p>
    <w:p w:rsidR="00977FB0" w:rsidRDefault="00F76D8A">
      <w:pPr>
        <w:jc w:val="left"/>
        <w:rPr>
          <w:lang w:val="en-US"/>
        </w:rPr>
      </w:pPr>
      <w:r>
        <w:rPr>
          <w:lang w:val="en-US"/>
        </w:rPr>
        <w:t>7 companies joined the discussion, and their view is summarized as follows:</w:t>
      </w:r>
    </w:p>
    <w:p w:rsidR="00977FB0" w:rsidRDefault="00F76D8A">
      <w:pPr>
        <w:pStyle w:val="ListParagraph"/>
        <w:numPr>
          <w:ilvl w:val="0"/>
          <w:numId w:val="19"/>
        </w:numPr>
        <w:jc w:val="left"/>
        <w:rPr>
          <w:b/>
          <w:u w:val="single"/>
          <w:lang w:val="en-US"/>
        </w:rPr>
      </w:pPr>
      <w:r>
        <w:rPr>
          <w:b/>
          <w:u w:val="single"/>
          <w:lang w:val="en-US"/>
        </w:rPr>
        <w:t>Definition of antenna gain for UE</w:t>
      </w:r>
    </w:p>
    <w:p w:rsidR="00977FB0" w:rsidRDefault="00F76D8A">
      <w:pPr>
        <w:pStyle w:val="ListParagraph"/>
        <w:numPr>
          <w:ilvl w:val="1"/>
          <w:numId w:val="19"/>
        </w:numPr>
        <w:jc w:val="left"/>
        <w:rPr>
          <w:lang w:val="en-US"/>
        </w:rPr>
      </w:pPr>
      <w:r>
        <w:rPr>
          <w:lang w:val="en-US"/>
        </w:rPr>
        <w:t>All the companies are OK for the definition in principle. Small comments for clarification/refinement were made:</w:t>
      </w:r>
    </w:p>
    <w:p w:rsidR="00977FB0" w:rsidRDefault="00F76D8A">
      <w:pPr>
        <w:pStyle w:val="ListParagraph"/>
        <w:numPr>
          <w:ilvl w:val="2"/>
          <w:numId w:val="19"/>
        </w:numPr>
        <w:jc w:val="left"/>
        <w:rPr>
          <w:lang w:val="en-US"/>
        </w:rPr>
      </w:pPr>
      <w:r>
        <w:rPr>
          <w:lang w:val="en-US"/>
        </w:rPr>
        <w:t>The equation for antenna gain can be unified</w:t>
      </w:r>
    </w:p>
    <w:p w:rsidR="00977FB0" w:rsidRDefault="00F76D8A">
      <w:pPr>
        <w:pStyle w:val="ListParagraph"/>
        <w:numPr>
          <w:ilvl w:val="2"/>
          <w:numId w:val="19"/>
        </w:numPr>
        <w:jc w:val="left"/>
        <w:rPr>
          <w:lang w:val="en-US"/>
        </w:rPr>
      </w:pPr>
      <m:oMath>
        <m:r>
          <m:rPr>
            <m:sty m:val="p"/>
          </m:rPr>
          <w:rPr>
            <w:rFonts w:ascii="Cambria Math" w:hAnsi="Cambria Math"/>
            <w:lang w:val="en-US"/>
          </w:rPr>
          <m:t>Δ</m:t>
        </m:r>
        <m:r>
          <w:rPr>
            <w:rFonts w:ascii="Cambria Math" w:hAnsi="Cambria Math"/>
            <w:lang w:val="en-US"/>
          </w:rPr>
          <m:t>3</m:t>
        </m:r>
      </m:oMath>
      <w:r>
        <w:rPr>
          <w:lang w:val="en-US"/>
        </w:rPr>
        <w:t xml:space="preserve"> may not be zero even when </w:t>
      </w:r>
      <w:r>
        <w:rPr>
          <w:i/>
          <w:lang w:val="en-US"/>
        </w:rPr>
        <w:t>k</w:t>
      </w:r>
      <w:r>
        <w:rPr>
          <w:lang w:val="en-US"/>
        </w:rPr>
        <w:t>=</w:t>
      </w:r>
      <w:r>
        <w:rPr>
          <w:i/>
          <w:lang w:val="en-US"/>
        </w:rPr>
        <w:t>M</w:t>
      </w:r>
      <w:r>
        <w:rPr>
          <w:iCs/>
          <w:lang w:val="en-US"/>
        </w:rPr>
        <w:t>, if AE gain is larger than 0 dBi</w:t>
      </w:r>
    </w:p>
    <w:p w:rsidR="00977FB0" w:rsidRDefault="00F76D8A">
      <w:pPr>
        <w:pStyle w:val="ListParagraph"/>
        <w:numPr>
          <w:ilvl w:val="2"/>
          <w:numId w:val="19"/>
        </w:numPr>
        <w:jc w:val="left"/>
        <w:rPr>
          <w:lang w:val="en-US"/>
        </w:rPr>
      </w:pPr>
      <w:r>
        <w:rPr>
          <w:lang w:val="en-US"/>
        </w:rPr>
        <w:t xml:space="preserve">For FR1, </w:t>
      </w:r>
      <w:r>
        <w:rPr>
          <w:i/>
          <w:lang w:val="en-US"/>
        </w:rPr>
        <w:t>K=M</w:t>
      </w:r>
      <w:r>
        <w:rPr>
          <w:lang w:val="en-US"/>
        </w:rPr>
        <w:t xml:space="preserve"> is assumed by two companies </w:t>
      </w:r>
    </w:p>
    <w:p w:rsidR="00977FB0" w:rsidRDefault="00F76D8A">
      <w:pPr>
        <w:pStyle w:val="ListParagraph"/>
        <w:numPr>
          <w:ilvl w:val="0"/>
          <w:numId w:val="19"/>
        </w:numPr>
        <w:jc w:val="left"/>
        <w:rPr>
          <w:b/>
          <w:u w:val="single"/>
          <w:lang w:val="en-US"/>
        </w:rPr>
      </w:pPr>
      <w:r>
        <w:rPr>
          <w:b/>
          <w:u w:val="single"/>
          <w:lang w:val="en-US"/>
        </w:rPr>
        <w:t>Value for antenna element gain</w:t>
      </w:r>
    </w:p>
    <w:p w:rsidR="00977FB0" w:rsidRDefault="00F76D8A">
      <w:pPr>
        <w:pStyle w:val="ListParagraph"/>
        <w:numPr>
          <w:ilvl w:val="1"/>
          <w:numId w:val="19"/>
        </w:numPr>
        <w:jc w:val="left"/>
        <w:rPr>
          <w:lang w:val="en-US"/>
        </w:rPr>
      </w:pPr>
      <w:r>
        <w:rPr>
          <w:lang w:val="en-US"/>
        </w:rPr>
        <w:t>During the 1</w:t>
      </w:r>
      <w:r>
        <w:rPr>
          <w:vertAlign w:val="superscript"/>
          <w:lang w:val="en-US"/>
        </w:rPr>
        <w:t>st</w:t>
      </w:r>
      <w:r>
        <w:rPr>
          <w:lang w:val="en-US"/>
        </w:rPr>
        <w:t xml:space="preserve"> round email discussion, there were companies who supported 0 dBi for FR2. </w:t>
      </w:r>
    </w:p>
    <w:p w:rsidR="00977FB0" w:rsidRDefault="00F76D8A">
      <w:pPr>
        <w:pStyle w:val="ListParagraph"/>
        <w:numPr>
          <w:ilvl w:val="1"/>
          <w:numId w:val="19"/>
        </w:numPr>
        <w:jc w:val="left"/>
        <w:rPr>
          <w:lang w:val="en-US"/>
        </w:rPr>
      </w:pPr>
      <w:r>
        <w:rPr>
          <w:lang w:val="en-US"/>
        </w:rPr>
        <w:t>However at this round, all the companies who provided their views showed their preference on 5 dBi for FR2</w:t>
      </w:r>
    </w:p>
    <w:p w:rsidR="00977FB0" w:rsidRDefault="00F76D8A">
      <w:pPr>
        <w:pStyle w:val="ListParagraph"/>
        <w:numPr>
          <w:ilvl w:val="1"/>
          <w:numId w:val="19"/>
        </w:numPr>
        <w:jc w:val="left"/>
        <w:rPr>
          <w:lang w:val="en-US"/>
        </w:rPr>
      </w:pPr>
      <w:r>
        <w:rPr>
          <w:lang w:val="en-US"/>
        </w:rPr>
        <w:t xml:space="preserve">FL’s perspective is that we can go with the majority view, i.e. 5 dBi, because may companies think this is reasonable. </w:t>
      </w:r>
    </w:p>
    <w:p w:rsidR="00977FB0" w:rsidRDefault="00F76D8A">
      <w:pPr>
        <w:pStyle w:val="ListParagraph"/>
        <w:numPr>
          <w:ilvl w:val="0"/>
          <w:numId w:val="19"/>
        </w:numPr>
        <w:jc w:val="left"/>
        <w:rPr>
          <w:b/>
          <w:u w:val="single"/>
          <w:lang w:val="en-US"/>
        </w:rPr>
      </w:pPr>
      <w:r>
        <w:rPr>
          <w:b/>
          <w:u w:val="single"/>
          <w:lang w:val="en-US"/>
        </w:rPr>
        <w:t>Transmit power / EIRP</w:t>
      </w:r>
    </w:p>
    <w:p w:rsidR="00977FB0" w:rsidRDefault="00F76D8A">
      <w:pPr>
        <w:pStyle w:val="ListParagraph"/>
        <w:numPr>
          <w:ilvl w:val="1"/>
          <w:numId w:val="19"/>
        </w:numPr>
        <w:jc w:val="left"/>
        <w:rPr>
          <w:lang w:val="en-US"/>
        </w:rPr>
      </w:pPr>
      <w:r>
        <w:rPr>
          <w:lang w:val="en-US"/>
        </w:rPr>
        <w:t>Two companies proposed to use EIRP of 23dBm instead of 23 Tx power of 23dBm.</w:t>
      </w:r>
    </w:p>
    <w:p w:rsidR="00977FB0" w:rsidRDefault="00F76D8A">
      <w:pPr>
        <w:pStyle w:val="ListParagraph"/>
        <w:numPr>
          <w:ilvl w:val="1"/>
          <w:numId w:val="19"/>
        </w:numPr>
        <w:jc w:val="left"/>
        <w:rPr>
          <w:b/>
          <w:u w:val="single"/>
          <w:lang w:val="en-US"/>
        </w:rPr>
      </w:pPr>
      <w:r>
        <w:t>FL's perspective is that no technical discussion was held so far about this topic in AI 8.8. It may be argued that this is the reason why comments were made and this would be a fair point. However, we should avoid mixing topics to avoid inefficiencies in the discussions.</w:t>
      </w:r>
    </w:p>
    <w:p w:rsidR="00977FB0" w:rsidRDefault="00F76D8A">
      <w:pPr>
        <w:pStyle w:val="ListParagraph"/>
        <w:numPr>
          <w:ilvl w:val="1"/>
          <w:numId w:val="19"/>
        </w:numPr>
        <w:jc w:val="left"/>
        <w:rPr>
          <w:b/>
          <w:u w:val="single"/>
          <w:lang w:val="en-US"/>
        </w:rPr>
      </w:pPr>
      <w:r>
        <w:t>Current situation is that RAN1 agreed on FR2 UE TRP value, and a discussion on antenna array again modeling is currently ongoing. It may be advisable to ensure a proper modeling and understanding of the latter is achieved prior to discussing other aspects, if applicable/relevant, to ensure relevance and consistency of the results.</w:t>
      </w:r>
    </w:p>
    <w:p w:rsidR="00977FB0" w:rsidRDefault="00F76D8A">
      <w:pPr>
        <w:jc w:val="left"/>
        <w:rPr>
          <w:lang w:val="en-US"/>
        </w:rPr>
      </w:pPr>
      <w:r>
        <w:rPr>
          <w:lang w:val="en-US"/>
        </w:rPr>
        <w:t>Given the analyses above, FL would like to propose the following:</w:t>
      </w:r>
    </w:p>
    <w:p w:rsidR="00977FB0" w:rsidRDefault="00F76D8A">
      <w:pPr>
        <w:jc w:val="left"/>
        <w:rPr>
          <w:b/>
          <w:u w:val="single"/>
          <w:lang w:val="en-US"/>
        </w:rPr>
      </w:pPr>
      <w:r>
        <w:rPr>
          <w:b/>
          <w:highlight w:val="cyan"/>
          <w:u w:val="single"/>
          <w:lang w:val="en-US"/>
        </w:rPr>
        <w:t>FL proposal:</w:t>
      </w:r>
    </w:p>
    <w:p w:rsidR="00977FB0" w:rsidRDefault="00F76D8A">
      <w:pPr>
        <w:pStyle w:val="ListParagraph"/>
        <w:numPr>
          <w:ilvl w:val="0"/>
          <w:numId w:val="20"/>
        </w:numPr>
        <w:jc w:val="left"/>
        <w:rPr>
          <w:highlight w:val="cyan"/>
          <w:lang w:val="en-US"/>
        </w:rPr>
      </w:pPr>
      <w:r>
        <w:rPr>
          <w:highlight w:val="cyan"/>
          <w:lang w:val="en-US"/>
        </w:rPr>
        <w:t>Antenna array gain at a UE for FR1 and FR2 is clarified as follows:</w:t>
      </w:r>
    </w:p>
    <w:p w:rsidR="00977FB0" w:rsidRDefault="00F76D8A">
      <w:pPr>
        <w:pStyle w:val="ListParagraph"/>
        <w:numPr>
          <w:ilvl w:val="1"/>
          <w:numId w:val="20"/>
        </w:numPr>
        <w:jc w:val="left"/>
        <w:rPr>
          <w:highlight w:val="cyan"/>
          <w:lang w:val="en-US"/>
        </w:rPr>
      </w:pPr>
      <w:r>
        <w:rPr>
          <w:highlight w:val="cyan"/>
          <w:lang w:val="en-US"/>
        </w:rPr>
        <w:t xml:space="preserve">The meaning of </w:t>
      </w:r>
      <w:r>
        <w:rPr>
          <w:i/>
          <w:iCs/>
          <w:highlight w:val="cyan"/>
          <w:lang w:val="en-US"/>
        </w:rPr>
        <w:t xml:space="preserve">k, N </w:t>
      </w:r>
      <w:r>
        <w:rPr>
          <w:highlight w:val="cyan"/>
          <w:lang w:val="en-US"/>
        </w:rPr>
        <w:t xml:space="preserve">and </w:t>
      </w:r>
      <w:r>
        <w:rPr>
          <w:i/>
          <w:iCs/>
          <w:highlight w:val="cyan"/>
          <w:lang w:val="en-US"/>
        </w:rPr>
        <w:t>M:</w:t>
      </w:r>
    </w:p>
    <w:p w:rsidR="00977FB0" w:rsidRDefault="00F76D8A">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k</m:t>
        </m:r>
      </m:oMath>
      <w:r>
        <w:rPr>
          <w:highlight w:val="cyan"/>
          <w:lang w:val="en-US"/>
        </w:rPr>
        <w:t xml:space="preserve"> is the number of Tx/Rx chains, e.g., number of SRS/CSI-RS ports to be simulated in LLS. </w:t>
      </w:r>
    </w:p>
    <w:p w:rsidR="00977FB0" w:rsidRDefault="00F76D8A">
      <w:pPr>
        <w:pStyle w:val="ListParagraph"/>
        <w:numPr>
          <w:ilvl w:val="2"/>
          <w:numId w:val="20"/>
        </w:numPr>
        <w:spacing w:after="0" w:afterAutospacing="0"/>
        <w:jc w:val="left"/>
        <w:rPr>
          <w:i/>
          <w:iCs/>
          <w:highlight w:val="cyan"/>
          <w:lang w:val="en-US"/>
        </w:rPr>
      </w:pPr>
      <m:oMath>
        <m:r>
          <w:rPr>
            <w:rFonts w:ascii="Cambria Math" w:hAnsi="Cambria Math"/>
            <w:highlight w:val="cyan"/>
            <w:lang w:val="en-US"/>
          </w:rPr>
          <m:t>M</m:t>
        </m:r>
      </m:oMath>
      <w:r>
        <w:rPr>
          <w:highlight w:val="cyan"/>
          <w:lang w:val="en-US"/>
        </w:rPr>
        <w:t xml:space="preserve"> is the number of antenna elements used both for transmission and reception, i.e., </w:t>
      </w:r>
      <m:oMath>
        <m:f>
          <m:fPr>
            <m:ctrlPr>
              <w:rPr>
                <w:rFonts w:ascii="Cambria Math" w:hAnsi="Cambria Math"/>
                <w:i/>
                <w:iCs/>
                <w:highlight w:val="cyan"/>
                <w:lang w:val="en-US"/>
              </w:rPr>
            </m:ctrlPr>
          </m:fPr>
          <m:num>
            <m:r>
              <w:rPr>
                <w:rFonts w:ascii="Cambria Math" w:hAnsi="Cambria Math"/>
                <w:highlight w:val="cyan"/>
                <w:lang w:val="en-US"/>
              </w:rPr>
              <m:t>M</m:t>
            </m:r>
          </m:num>
          <m:den>
            <m:r>
              <w:rPr>
                <w:rFonts w:ascii="Cambria Math" w:hAnsi="Cambria Math"/>
                <w:highlight w:val="cyan"/>
                <w:lang w:val="en-US"/>
              </w:rPr>
              <m:t>2</m:t>
            </m:r>
          </m:den>
        </m:f>
      </m:oMath>
      <w:r>
        <w:rPr>
          <w:highlight w:val="cyan"/>
          <w:lang w:val="en-US"/>
        </w:rPr>
        <w:t xml:space="preserve"> xpol antenna elements.</w:t>
      </w:r>
    </w:p>
    <w:p w:rsidR="00977FB0" w:rsidRDefault="00F76D8A">
      <w:pPr>
        <w:pStyle w:val="ListParagraph"/>
        <w:numPr>
          <w:ilvl w:val="2"/>
          <w:numId w:val="20"/>
        </w:numPr>
        <w:jc w:val="left"/>
        <w:rPr>
          <w:highlight w:val="cyan"/>
          <w:lang w:val="en-US"/>
        </w:rPr>
      </w:pPr>
      <w:r>
        <w:rPr>
          <w:highlight w:val="cyan"/>
          <w:lang w:val="en-US"/>
        </w:rPr>
        <w:t xml:space="preserve">A formal definition of </w:t>
      </w:r>
      <w:r>
        <w:rPr>
          <w:i/>
          <w:iCs/>
          <w:highlight w:val="cyan"/>
          <w:lang w:val="en-US"/>
        </w:rPr>
        <w:t xml:space="preserve">N </w:t>
      </w:r>
      <w:r>
        <w:rPr>
          <w:highlight w:val="cyan"/>
          <w:lang w:val="en-US"/>
        </w:rPr>
        <w:t>is not necessary for UE antenna array gain modeling.</w:t>
      </w:r>
    </w:p>
    <w:p w:rsidR="00977FB0" w:rsidRDefault="00F76D8A">
      <w:pPr>
        <w:pStyle w:val="ListParagraph"/>
        <w:numPr>
          <w:ilvl w:val="1"/>
          <w:numId w:val="20"/>
        </w:numPr>
        <w:jc w:val="left"/>
        <w:rPr>
          <w:highlight w:val="cyan"/>
          <w:lang w:val="en-US"/>
        </w:rPr>
      </w:pPr>
      <w:r>
        <w:rPr>
          <w:highlight w:val="cyan"/>
          <w:lang w:val="en-US"/>
        </w:rPr>
        <w:t xml:space="preserve">The values for </w:t>
      </w:r>
      <w:r>
        <w:rPr>
          <w:i/>
          <w:highlight w:val="cyan"/>
          <w:lang w:val="en-US"/>
        </w:rPr>
        <w:t>k</w:t>
      </w:r>
      <w:r>
        <w:rPr>
          <w:highlight w:val="cyan"/>
          <w:lang w:val="en-US"/>
        </w:rPr>
        <w:t xml:space="preserve"> and the relationship between </w:t>
      </w:r>
      <w:r>
        <w:rPr>
          <w:i/>
          <w:highlight w:val="cyan"/>
          <w:lang w:val="en-US"/>
        </w:rPr>
        <w:t>k</w:t>
      </w:r>
      <w:r>
        <w:rPr>
          <w:highlight w:val="cyan"/>
          <w:lang w:val="en-US"/>
        </w:rPr>
        <w:t xml:space="preserve"> and </w:t>
      </w:r>
      <w:r>
        <w:rPr>
          <w:i/>
          <w:highlight w:val="cyan"/>
          <w:lang w:val="en-US"/>
        </w:rPr>
        <w:t xml:space="preserve">M </w:t>
      </w:r>
      <w:r>
        <w:rPr>
          <w:highlight w:val="cyan"/>
          <w:lang w:val="en-US"/>
        </w:rPr>
        <w:t>are clarified as follows:</w:t>
      </w:r>
    </w:p>
    <w:p w:rsidR="00977FB0" w:rsidRDefault="00F76D8A">
      <w:pPr>
        <w:pStyle w:val="ListParagraph"/>
        <w:numPr>
          <w:ilvl w:val="2"/>
          <w:numId w:val="20"/>
        </w:numPr>
        <w:spacing w:after="0" w:afterAutospacing="0"/>
        <w:jc w:val="left"/>
        <w:rPr>
          <w:highlight w:val="cyan"/>
        </w:rPr>
      </w:pPr>
      <w:r>
        <w:rPr>
          <w:highlight w:val="cyan"/>
        </w:rPr>
        <w:t xml:space="preserve">For FR1, </w:t>
      </w:r>
      <w:r>
        <w:rPr>
          <w:i/>
          <w:highlight w:val="cyan"/>
        </w:rPr>
        <w:t>k</w:t>
      </w:r>
      <w:r>
        <w:rPr>
          <w:highlight w:val="cyan"/>
        </w:rPr>
        <w:t xml:space="preserve"> = </w:t>
      </w:r>
      <w:r>
        <w:rPr>
          <w:i/>
          <w:highlight w:val="cyan"/>
        </w:rPr>
        <w:t>M</w:t>
      </w:r>
      <w:r>
        <w:rPr>
          <w:highlight w:val="cyan"/>
        </w:rPr>
        <w:t xml:space="preserve"> is assumed for the simulations, and </w:t>
      </w:r>
    </w:p>
    <w:p w:rsidR="00977FB0" w:rsidRDefault="00F76D8A">
      <w:pPr>
        <w:pStyle w:val="ListParagraph"/>
        <w:numPr>
          <w:ilvl w:val="3"/>
          <w:numId w:val="20"/>
        </w:numPr>
        <w:spacing w:after="0" w:afterAutospacing="0"/>
        <w:jc w:val="left"/>
        <w:rPr>
          <w:highlight w:val="cyan"/>
        </w:rPr>
      </w:pPr>
      <m:oMath>
        <m:r>
          <w:rPr>
            <w:rFonts w:ascii="Cambria Math" w:hAnsi="Cambria Math"/>
            <w:highlight w:val="cyan"/>
          </w:rPr>
          <m:t>k=1</m:t>
        </m:r>
      </m:oMath>
      <w:r>
        <w:rPr>
          <w:highlight w:val="cyan"/>
        </w:rPr>
        <w:t xml:space="preserve"> for Tx (optional </w:t>
      </w:r>
      <w:r>
        <w:rPr>
          <w:i/>
          <w:highlight w:val="cyan"/>
        </w:rPr>
        <w:t xml:space="preserve">k </w:t>
      </w:r>
      <w:r>
        <w:rPr>
          <w:highlight w:val="cyan"/>
        </w:rPr>
        <w:t>= 2)</w:t>
      </w:r>
    </w:p>
    <w:p w:rsidR="00977FB0" w:rsidRDefault="00F76D8A">
      <w:pPr>
        <w:pStyle w:val="ListParagraph"/>
        <w:numPr>
          <w:ilvl w:val="3"/>
          <w:numId w:val="20"/>
        </w:numPr>
        <w:spacing w:after="0" w:afterAutospacing="0"/>
        <w:jc w:val="left"/>
        <w:rPr>
          <w:highlight w:val="cyan"/>
        </w:rPr>
      </w:pPr>
      <m:oMath>
        <m:r>
          <w:rPr>
            <w:rFonts w:ascii="Cambria Math" w:hAnsi="Cambria Math"/>
            <w:highlight w:val="cyan"/>
          </w:rPr>
          <m:t>k∈{2,4}</m:t>
        </m:r>
      </m:oMath>
      <w:r>
        <w:rPr>
          <w:highlight w:val="cyan"/>
        </w:rPr>
        <w:t xml:space="preserve"> for Rx</w:t>
      </w:r>
    </w:p>
    <w:p w:rsidR="00977FB0" w:rsidRDefault="00F76D8A">
      <w:pPr>
        <w:pStyle w:val="ListParagraph"/>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rsidR="00977FB0" w:rsidRDefault="00F76D8A">
      <w:pPr>
        <w:pStyle w:val="ListParagraph"/>
        <w:numPr>
          <w:ilvl w:val="3"/>
          <w:numId w:val="20"/>
        </w:numPr>
        <w:spacing w:after="0" w:afterAutospacing="0"/>
        <w:jc w:val="left"/>
        <w:rPr>
          <w:highlight w:val="cyan"/>
        </w:rPr>
      </w:pPr>
      <m:oMath>
        <m:r>
          <w:rPr>
            <w:rFonts w:ascii="Cambria Math" w:hAnsi="Cambria Math"/>
            <w:highlight w:val="cyan"/>
            <w:lang w:val="en-US"/>
          </w:rPr>
          <w:lastRenderedPageBreak/>
          <m:t>k∈{1,2}</m:t>
        </m:r>
      </m:oMath>
      <w:r>
        <w:rPr>
          <w:highlight w:val="cyan"/>
          <w:lang w:val="en-US"/>
        </w:rPr>
        <w:t>;</w:t>
      </w:r>
    </w:p>
    <w:p w:rsidR="00977FB0" w:rsidRDefault="00F76D8A">
      <w:pPr>
        <w:pStyle w:val="ListParagraph"/>
        <w:numPr>
          <w:ilvl w:val="3"/>
          <w:numId w:val="20"/>
        </w:numPr>
        <w:spacing w:after="0" w:afterAutospacing="0"/>
        <w:jc w:val="left"/>
        <w:rPr>
          <w:highlight w:val="cyan"/>
        </w:rPr>
      </w:pPr>
      <m:oMath>
        <m:r>
          <w:rPr>
            <w:rFonts w:ascii="Cambria Math" w:hAnsi="Cambria Math"/>
            <w:highlight w:val="cyan"/>
            <w:lang w:val="en-US"/>
          </w:rPr>
          <m:t>k=M</m:t>
        </m:r>
      </m:oMath>
      <w:r>
        <w:rPr>
          <w:highlight w:val="cyan"/>
        </w:rPr>
        <w:t>.</w:t>
      </w:r>
    </w:p>
    <w:p w:rsidR="00977FB0" w:rsidRDefault="00F76D8A">
      <w:pPr>
        <w:pStyle w:val="ListParagraph"/>
        <w:numPr>
          <w:ilvl w:val="1"/>
          <w:numId w:val="20"/>
        </w:numPr>
        <w:spacing w:after="0" w:afterAutospacing="0"/>
        <w:jc w:val="left"/>
        <w:rPr>
          <w:highlight w:val="cyan"/>
        </w:rPr>
      </w:pPr>
      <w:r>
        <w:rPr>
          <w:highlight w:val="cyan"/>
          <w:lang w:val="en-US"/>
        </w:rPr>
        <w:t xml:space="preserve">Antenna array gain in transmission/reception to input in link budget template is given by </w:t>
      </w:r>
    </w:p>
    <w:p w:rsidR="00977FB0" w:rsidRDefault="00F76D8A">
      <w:pPr>
        <w:pStyle w:val="ListParagraph"/>
        <w:numPr>
          <w:ilvl w:val="2"/>
          <w:numId w:val="20"/>
        </w:numPr>
        <w:spacing w:after="0" w:afterAutospacing="0"/>
        <w:jc w:val="left"/>
        <w:rPr>
          <w:highlight w:val="cyan"/>
        </w:rPr>
      </w:pPr>
      <m:oMath>
        <m:r>
          <m:rPr>
            <m:sty m:val="p"/>
          </m:rPr>
          <w:rPr>
            <w:rFonts w:ascii="Cambria Math" w:hAnsi="Cambria Math"/>
            <w:highlight w:val="cyan"/>
            <w:lang w:val="en-US"/>
          </w:rPr>
          <m:t>Antenna Element Gain</m:t>
        </m:r>
        <m:r>
          <w:rPr>
            <w:rFonts w:ascii="Cambria Math" w:hAnsi="Cambria Math"/>
            <w:highlight w:val="cyan"/>
            <w:lang w:val="en-US"/>
          </w:rPr>
          <m:t>+10*</m:t>
        </m:r>
        <m:func>
          <m:funcPr>
            <m:ctrlPr>
              <w:rPr>
                <w:rFonts w:ascii="Cambria Math" w:hAnsi="Cambria Math"/>
                <w:i/>
                <w:highlight w:val="cyan"/>
                <w:lang w:val="en-US"/>
              </w:rPr>
            </m:ctrlPr>
          </m:funcPr>
          <m:fName>
            <m:sSub>
              <m:sSubPr>
                <m:ctrlPr>
                  <w:rPr>
                    <w:rFonts w:ascii="Cambria Math" w:hAnsi="Cambria Math"/>
                    <w:i/>
                    <w:highlight w:val="cyan"/>
                    <w:lang w:val="en-US"/>
                  </w:rPr>
                </m:ctrlPr>
              </m:sSubPr>
              <m:e>
                <m:r>
                  <m:rPr>
                    <m:sty m:val="p"/>
                  </m:rPr>
                  <w:rPr>
                    <w:rFonts w:ascii="Cambria Math" w:hAnsi="Cambria Math"/>
                    <w:highlight w:val="cyan"/>
                    <w:lang w:val="en-US"/>
                  </w:rPr>
                  <m:t>log</m:t>
                </m:r>
              </m:e>
              <m:sub>
                <m:r>
                  <w:rPr>
                    <w:rFonts w:ascii="Cambria Math" w:hAnsi="Cambria Math"/>
                    <w:highlight w:val="cyan"/>
                    <w:lang w:val="en-US"/>
                  </w:rPr>
                  <m:t>10</m:t>
                </m:r>
                <m:ctrlPr>
                  <w:rPr>
                    <w:rFonts w:ascii="Cambria Math" w:hAnsi="Cambria Math"/>
                    <w:highlight w:val="cyan"/>
                    <w:lang w:val="en-US"/>
                  </w:rPr>
                </m:ctrlPr>
              </m:sub>
            </m:sSub>
          </m:fName>
          <m:e>
            <m:d>
              <m:dPr>
                <m:ctrlPr>
                  <w:rPr>
                    <w:rFonts w:ascii="Cambria Math" w:hAnsi="Cambria Math"/>
                    <w:i/>
                    <w:highlight w:val="cyan"/>
                    <w:lang w:val="en-US"/>
                  </w:rPr>
                </m:ctrlPr>
              </m:dPr>
              <m:e>
                <m:f>
                  <m:fPr>
                    <m:ctrlPr>
                      <w:rPr>
                        <w:rFonts w:ascii="Cambria Math" w:hAnsi="Cambria Math"/>
                        <w:i/>
                        <w:highlight w:val="cyan"/>
                        <w:lang w:val="en-US"/>
                      </w:rPr>
                    </m:ctrlPr>
                  </m:fPr>
                  <m:num>
                    <m:r>
                      <w:rPr>
                        <w:rFonts w:ascii="Cambria Math" w:hAnsi="Cambria Math"/>
                        <w:highlight w:val="cyan"/>
                        <w:lang w:val="en-US"/>
                      </w:rPr>
                      <m:t>M</m:t>
                    </m:r>
                  </m:num>
                  <m:den>
                    <m:r>
                      <w:rPr>
                        <w:rFonts w:ascii="Cambria Math" w:hAnsi="Cambria Math"/>
                        <w:highlight w:val="cyan"/>
                        <w:lang w:val="en-US"/>
                      </w:rPr>
                      <m:t>k</m:t>
                    </m:r>
                  </m:den>
                </m:f>
              </m:e>
            </m:d>
          </m:e>
        </m:func>
        <m:r>
          <w:rPr>
            <w:rFonts w:ascii="Cambria Math" w:hAnsi="Cambria Math" w:hint="eastAsia"/>
            <w:highlight w:val="cyan"/>
            <w:lang w:val="en-US"/>
          </w:rPr>
          <m:t>-</m:t>
        </m:r>
        <m:r>
          <m:rPr>
            <m:sty m:val="p"/>
          </m:rPr>
          <w:rPr>
            <w:rFonts w:ascii="Cambria Math" w:hAnsi="Cambria Math" w:hint="eastAsia"/>
            <w:highlight w:val="cyan"/>
            <w:lang w:val="en-US"/>
          </w:rPr>
          <m:t>Δ</m:t>
        </m:r>
        <m:r>
          <w:rPr>
            <w:rFonts w:ascii="Cambria Math" w:hAnsi="Cambria Math"/>
            <w:highlight w:val="cyan"/>
            <w:lang w:val="en-US"/>
          </w:rPr>
          <m:t>3</m:t>
        </m:r>
      </m:oMath>
      <w:r>
        <w:rPr>
          <w:highlight w:val="cyan"/>
          <w:lang w:val="en-US"/>
        </w:rPr>
        <w:t>, where</w:t>
      </w:r>
    </w:p>
    <w:p w:rsidR="00977FB0" w:rsidRDefault="00F76D8A">
      <w:pPr>
        <w:pStyle w:val="ListParagraph"/>
        <w:numPr>
          <w:ilvl w:val="3"/>
          <w:numId w:val="20"/>
        </w:numPr>
        <w:spacing w:after="0" w:afterAutospacing="0"/>
        <w:jc w:val="left"/>
        <w:rPr>
          <w:highlight w:val="cyan"/>
        </w:rPr>
      </w:pPr>
      <m:oMath>
        <m:r>
          <m:rPr>
            <m:sty m:val="p"/>
          </m:rPr>
          <w:rPr>
            <w:rFonts w:ascii="Cambria Math" w:hAnsi="Cambria Math"/>
            <w:highlight w:val="cyan"/>
            <w:lang w:val="en-US"/>
          </w:rPr>
          <m:t>Δ</m:t>
        </m:r>
        <m:r>
          <w:rPr>
            <w:rFonts w:ascii="Cambria Math" w:hAnsi="Cambria Math"/>
            <w:highlight w:val="cyan"/>
            <w:lang w:val="en-US"/>
          </w:rPr>
          <m:t xml:space="preserve">3(≥0 </m:t>
        </m:r>
        <m:d>
          <m:dPr>
            <m:begChr m:val="["/>
            <m:endChr m:val="]"/>
            <m:ctrlPr>
              <w:rPr>
                <w:rFonts w:ascii="Cambria Math" w:hAnsi="Cambria Math"/>
                <w:i/>
                <w:lang w:val="en-US"/>
              </w:rPr>
            </m:ctrlPr>
          </m:dPr>
          <m:e>
            <m:r>
              <w:rPr>
                <w:rFonts w:ascii="Cambria Math" w:hAnsi="Cambria Math"/>
                <w:highlight w:val="cyan"/>
                <w:lang w:val="en-US"/>
              </w:rPr>
              <m:t>dB</m:t>
            </m:r>
          </m:e>
        </m:d>
        <m:r>
          <w:rPr>
            <w:rFonts w:ascii="Cambria Math" w:hAnsi="Cambria Math"/>
            <w:highlight w:val="cyan"/>
            <w:lang w:val="en-US"/>
          </w:rPr>
          <m:t xml:space="preserve">) </m:t>
        </m:r>
      </m:oMath>
      <w:r>
        <w:rPr>
          <w:highlight w:val="cyan"/>
          <w:lang w:val="en-US"/>
        </w:rPr>
        <w:t>is a correction factor</w:t>
      </w:r>
      <w:r>
        <w:rPr>
          <w:highlight w:val="cyan"/>
        </w:rPr>
        <w:t xml:space="preserve"> to account for various non-idealities impacting the actual antenna array gain, if any</w:t>
      </w:r>
    </w:p>
    <w:p w:rsidR="00977FB0" w:rsidRDefault="00F76D8A">
      <w:pPr>
        <w:pStyle w:val="ListParagraph"/>
        <w:numPr>
          <w:ilvl w:val="4"/>
          <w:numId w:val="20"/>
        </w:numPr>
        <w:spacing w:after="0" w:afterAutospacing="0"/>
        <w:jc w:val="left"/>
        <w:rPr>
          <w:highlight w:val="cyan"/>
        </w:rPr>
      </w:pPr>
      <w:r>
        <w:rPr>
          <w:highlight w:val="cyan"/>
        </w:rPr>
        <w:t xml:space="preserve">For FR1, </w:t>
      </w:r>
      <m:oMath>
        <m:r>
          <m:rPr>
            <m:sty m:val="p"/>
          </m:rPr>
          <w:rPr>
            <w:rFonts w:ascii="Cambria Math" w:hAnsi="Cambria Math"/>
            <w:highlight w:val="cyan"/>
            <w:lang w:val="en-US"/>
          </w:rPr>
          <m:t>Δ</m:t>
        </m:r>
        <m:r>
          <w:rPr>
            <w:rFonts w:ascii="Cambria Math" w:hAnsi="Cambria Math"/>
            <w:highlight w:val="cyan"/>
            <w:lang w:val="en-US"/>
          </w:rPr>
          <m:t>3=0</m:t>
        </m:r>
      </m:oMath>
      <w:r>
        <w:rPr>
          <w:highlight w:val="cyan"/>
        </w:rPr>
        <w:t xml:space="preserve">. </w:t>
      </w:r>
    </w:p>
    <w:p w:rsidR="00977FB0" w:rsidRDefault="00F76D8A">
      <w:pPr>
        <w:pStyle w:val="ListParagraph"/>
        <w:numPr>
          <w:ilvl w:val="4"/>
          <w:numId w:val="20"/>
        </w:numPr>
        <w:spacing w:after="0" w:afterAutospacing="0"/>
        <w:jc w:val="left"/>
        <w:rPr>
          <w:highlight w:val="cyan"/>
        </w:rPr>
      </w:pPr>
      <w:r>
        <w:rPr>
          <w:highlight w:val="cyan"/>
        </w:rPr>
        <w:t xml:space="preserve">For FR2, </w:t>
      </w:r>
      <w:r>
        <w:rPr>
          <w:rFonts w:ascii="Symbol" w:hAnsi="Symbol"/>
          <w:highlight w:val="cyan"/>
        </w:rPr>
        <w:t></w:t>
      </w:r>
      <w:r>
        <w:rPr>
          <w:highlight w:val="cyan"/>
        </w:rPr>
        <w:t xml:space="preserve">3 is channel procedure/dependent, and reported by companies. </w:t>
      </w:r>
    </w:p>
    <w:p w:rsidR="00977FB0" w:rsidRDefault="00F76D8A">
      <w:pPr>
        <w:pStyle w:val="ListParagraph"/>
        <w:numPr>
          <w:ilvl w:val="0"/>
          <w:numId w:val="20"/>
        </w:numPr>
        <w:jc w:val="left"/>
        <w:rPr>
          <w:highlight w:val="cyan"/>
          <w:lang w:val="en-US"/>
        </w:rPr>
      </w:pPr>
      <w:r>
        <w:rPr>
          <w:highlight w:val="cyan"/>
          <w:lang w:val="en-US"/>
        </w:rPr>
        <w:t>The values for antenna element gain:</w:t>
      </w:r>
    </w:p>
    <w:p w:rsidR="00977FB0" w:rsidRDefault="00F76D8A">
      <w:pPr>
        <w:pStyle w:val="ListParagraph"/>
        <w:numPr>
          <w:ilvl w:val="1"/>
          <w:numId w:val="20"/>
        </w:numPr>
        <w:jc w:val="left"/>
        <w:rPr>
          <w:highlight w:val="cyan"/>
          <w:lang w:val="en-US"/>
        </w:rPr>
      </w:pPr>
      <w:r>
        <w:rPr>
          <w:highlight w:val="cyan"/>
          <w:lang w:val="en-US"/>
        </w:rPr>
        <w:t>0 dBi for FR1</w:t>
      </w:r>
    </w:p>
    <w:p w:rsidR="00977FB0" w:rsidRDefault="00F76D8A">
      <w:pPr>
        <w:pStyle w:val="ListParagraph"/>
        <w:numPr>
          <w:ilvl w:val="1"/>
          <w:numId w:val="20"/>
        </w:numPr>
        <w:jc w:val="left"/>
        <w:rPr>
          <w:highlight w:val="cyan"/>
          <w:lang w:val="en-US"/>
        </w:rPr>
      </w:pPr>
      <w:r>
        <w:rPr>
          <w:highlight w:val="cyan"/>
          <w:lang w:val="en-US"/>
        </w:rPr>
        <w:t>5 dBi for FR2</w:t>
      </w:r>
    </w:p>
    <w:p w:rsidR="00977FB0" w:rsidRDefault="00F76D8A">
      <w:pPr>
        <w:rPr>
          <w:lang w:val="en-US"/>
        </w:rPr>
      </w:pPr>
      <w:r>
        <w:rPr>
          <w:highlight w:val="cyan"/>
          <w:lang w:val="en-US"/>
        </w:rPr>
        <w:t>Please provide your view on the FL proposals above.</w:t>
      </w:r>
    </w:p>
    <w:tbl>
      <w:tblPr>
        <w:tblStyle w:val="TableGrid8"/>
        <w:tblW w:w="10147" w:type="dxa"/>
        <w:tblInd w:w="-116" w:type="dxa"/>
        <w:tblLayout w:type="fixed"/>
        <w:tblLook w:val="04A0" w:firstRow="1" w:lastRow="0" w:firstColumn="1" w:lastColumn="0" w:noHBand="0" w:noVBand="1"/>
      </w:tblPr>
      <w:tblGrid>
        <w:gridCol w:w="1254"/>
        <w:gridCol w:w="8893"/>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254" w:type="dxa"/>
          </w:tcPr>
          <w:p w:rsidR="00977FB0" w:rsidRDefault="00F76D8A">
            <w:r>
              <w:t xml:space="preserve">Company </w:t>
            </w:r>
          </w:p>
        </w:tc>
        <w:tc>
          <w:tcPr>
            <w:tcW w:w="8893" w:type="dxa"/>
          </w:tcPr>
          <w:p w:rsidR="00977FB0" w:rsidRDefault="00F76D8A">
            <w:r>
              <w:t>Comment</w:t>
            </w:r>
          </w:p>
        </w:tc>
      </w:tr>
      <w:tr w:rsidR="00977FB0" w:rsidTr="00977FB0">
        <w:trPr>
          <w:trHeight w:val="90"/>
        </w:trPr>
        <w:tc>
          <w:tcPr>
            <w:tcW w:w="1254" w:type="dxa"/>
          </w:tcPr>
          <w:p w:rsidR="00977FB0" w:rsidRDefault="00F76D8A">
            <w:pPr>
              <w:rPr>
                <w:rFonts w:eastAsia="SimSun"/>
                <w:lang w:val="en-US" w:eastAsia="zh-CN"/>
              </w:rPr>
            </w:pPr>
            <w:r>
              <w:rPr>
                <w:rFonts w:eastAsia="SimSun"/>
                <w:lang w:val="en-US" w:eastAsia="zh-CN"/>
              </w:rPr>
              <w:t>Ericsson</w:t>
            </w:r>
          </w:p>
        </w:tc>
        <w:tc>
          <w:tcPr>
            <w:tcW w:w="8893" w:type="dxa"/>
          </w:tcPr>
          <w:p w:rsidR="00977FB0" w:rsidRDefault="00F76D8A">
            <w:pPr>
              <w:rPr>
                <w:rFonts w:eastAsia="SimSun"/>
                <w:lang w:val="en-US" w:eastAsia="zh-CN"/>
              </w:rPr>
            </w:pPr>
            <w:r>
              <w:rPr>
                <w:rFonts w:eastAsia="SimSun"/>
                <w:lang w:val="en-US" w:eastAsia="zh-CN"/>
              </w:rPr>
              <w:t xml:space="preserve">Support the FL proposal in general.   </w:t>
            </w:r>
          </w:p>
          <w:p w:rsidR="00977FB0" w:rsidRDefault="00F76D8A">
            <w:pPr>
              <w:rPr>
                <w:rFonts w:eastAsia="SimSun"/>
                <w:lang w:val="en-US" w:eastAsia="zh-CN"/>
              </w:rPr>
            </w:pPr>
            <w:r>
              <w:rPr>
                <w:rFonts w:eastAsia="SimSun"/>
                <w:lang w:val="en-US" w:eastAsia="zh-CN"/>
              </w:rPr>
              <w:t>The following should be clarified for the UE:</w:t>
            </w:r>
          </w:p>
          <w:p w:rsidR="00977FB0" w:rsidRDefault="00F76D8A">
            <w:pPr>
              <w:pStyle w:val="ListParagraph"/>
              <w:numPr>
                <w:ilvl w:val="2"/>
                <w:numId w:val="20"/>
              </w:numPr>
              <w:spacing w:after="0" w:afterAutospacing="0"/>
              <w:jc w:val="left"/>
              <w:rPr>
                <w:highlight w:val="cyan"/>
              </w:rPr>
            </w:pPr>
            <w:r>
              <w:rPr>
                <w:highlight w:val="cyan"/>
              </w:rPr>
              <w:t>For FR2, t</w:t>
            </w:r>
            <w:r>
              <w:rPr>
                <w:highlight w:val="cyan"/>
                <w:lang w:val="en-US"/>
              </w:rPr>
              <w:t xml:space="preserve">here are two possibilities for simulations: </w:t>
            </w:r>
          </w:p>
          <w:p w:rsidR="00977FB0" w:rsidRDefault="00F76D8A">
            <w:pPr>
              <w:pStyle w:val="ListParagraph"/>
              <w:numPr>
                <w:ilvl w:val="3"/>
                <w:numId w:val="20"/>
              </w:numPr>
              <w:spacing w:after="0" w:afterAutospacing="0"/>
              <w:jc w:val="left"/>
              <w:rPr>
                <w:rFonts w:eastAsia="SimSun"/>
                <w:lang w:val="en-US" w:eastAsia="zh-CN"/>
              </w:rPr>
            </w:pPr>
            <m:oMath>
              <m:r>
                <w:rPr>
                  <w:rFonts w:ascii="Cambria Math" w:hAnsi="Cambria Math"/>
                  <w:highlight w:val="cyan"/>
                  <w:lang w:val="en-US"/>
                </w:rPr>
                <m:t>k∈{1,2}</m:t>
              </m:r>
            </m:oMath>
            <w:r>
              <w:rPr>
                <w:u w:val="single"/>
                <w:lang w:val="en-US"/>
              </w:rPr>
              <w:t xml:space="preserve"> </w:t>
            </w:r>
            <w:r>
              <w:rPr>
                <w:color w:val="FF0000"/>
                <w:u w:val="single"/>
                <w:lang w:val="en-US"/>
              </w:rPr>
              <w:t xml:space="preserve">for Tx and </w:t>
            </w:r>
            <m:oMath>
              <m:r>
                <w:rPr>
                  <w:rFonts w:ascii="Cambria Math" w:hAnsi="Cambria Math"/>
                  <w:color w:val="FF0000"/>
                  <w:u w:val="single"/>
                  <w:lang w:val="en-US"/>
                </w:rPr>
                <m:t>k=2</m:t>
              </m:r>
            </m:oMath>
            <w:r>
              <w:rPr>
                <w:color w:val="FF0000"/>
                <w:u w:val="single"/>
                <w:lang w:val="en-US"/>
              </w:rPr>
              <w:t xml:space="preserve"> for Rx; or</w:t>
            </w:r>
          </w:p>
          <w:p w:rsidR="00977FB0" w:rsidRDefault="00F76D8A">
            <w:pPr>
              <w:pStyle w:val="ListParagraph"/>
              <w:numPr>
                <w:ilvl w:val="3"/>
                <w:numId w:val="20"/>
              </w:numPr>
              <w:spacing w:after="0" w:afterAutospacing="0"/>
              <w:jc w:val="left"/>
              <w:rPr>
                <w:rFonts w:eastAsia="SimSun"/>
                <w:lang w:val="en-US" w:eastAsia="zh-CN"/>
              </w:rPr>
            </w:pPr>
            <m:oMath>
              <m:r>
                <w:rPr>
                  <w:rFonts w:ascii="Cambria Math" w:hAnsi="Cambria Math"/>
                  <w:highlight w:val="cyan"/>
                  <w:lang w:val="en-US"/>
                </w:rPr>
                <m:t>k=M</m:t>
              </m:r>
            </m:oMath>
            <w:r>
              <w:rPr>
                <w:highlight w:val="cyan"/>
              </w:rPr>
              <w:t>.</w:t>
            </w:r>
          </w:p>
          <w:p w:rsidR="00977FB0" w:rsidRDefault="00977FB0">
            <w:pPr>
              <w:rPr>
                <w:rFonts w:eastAsia="SimSun"/>
                <w:lang w:val="en-US" w:eastAsia="zh-CN"/>
              </w:rPr>
            </w:pPr>
          </w:p>
          <w:p w:rsidR="00977FB0" w:rsidRDefault="00F76D8A">
            <w:pPr>
              <w:rPr>
                <w:rFonts w:eastAsia="SimSun"/>
                <w:lang w:val="en-US" w:eastAsia="zh-CN"/>
              </w:rPr>
            </w:pPr>
            <w:r>
              <w:rPr>
                <w:rFonts w:eastAsia="SimSun"/>
                <w:lang w:val="en-US" w:eastAsia="zh-CN"/>
              </w:rPr>
              <w:t xml:space="preserve">We also have continue to have a concern on FR2 UE Tx power and think it is essential to clarify.  </w:t>
            </w:r>
            <w:r>
              <w:rPr>
                <w:b/>
                <w:bCs/>
              </w:rPr>
              <w:t>Can we have a note in the agreement: ‘Note: Refinement of UE Tx power values for FR2 is to be further discussed’?</w:t>
            </w:r>
          </w:p>
          <w:p w:rsidR="00977FB0" w:rsidRDefault="00F76D8A">
            <w:pPr>
              <w:rPr>
                <w:rFonts w:eastAsia="SimSun"/>
                <w:lang w:val="en-US" w:eastAsia="zh-CN"/>
              </w:rPr>
            </w:pPr>
            <w:r>
              <w:rPr>
                <w:rFonts w:eastAsia="SimSun"/>
                <w:lang w:val="en-US" w:eastAsia="zh-CN"/>
              </w:rPr>
              <w:t xml:space="preserve">In more detail: Coverage with 23 dBm EIRP is dramatically different than having two 20 dBm PAs on Tx chains having 11 dBi maximum gain each.  Therefore it is critical to reach common understanding on these values.  The relevant agreement (copied below) says that ‘other values may be reported’, which leaves room for further refinement of the values.  </w:t>
            </w:r>
          </w:p>
          <w:p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tc>
      </w:tr>
      <w:tr w:rsidR="00977FB0" w:rsidTr="00977FB0">
        <w:trPr>
          <w:trHeight w:val="90"/>
        </w:trPr>
        <w:tc>
          <w:tcPr>
            <w:tcW w:w="1254" w:type="dxa"/>
          </w:tcPr>
          <w:p w:rsidR="00977FB0" w:rsidRDefault="00F76D8A">
            <w:pPr>
              <w:rPr>
                <w:rFonts w:eastAsia="SimSun"/>
                <w:lang w:val="en-US" w:eastAsia="zh-CN"/>
              </w:rPr>
            </w:pPr>
            <w:r>
              <w:rPr>
                <w:rFonts w:eastAsia="SimSun" w:hint="eastAsia"/>
                <w:lang w:val="en-US" w:eastAsia="zh-CN"/>
              </w:rPr>
              <w:t>ZTE</w:t>
            </w:r>
          </w:p>
        </w:tc>
        <w:tc>
          <w:tcPr>
            <w:tcW w:w="8893" w:type="dxa"/>
          </w:tcPr>
          <w:p w:rsidR="00977FB0" w:rsidRDefault="00F76D8A">
            <w:pPr>
              <w:rPr>
                <w:rFonts w:eastAsia="SimSun"/>
                <w:lang w:val="en-US" w:eastAsia="zh-CN"/>
              </w:rPr>
            </w:pPr>
            <w:r>
              <w:rPr>
                <w:rFonts w:eastAsia="SimSun" w:hint="eastAsia"/>
                <w:lang w:val="en-US" w:eastAsia="zh-CN"/>
              </w:rPr>
              <w:t>Fine with the proposal.</w:t>
            </w:r>
          </w:p>
          <w:p w:rsidR="00977FB0" w:rsidRDefault="00F76D8A">
            <w:pPr>
              <w:rPr>
                <w:rFonts w:eastAsia="SimSun"/>
                <w:lang w:val="en-US" w:eastAsia="zh-CN"/>
              </w:rPr>
            </w:pPr>
            <w:r>
              <w:rPr>
                <w:rFonts w:eastAsia="SimSun" w:hint="eastAsia"/>
                <w:lang w:val="en-US" w:eastAsia="zh-CN"/>
              </w:rPr>
              <w:t>It</w:t>
            </w:r>
            <w:r>
              <w:rPr>
                <w:rFonts w:eastAsia="SimSun"/>
                <w:lang w:val="en-US" w:eastAsia="zh-CN"/>
              </w:rPr>
              <w:t>’</w:t>
            </w:r>
            <w:r>
              <w:rPr>
                <w:rFonts w:eastAsia="SimSun" w:hint="eastAsia"/>
                <w:lang w:val="en-US" w:eastAsia="zh-CN"/>
              </w:rPr>
              <w:t xml:space="preserve">s our understanding that, the </w:t>
            </w:r>
            <w:r>
              <w:t>uplink transmit power of 23dBm</w:t>
            </w:r>
            <w:r>
              <w:rPr>
                <w:rFonts w:eastAsia="SimSun" w:hint="eastAsia"/>
                <w:lang w:val="en-US" w:eastAsia="zh-CN"/>
              </w:rPr>
              <w:t xml:space="preserve"> in FR2 was clarified as the value of total transmit power (3) in the ITM-2020 template rather than the EIRP during RAN1#102-e meeting. It seems no need further discussion on this. </w:t>
            </w:r>
          </w:p>
        </w:tc>
      </w:tr>
      <w:tr w:rsidR="00C8737D" w:rsidTr="00977FB0">
        <w:trPr>
          <w:trHeight w:val="90"/>
        </w:trPr>
        <w:tc>
          <w:tcPr>
            <w:tcW w:w="1254" w:type="dxa"/>
          </w:tcPr>
          <w:p w:rsidR="00C8737D" w:rsidRDefault="00C8737D" w:rsidP="00C8737D">
            <w:pPr>
              <w:rPr>
                <w:rFonts w:eastAsia="SimSun"/>
                <w:lang w:val="en-US" w:eastAsia="ko-KR"/>
              </w:rPr>
            </w:pPr>
            <w:r w:rsidRPr="00B34DC5">
              <w:rPr>
                <w:rFonts w:hint="eastAsia"/>
              </w:rPr>
              <w:t>Samsung</w:t>
            </w:r>
          </w:p>
        </w:tc>
        <w:tc>
          <w:tcPr>
            <w:tcW w:w="8893" w:type="dxa"/>
          </w:tcPr>
          <w:p w:rsidR="00C8737D" w:rsidRPr="00E00438" w:rsidRDefault="00C8737D" w:rsidP="00C8737D">
            <w:pPr>
              <w:rPr>
                <w:rFonts w:eastAsia="Malgun Gothic"/>
                <w:lang w:val="en-US" w:eastAsia="ko-KR"/>
              </w:rPr>
            </w:pPr>
            <w:r>
              <w:rPr>
                <w:rFonts w:eastAsia="Malgun Gothic"/>
                <w:lang w:val="en-US" w:eastAsia="ko-KR"/>
              </w:rPr>
              <w:t>S</w:t>
            </w:r>
            <w:r>
              <w:rPr>
                <w:rFonts w:eastAsia="Malgun Gothic" w:hint="eastAsia"/>
                <w:lang w:val="en-US" w:eastAsia="ko-KR"/>
              </w:rPr>
              <w:t xml:space="preserve">upport </w:t>
            </w:r>
            <w:r>
              <w:rPr>
                <w:rFonts w:eastAsia="Malgun Gothic"/>
                <w:lang w:val="en-US" w:eastAsia="ko-KR"/>
              </w:rPr>
              <w:t>FL proposal</w:t>
            </w:r>
          </w:p>
        </w:tc>
      </w:tr>
      <w:tr w:rsidR="00732348" w:rsidTr="00977FB0">
        <w:trPr>
          <w:trHeight w:val="90"/>
        </w:trPr>
        <w:tc>
          <w:tcPr>
            <w:tcW w:w="1254" w:type="dxa"/>
          </w:tcPr>
          <w:p w:rsidR="00732348" w:rsidRDefault="00732348" w:rsidP="00732348">
            <w:pPr>
              <w:rPr>
                <w:rFonts w:eastAsia="SimSun"/>
                <w:lang w:val="en-US" w:eastAsia="zh-CN"/>
              </w:rPr>
            </w:pPr>
            <w:bookmarkStart w:id="163" w:name="_GoBack" w:colFirst="0" w:colLast="0"/>
            <w:r>
              <w:rPr>
                <w:rFonts w:eastAsia="SimSun"/>
                <w:lang w:val="en-US" w:eastAsia="zh-CN"/>
              </w:rPr>
              <w:lastRenderedPageBreak/>
              <w:t>Intel</w:t>
            </w:r>
          </w:p>
        </w:tc>
        <w:tc>
          <w:tcPr>
            <w:tcW w:w="8893" w:type="dxa"/>
          </w:tcPr>
          <w:p w:rsidR="00732348" w:rsidRDefault="00732348" w:rsidP="00732348">
            <w:pPr>
              <w:rPr>
                <w:rFonts w:eastAsia="SimSun"/>
                <w:lang w:val="en-US" w:eastAsia="zh-CN"/>
              </w:rPr>
            </w:pPr>
            <w:r>
              <w:rPr>
                <w:rFonts w:eastAsia="SimSun"/>
                <w:lang w:val="en-US" w:eastAsia="zh-CN"/>
              </w:rPr>
              <w:t xml:space="preserve">We are fine with the FL proposal and the update from Ericsson on the number of Rx chains in FR2. </w:t>
            </w:r>
          </w:p>
        </w:tc>
      </w:tr>
      <w:bookmarkEnd w:id="163"/>
    </w:tbl>
    <w:p w:rsidR="00977FB0" w:rsidRDefault="00977FB0">
      <w:pPr>
        <w:jc w:val="left"/>
        <w:rPr>
          <w:lang w:val="en-US"/>
        </w:rPr>
      </w:pPr>
    </w:p>
    <w:p w:rsidR="00977FB0" w:rsidRDefault="00977FB0">
      <w:pPr>
        <w:jc w:val="left"/>
        <w:rPr>
          <w:lang w:val="en-US"/>
        </w:rPr>
      </w:pPr>
    </w:p>
    <w:p w:rsidR="00977FB0" w:rsidRDefault="00F76D8A">
      <w:pPr>
        <w:pStyle w:val="Heading2"/>
        <w:rPr>
          <w:lang w:val="en-US"/>
        </w:rPr>
      </w:pPr>
      <w:bookmarkStart w:id="164" w:name="_[H]_Definition_of"/>
      <w:bookmarkStart w:id="165" w:name="_Toc460164147"/>
      <w:bookmarkStart w:id="166" w:name="_Toc460239623"/>
      <w:bookmarkStart w:id="167" w:name="_Toc460090956"/>
      <w:bookmarkEnd w:id="164"/>
      <w:r>
        <w:rPr>
          <w:color w:val="FF0000"/>
          <w:lang w:val="en-US"/>
        </w:rPr>
        <w:t>Issue No.2 –</w:t>
      </w:r>
      <w:r>
        <w:rPr>
          <w:lang w:val="en-US"/>
        </w:rPr>
        <w:t xml:space="preserve"> </w:t>
      </w:r>
      <w:bookmarkEnd w:id="165"/>
      <w:bookmarkEnd w:id="166"/>
      <w:bookmarkEnd w:id="167"/>
      <w:r>
        <w:rPr>
          <w:lang w:val="en-US"/>
        </w:rPr>
        <w:t>UE receive antenna gain corresponds to row No.(11) + No(11bis)</w:t>
      </w:r>
    </w:p>
    <w:p w:rsidR="00977FB0" w:rsidRDefault="00F76D8A">
      <w:r>
        <w:t>As for MCL, MIL and MPL definition, the following agreements were made ad RAN1#102-e, where there is an working assumption:</w:t>
      </w:r>
    </w:p>
    <w:p w:rsidR="00977FB0" w:rsidRDefault="00F76D8A">
      <w:pPr>
        <w:rPr>
          <w:bCs/>
          <w:lang w:val="en-US"/>
        </w:rPr>
      </w:pPr>
      <w:r>
        <w:rPr>
          <w:bCs/>
          <w:highlight w:val="green"/>
          <w:lang w:val="en-US"/>
        </w:rPr>
        <w:t>Agreements</w:t>
      </w:r>
      <w:r>
        <w:rPr>
          <w:bCs/>
          <w:lang w:val="en-US"/>
        </w:rPr>
        <w:t>:</w:t>
      </w:r>
    </w:p>
    <w:p w:rsidR="00977FB0" w:rsidRDefault="00F76D8A">
      <w:pPr>
        <w:pStyle w:val="ListParagraph"/>
        <w:numPr>
          <w:ilvl w:val="0"/>
          <w:numId w:val="21"/>
        </w:numPr>
        <w:rPr>
          <w:bCs/>
          <w:lang w:eastAsia="zh-CN"/>
        </w:rPr>
      </w:pPr>
      <w:r>
        <w:rPr>
          <w:bCs/>
          <w:lang w:eastAsia="zh-CN"/>
        </w:rPr>
        <w:t>For TDL Option 1</w:t>
      </w:r>
    </w:p>
    <w:p w:rsidR="00977FB0" w:rsidRDefault="00F76D8A">
      <w:pPr>
        <w:pStyle w:val="ListParagraph"/>
        <w:numPr>
          <w:ilvl w:val="1"/>
          <w:numId w:val="21"/>
        </w:numPr>
        <w:rPr>
          <w:lang w:eastAsia="zh-CN"/>
        </w:rPr>
      </w:pPr>
      <w:r>
        <w:rPr>
          <w:lang w:eastAsia="zh-CN"/>
        </w:rPr>
        <w:t>Definition of MCL</w:t>
      </w:r>
    </w:p>
    <w:p w:rsidR="00977FB0" w:rsidRDefault="00F76D8A">
      <w:pPr>
        <w:pStyle w:val="ListParagraph"/>
        <w:numPr>
          <w:ilvl w:val="2"/>
          <w:numId w:val="21"/>
        </w:numPr>
        <w:rPr>
          <w:lang w:eastAsia="zh-CN"/>
        </w:rPr>
      </w:pPr>
      <w:r>
        <w:rPr>
          <w:lang w:eastAsia="zh-CN"/>
        </w:rPr>
        <w:t>Total transmit power – Receiver sensitivity + gNB antenna gain (component 2)</w:t>
      </w:r>
    </w:p>
    <w:p w:rsidR="00977FB0" w:rsidRDefault="00F76D8A">
      <w:pPr>
        <w:pStyle w:val="ListParagraph"/>
        <w:numPr>
          <w:ilvl w:val="1"/>
          <w:numId w:val="21"/>
        </w:numPr>
        <w:rPr>
          <w:lang w:eastAsia="zh-CN"/>
        </w:rPr>
      </w:pPr>
      <w:r>
        <w:rPr>
          <w:lang w:eastAsia="zh-CN"/>
        </w:rPr>
        <w:t>Definition of MIL</w:t>
      </w:r>
    </w:p>
    <w:p w:rsidR="00977FB0" w:rsidRDefault="00F76D8A">
      <w:pPr>
        <w:pStyle w:val="ListParagraph"/>
        <w:numPr>
          <w:ilvl w:val="2"/>
          <w:numId w:val="21"/>
        </w:numPr>
        <w:rPr>
          <w:lang w:eastAsia="zh-CN"/>
        </w:rPr>
      </w:pPr>
      <w:r>
        <w:rPr>
          <w:lang w:eastAsia="zh-CN"/>
        </w:rPr>
        <w:t xml:space="preserve">Total transmit power – Receiver sensitivity + gNB antenna gain (component 2 + 3 + 4) + UE antenna gain </w:t>
      </w:r>
    </w:p>
    <w:p w:rsidR="00977FB0" w:rsidRDefault="00F76D8A">
      <w:pPr>
        <w:pStyle w:val="ListParagraph"/>
        <w:numPr>
          <w:ilvl w:val="1"/>
          <w:numId w:val="21"/>
        </w:numPr>
        <w:rPr>
          <w:lang w:eastAsia="zh-CN"/>
        </w:rPr>
      </w:pPr>
      <w:r>
        <w:rPr>
          <w:lang w:eastAsia="zh-CN"/>
        </w:rPr>
        <w:t>Definition of MPL</w:t>
      </w:r>
    </w:p>
    <w:p w:rsidR="00977FB0" w:rsidRDefault="00F76D8A">
      <w:pPr>
        <w:pStyle w:val="ListParagraph"/>
        <w:numPr>
          <w:ilvl w:val="2"/>
          <w:numId w:val="21"/>
        </w:numPr>
        <w:rPr>
          <w:lang w:eastAsia="zh-CN"/>
        </w:rPr>
      </w:pPr>
      <w:r>
        <w:rPr>
          <w:lang w:eastAsia="zh-CN"/>
        </w:rPr>
        <w:t>Further discussion offline the definition using below as a starting point:</w:t>
      </w:r>
    </w:p>
    <w:p w:rsidR="00977FB0" w:rsidRDefault="00F76D8A">
      <w:pPr>
        <w:pStyle w:val="ListParagraph"/>
        <w:numPr>
          <w:ilvl w:val="3"/>
          <w:numId w:val="21"/>
        </w:numPr>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rsidR="00977FB0" w:rsidRDefault="00F76D8A">
      <w:pPr>
        <w:pStyle w:val="ListParagraph"/>
        <w:numPr>
          <w:ilvl w:val="1"/>
          <w:numId w:val="21"/>
        </w:numPr>
        <w:rPr>
          <w:lang w:eastAsia="zh-CN"/>
        </w:rPr>
      </w:pPr>
      <w:r>
        <w:rPr>
          <w:lang w:eastAsia="zh-CN"/>
        </w:rPr>
        <w:t>Note: whether/how to use the above definitions is to be discussed</w:t>
      </w:r>
    </w:p>
    <w:p w:rsidR="00977FB0" w:rsidRDefault="00977FB0">
      <w:pPr>
        <w:rPr>
          <w:lang w:val="en-US"/>
        </w:rPr>
      </w:pPr>
    </w:p>
    <w:p w:rsidR="00977FB0" w:rsidRDefault="00F76D8A">
      <w:pPr>
        <w:rPr>
          <w:highlight w:val="green"/>
        </w:rPr>
      </w:pPr>
      <w:r>
        <w:rPr>
          <w:highlight w:val="green"/>
        </w:rPr>
        <w:t>Agreements:</w:t>
      </w:r>
    </w:p>
    <w:p w:rsidR="00977FB0" w:rsidRDefault="00F76D8A">
      <w:pPr>
        <w:rPr>
          <w:sz w:val="20"/>
        </w:rPr>
      </w:pPr>
      <w:r>
        <w:rPr>
          <w:sz w:val="20"/>
        </w:rPr>
        <w:t>For FR1 and FR2:</w:t>
      </w:r>
    </w:p>
    <w:p w:rsidR="00977FB0" w:rsidRDefault="00F76D8A">
      <w:pPr>
        <w:widowControl w:val="0"/>
        <w:numPr>
          <w:ilvl w:val="0"/>
          <w:numId w:val="22"/>
        </w:numPr>
        <w:snapToGrid/>
        <w:spacing w:after="0" w:afterAutospacing="0" w:line="240" w:lineRule="auto"/>
      </w:pPr>
      <w:r>
        <w:t>Further clarify the Definition of MCL for downlink</w:t>
      </w:r>
    </w:p>
    <w:p w:rsidR="00977FB0" w:rsidRDefault="00F76D8A">
      <w:pPr>
        <w:widowControl w:val="0"/>
        <w:numPr>
          <w:ilvl w:val="1"/>
          <w:numId w:val="22"/>
        </w:numPr>
        <w:snapToGrid/>
        <w:spacing w:after="0" w:afterAutospacing="0" w:line="240" w:lineRule="auto"/>
      </w:pPr>
      <w:r>
        <w:t>Total transmit power – Receiver sensitivity + gNB antenna gain (component 2), where</w:t>
      </w:r>
    </w:p>
    <w:p w:rsidR="00977FB0" w:rsidRDefault="00F76D8A">
      <w:pPr>
        <w:widowControl w:val="0"/>
        <w:numPr>
          <w:ilvl w:val="2"/>
          <w:numId w:val="22"/>
        </w:numPr>
        <w:snapToGrid/>
        <w:spacing w:after="0" w:afterAutospacing="0" w:line="240" w:lineRule="auto"/>
      </w:pPr>
      <w:r>
        <w:t>Total transmit power corresponds to row No.(3) + {(6) or –(7)} (for control &amp; data channels)</w:t>
      </w:r>
    </w:p>
    <w:p w:rsidR="00977FB0" w:rsidRDefault="00F76D8A">
      <w:pPr>
        <w:widowControl w:val="0"/>
        <w:numPr>
          <w:ilvl w:val="2"/>
          <w:numId w:val="22"/>
        </w:numPr>
        <w:snapToGrid/>
        <w:spacing w:after="0" w:afterAutospacing="0" w:line="240" w:lineRule="auto"/>
      </w:pPr>
      <w:r>
        <w:t>Receiver sensitivity corresponds to row No.(22a/22b)</w:t>
      </w:r>
    </w:p>
    <w:p w:rsidR="00977FB0" w:rsidRDefault="00F76D8A">
      <w:pPr>
        <w:widowControl w:val="0"/>
        <w:numPr>
          <w:ilvl w:val="0"/>
          <w:numId w:val="22"/>
        </w:numPr>
        <w:snapToGrid/>
        <w:spacing w:after="0" w:afterAutospacing="0" w:line="240" w:lineRule="auto"/>
      </w:pPr>
      <w:r>
        <w:t>Further clarify the Definition of MIL for downlink</w:t>
      </w:r>
    </w:p>
    <w:p w:rsidR="00977FB0" w:rsidRDefault="00F76D8A">
      <w:pPr>
        <w:widowControl w:val="0"/>
        <w:numPr>
          <w:ilvl w:val="1"/>
          <w:numId w:val="22"/>
        </w:numPr>
        <w:snapToGrid/>
        <w:spacing w:after="0" w:afterAutospacing="0" w:line="240" w:lineRule="auto"/>
      </w:pPr>
      <w:r>
        <w:t xml:space="preserve">Total transmit power – Receiver sensitivity + gNB antenna gain (component 2 + 3 + 4) + </w:t>
      </w:r>
      <w:r>
        <w:lastRenderedPageBreak/>
        <w:t>UE antenna gain, where</w:t>
      </w:r>
    </w:p>
    <w:p w:rsidR="00977FB0" w:rsidRDefault="00F76D8A">
      <w:pPr>
        <w:widowControl w:val="0"/>
        <w:numPr>
          <w:ilvl w:val="2"/>
          <w:numId w:val="22"/>
        </w:numPr>
        <w:snapToGrid/>
        <w:spacing w:after="0" w:afterAutospacing="0" w:line="240" w:lineRule="auto"/>
      </w:pPr>
      <w:r>
        <w:t>Total transmit power + gNB antenna gain (component 2 + 3 + 4) corresponds to row No.(9a/9b), i.e.</w:t>
      </w:r>
    </w:p>
    <w:p w:rsidR="00977FB0" w:rsidRDefault="00F76D8A">
      <w:pPr>
        <w:widowControl w:val="0"/>
        <w:numPr>
          <w:ilvl w:val="3"/>
          <w:numId w:val="22"/>
        </w:numPr>
        <w:snapToGrid/>
        <w:spacing w:after="0" w:afterAutospacing="0" w:line="240" w:lineRule="auto"/>
      </w:pPr>
      <w:r>
        <w:t xml:space="preserve"> (3) + (4) + (5) + (6) – (8) for control channel</w:t>
      </w:r>
    </w:p>
    <w:p w:rsidR="00977FB0" w:rsidRDefault="00F76D8A">
      <w:pPr>
        <w:widowControl w:val="0"/>
        <w:numPr>
          <w:ilvl w:val="3"/>
          <w:numId w:val="22"/>
        </w:numPr>
        <w:snapToGrid/>
        <w:spacing w:after="0" w:afterAutospacing="0" w:line="240" w:lineRule="auto"/>
      </w:pPr>
      <w:r>
        <w:t xml:space="preserve"> (3) + (4) + (5) – (7) – (8) for data channel</w:t>
      </w:r>
    </w:p>
    <w:p w:rsidR="00977FB0" w:rsidRDefault="00F76D8A">
      <w:pPr>
        <w:widowControl w:val="0"/>
        <w:numPr>
          <w:ilvl w:val="3"/>
          <w:numId w:val="22"/>
        </w:numPr>
        <w:snapToGrid/>
        <w:spacing w:after="0" w:afterAutospacing="0" w:line="240" w:lineRule="auto"/>
      </w:pPr>
      <w:r>
        <w:t>Note: the derivation of (9a/9b) will be modified depending on the discussion on antenna gain &amp; antenna gain correction</w:t>
      </w:r>
    </w:p>
    <w:p w:rsidR="00977FB0" w:rsidRDefault="00F76D8A">
      <w:pPr>
        <w:widowControl w:val="0"/>
        <w:numPr>
          <w:ilvl w:val="2"/>
          <w:numId w:val="22"/>
        </w:numPr>
        <w:snapToGrid/>
        <w:spacing w:after="0" w:afterAutospacing="0" w:line="240" w:lineRule="auto"/>
      </w:pPr>
      <w:r>
        <w:t>Receiver sensitivity corresponds to row No.(22a/22b)</w:t>
      </w:r>
    </w:p>
    <w:p w:rsidR="00977FB0" w:rsidRDefault="00F76D8A">
      <w:pPr>
        <w:widowControl w:val="0"/>
        <w:numPr>
          <w:ilvl w:val="2"/>
          <w:numId w:val="22"/>
        </w:numPr>
        <w:snapToGrid/>
        <w:spacing w:after="0" w:afterAutospacing="0" w:line="240" w:lineRule="auto"/>
        <w:rPr>
          <w:color w:val="FF0000"/>
          <w:u w:val="single"/>
        </w:rPr>
      </w:pPr>
      <w:r>
        <w:rPr>
          <w:color w:val="FF0000"/>
          <w:u w:val="single"/>
        </w:rPr>
        <w:t>(</w:t>
      </w:r>
      <w:r>
        <w:rPr>
          <w:color w:val="FF0000"/>
          <w:highlight w:val="darkYellow"/>
          <w:u w:val="single"/>
        </w:rPr>
        <w:t xml:space="preserve">Working assumption </w:t>
      </w:r>
      <w:r>
        <w:rPr>
          <w:color w:val="FF0000"/>
          <w:u w:val="single"/>
        </w:rPr>
        <w:t>for FR2) UE antenna gain corresponds to row No.(11)+No(11bis)</w:t>
      </w:r>
    </w:p>
    <w:p w:rsidR="00977FB0" w:rsidRDefault="00F76D8A">
      <w:pPr>
        <w:widowControl w:val="0"/>
        <w:numPr>
          <w:ilvl w:val="0"/>
          <w:numId w:val="22"/>
        </w:numPr>
        <w:snapToGrid/>
        <w:spacing w:after="0" w:afterAutospacing="0" w:line="240" w:lineRule="auto"/>
      </w:pPr>
      <w:r>
        <w:t xml:space="preserve">Note: further refinement/definition of (3) and/or (22a/22b) can be discussed when link budget table is updated. </w:t>
      </w:r>
    </w:p>
    <w:p w:rsidR="00977FB0" w:rsidRDefault="00F76D8A">
      <w:pPr>
        <w:rPr>
          <w:highlight w:val="green"/>
        </w:rPr>
      </w:pPr>
      <w:r>
        <w:rPr>
          <w:highlight w:val="green"/>
        </w:rPr>
        <w:t>Agreements:</w:t>
      </w:r>
    </w:p>
    <w:p w:rsidR="00977FB0" w:rsidRDefault="00F76D8A">
      <w:r>
        <w:t>Definition of MPL for TDL option 1</w:t>
      </w:r>
    </w:p>
    <w:p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rsidR="00977FB0" w:rsidRDefault="00F76D8A">
      <w:pPr>
        <w:numPr>
          <w:ilvl w:val="0"/>
          <w:numId w:val="23"/>
        </w:numPr>
        <w:snapToGrid/>
        <w:spacing w:after="0" w:afterAutospacing="0" w:line="240" w:lineRule="auto"/>
        <w:jc w:val="left"/>
      </w:pPr>
      <w:r>
        <w:t>Note1: (8) is not necessary because it is included in the definition of MIL</w:t>
      </w:r>
    </w:p>
    <w:p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rsidR="00977FB0" w:rsidRDefault="00977FB0"/>
    <w:p w:rsidR="00977FB0" w:rsidRDefault="00977FB0">
      <w:pPr>
        <w:widowControl w:val="0"/>
        <w:snapToGrid/>
        <w:spacing w:after="0" w:afterAutospacing="0" w:line="240" w:lineRule="auto"/>
      </w:pPr>
    </w:p>
    <w:p w:rsidR="00977FB0" w:rsidRDefault="00F76D8A">
      <w:pPr>
        <w:rPr>
          <w:b/>
          <w:u w:val="single"/>
          <w:lang w:val="en-US"/>
        </w:rPr>
      </w:pPr>
      <w:r>
        <w:rPr>
          <w:b/>
          <w:u w:val="single"/>
          <w:lang w:val="en-US"/>
        </w:rPr>
        <w:t>Remaining issues</w:t>
      </w:r>
    </w:p>
    <w:p w:rsidR="00977FB0" w:rsidRDefault="00F76D8A">
      <w:pPr>
        <w:rPr>
          <w:lang w:val="en-US"/>
        </w:rPr>
      </w:pPr>
      <w:r>
        <w:rPr>
          <w:lang w:val="en-US"/>
        </w:rPr>
        <w:t xml:space="preserve">The following working assumption should be resolved: </w:t>
      </w:r>
    </w:p>
    <w:p w:rsidR="00977FB0" w:rsidRDefault="00F76D8A">
      <w:pPr>
        <w:widowControl w:val="0"/>
        <w:numPr>
          <w:ilvl w:val="0"/>
          <w:numId w:val="22"/>
        </w:numPr>
        <w:snapToGrid/>
        <w:spacing w:after="0" w:afterAutospacing="0" w:line="240" w:lineRule="auto"/>
      </w:pPr>
      <w:r>
        <w:t xml:space="preserve"> (Working assumption for FR2) UE antenna gain corresponds to row No.(11)+No(11bis)</w:t>
      </w:r>
    </w:p>
    <w:p w:rsidR="00977FB0" w:rsidRDefault="00977FB0">
      <w:pPr>
        <w:widowControl w:val="0"/>
        <w:snapToGrid/>
        <w:spacing w:after="0" w:afterAutospacing="0" w:line="240" w:lineRule="auto"/>
      </w:pPr>
    </w:p>
    <w:p w:rsidR="00977FB0" w:rsidRDefault="00F76D8A">
      <w:pPr>
        <w:widowControl w:val="0"/>
        <w:snapToGrid/>
        <w:spacing w:after="0" w:afterAutospacing="0" w:line="240" w:lineRule="auto"/>
        <w:rPr>
          <w:lang w:val="en-US"/>
        </w:rPr>
      </w:pPr>
      <w:r>
        <w:t xml:space="preserve">RAN1 needs to discuss whether the same is applied to FR2, or some clarification/modification is necessary. </w:t>
      </w:r>
      <w:r>
        <w:rPr>
          <w:lang w:val="en-US"/>
        </w:rPr>
        <w:t>Companies are encouraged to provide their view the two issues above</w:t>
      </w:r>
    </w:p>
    <w:p w:rsidR="00977FB0" w:rsidRDefault="00977FB0">
      <w:pPr>
        <w:widowControl w:val="0"/>
        <w:snapToGrid/>
        <w:spacing w:after="0" w:afterAutospacing="0" w:line="240" w:lineRule="auto"/>
        <w:rPr>
          <w:highlight w:val="cyan"/>
        </w:rPr>
      </w:pPr>
    </w:p>
    <w:tbl>
      <w:tblPr>
        <w:tblStyle w:val="TableGrid8"/>
        <w:tblW w:w="9889" w:type="dxa"/>
        <w:tblLayout w:type="fixed"/>
        <w:tblLook w:val="04A0" w:firstRow="1" w:lastRow="0" w:firstColumn="1" w:lastColumn="0" w:noHBand="0" w:noVBand="1"/>
      </w:tblPr>
      <w:tblGrid>
        <w:gridCol w:w="1412"/>
        <w:gridCol w:w="8477"/>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412" w:type="dxa"/>
          </w:tcPr>
          <w:p w:rsidR="00977FB0" w:rsidRDefault="00F76D8A">
            <w:r>
              <w:t xml:space="preserve">Company </w:t>
            </w:r>
          </w:p>
        </w:tc>
        <w:tc>
          <w:tcPr>
            <w:tcW w:w="8477" w:type="dxa"/>
          </w:tcPr>
          <w:p w:rsidR="00977FB0" w:rsidRDefault="00F76D8A">
            <w:r>
              <w:t>Comment</w:t>
            </w:r>
          </w:p>
        </w:tc>
      </w:tr>
      <w:tr w:rsidR="00977FB0" w:rsidTr="00977FB0">
        <w:tc>
          <w:tcPr>
            <w:tcW w:w="1412" w:type="dxa"/>
          </w:tcPr>
          <w:p w:rsidR="00977FB0" w:rsidRDefault="00F76D8A">
            <w:pPr>
              <w:rPr>
                <w:rFonts w:eastAsia="SimSun"/>
                <w:lang w:eastAsia="zh-CN"/>
              </w:rPr>
            </w:pPr>
            <w:r>
              <w:rPr>
                <w:rFonts w:eastAsia="SimSun"/>
                <w:lang w:eastAsia="zh-CN"/>
              </w:rPr>
              <w:t>Ericsson</w:t>
            </w:r>
          </w:p>
        </w:tc>
        <w:tc>
          <w:tcPr>
            <w:tcW w:w="8477" w:type="dxa"/>
          </w:tcPr>
          <w:p w:rsidR="00977FB0" w:rsidRDefault="00F76D8A">
            <w:pPr>
              <w:rPr>
                <w:rFonts w:eastAsia="SimSun"/>
                <w:lang w:eastAsia="zh-CN"/>
              </w:rPr>
            </w:pPr>
            <w:r>
              <w:rPr>
                <w:rFonts w:eastAsia="SimSun"/>
                <w:lang w:eastAsia="zh-CN"/>
              </w:rPr>
              <w:t xml:space="preserve">The working assumption should be modified to allow for </w:t>
            </w:r>
            <w:r>
              <w:rPr>
                <w:rFonts w:ascii="Symbol" w:eastAsia="SimSun" w:hAnsi="Symbol"/>
                <w:lang w:eastAsia="zh-CN"/>
              </w:rPr>
              <w:t></w:t>
            </w:r>
            <w:r>
              <w:rPr>
                <w:rFonts w:eastAsia="SimSun"/>
                <w:lang w:eastAsia="zh-CN"/>
              </w:rPr>
              <w:t>3 in UEs, as discussed in issue 1 of section 2.1</w:t>
            </w:r>
          </w:p>
          <w:p w:rsidR="00977FB0" w:rsidRDefault="00F76D8A">
            <w:pPr>
              <w:rPr>
                <w:rFonts w:eastAsia="SimSun"/>
                <w:lang w:eastAsia="zh-CN"/>
              </w:rPr>
            </w:pPr>
            <w:r>
              <w:rPr>
                <w:rFonts w:eastAsia="SimSun"/>
                <w:b/>
                <w:bCs/>
                <w:u w:val="single"/>
                <w:lang w:eastAsia="zh-CN"/>
              </w:rPr>
              <w:lastRenderedPageBreak/>
              <w:t>Update</w:t>
            </w:r>
            <w:r>
              <w:rPr>
                <w:rFonts w:eastAsia="SimSun"/>
                <w:lang w:eastAsia="zh-CN"/>
              </w:rPr>
              <w:t>:</w:t>
            </w:r>
          </w:p>
          <w:p w:rsidR="00977FB0" w:rsidRDefault="00F76D8A">
            <w:pPr>
              <w:rPr>
                <w:rFonts w:eastAsia="SimSun"/>
                <w:lang w:eastAsia="zh-CN"/>
              </w:rPr>
            </w:pPr>
            <w:r>
              <w:rPr>
                <w:rFonts w:eastAsia="SimSun"/>
                <w:lang w:eastAsia="zh-CN"/>
              </w:rPr>
              <w:t>Agree (11) and (11bis) correspond to receive antennas, and support Nokia’s clarification.</w:t>
            </w:r>
          </w:p>
          <w:p w:rsidR="00977FB0" w:rsidRDefault="00F76D8A">
            <w:pPr>
              <w:rPr>
                <w:rFonts w:eastAsia="SimSun"/>
                <w:lang w:eastAsia="zh-CN"/>
              </w:rPr>
            </w:pPr>
            <w:r>
              <w:rPr>
                <w:rFonts w:eastAsia="SimSun"/>
                <w:lang w:eastAsia="zh-CN"/>
              </w:rPr>
              <w:t>Regarding Samsung’s question, our understanding is that the correction factor is reported per channel per configuration.  So transmit and receive as well as gNB and UE antenna gain correction factors can be different.  That said, we can further check on if the antenna gain correction values can be set to be the same for transmit and receive for FR2 UE.</w:t>
            </w:r>
          </w:p>
        </w:tc>
      </w:tr>
      <w:tr w:rsidR="00977FB0" w:rsidTr="00977FB0">
        <w:tc>
          <w:tcPr>
            <w:tcW w:w="1412" w:type="dxa"/>
          </w:tcPr>
          <w:p w:rsidR="00977FB0" w:rsidRDefault="00F76D8A">
            <w:pPr>
              <w:rPr>
                <w:rFonts w:eastAsia="SimSun"/>
                <w:lang w:eastAsia="zh-CN"/>
              </w:rPr>
            </w:pPr>
            <w:r>
              <w:rPr>
                <w:rFonts w:eastAsia="SimSun"/>
                <w:lang w:eastAsia="zh-CN"/>
              </w:rPr>
              <w:lastRenderedPageBreak/>
              <w:t>Nokia/NSB</w:t>
            </w:r>
          </w:p>
        </w:tc>
        <w:tc>
          <w:tcPr>
            <w:tcW w:w="8477" w:type="dxa"/>
          </w:tcPr>
          <w:p w:rsidR="00977FB0" w:rsidRDefault="00F76D8A">
            <w:pPr>
              <w:widowControl w:val="0"/>
              <w:snapToGrid/>
              <w:spacing w:after="0" w:afterAutospacing="0" w:line="240" w:lineRule="auto"/>
            </w:pPr>
            <w:r>
              <w:t>Propose the following modification for this Issue</w:t>
            </w:r>
          </w:p>
          <w:p w:rsidR="00977FB0" w:rsidRDefault="00F76D8A">
            <w:pPr>
              <w:widowControl w:val="0"/>
              <w:numPr>
                <w:ilvl w:val="0"/>
                <w:numId w:val="22"/>
              </w:numPr>
              <w:snapToGrid/>
              <w:spacing w:after="0" w:afterAutospacing="0" w:line="240" w:lineRule="auto"/>
              <w:rPr>
                <w:highlight w:val="cyan"/>
              </w:rPr>
            </w:pPr>
            <w:r>
              <w:rPr>
                <w:highlight w:val="cyan"/>
              </w:rPr>
              <w:t>Issue 1</w:t>
            </w:r>
          </w:p>
          <w:p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rsidR="00977FB0" w:rsidRDefault="00F76D8A">
            <w:pPr>
              <w:rPr>
                <w:rFonts w:eastAsia="SimSun"/>
                <w:lang w:eastAsia="zh-CN"/>
              </w:rPr>
            </w:pPr>
            <w:r>
              <w:rPr>
                <w:rFonts w:eastAsia="SimSun"/>
                <w:lang w:eastAsia="zh-CN"/>
              </w:rPr>
              <w:t xml:space="preserve">The working assumption should also be modified to allow account for the presence of </w:t>
            </w:r>
            <w:r>
              <w:rPr>
                <w:rFonts w:ascii="Symbol" w:eastAsia="SimSun" w:hAnsi="Symbol"/>
                <w:lang w:eastAsia="zh-CN"/>
              </w:rPr>
              <w:t></w:t>
            </w:r>
            <w:r>
              <w:rPr>
                <w:rFonts w:eastAsia="SimSun"/>
                <w:lang w:eastAsia="zh-CN"/>
              </w:rPr>
              <w:t>3 for the transmit antenna gain of UEs, [Row No. (4)], as discussed in issue 1 of section 2.1.</w:t>
            </w:r>
          </w:p>
          <w:p w:rsidR="00977FB0" w:rsidRDefault="00977FB0">
            <w:pPr>
              <w:rPr>
                <w:rFonts w:eastAsia="SimSun"/>
                <w:lang w:eastAsia="zh-CN"/>
              </w:rPr>
            </w:pPr>
          </w:p>
        </w:tc>
      </w:tr>
      <w:tr w:rsidR="00977FB0" w:rsidTr="00977FB0">
        <w:tc>
          <w:tcPr>
            <w:tcW w:w="1412" w:type="dxa"/>
          </w:tcPr>
          <w:p w:rsidR="00977FB0" w:rsidRDefault="00F76D8A">
            <w:pPr>
              <w:rPr>
                <w:rFonts w:eastAsia="Malgun Gothic"/>
                <w:lang w:eastAsia="ko-KR"/>
              </w:rPr>
            </w:pPr>
            <w:r>
              <w:rPr>
                <w:rFonts w:eastAsia="Malgun Gothic" w:hint="eastAsia"/>
                <w:lang w:eastAsia="ko-KR"/>
              </w:rPr>
              <w:t>Samsung</w:t>
            </w:r>
          </w:p>
        </w:tc>
        <w:tc>
          <w:tcPr>
            <w:tcW w:w="8477" w:type="dxa"/>
          </w:tcPr>
          <w:p w:rsidR="00977FB0" w:rsidRDefault="00F76D8A">
            <w:pPr>
              <w:rPr>
                <w:lang w:val="en-US"/>
              </w:rPr>
            </w:pPr>
            <w:r>
              <w:rPr>
                <w:lang w:val="en-US"/>
              </w:rPr>
              <w:t xml:space="preserve">Fine with modifying “UE </w:t>
            </w:r>
            <w:r>
              <w:rPr>
                <w:color w:val="FF0000"/>
                <w:lang w:val="en-US"/>
              </w:rPr>
              <w:t xml:space="preserve">receive </w:t>
            </w:r>
            <w:r>
              <w:rPr>
                <w:lang w:val="en-US"/>
              </w:rPr>
              <w:t>antenna gain…”</w:t>
            </w:r>
          </w:p>
          <w:p w:rsidR="00977FB0" w:rsidRDefault="00F76D8A">
            <w:pPr>
              <w:rPr>
                <w:lang w:val="en-US"/>
              </w:rPr>
            </w:pPr>
            <w:r>
              <w:rPr>
                <w:lang w:val="en-US"/>
              </w:rPr>
              <w:t>Since the corresponding agreement is for downlink case, antenna gain correction factor (</w:t>
            </w:r>
            <w:r>
              <w:rPr>
                <w:rFonts w:ascii="Symbol" w:eastAsia="SimSun" w:hAnsi="Symbol"/>
                <w:lang w:eastAsia="zh-CN"/>
              </w:rPr>
              <w:t></w:t>
            </w:r>
            <w:r>
              <w:rPr>
                <w:rFonts w:eastAsia="SimSun"/>
                <w:lang w:eastAsia="zh-CN"/>
              </w:rPr>
              <w:t>3</w:t>
            </w:r>
            <w:r>
              <w:rPr>
                <w:lang w:val="en-US"/>
              </w:rPr>
              <w:t xml:space="preserve">) should be for receive antenna not for transmit antenna. </w:t>
            </w:r>
          </w:p>
          <w:p w:rsidR="00977FB0" w:rsidRDefault="00F76D8A">
            <w:pPr>
              <w:rPr>
                <w:lang w:val="en-US"/>
              </w:rPr>
            </w:pPr>
            <w:r>
              <w:rPr>
                <w:lang w:val="en-US"/>
              </w:rPr>
              <w:t>One clarification question – is the antenna gain correction factor the same or not between TX and RX?</w:t>
            </w:r>
          </w:p>
        </w:tc>
      </w:tr>
      <w:tr w:rsidR="00977FB0" w:rsidTr="00977FB0">
        <w:tc>
          <w:tcPr>
            <w:tcW w:w="1412" w:type="dxa"/>
          </w:tcPr>
          <w:p w:rsidR="00977FB0" w:rsidRDefault="00F76D8A">
            <w:pPr>
              <w:rPr>
                <w:rFonts w:eastAsia="Malgun Gothic"/>
                <w:lang w:eastAsia="ko-KR"/>
              </w:rPr>
            </w:pPr>
            <w:r>
              <w:rPr>
                <w:rFonts w:eastAsia="Malgun Gothic"/>
                <w:lang w:eastAsia="ko-KR"/>
              </w:rPr>
              <w:t>Qualcomm</w:t>
            </w:r>
          </w:p>
        </w:tc>
        <w:tc>
          <w:tcPr>
            <w:tcW w:w="8477" w:type="dxa"/>
          </w:tcPr>
          <w:p w:rsidR="00977FB0" w:rsidRDefault="00F76D8A">
            <w:pPr>
              <w:rPr>
                <w:lang w:val="en-US"/>
              </w:rPr>
            </w:pPr>
            <w:r>
              <w:rPr>
                <w:lang w:val="en-US"/>
              </w:rPr>
              <w:t xml:space="preserve">Same views as Nokia. </w:t>
            </w:r>
          </w:p>
        </w:tc>
      </w:tr>
      <w:tr w:rsidR="00977FB0" w:rsidTr="00977FB0">
        <w:tc>
          <w:tcPr>
            <w:tcW w:w="1412" w:type="dxa"/>
          </w:tcPr>
          <w:p w:rsidR="00977FB0" w:rsidRDefault="00F76D8A">
            <w:pPr>
              <w:rPr>
                <w:rFonts w:eastAsia="Malgun Gothic"/>
                <w:lang w:eastAsia="ko-KR"/>
              </w:rPr>
            </w:pPr>
            <w:r>
              <w:rPr>
                <w:rFonts w:eastAsia="Malgun Gothic"/>
                <w:lang w:eastAsia="ko-KR"/>
              </w:rPr>
              <w:t>Intel</w:t>
            </w:r>
          </w:p>
        </w:tc>
        <w:tc>
          <w:tcPr>
            <w:tcW w:w="8477" w:type="dxa"/>
          </w:tcPr>
          <w:p w:rsidR="00977FB0" w:rsidRDefault="00F76D8A">
            <w:pPr>
              <w:rPr>
                <w:lang w:val="en-US"/>
              </w:rPr>
            </w:pPr>
            <w:r>
              <w:rPr>
                <w:lang w:val="en-US"/>
              </w:rPr>
              <w:t>We are fine to modify the proposal to “UE receive antenna gain…”.</w:t>
            </w:r>
          </w:p>
          <w:p w:rsidR="00977FB0" w:rsidRDefault="00F76D8A">
            <w:pPr>
              <w:rPr>
                <w:lang w:val="en-US"/>
              </w:rPr>
            </w:pPr>
            <w:r>
              <w:rPr>
                <w:lang w:val="en-US"/>
              </w:rPr>
              <w:t>We think it is good to include the antenna gain correction factor only in Tx or Rx at gNB and UE side, but not both.</w:t>
            </w:r>
          </w:p>
        </w:tc>
      </w:tr>
      <w:tr w:rsidR="00977FB0" w:rsidTr="00977FB0">
        <w:tc>
          <w:tcPr>
            <w:tcW w:w="1412" w:type="dxa"/>
          </w:tcPr>
          <w:p w:rsidR="00977FB0" w:rsidRDefault="00F76D8A">
            <w:pPr>
              <w:rPr>
                <w:rFonts w:eastAsia="Malgun Gothic"/>
                <w:lang w:eastAsia="ko-KR"/>
              </w:rPr>
            </w:pPr>
            <w:r>
              <w:rPr>
                <w:rFonts w:eastAsia="SimSun" w:hint="eastAsia"/>
                <w:lang w:val="en-US" w:eastAsia="zh-CN"/>
              </w:rPr>
              <w:t>ZTE</w:t>
            </w:r>
          </w:p>
        </w:tc>
        <w:tc>
          <w:tcPr>
            <w:tcW w:w="8477" w:type="dxa"/>
          </w:tcPr>
          <w:p w:rsidR="00977FB0" w:rsidRDefault="00F76D8A">
            <w:pPr>
              <w:rPr>
                <w:rFonts w:eastAsia="SimSun"/>
                <w:lang w:val="en-US" w:eastAsia="zh-CN"/>
              </w:rPr>
            </w:pPr>
            <w:r>
              <w:rPr>
                <w:rFonts w:eastAsia="SimSun" w:hint="eastAsia"/>
                <w:lang w:val="en-US" w:eastAsia="zh-CN"/>
              </w:rPr>
              <w:t xml:space="preserve">Support the modification from Nokia. </w:t>
            </w:r>
          </w:p>
          <w:p w:rsidR="00977FB0" w:rsidRDefault="00F76D8A">
            <w:pPr>
              <w:rPr>
                <w:lang w:val="en-US"/>
              </w:rPr>
            </w:pPr>
            <w:r>
              <w:rPr>
                <w:rFonts w:eastAsia="SimSun" w:hint="eastAsia"/>
                <w:lang w:val="en-US" w:eastAsia="zh-CN"/>
              </w:rPr>
              <w:t>As commented in section 2.1, the same a</w:t>
            </w:r>
            <w:r>
              <w:rPr>
                <w:rFonts w:eastAsia="SimSun" w:hint="eastAsia"/>
                <w:szCs w:val="22"/>
                <w:lang w:val="en-US" w:eastAsia="zh-CN"/>
              </w:rPr>
              <w:t>ntenna array gain modeling for UE should be used for both transmitter side for UL and receiver side for DL.</w:t>
            </w:r>
          </w:p>
        </w:tc>
      </w:tr>
      <w:tr w:rsidR="00977FB0" w:rsidTr="00977FB0">
        <w:tc>
          <w:tcPr>
            <w:tcW w:w="1412" w:type="dxa"/>
          </w:tcPr>
          <w:p w:rsidR="00977FB0" w:rsidRDefault="00F76D8A">
            <w:pPr>
              <w:rPr>
                <w:rFonts w:eastAsia="SimSun"/>
                <w:lang w:val="en-US" w:eastAsia="zh-CN"/>
              </w:rPr>
            </w:pPr>
            <w:r>
              <w:rPr>
                <w:rFonts w:eastAsia="SimSun" w:hint="eastAsia"/>
                <w:lang w:eastAsia="zh-CN"/>
              </w:rPr>
              <w:t>H</w:t>
            </w:r>
            <w:r>
              <w:rPr>
                <w:rFonts w:eastAsia="SimSun"/>
                <w:lang w:eastAsia="zh-CN"/>
              </w:rPr>
              <w:t>uawei, Hisilicon</w:t>
            </w:r>
          </w:p>
        </w:tc>
        <w:tc>
          <w:tcPr>
            <w:tcW w:w="8477" w:type="dxa"/>
          </w:tcPr>
          <w:p w:rsidR="00977FB0" w:rsidRDefault="00F76D8A">
            <w:pPr>
              <w:rPr>
                <w:rFonts w:eastAsia="SimSun"/>
                <w:lang w:val="en-US" w:eastAsia="zh-CN"/>
              </w:rPr>
            </w:pPr>
            <w:r>
              <w:rPr>
                <w:rFonts w:eastAsia="SimSun"/>
                <w:lang w:eastAsia="zh-CN"/>
              </w:rPr>
              <w:t>As discussed in issue No. 1, the UE receive antenna gain can be directly included in LLS’s result “required SNR”. Hence, the value of No. (11bis) should be 0. We can accept that the table keep both No. (11) and No. (11bis) in the template, while leaving the actual antenna array gain included in the LLS results for both uplink and downlink. As a result, we suggest to confirm the working assumption with clarification that the value of No. (11bis) is 0 and antenna array gain included in LLS.</w:t>
            </w:r>
          </w:p>
        </w:tc>
      </w:tr>
      <w:tr w:rsidR="00977FB0" w:rsidTr="00977FB0">
        <w:tc>
          <w:tcPr>
            <w:tcW w:w="1412" w:type="dxa"/>
          </w:tcPr>
          <w:p w:rsidR="00977FB0" w:rsidRDefault="00F76D8A">
            <w:pPr>
              <w:rPr>
                <w:rFonts w:eastAsia="SimSun"/>
                <w:lang w:eastAsia="zh-CN"/>
              </w:rPr>
            </w:pPr>
            <w:r>
              <w:rPr>
                <w:rFonts w:eastAsia="SimSun" w:hint="eastAsia"/>
                <w:lang w:eastAsia="zh-CN"/>
              </w:rPr>
              <w:t>CATT</w:t>
            </w:r>
          </w:p>
        </w:tc>
        <w:tc>
          <w:tcPr>
            <w:tcW w:w="8477" w:type="dxa"/>
          </w:tcPr>
          <w:p w:rsidR="00977FB0" w:rsidRDefault="00F76D8A">
            <w:pPr>
              <w:rPr>
                <w:rFonts w:eastAsia="SimSun"/>
                <w:lang w:eastAsia="zh-CN"/>
              </w:rPr>
            </w:pPr>
            <w:r>
              <w:rPr>
                <w:rFonts w:eastAsia="SimSun"/>
                <w:lang w:val="en-US" w:eastAsia="zh-CN"/>
              </w:rPr>
              <w:t>W</w:t>
            </w:r>
            <w:r>
              <w:rPr>
                <w:rFonts w:eastAsia="SimSun" w:hint="eastAsia"/>
                <w:lang w:val="en-US" w:eastAsia="zh-CN"/>
              </w:rPr>
              <w:t>e are fine with Nokia</w:t>
            </w:r>
            <w:r>
              <w:rPr>
                <w:rFonts w:eastAsia="SimSun"/>
                <w:lang w:val="en-US" w:eastAsia="zh-CN"/>
              </w:rPr>
              <w:t>’</w:t>
            </w:r>
            <w:r>
              <w:rPr>
                <w:rFonts w:eastAsia="SimSun" w:hint="eastAsia"/>
                <w:lang w:val="en-US" w:eastAsia="zh-CN"/>
              </w:rPr>
              <w:t>s modification</w:t>
            </w:r>
          </w:p>
        </w:tc>
      </w:tr>
      <w:tr w:rsidR="00977FB0" w:rsidTr="00977FB0">
        <w:tc>
          <w:tcPr>
            <w:tcW w:w="1412" w:type="dxa"/>
          </w:tcPr>
          <w:p w:rsidR="00977FB0" w:rsidRDefault="00F76D8A">
            <w:pPr>
              <w:rPr>
                <w:rFonts w:eastAsia="SimSun"/>
                <w:lang w:eastAsia="zh-CN"/>
              </w:rPr>
            </w:pPr>
            <w:r>
              <w:rPr>
                <w:rFonts w:eastAsia="SimSun"/>
                <w:lang w:eastAsia="zh-CN"/>
              </w:rPr>
              <w:t>OPPO</w:t>
            </w:r>
          </w:p>
        </w:tc>
        <w:tc>
          <w:tcPr>
            <w:tcW w:w="8477" w:type="dxa"/>
          </w:tcPr>
          <w:p w:rsidR="00977FB0" w:rsidRDefault="00F76D8A">
            <w:pPr>
              <w:rPr>
                <w:rFonts w:eastAsia="SimSun"/>
                <w:lang w:val="en-US" w:eastAsia="zh-CN"/>
              </w:rPr>
            </w:pPr>
            <w:r>
              <w:rPr>
                <w:rFonts w:eastAsia="SimSun"/>
                <w:lang w:val="en-US" w:eastAsia="zh-CN"/>
              </w:rPr>
              <w:t>F</w:t>
            </w:r>
            <w:r>
              <w:rPr>
                <w:rFonts w:eastAsia="SimSun" w:hint="eastAsia"/>
                <w:lang w:val="en-US" w:eastAsia="zh-CN"/>
              </w:rPr>
              <w:t>ine with Nokia</w:t>
            </w:r>
            <w:r>
              <w:rPr>
                <w:rFonts w:eastAsia="SimSun"/>
                <w:lang w:val="en-US" w:eastAsia="zh-CN"/>
              </w:rPr>
              <w:t>’</w:t>
            </w:r>
            <w:r>
              <w:rPr>
                <w:rFonts w:eastAsia="SimSun" w:hint="eastAsia"/>
                <w:lang w:val="en-US" w:eastAsia="zh-CN"/>
              </w:rPr>
              <w:t>s modification</w:t>
            </w:r>
          </w:p>
        </w:tc>
      </w:tr>
      <w:tr w:rsidR="00977FB0" w:rsidTr="00977FB0">
        <w:tc>
          <w:tcPr>
            <w:tcW w:w="1412" w:type="dxa"/>
          </w:tcPr>
          <w:p w:rsidR="00977FB0" w:rsidRDefault="00F76D8A">
            <w:pPr>
              <w:rPr>
                <w:rFonts w:eastAsia="SimSun"/>
                <w:lang w:eastAsia="zh-CN"/>
              </w:rPr>
            </w:pPr>
            <w:r>
              <w:rPr>
                <w:rFonts w:eastAsia="SimSun" w:hint="eastAsia"/>
                <w:lang w:eastAsia="zh-CN"/>
              </w:rPr>
              <w:lastRenderedPageBreak/>
              <w:t>CMCC</w:t>
            </w:r>
          </w:p>
        </w:tc>
        <w:tc>
          <w:tcPr>
            <w:tcW w:w="8477" w:type="dxa"/>
          </w:tcPr>
          <w:p w:rsidR="00977FB0" w:rsidRDefault="00F76D8A">
            <w:pPr>
              <w:rPr>
                <w:rFonts w:eastAsia="SimSun"/>
                <w:lang w:val="en-US" w:eastAsia="zh-CN"/>
              </w:rPr>
            </w:pPr>
            <w:r>
              <w:rPr>
                <w:rFonts w:eastAsia="SimSun"/>
                <w:lang w:val="en-US" w:eastAsia="zh-CN"/>
              </w:rPr>
              <w:t>T</w:t>
            </w:r>
            <w:r>
              <w:rPr>
                <w:rFonts w:eastAsia="SimSun" w:hint="eastAsia"/>
                <w:lang w:val="en-US" w:eastAsia="zh-CN"/>
              </w:rPr>
              <w:t xml:space="preserve">he </w:t>
            </w:r>
            <w:r>
              <w:rPr>
                <w:rFonts w:eastAsia="SimSun"/>
                <w:lang w:val="en-US" w:eastAsia="zh-CN"/>
              </w:rPr>
              <w:t xml:space="preserve">working assumption could be confirmed for FR2. For FR1, multiple port processing gains should have been considered in the LLS.  </w:t>
            </w:r>
          </w:p>
          <w:p w:rsidR="00977FB0" w:rsidRDefault="00F76D8A">
            <w:pPr>
              <w:rPr>
                <w:rFonts w:eastAsia="SimSun"/>
                <w:lang w:val="en-US" w:eastAsia="zh-CN"/>
              </w:rPr>
            </w:pPr>
            <w:r>
              <w:rPr>
                <w:rFonts w:eastAsia="SimSun"/>
                <w:lang w:val="en-US" w:eastAsia="zh-CN"/>
              </w:rPr>
              <w:t>We are open to the modification from Nokia.</w:t>
            </w:r>
          </w:p>
          <w:p w:rsidR="00977FB0" w:rsidRDefault="00F76D8A">
            <w:pPr>
              <w:rPr>
                <w:rFonts w:eastAsia="SimSun"/>
                <w:lang w:val="en-US" w:eastAsia="zh-CN"/>
              </w:rPr>
            </w:pPr>
            <w:r>
              <w:rPr>
                <w:rFonts w:eastAsia="SimSun"/>
                <w:lang w:val="en-US" w:eastAsia="zh-CN"/>
              </w:rPr>
              <w:t xml:space="preserve">One more issue should be clarified. Will we have another round discussions for the uplink ? or is there any difference between uplink and downlink ? </w:t>
            </w:r>
          </w:p>
          <w:p w:rsidR="00977FB0" w:rsidRDefault="00F76D8A">
            <w:pPr>
              <w:rPr>
                <w:rFonts w:eastAsia="SimSun"/>
                <w:lang w:val="en-US" w:eastAsia="zh-CN"/>
              </w:rPr>
            </w:pPr>
            <w:r>
              <w:rPr>
                <w:rFonts w:eastAsia="SimSun"/>
                <w:lang w:val="en-US" w:eastAsia="zh-CN"/>
              </w:rPr>
              <w:t>Uplink and downlink should be aligned from our understanding.</w:t>
            </w:r>
          </w:p>
        </w:tc>
      </w:tr>
    </w:tbl>
    <w:p w:rsidR="00977FB0" w:rsidRDefault="00977FB0">
      <w:pPr>
        <w:rPr>
          <w:lang w:val="en-US"/>
        </w:rPr>
      </w:pPr>
    </w:p>
    <w:p w:rsidR="00977FB0" w:rsidRDefault="00F76D8A">
      <w:pPr>
        <w:rPr>
          <w:b/>
          <w:highlight w:val="cyan"/>
          <w:u w:val="single"/>
          <w:lang w:val="en-US"/>
        </w:rPr>
      </w:pPr>
      <w:r>
        <w:rPr>
          <w:b/>
          <w:highlight w:val="cyan"/>
          <w:u w:val="single"/>
          <w:lang w:val="en-US"/>
        </w:rPr>
        <w:t>FL’s perspective</w:t>
      </w:r>
    </w:p>
    <w:p w:rsidR="00977FB0" w:rsidRDefault="00F76D8A">
      <w:pPr>
        <w:rPr>
          <w:highlight w:val="cyan"/>
          <w:lang w:val="en-US"/>
        </w:rPr>
      </w:pPr>
      <w:r>
        <w:rPr>
          <w:highlight w:val="cyan"/>
          <w:lang w:val="en-US"/>
        </w:rPr>
        <w:t>For the moment the modification proposed by Nokia seems acceptable by all companies:</w:t>
      </w:r>
    </w:p>
    <w:p w:rsidR="00977FB0" w:rsidRDefault="00F76D8A">
      <w:pPr>
        <w:widowControl w:val="0"/>
        <w:numPr>
          <w:ilvl w:val="0"/>
          <w:numId w:val="22"/>
        </w:numPr>
        <w:snapToGrid/>
        <w:spacing w:after="0" w:afterAutospacing="0" w:line="240" w:lineRule="auto"/>
        <w:rPr>
          <w:highlight w:val="cyan"/>
        </w:rPr>
      </w:pPr>
      <w:r>
        <w:rPr>
          <w:highlight w:val="cyan"/>
        </w:rPr>
        <w:t>Issue 1</w:t>
      </w:r>
    </w:p>
    <w:p w:rsidR="00977FB0" w:rsidRDefault="00F76D8A">
      <w:pPr>
        <w:widowControl w:val="0"/>
        <w:numPr>
          <w:ilvl w:val="1"/>
          <w:numId w:val="22"/>
        </w:numPr>
        <w:snapToGrid/>
        <w:spacing w:after="0" w:afterAutospacing="0" w:line="240" w:lineRule="auto"/>
        <w:rPr>
          <w:highlight w:val="cyan"/>
        </w:rPr>
      </w:pPr>
      <w:r>
        <w:rPr>
          <w:highlight w:val="cyan"/>
        </w:rPr>
        <w:t xml:space="preserve">(Working assumption for FR2) UE </w:t>
      </w:r>
      <w:r>
        <w:rPr>
          <w:color w:val="FF0000"/>
          <w:highlight w:val="cyan"/>
        </w:rPr>
        <w:t>receive</w:t>
      </w:r>
      <w:r>
        <w:rPr>
          <w:highlight w:val="cyan"/>
        </w:rPr>
        <w:t xml:space="preserve"> antenna gain corresponds to row No.(11)+No(11bis)</w:t>
      </w:r>
    </w:p>
    <w:p w:rsidR="00977FB0" w:rsidRDefault="00977FB0">
      <w:pPr>
        <w:rPr>
          <w:highlight w:val="cyan"/>
        </w:rPr>
      </w:pPr>
    </w:p>
    <w:p w:rsidR="00977FB0" w:rsidRDefault="00F76D8A">
      <w:r>
        <w:rPr>
          <w:highlight w:val="cyan"/>
        </w:rPr>
        <w:t xml:space="preserve">However, there seem to be some doubts about UL and DL modelling and actual value of the receive antenna gain. FL </w:t>
      </w:r>
      <w:r>
        <w:rPr>
          <w:highlight w:val="cyan"/>
          <w:lang w:val="en-US"/>
        </w:rPr>
        <w:t>would propose to wait until a high-level understanding for Issue 1 is achieved before debating this issues.</w:t>
      </w:r>
    </w:p>
    <w:p w:rsidR="00977FB0" w:rsidRDefault="00977FB0"/>
    <w:p w:rsidR="00977FB0" w:rsidRDefault="00977FB0">
      <w:pPr>
        <w:rPr>
          <w:lang w:val="en-US"/>
        </w:rPr>
      </w:pPr>
    </w:p>
    <w:p w:rsidR="00977FB0" w:rsidRDefault="00977FB0">
      <w:pPr>
        <w:rPr>
          <w:lang w:val="en-US"/>
        </w:rPr>
      </w:pPr>
    </w:p>
    <w:p w:rsidR="00977FB0" w:rsidRDefault="00F76D8A">
      <w:pPr>
        <w:pStyle w:val="Heading2"/>
        <w:rPr>
          <w:lang w:val="en-US"/>
        </w:rPr>
      </w:pPr>
      <w:r>
        <w:rPr>
          <w:color w:val="FF0000"/>
          <w:lang w:val="en-US"/>
        </w:rPr>
        <w:t>Issue No.3 -</w:t>
      </w:r>
      <w:r>
        <w:rPr>
          <w:lang w:val="en-US"/>
        </w:rPr>
        <w:t xml:space="preserve"> Resolution of square brackets on Definition of MCL, MIL and MPL </w:t>
      </w:r>
    </w:p>
    <w:p w:rsidR="00977FB0" w:rsidRDefault="00F76D8A">
      <w:pPr>
        <w:rPr>
          <w:lang w:val="en-US"/>
        </w:rPr>
      </w:pPr>
      <w:r>
        <w:rPr>
          <w:lang w:val="en-US"/>
        </w:rPr>
        <w:t xml:space="preserve">At RAN1#102-e, we clarified the definition of MCL, MIL and MPL for TDL option 1, as captured in section 2.2. However for MPL, we still have many square brackets, for which companies don’t see the strong necessity. In addition, all the related agreements at the meeting are for TDL option 1, and hence we need to agree whether or not the same definition applies to TDL option 2 and CDL, as well. </w:t>
      </w:r>
    </w:p>
    <w:p w:rsidR="00977FB0" w:rsidRDefault="00F76D8A">
      <w:pPr>
        <w:rPr>
          <w:b/>
          <w:u w:val="single"/>
        </w:rPr>
      </w:pPr>
      <w:r>
        <w:rPr>
          <w:b/>
          <w:u w:val="single"/>
        </w:rPr>
        <w:t>Open issues</w:t>
      </w:r>
    </w:p>
    <w:p w:rsidR="00977FB0" w:rsidRDefault="00F76D8A">
      <w:pPr>
        <w:widowControl w:val="0"/>
        <w:numPr>
          <w:ilvl w:val="0"/>
          <w:numId w:val="22"/>
        </w:numPr>
        <w:snapToGrid/>
        <w:spacing w:after="0" w:afterAutospacing="0" w:line="240" w:lineRule="auto"/>
        <w:rPr>
          <w:b/>
          <w:u w:val="single"/>
        </w:rPr>
      </w:pPr>
      <w:r>
        <w:rPr>
          <w:b/>
          <w:u w:val="single"/>
        </w:rPr>
        <w:t>Issue 3-1 (Step 2)</w:t>
      </w:r>
    </w:p>
    <w:p w:rsidR="00977FB0" w:rsidRDefault="00F76D8A">
      <w:pPr>
        <w:widowControl w:val="0"/>
        <w:numPr>
          <w:ilvl w:val="1"/>
          <w:numId w:val="22"/>
        </w:numPr>
        <w:snapToGrid/>
        <w:spacing w:after="0" w:afterAutospacing="0" w:line="240" w:lineRule="auto"/>
      </w:pPr>
      <w:r>
        <w:t>Resolution of square brackets in MIL definition</w:t>
      </w:r>
    </w:p>
    <w:p w:rsidR="00977FB0" w:rsidRDefault="00F76D8A">
      <w:pPr>
        <w:pStyle w:val="ListParagraph"/>
        <w:numPr>
          <w:ilvl w:val="2"/>
          <w:numId w:val="22"/>
        </w:numPr>
        <w:rPr>
          <w:lang w:val="pt-BR" w:eastAsia="zh-CN"/>
        </w:rPr>
      </w:pPr>
      <w:r>
        <w:rPr>
          <w:lang w:val="pt-BR" w:eastAsia="zh-CN"/>
        </w:rPr>
        <w:t xml:space="preserve">[(21a/b) H-ARQ gain] </w:t>
      </w:r>
    </w:p>
    <w:p w:rsidR="00977FB0" w:rsidRDefault="00F76D8A">
      <w:pPr>
        <w:pStyle w:val="ListParagraph"/>
        <w:numPr>
          <w:ilvl w:val="3"/>
          <w:numId w:val="22"/>
        </w:numPr>
        <w:rPr>
          <w:lang w:eastAsia="zh-CN"/>
        </w:rPr>
      </w:pPr>
      <w:r>
        <w:rPr>
          <w:lang w:eastAsia="zh-CN"/>
        </w:rPr>
        <w:lastRenderedPageBreak/>
        <w:t>Alt 1-1: remove this assuming that HARQ-gain is included in LLS result</w:t>
      </w:r>
    </w:p>
    <w:p w:rsidR="00977FB0" w:rsidRDefault="00F76D8A">
      <w:pPr>
        <w:pStyle w:val="ListParagraph"/>
        <w:numPr>
          <w:ilvl w:val="3"/>
          <w:numId w:val="22"/>
        </w:numPr>
        <w:rPr>
          <w:lang w:eastAsia="zh-CN"/>
        </w:rPr>
      </w:pPr>
      <w:r>
        <w:rPr>
          <w:lang w:eastAsia="zh-CN"/>
        </w:rPr>
        <w:t>Alt 1-2: keep it, and companies can report the value if HARQ-gain is not included in LLS result</w:t>
      </w:r>
    </w:p>
    <w:p w:rsidR="00977FB0" w:rsidRDefault="00F76D8A">
      <w:pPr>
        <w:pStyle w:val="ListParagraph"/>
        <w:numPr>
          <w:ilvl w:val="3"/>
          <w:numId w:val="22"/>
        </w:numPr>
        <w:rPr>
          <w:color w:val="FF0000"/>
          <w:lang w:eastAsia="zh-CN"/>
        </w:rPr>
      </w:pPr>
      <w:r>
        <w:rPr>
          <w:color w:val="FF0000"/>
          <w:lang w:eastAsia="zh-CN"/>
        </w:rPr>
        <w:t>(note: this can be dropped because HARQ gain has already included in sensitivity)</w:t>
      </w:r>
    </w:p>
    <w:p w:rsidR="00977FB0" w:rsidRDefault="00F76D8A">
      <w:pPr>
        <w:pStyle w:val="ListParagraph"/>
        <w:numPr>
          <w:ilvl w:val="2"/>
          <w:numId w:val="22"/>
        </w:numPr>
        <w:rPr>
          <w:lang w:eastAsia="zh-CN"/>
        </w:rPr>
      </w:pPr>
      <w:r>
        <w:rPr>
          <w:lang w:eastAsia="zh-CN"/>
        </w:rPr>
        <w:t xml:space="preserve">[ (25a/b) Shadow fading margin – (27) Penetration margin ] </w:t>
      </w:r>
    </w:p>
    <w:p w:rsidR="00977FB0" w:rsidRDefault="00F76D8A">
      <w:pPr>
        <w:pStyle w:val="ListParagraph"/>
        <w:numPr>
          <w:ilvl w:val="3"/>
          <w:numId w:val="22"/>
        </w:numPr>
        <w:rPr>
          <w:lang w:eastAsia="zh-CN"/>
        </w:rPr>
      </w:pPr>
      <w:r>
        <w:rPr>
          <w:lang w:eastAsia="zh-CN"/>
        </w:rPr>
        <w:t>Alt 2-1: they are merged and one row is prepared</w:t>
      </w:r>
    </w:p>
    <w:p w:rsidR="00977FB0" w:rsidRDefault="00F76D8A">
      <w:pPr>
        <w:pStyle w:val="ListParagraph"/>
        <w:numPr>
          <w:ilvl w:val="3"/>
          <w:numId w:val="22"/>
        </w:numPr>
        <w:rPr>
          <w:lang w:eastAsia="zh-CN"/>
        </w:rPr>
      </w:pPr>
      <w:r>
        <w:rPr>
          <w:lang w:eastAsia="zh-CN"/>
        </w:rPr>
        <w:t>Alt 2-2: keep both of them separate</w:t>
      </w:r>
    </w:p>
    <w:p w:rsidR="00977FB0" w:rsidRDefault="00F76D8A">
      <w:pPr>
        <w:pStyle w:val="ListParagraph"/>
        <w:numPr>
          <w:ilvl w:val="2"/>
          <w:numId w:val="22"/>
        </w:numPr>
        <w:rPr>
          <w:lang w:eastAsia="zh-CN"/>
        </w:rPr>
      </w:pPr>
      <w:r>
        <w:rPr>
          <w:lang w:eastAsia="zh-CN"/>
        </w:rPr>
        <w:t xml:space="preserve">[(26) BS selection/macro-diversity gain ] </w:t>
      </w:r>
    </w:p>
    <w:p w:rsidR="00977FB0" w:rsidRDefault="00F76D8A">
      <w:pPr>
        <w:pStyle w:val="ListParagraph"/>
        <w:numPr>
          <w:ilvl w:val="3"/>
          <w:numId w:val="22"/>
        </w:numPr>
        <w:rPr>
          <w:lang w:eastAsia="zh-CN"/>
        </w:rPr>
      </w:pPr>
      <w:r>
        <w:rPr>
          <w:lang w:eastAsia="zh-CN"/>
        </w:rPr>
        <w:t>Alt 3-1: remove this row</w:t>
      </w:r>
    </w:p>
    <w:p w:rsidR="00977FB0" w:rsidRDefault="00F76D8A">
      <w:pPr>
        <w:pStyle w:val="ListParagraph"/>
        <w:numPr>
          <w:ilvl w:val="3"/>
          <w:numId w:val="22"/>
        </w:numPr>
        <w:rPr>
          <w:lang w:eastAsia="zh-CN"/>
        </w:rPr>
      </w:pPr>
      <w:r>
        <w:rPr>
          <w:lang w:eastAsia="zh-CN"/>
        </w:rPr>
        <w:t>Alt 3-2 keep this row</w:t>
      </w:r>
    </w:p>
    <w:p w:rsidR="00977FB0" w:rsidRDefault="00F76D8A">
      <w:pPr>
        <w:pStyle w:val="ListParagraph"/>
        <w:numPr>
          <w:ilvl w:val="2"/>
          <w:numId w:val="22"/>
        </w:numPr>
        <w:rPr>
          <w:lang w:eastAsia="zh-CN"/>
        </w:rPr>
      </w:pPr>
      <w:r>
        <w:rPr>
          <w:lang w:eastAsia="zh-CN"/>
        </w:rPr>
        <w:t xml:space="preserve">[(28) Other gains] </w:t>
      </w:r>
    </w:p>
    <w:p w:rsidR="00977FB0" w:rsidRDefault="00F76D8A">
      <w:pPr>
        <w:pStyle w:val="ListParagraph"/>
        <w:numPr>
          <w:ilvl w:val="3"/>
          <w:numId w:val="22"/>
        </w:numPr>
        <w:rPr>
          <w:lang w:eastAsia="zh-CN"/>
        </w:rPr>
      </w:pPr>
      <w:r>
        <w:rPr>
          <w:lang w:eastAsia="zh-CN"/>
        </w:rPr>
        <w:t>Alt 4-1: remove this row</w:t>
      </w:r>
    </w:p>
    <w:p w:rsidR="00977FB0" w:rsidRDefault="00F76D8A">
      <w:pPr>
        <w:pStyle w:val="ListParagraph"/>
        <w:numPr>
          <w:ilvl w:val="3"/>
          <w:numId w:val="22"/>
        </w:numPr>
        <w:rPr>
          <w:lang w:eastAsia="zh-CN"/>
        </w:rPr>
      </w:pPr>
      <w:r>
        <w:rPr>
          <w:lang w:eastAsia="zh-CN"/>
        </w:rPr>
        <w:t>Alt 4-2 keep this row</w:t>
      </w:r>
    </w:p>
    <w:p w:rsidR="00977FB0" w:rsidRDefault="00F76D8A">
      <w:pPr>
        <w:pStyle w:val="ListParagraph"/>
        <w:numPr>
          <w:ilvl w:val="2"/>
          <w:numId w:val="22"/>
        </w:numPr>
        <w:rPr>
          <w:lang w:eastAsia="zh-CN"/>
        </w:rPr>
      </w:pPr>
      <w:r>
        <w:rPr>
          <w:lang w:eastAsia="zh-CN"/>
        </w:rPr>
        <w:t>[(12) Cable, connector, combiner, body losses (Rx side) ]</w:t>
      </w:r>
    </w:p>
    <w:p w:rsidR="00977FB0" w:rsidRDefault="00F76D8A">
      <w:pPr>
        <w:pStyle w:val="ListParagraph"/>
        <w:numPr>
          <w:ilvl w:val="3"/>
          <w:numId w:val="22"/>
        </w:numPr>
        <w:rPr>
          <w:lang w:eastAsia="zh-CN"/>
        </w:rPr>
      </w:pPr>
      <w:r>
        <w:rPr>
          <w:lang w:eastAsia="zh-CN"/>
        </w:rPr>
        <w:t xml:space="preserve">Alt 5-1: remove this row, because this parameter is </w:t>
      </w:r>
      <w:r>
        <w:rPr>
          <w:strike/>
          <w:lang w:eastAsia="zh-CN"/>
        </w:rPr>
        <w:t>which</w:t>
      </w:r>
      <w:r>
        <w:rPr>
          <w:lang w:eastAsia="zh-CN"/>
        </w:rPr>
        <w:t xml:space="preserve"> not used for MCL/MIL but MPL, which looks inconsistent</w:t>
      </w:r>
    </w:p>
    <w:p w:rsidR="00977FB0" w:rsidRDefault="00F76D8A">
      <w:pPr>
        <w:pStyle w:val="ListParagraph"/>
        <w:numPr>
          <w:ilvl w:val="3"/>
          <w:numId w:val="22"/>
        </w:numPr>
        <w:rPr>
          <w:lang w:eastAsia="zh-CN"/>
        </w:rPr>
      </w:pPr>
      <w:r>
        <w:rPr>
          <w:lang w:eastAsia="zh-CN"/>
        </w:rPr>
        <w:t>Alt 5-2: keep this row</w:t>
      </w:r>
    </w:p>
    <w:p w:rsidR="00977FB0" w:rsidRDefault="00F76D8A">
      <w:pPr>
        <w:pStyle w:val="ListParagraph"/>
        <w:numPr>
          <w:ilvl w:val="0"/>
          <w:numId w:val="22"/>
        </w:numPr>
        <w:rPr>
          <w:b/>
          <w:u w:val="single"/>
          <w:lang w:eastAsia="zh-CN"/>
        </w:rPr>
      </w:pPr>
      <w:r>
        <w:rPr>
          <w:b/>
          <w:u w:val="single"/>
          <w:lang w:eastAsia="zh-CN"/>
        </w:rPr>
        <w:t>Issue 3-2 (Step 3)</w:t>
      </w:r>
    </w:p>
    <w:p w:rsidR="00977FB0" w:rsidRDefault="00F76D8A">
      <w:pPr>
        <w:pStyle w:val="ListParagraph"/>
        <w:numPr>
          <w:ilvl w:val="1"/>
          <w:numId w:val="22"/>
        </w:numPr>
      </w:pPr>
      <w:r>
        <w:t>Confirm that definition of MCL, MIL and MPL for TDL Option 2 &amp; CDL is the same as that for TDL option 1</w:t>
      </w:r>
    </w:p>
    <w:p w:rsidR="00977FB0" w:rsidRDefault="00F76D8A">
      <w:pPr>
        <w:pStyle w:val="ListParagraph"/>
        <w:numPr>
          <w:ilvl w:val="0"/>
          <w:numId w:val="22"/>
        </w:numPr>
        <w:rPr>
          <w:b/>
          <w:u w:val="single"/>
        </w:rPr>
      </w:pPr>
      <w:r>
        <w:rPr>
          <w:b/>
          <w:u w:val="single"/>
        </w:rPr>
        <w:t>Issue 3-3 (Step 4)</w:t>
      </w:r>
    </w:p>
    <w:p w:rsidR="00977FB0" w:rsidRDefault="00F76D8A">
      <w:pPr>
        <w:pStyle w:val="ListParagraph"/>
        <w:numPr>
          <w:ilvl w:val="1"/>
          <w:numId w:val="22"/>
        </w:numPr>
        <w:rPr>
          <w:lang w:val="en-US"/>
        </w:rPr>
      </w:pPr>
      <w:r>
        <w:rPr>
          <w:bCs/>
        </w:rPr>
        <w:t>Discuss whether to allow companies to select appropriate value for each parameter</w:t>
      </w:r>
    </w:p>
    <w:p w:rsidR="00977FB0" w:rsidRDefault="00F76D8A">
      <w:pPr>
        <w:pStyle w:val="ListParagraph"/>
        <w:numPr>
          <w:ilvl w:val="2"/>
          <w:numId w:val="22"/>
        </w:numPr>
        <w:tabs>
          <w:tab w:val="left" w:pos="2610"/>
        </w:tabs>
        <w:rPr>
          <w:color w:val="FF0000"/>
          <w:lang w:val="en-US"/>
        </w:rPr>
      </w:pPr>
      <w:r>
        <w:rPr>
          <w:bCs/>
          <w:color w:val="FF0000"/>
        </w:rPr>
        <w:t>(note: we have an agreement saying “RAN1 will not further discuss on specific values for the parameters related to MPL”.)</w:t>
      </w:r>
    </w:p>
    <w:p w:rsidR="00977FB0" w:rsidRDefault="00977FB0"/>
    <w:p w:rsidR="00977FB0" w:rsidRDefault="00F76D8A">
      <w:pPr>
        <w:rPr>
          <w:lang w:val="en-US"/>
        </w:rPr>
      </w:pPr>
      <w:r>
        <w:rPr>
          <w:lang w:val="en-US"/>
        </w:rPr>
        <w:t>Companies are encouraged to provide their view on these issues above</w:t>
      </w:r>
    </w:p>
    <w:tbl>
      <w:tblPr>
        <w:tblStyle w:val="TableGrid8"/>
        <w:tblW w:w="9889" w:type="dxa"/>
        <w:tblLayout w:type="fixed"/>
        <w:tblLook w:val="04A0" w:firstRow="1" w:lastRow="0" w:firstColumn="1" w:lastColumn="0" w:noHBand="0" w:noVBand="1"/>
      </w:tblPr>
      <w:tblGrid>
        <w:gridCol w:w="1412"/>
        <w:gridCol w:w="8477"/>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412" w:type="dxa"/>
          </w:tcPr>
          <w:p w:rsidR="00977FB0" w:rsidRDefault="00F76D8A">
            <w:r>
              <w:t xml:space="preserve">Company </w:t>
            </w:r>
          </w:p>
        </w:tc>
        <w:tc>
          <w:tcPr>
            <w:tcW w:w="8477" w:type="dxa"/>
          </w:tcPr>
          <w:p w:rsidR="00977FB0" w:rsidRDefault="00F76D8A">
            <w:r>
              <w:t>Comment</w:t>
            </w:r>
          </w:p>
        </w:tc>
      </w:tr>
      <w:tr w:rsidR="00977FB0" w:rsidTr="00977FB0">
        <w:tc>
          <w:tcPr>
            <w:tcW w:w="1412" w:type="dxa"/>
          </w:tcPr>
          <w:p w:rsidR="00977FB0" w:rsidRDefault="00F76D8A">
            <w:pPr>
              <w:rPr>
                <w:rFonts w:eastAsia="SimSun"/>
                <w:lang w:eastAsia="zh-CN"/>
              </w:rPr>
            </w:pPr>
            <w:r>
              <w:rPr>
                <w:rFonts w:eastAsia="SimSun"/>
                <w:lang w:eastAsia="zh-CN"/>
              </w:rPr>
              <w:t>Ericsson</w:t>
            </w:r>
          </w:p>
        </w:tc>
        <w:tc>
          <w:tcPr>
            <w:tcW w:w="8477" w:type="dxa"/>
          </w:tcPr>
          <w:p w:rsidR="00977FB0" w:rsidRDefault="00F76D8A">
            <w:pPr>
              <w:rPr>
                <w:rFonts w:eastAsia="SimSun"/>
                <w:lang w:eastAsia="zh-CN"/>
              </w:rPr>
            </w:pPr>
            <w:r>
              <w:rPr>
                <w:rFonts w:eastAsia="SimSun"/>
                <w:b/>
                <w:bCs/>
                <w:u w:val="single"/>
                <w:lang w:eastAsia="zh-CN"/>
              </w:rPr>
              <w:t>Issue 3-1</w:t>
            </w:r>
            <w:r>
              <w:rPr>
                <w:rFonts w:eastAsia="SimSun"/>
                <w:lang w:eastAsia="zh-CN"/>
              </w:rPr>
              <w:t>:</w:t>
            </w:r>
          </w:p>
          <w:p w:rsidR="00977FB0" w:rsidRDefault="00F76D8A">
            <w:pPr>
              <w:pStyle w:val="ListParagraph"/>
              <w:numPr>
                <w:ilvl w:val="0"/>
                <w:numId w:val="24"/>
              </w:numPr>
              <w:rPr>
                <w:rFonts w:eastAsia="SimSun"/>
                <w:lang w:eastAsia="zh-CN"/>
              </w:rPr>
            </w:pPr>
            <w:r>
              <w:rPr>
                <w:rFonts w:eastAsia="SimSun"/>
                <w:lang w:eastAsia="zh-CN"/>
              </w:rPr>
              <w:t>H-ARQ gain should be included in MIL (as well as MCL), and therefore indirectly in MPL.  If H-ARQ gain is in the link sims it is in MCL and MIL, and having it only in MPL if explicitly simulated does not make sense.</w:t>
            </w:r>
          </w:p>
          <w:p w:rsidR="00977FB0" w:rsidRDefault="00F76D8A">
            <w:pPr>
              <w:pStyle w:val="ListParagraph"/>
              <w:numPr>
                <w:ilvl w:val="0"/>
                <w:numId w:val="24"/>
              </w:numPr>
              <w:rPr>
                <w:rFonts w:eastAsia="SimSun"/>
                <w:lang w:eastAsia="zh-CN"/>
              </w:rPr>
            </w:pPr>
            <w:r>
              <w:rPr>
                <w:rFonts w:eastAsia="SimSun"/>
                <w:lang w:eastAsia="zh-CN"/>
              </w:rPr>
              <w:t xml:space="preserve">No strong view on Shadow fading and penetration margin being separate, as long as how they are calculated is clear.  </w:t>
            </w:r>
          </w:p>
          <w:p w:rsidR="00977FB0" w:rsidRDefault="00F76D8A">
            <w:pPr>
              <w:pStyle w:val="ListParagraph"/>
              <w:numPr>
                <w:ilvl w:val="0"/>
                <w:numId w:val="24"/>
              </w:numPr>
              <w:rPr>
                <w:rFonts w:eastAsia="SimSun"/>
                <w:lang w:eastAsia="zh-CN"/>
              </w:rPr>
            </w:pPr>
            <w:r>
              <w:rPr>
                <w:rFonts w:eastAsia="SimSun"/>
                <w:lang w:eastAsia="zh-CN"/>
              </w:rPr>
              <w:t>Macro-diversity and ‘other’ gain can be provided by proponents if they wish, otherwise they should be zero.</w:t>
            </w:r>
          </w:p>
          <w:p w:rsidR="00977FB0" w:rsidRDefault="00F76D8A">
            <w:pPr>
              <w:pStyle w:val="ListParagraph"/>
              <w:numPr>
                <w:ilvl w:val="0"/>
                <w:numId w:val="24"/>
              </w:numPr>
              <w:rPr>
                <w:rFonts w:eastAsia="SimSun"/>
                <w:lang w:eastAsia="zh-CN"/>
              </w:rPr>
            </w:pPr>
            <w:r>
              <w:rPr>
                <w:rFonts w:eastAsia="SimSun"/>
                <w:lang w:eastAsia="zh-CN"/>
              </w:rPr>
              <w:t xml:space="preserve">(21) on cable losses etc. can be included in MCL and MIL if values can be agreed.  </w:t>
            </w:r>
          </w:p>
          <w:p w:rsidR="00977FB0" w:rsidRDefault="00F76D8A">
            <w:pPr>
              <w:rPr>
                <w:rFonts w:eastAsia="SimSun"/>
                <w:lang w:eastAsia="zh-CN"/>
              </w:rPr>
            </w:pPr>
            <w:r>
              <w:rPr>
                <w:rFonts w:eastAsia="SimSun"/>
                <w:b/>
                <w:bCs/>
                <w:u w:val="single"/>
                <w:lang w:eastAsia="zh-CN"/>
              </w:rPr>
              <w:lastRenderedPageBreak/>
              <w:t>Issue 3-2</w:t>
            </w:r>
            <w:r>
              <w:rPr>
                <w:rFonts w:eastAsia="SimSun"/>
                <w:lang w:eastAsia="zh-CN"/>
              </w:rPr>
              <w:t>: Support FL proposal.</w:t>
            </w:r>
          </w:p>
          <w:p w:rsidR="00977FB0" w:rsidRDefault="00F76D8A">
            <w:pPr>
              <w:rPr>
                <w:rFonts w:eastAsia="SimSun"/>
                <w:lang w:eastAsia="zh-CN"/>
              </w:rPr>
            </w:pPr>
            <w:r>
              <w:rPr>
                <w:rFonts w:eastAsia="SimSun"/>
                <w:b/>
                <w:bCs/>
                <w:u w:val="single"/>
                <w:lang w:eastAsia="zh-CN"/>
              </w:rPr>
              <w:t>Issue 3-3</w:t>
            </w:r>
            <w:r>
              <w:rPr>
                <w:rFonts w:eastAsia="SimSun"/>
                <w:lang w:eastAsia="zh-CN"/>
              </w:rPr>
              <w:t>: Not sure what there is to discuss, so do not support the proposal.  According to the agreement, it is clear that companies are allowed to select the appropriate value for each parameter, with IMT-2020 as a starting point.</w:t>
            </w:r>
          </w:p>
          <w:p w:rsidR="00977FB0" w:rsidRDefault="00F76D8A">
            <w:pPr>
              <w:numPr>
                <w:ilvl w:val="1"/>
                <w:numId w:val="25"/>
              </w:numPr>
              <w:snapToGrid/>
              <w:spacing w:before="100" w:beforeAutospacing="1" w:line="240" w:lineRule="auto"/>
              <w:ind w:left="1200"/>
              <w:jc w:val="left"/>
            </w:pPr>
            <w:r>
              <w:t xml:space="preserve">IMT-2020 values are as a starting point, but: </w:t>
            </w:r>
          </w:p>
          <w:p w:rsidR="00977FB0" w:rsidRDefault="00F76D8A">
            <w:pPr>
              <w:numPr>
                <w:ilvl w:val="2"/>
                <w:numId w:val="25"/>
              </w:numPr>
              <w:snapToGrid/>
              <w:spacing w:before="100" w:beforeAutospacing="1" w:line="240" w:lineRule="auto"/>
              <w:ind w:left="1920"/>
              <w:jc w:val="left"/>
            </w:pPr>
            <w:r>
              <w:t>companies may use other values, and</w:t>
            </w:r>
          </w:p>
          <w:p w:rsidR="00977FB0" w:rsidRDefault="00F76D8A">
            <w:pPr>
              <w:numPr>
                <w:ilvl w:val="2"/>
                <w:numId w:val="25"/>
              </w:numPr>
              <w:snapToGrid/>
              <w:spacing w:before="100" w:beforeAutospacing="1" w:line="240" w:lineRule="auto"/>
              <w:ind w:left="1920"/>
              <w:jc w:val="left"/>
              <w:rPr>
                <w:rFonts w:eastAsia="SimSun"/>
                <w:lang w:eastAsia="zh-CN"/>
              </w:rPr>
            </w:pPr>
            <w:r>
              <w:t>for the parameters that companies think IMT-2020 self-evaluation does not clearly define the values for some scenarios, it is up to companies to report</w:t>
            </w:r>
          </w:p>
        </w:tc>
      </w:tr>
      <w:tr w:rsidR="00977FB0" w:rsidTr="00977FB0">
        <w:tc>
          <w:tcPr>
            <w:tcW w:w="1412" w:type="dxa"/>
          </w:tcPr>
          <w:p w:rsidR="00977FB0" w:rsidRDefault="00F76D8A">
            <w:pPr>
              <w:rPr>
                <w:rFonts w:eastAsia="SimSun"/>
                <w:lang w:eastAsia="zh-CN"/>
              </w:rPr>
            </w:pPr>
            <w:r>
              <w:rPr>
                <w:rFonts w:eastAsia="SimSun"/>
                <w:lang w:eastAsia="zh-CN"/>
              </w:rPr>
              <w:lastRenderedPageBreak/>
              <w:t>Nokia/NSB</w:t>
            </w:r>
          </w:p>
        </w:tc>
        <w:tc>
          <w:tcPr>
            <w:tcW w:w="8477" w:type="dxa"/>
          </w:tcPr>
          <w:p w:rsidR="00977FB0" w:rsidRDefault="00F76D8A">
            <w:pPr>
              <w:rPr>
                <w:rFonts w:eastAsia="SimSun"/>
                <w:lang w:eastAsia="zh-CN"/>
              </w:rPr>
            </w:pPr>
            <w:r>
              <w:rPr>
                <w:rFonts w:eastAsia="SimSun"/>
                <w:lang w:eastAsia="zh-CN"/>
              </w:rPr>
              <w:t>Agree with Ericsson on HARQ gain. Every other parameter contributing to MPL calculation should be reported by companies if not set to zero.</w:t>
            </w:r>
          </w:p>
        </w:tc>
      </w:tr>
      <w:tr w:rsidR="00977FB0" w:rsidTr="00977FB0">
        <w:tc>
          <w:tcPr>
            <w:tcW w:w="1412" w:type="dxa"/>
          </w:tcPr>
          <w:p w:rsidR="00977FB0" w:rsidRDefault="00F76D8A">
            <w:pPr>
              <w:rPr>
                <w:rFonts w:eastAsia="Malgun Gothic"/>
                <w:lang w:eastAsia="ko-KR"/>
              </w:rPr>
            </w:pPr>
            <w:r>
              <w:rPr>
                <w:rFonts w:eastAsia="Malgun Gothic" w:hint="eastAsia"/>
                <w:lang w:eastAsia="ko-KR"/>
              </w:rPr>
              <w:t>Samsung</w:t>
            </w:r>
          </w:p>
        </w:tc>
        <w:tc>
          <w:tcPr>
            <w:tcW w:w="8477" w:type="dxa"/>
          </w:tcPr>
          <w:p w:rsidR="00977FB0" w:rsidRDefault="00F76D8A">
            <w:r>
              <w:t>Our preference on HARQ gain is Alt 1-2. As per agreed PUSCH/PDSCH eMBB evaluation assumptions, whether HARQ is adopted is reported by companies. If HARQ is not adopted in LLS result, the value of (21a/b) can be reported. Otherwise, it should be set to ‘0’</w:t>
            </w:r>
          </w:p>
          <w:p w:rsidR="00977FB0" w:rsidRDefault="00F76D8A">
            <w:r>
              <w:t>For the others, we are fine to keep them to be aligned with IMT-2020 self-evaluation assumption as much as possible</w:t>
            </w:r>
          </w:p>
          <w:p w:rsidR="00977FB0" w:rsidRDefault="00F76D8A">
            <w:r>
              <w:t>For Issue 3-2, we are OK to have the same definition.</w:t>
            </w:r>
          </w:p>
        </w:tc>
      </w:tr>
      <w:tr w:rsidR="00977FB0" w:rsidTr="00977FB0">
        <w:tc>
          <w:tcPr>
            <w:tcW w:w="1412" w:type="dxa"/>
          </w:tcPr>
          <w:p w:rsidR="00977FB0" w:rsidRDefault="00F76D8A">
            <w:pPr>
              <w:rPr>
                <w:rFonts w:eastAsia="SimSun"/>
                <w:lang w:eastAsia="zh-CN"/>
              </w:rPr>
            </w:pPr>
            <w:r>
              <w:rPr>
                <w:rFonts w:eastAsia="SimSun" w:hint="eastAsia"/>
                <w:lang w:eastAsia="zh-CN"/>
              </w:rPr>
              <w:t>vivo</w:t>
            </w:r>
          </w:p>
        </w:tc>
        <w:tc>
          <w:tcPr>
            <w:tcW w:w="8477" w:type="dxa"/>
          </w:tcPr>
          <w:p w:rsidR="00977FB0" w:rsidRDefault="00F76D8A">
            <w:r>
              <w:t>We prefer keeping above parameters, which can be set to zero if not considered in evaluation.</w:t>
            </w:r>
          </w:p>
        </w:tc>
      </w:tr>
      <w:tr w:rsidR="00977FB0" w:rsidTr="00977FB0">
        <w:tc>
          <w:tcPr>
            <w:tcW w:w="1412" w:type="dxa"/>
          </w:tcPr>
          <w:p w:rsidR="00977FB0" w:rsidRDefault="00F76D8A">
            <w:pPr>
              <w:rPr>
                <w:rFonts w:eastAsia="SimSun"/>
                <w:lang w:eastAsia="zh-CN"/>
              </w:rPr>
            </w:pPr>
            <w:r>
              <w:rPr>
                <w:rFonts w:eastAsia="Malgun Gothic"/>
                <w:lang w:eastAsia="ko-KR"/>
              </w:rPr>
              <w:t>Qualcomm</w:t>
            </w:r>
          </w:p>
        </w:tc>
        <w:tc>
          <w:tcPr>
            <w:tcW w:w="8477" w:type="dxa"/>
          </w:tcPr>
          <w:p w:rsidR="00977FB0" w:rsidRDefault="00F76D8A">
            <w:pPr>
              <w:rPr>
                <w:b/>
                <w:bCs/>
              </w:rPr>
            </w:pPr>
            <w:r>
              <w:rPr>
                <w:b/>
                <w:bCs/>
              </w:rPr>
              <w:t>Issue 3.1</w:t>
            </w:r>
          </w:p>
          <w:p w:rsidR="00977FB0" w:rsidRDefault="00F76D8A">
            <w:r>
              <w:t>HARQ gains must be reflected in MCL, MIL and MPL. It is absorbed as part of LLS. No need to include this separately.</w:t>
            </w:r>
          </w:p>
          <w:p w:rsidR="00977FB0" w:rsidRDefault="00F76D8A">
            <w:r>
              <w:t>On shadow fading and penetration, prefer to have a single row --- they are two independent random variables and only their sum matters. If alignment with IMT is preferred, then okay to keep them as separate rows.</w:t>
            </w:r>
          </w:p>
          <w:p w:rsidR="00977FB0" w:rsidRDefault="00F76D8A">
            <w:r>
              <w:t>On macro diversity, okay to keep as some companies prefer to align with IMT-2020 evaluation.</w:t>
            </w:r>
          </w:p>
          <w:p w:rsidR="00977FB0" w:rsidRDefault="00F76D8A">
            <w:r>
              <w:t>On cable losses, okay to include this in MPL, but would like to leave it out of MCL/MIL calculation so that more divergence across companies does not emerge.</w:t>
            </w:r>
          </w:p>
          <w:p w:rsidR="00977FB0" w:rsidRDefault="00F76D8A">
            <w:r>
              <w:t>On “Other gains” --- can be removed, but wont object if some companies prefer to keep.</w:t>
            </w:r>
          </w:p>
          <w:p w:rsidR="00977FB0" w:rsidRDefault="00F76D8A">
            <w:pPr>
              <w:rPr>
                <w:b/>
                <w:bCs/>
              </w:rPr>
            </w:pPr>
            <w:r>
              <w:rPr>
                <w:b/>
                <w:bCs/>
              </w:rPr>
              <w:lastRenderedPageBreak/>
              <w:t>Issue 3.2</w:t>
            </w:r>
          </w:p>
          <w:p w:rsidR="00977FB0" w:rsidRDefault="00F76D8A">
            <w:r>
              <w:t xml:space="preserve">Support </w:t>
            </w:r>
          </w:p>
          <w:p w:rsidR="00977FB0" w:rsidRDefault="00F76D8A">
            <w:pPr>
              <w:rPr>
                <w:b/>
                <w:bCs/>
              </w:rPr>
            </w:pPr>
            <w:r>
              <w:rPr>
                <w:b/>
                <w:bCs/>
              </w:rPr>
              <w:t>Issue 3.3</w:t>
            </w:r>
          </w:p>
          <w:p w:rsidR="00977FB0" w:rsidRDefault="00F76D8A">
            <w:r>
              <w:t>We are assuming no further discussion is needed on the other parameters. They are left to each company’s preference.</w:t>
            </w:r>
          </w:p>
          <w:p w:rsidR="00977FB0" w:rsidRDefault="00977FB0"/>
        </w:tc>
      </w:tr>
      <w:tr w:rsidR="00977FB0" w:rsidTr="00977FB0">
        <w:tc>
          <w:tcPr>
            <w:tcW w:w="1412" w:type="dxa"/>
          </w:tcPr>
          <w:p w:rsidR="00977FB0" w:rsidRDefault="00F76D8A">
            <w:pPr>
              <w:rPr>
                <w:rFonts w:eastAsia="Malgun Gothic"/>
                <w:lang w:eastAsia="ko-KR"/>
              </w:rPr>
            </w:pPr>
            <w:r>
              <w:rPr>
                <w:rFonts w:eastAsia="Malgun Gothic"/>
                <w:lang w:eastAsia="ko-KR"/>
              </w:rPr>
              <w:lastRenderedPageBreak/>
              <w:t>Intel</w:t>
            </w:r>
          </w:p>
        </w:tc>
        <w:tc>
          <w:tcPr>
            <w:tcW w:w="8477" w:type="dxa"/>
          </w:tcPr>
          <w:p w:rsidR="00977FB0" w:rsidRDefault="00F76D8A">
            <w:r>
              <w:t>Issue 3.1/3.3</w:t>
            </w:r>
          </w:p>
          <w:p w:rsidR="00977FB0" w:rsidRDefault="00F76D8A">
            <w:r>
              <w:t xml:space="preserve">Our view is that it is more appropriate to keep the rows as in IMT-2020 self-evaluation link budget template, i.e., do not remove or merge the rows. For MIL calculation, if some of the parameters are not needed, we can simply set to 0. This also includes HARQ gain, where company can report the value.   </w:t>
            </w:r>
          </w:p>
          <w:p w:rsidR="00977FB0" w:rsidRDefault="00F76D8A">
            <w:r>
              <w:t xml:space="preserve">Issue 3.2 </w:t>
            </w:r>
          </w:p>
          <w:p w:rsidR="00977FB0" w:rsidRDefault="00F76D8A">
            <w:r>
              <w:t>We are fine with the proposal.</w:t>
            </w:r>
          </w:p>
        </w:tc>
      </w:tr>
      <w:tr w:rsidR="00977FB0" w:rsidTr="00977FB0">
        <w:tc>
          <w:tcPr>
            <w:tcW w:w="1412" w:type="dxa"/>
          </w:tcPr>
          <w:p w:rsidR="00977FB0" w:rsidRDefault="00F76D8A">
            <w:pPr>
              <w:rPr>
                <w:rFonts w:eastAsia="Malgun Gothic"/>
                <w:lang w:eastAsia="ko-KR"/>
              </w:rPr>
            </w:pPr>
            <w:r>
              <w:rPr>
                <w:rFonts w:eastAsia="SimSun" w:hint="eastAsia"/>
                <w:lang w:val="en-US" w:eastAsia="zh-CN"/>
              </w:rPr>
              <w:t>ZTE</w:t>
            </w:r>
          </w:p>
        </w:tc>
        <w:tc>
          <w:tcPr>
            <w:tcW w:w="8477" w:type="dxa"/>
          </w:tcPr>
          <w:p w:rsidR="00977FB0" w:rsidRDefault="00F76D8A">
            <w:pPr>
              <w:spacing w:after="0" w:afterAutospacing="0" w:line="260" w:lineRule="auto"/>
              <w:rPr>
                <w:lang w:val="en-US" w:eastAsia="zh-CN"/>
              </w:rPr>
            </w:pPr>
            <w:r>
              <w:rPr>
                <w:rFonts w:hint="eastAsia"/>
                <w:lang w:val="en-US" w:eastAsia="zh-CN"/>
              </w:rPr>
              <w:t xml:space="preserve">On Issue 3-1: </w:t>
            </w:r>
          </w:p>
          <w:p w:rsidR="00977FB0" w:rsidRDefault="00F76D8A">
            <w:pPr>
              <w:numPr>
                <w:ilvl w:val="0"/>
                <w:numId w:val="26"/>
              </w:numPr>
              <w:spacing w:after="0" w:afterAutospacing="0" w:line="260" w:lineRule="auto"/>
            </w:pPr>
            <w:r>
              <w:rPr>
                <w:rFonts w:hint="eastAsia"/>
                <w:lang w:val="en-US" w:eastAsia="zh-CN"/>
              </w:rPr>
              <w:t>HA</w:t>
            </w:r>
            <w:r>
              <w:rPr>
                <w:lang w:eastAsia="zh-CN"/>
              </w:rPr>
              <w:t>RQ gain</w:t>
            </w:r>
            <w:r>
              <w:rPr>
                <w:rFonts w:hint="eastAsia"/>
                <w:lang w:val="en-US" w:eastAsia="zh-CN"/>
              </w:rPr>
              <w:t xml:space="preserve"> is already included in </w:t>
            </w:r>
            <w:r>
              <w:t>Receiver sensitivity</w:t>
            </w:r>
          </w:p>
          <w:p w:rsidR="00977FB0" w:rsidRDefault="00F76D8A">
            <w:pPr>
              <w:numPr>
                <w:ilvl w:val="0"/>
                <w:numId w:val="26"/>
              </w:numPr>
              <w:spacing w:after="0" w:afterAutospacing="0" w:line="260" w:lineRule="auto"/>
              <w:rPr>
                <w:rFonts w:eastAsia="SimSun"/>
                <w:lang w:val="en-US" w:eastAsia="zh-CN"/>
              </w:rPr>
            </w:pPr>
            <w:r>
              <w:rPr>
                <w:rFonts w:eastAsia="SimSun" w:hint="eastAsia"/>
                <w:lang w:val="en-US" w:eastAsia="zh-CN"/>
              </w:rPr>
              <w:t xml:space="preserve">Prefer to keep </w:t>
            </w:r>
            <w:r>
              <w:rPr>
                <w:lang w:eastAsia="zh-CN"/>
              </w:rPr>
              <w:t xml:space="preserve">(25a/b) Shadow fading margin </w:t>
            </w:r>
            <w:r>
              <w:rPr>
                <w:rFonts w:hint="eastAsia"/>
                <w:lang w:val="en-US" w:eastAsia="zh-CN"/>
              </w:rPr>
              <w:t>and</w:t>
            </w:r>
            <w:r>
              <w:rPr>
                <w:lang w:eastAsia="zh-CN"/>
              </w:rPr>
              <w:t xml:space="preserve"> (27) Penetration margin</w:t>
            </w:r>
            <w:r>
              <w:rPr>
                <w:rFonts w:hint="eastAsia"/>
                <w:lang w:val="en-US" w:eastAsia="zh-CN"/>
              </w:rPr>
              <w:t xml:space="preserve"> separately.</w:t>
            </w:r>
          </w:p>
          <w:p w:rsidR="00977FB0" w:rsidRDefault="00F76D8A">
            <w:pPr>
              <w:pStyle w:val="ListParagraph"/>
              <w:numPr>
                <w:ilvl w:val="0"/>
                <w:numId w:val="26"/>
              </w:numPr>
              <w:spacing w:after="0" w:afterAutospacing="0" w:line="260" w:lineRule="auto"/>
              <w:rPr>
                <w:lang w:val="en-US" w:eastAsia="zh-CN"/>
              </w:rPr>
            </w:pPr>
            <w:r>
              <w:rPr>
                <w:rFonts w:hint="eastAsia"/>
                <w:lang w:val="en-US" w:eastAsia="zh-CN"/>
              </w:rPr>
              <w:t xml:space="preserve">Prefer to keep the row for </w:t>
            </w:r>
            <w:r>
              <w:rPr>
                <w:lang w:eastAsia="zh-CN"/>
              </w:rPr>
              <w:t>(26) BS selection/macro-diversity gain</w:t>
            </w:r>
            <w:r>
              <w:rPr>
                <w:rFonts w:hint="eastAsia"/>
                <w:lang w:val="en-US" w:eastAsia="zh-CN"/>
              </w:rPr>
              <w:t xml:space="preserve"> and </w:t>
            </w:r>
            <w:r>
              <w:rPr>
                <w:lang w:eastAsia="zh-CN"/>
              </w:rPr>
              <w:t>(28) Other gains</w:t>
            </w:r>
            <w:r>
              <w:rPr>
                <w:rFonts w:hint="eastAsia"/>
                <w:lang w:val="en-US" w:eastAsia="zh-CN"/>
              </w:rPr>
              <w:t>. Companies can report this value.</w:t>
            </w:r>
          </w:p>
          <w:p w:rsidR="00977FB0" w:rsidRDefault="00F76D8A">
            <w:pPr>
              <w:numPr>
                <w:ilvl w:val="0"/>
                <w:numId w:val="26"/>
              </w:numPr>
              <w:spacing w:after="0" w:afterAutospacing="0" w:line="260" w:lineRule="auto"/>
              <w:rPr>
                <w:strike/>
                <w:lang w:val="en-US"/>
              </w:rPr>
            </w:pPr>
            <w:r>
              <w:rPr>
                <w:rFonts w:eastAsia="SimSun" w:hint="eastAsia"/>
                <w:strike/>
                <w:lang w:val="en-US" w:eastAsia="zh-CN"/>
              </w:rPr>
              <w:t xml:space="preserve">The cable loss at transmitter side has been included in </w:t>
            </w:r>
            <w:r>
              <w:rPr>
                <w:strike/>
              </w:rPr>
              <w:t>Receiver sensitivity</w:t>
            </w:r>
            <w:r>
              <w:rPr>
                <w:rFonts w:eastAsia="SimSun" w:hint="eastAsia"/>
                <w:strike/>
                <w:lang w:val="en-US" w:eastAsia="zh-CN"/>
              </w:rPr>
              <w:t xml:space="preserve"> of MCL/MIL. The same should be applied to cable loss at receiver side.</w:t>
            </w:r>
          </w:p>
          <w:p w:rsidR="00977FB0" w:rsidRDefault="00F76D8A">
            <w:pPr>
              <w:numPr>
                <w:ilvl w:val="0"/>
                <w:numId w:val="26"/>
              </w:numPr>
              <w:spacing w:after="0" w:afterAutospacing="0" w:line="260" w:lineRule="auto"/>
              <w:rPr>
                <w:strike/>
                <w:lang w:val="en-US"/>
              </w:rPr>
            </w:pPr>
            <w:r>
              <w:rPr>
                <w:rFonts w:eastAsia="SimSun" w:hint="eastAsia"/>
                <w:lang w:val="en-US" w:eastAsia="zh-CN"/>
              </w:rPr>
              <w:t>The cable loss at receiver side (12) should be included in MPL. In addition, it should also be included in MIL. Because, based on MIL definition, the cable loss at transmitter side (8) is included in MIL. Symmetrically, it</w:t>
            </w:r>
            <w:r>
              <w:rPr>
                <w:rFonts w:eastAsia="SimSun"/>
                <w:lang w:val="en-US" w:eastAsia="zh-CN"/>
              </w:rPr>
              <w:t>’</w:t>
            </w:r>
            <w:r>
              <w:rPr>
                <w:rFonts w:eastAsia="SimSun" w:hint="eastAsia"/>
                <w:lang w:val="en-US" w:eastAsia="zh-CN"/>
              </w:rPr>
              <w:t>s reasonable to also include cable loss at receiver side (12) in MIL (by including in</w:t>
            </w:r>
            <w:r>
              <w:rPr>
                <w:rFonts w:hint="eastAsia"/>
                <w:lang w:val="en-US" w:eastAsia="zh-CN"/>
              </w:rPr>
              <w:t xml:space="preserve"> </w:t>
            </w:r>
            <w:r>
              <w:t>Receiver sensitivity</w:t>
            </w:r>
            <w:r>
              <w:rPr>
                <w:rFonts w:eastAsia="SimSun" w:hint="eastAsia"/>
                <w:lang w:val="en-US" w:eastAsia="zh-CN"/>
              </w:rPr>
              <w:t xml:space="preserve">). </w:t>
            </w:r>
          </w:p>
          <w:p w:rsidR="00977FB0" w:rsidRDefault="00977FB0">
            <w:pPr>
              <w:spacing w:after="0" w:afterAutospacing="0" w:line="260" w:lineRule="auto"/>
              <w:rPr>
                <w:rFonts w:eastAsia="SimSun"/>
                <w:lang w:val="en-US" w:eastAsia="zh-CN"/>
              </w:rPr>
            </w:pPr>
          </w:p>
          <w:p w:rsidR="00977FB0" w:rsidRDefault="00F76D8A">
            <w:pPr>
              <w:spacing w:after="0" w:afterAutospacing="0" w:line="260" w:lineRule="auto"/>
              <w:rPr>
                <w:lang w:val="en-US" w:eastAsia="zh-CN"/>
              </w:rPr>
            </w:pPr>
            <w:r>
              <w:rPr>
                <w:rFonts w:hint="eastAsia"/>
                <w:lang w:val="en-US" w:eastAsia="zh-CN"/>
              </w:rPr>
              <w:t>On Issue 3-2: Agree</w:t>
            </w:r>
          </w:p>
          <w:p w:rsidR="00977FB0" w:rsidRDefault="00977FB0">
            <w:pPr>
              <w:spacing w:after="0" w:afterAutospacing="0" w:line="260" w:lineRule="auto"/>
              <w:rPr>
                <w:lang w:val="en-US" w:eastAsia="zh-CN"/>
              </w:rPr>
            </w:pPr>
          </w:p>
          <w:p w:rsidR="00977FB0" w:rsidRDefault="00F76D8A">
            <w:pPr>
              <w:spacing w:after="0" w:afterAutospacing="0" w:line="260" w:lineRule="auto"/>
              <w:rPr>
                <w:lang w:val="en-US" w:eastAsia="zh-CN"/>
              </w:rPr>
            </w:pPr>
            <w:r>
              <w:rPr>
                <w:rFonts w:hint="eastAsia"/>
                <w:lang w:val="en-US" w:eastAsia="zh-CN"/>
              </w:rPr>
              <w:t>On Issue 3-3: The parameters without explicit agreement on the values could leave to companies</w:t>
            </w:r>
            <w:r>
              <w:rPr>
                <w:lang w:val="en-US" w:eastAsia="zh-CN"/>
              </w:rPr>
              <w:t>’</w:t>
            </w:r>
            <w:r>
              <w:rPr>
                <w:rFonts w:hint="eastAsia"/>
                <w:lang w:val="en-US" w:eastAsia="zh-CN"/>
              </w:rPr>
              <w:t xml:space="preserve"> report.</w:t>
            </w:r>
          </w:p>
          <w:p w:rsidR="00977FB0" w:rsidRDefault="00977FB0">
            <w:pPr>
              <w:spacing w:after="0" w:afterAutospacing="0" w:line="260" w:lineRule="auto"/>
            </w:pPr>
          </w:p>
        </w:tc>
      </w:tr>
      <w:tr w:rsidR="00977FB0" w:rsidTr="00977FB0">
        <w:tc>
          <w:tcPr>
            <w:tcW w:w="1412" w:type="dxa"/>
          </w:tcPr>
          <w:p w:rsidR="00977FB0" w:rsidRDefault="00F76D8A">
            <w:pPr>
              <w:rPr>
                <w:rFonts w:eastAsia="SimSun"/>
                <w:lang w:val="en-US" w:eastAsia="zh-CN"/>
              </w:rPr>
            </w:pPr>
            <w:r>
              <w:rPr>
                <w:rFonts w:eastAsia="SimSun"/>
                <w:lang w:val="en-US" w:eastAsia="zh-CN"/>
              </w:rPr>
              <w:t>InterDigital</w:t>
            </w:r>
          </w:p>
        </w:tc>
        <w:tc>
          <w:tcPr>
            <w:tcW w:w="8477" w:type="dxa"/>
          </w:tcPr>
          <w:p w:rsidR="00977FB0" w:rsidRDefault="00F76D8A">
            <w:pPr>
              <w:spacing w:after="0" w:afterAutospacing="0" w:line="260" w:lineRule="auto"/>
              <w:rPr>
                <w:lang w:val="en-US" w:eastAsia="zh-CN"/>
              </w:rPr>
            </w:pPr>
            <w:r>
              <w:t>For HARQ gain, we support Alt 1-2. If HARQ is not considered in LLS, companies can report the gain in the table for clarification. If HARQ is included in LLS, the gain can be set to zero in the table.</w:t>
            </w:r>
          </w:p>
        </w:tc>
      </w:tr>
      <w:tr w:rsidR="00977FB0" w:rsidTr="00977FB0">
        <w:tc>
          <w:tcPr>
            <w:tcW w:w="1412" w:type="dxa"/>
          </w:tcPr>
          <w:p w:rsidR="00977FB0" w:rsidRDefault="00F76D8A">
            <w:pPr>
              <w:rPr>
                <w:rFonts w:eastAsia="SimSun"/>
                <w:lang w:eastAsia="zh-CN"/>
              </w:rPr>
            </w:pPr>
            <w:r>
              <w:rPr>
                <w:rFonts w:eastAsia="SimSun"/>
                <w:lang w:val="en-US" w:eastAsia="zh-CN"/>
              </w:rPr>
              <w:t>Xiaomi</w:t>
            </w:r>
          </w:p>
        </w:tc>
        <w:tc>
          <w:tcPr>
            <w:tcW w:w="8477" w:type="dxa"/>
          </w:tcPr>
          <w:p w:rsidR="00977FB0" w:rsidRDefault="00F76D8A">
            <w:pPr>
              <w:spacing w:after="0" w:afterAutospacing="0" w:line="260" w:lineRule="auto"/>
            </w:pPr>
            <w:r>
              <w:t>Issue 3-1:</w:t>
            </w:r>
          </w:p>
          <w:p w:rsidR="00977FB0" w:rsidRDefault="00F76D8A">
            <w:pPr>
              <w:spacing w:after="0" w:afterAutospacing="0" w:line="260" w:lineRule="auto"/>
            </w:pPr>
            <w:r>
              <w:lastRenderedPageBreak/>
              <w:t>Prefer keeping above mentioned parameters in the template, while it can be set to zero if it is not considered in the evaluation. Especially for HARQ gain, we have the same opinion with InterDigital.</w:t>
            </w:r>
          </w:p>
          <w:p w:rsidR="00977FB0" w:rsidRDefault="00F76D8A">
            <w:pPr>
              <w:spacing w:after="0" w:afterAutospacing="0" w:line="260" w:lineRule="auto"/>
            </w:pPr>
            <w:r>
              <w:t>Issue 3-2:</w:t>
            </w:r>
          </w:p>
          <w:p w:rsidR="00977FB0" w:rsidRDefault="00F76D8A">
            <w:pPr>
              <w:rPr>
                <w:rFonts w:eastAsia="SimSun"/>
                <w:lang w:eastAsia="zh-CN"/>
              </w:rPr>
            </w:pPr>
            <w:r>
              <w:rPr>
                <w:rFonts w:eastAsia="SimSun"/>
                <w:lang w:eastAsia="zh-CN"/>
              </w:rPr>
              <w:t>Agree.</w:t>
            </w:r>
          </w:p>
        </w:tc>
      </w:tr>
      <w:tr w:rsidR="00977FB0" w:rsidTr="00977FB0">
        <w:tc>
          <w:tcPr>
            <w:tcW w:w="1412" w:type="dxa"/>
          </w:tcPr>
          <w:p w:rsidR="00977FB0" w:rsidRDefault="00F76D8A">
            <w:pPr>
              <w:rPr>
                <w:rFonts w:eastAsia="SimSun"/>
                <w:lang w:val="en-US" w:eastAsia="zh-CN"/>
              </w:rPr>
            </w:pPr>
            <w:r>
              <w:rPr>
                <w:rFonts w:eastAsia="SimSun" w:hint="eastAsia"/>
                <w:lang w:eastAsia="zh-CN"/>
              </w:rPr>
              <w:lastRenderedPageBreak/>
              <w:t>H</w:t>
            </w:r>
            <w:r>
              <w:rPr>
                <w:rFonts w:eastAsia="SimSun"/>
                <w:lang w:eastAsia="zh-CN"/>
              </w:rPr>
              <w:t>uawei, Hisilicon</w:t>
            </w:r>
          </w:p>
        </w:tc>
        <w:tc>
          <w:tcPr>
            <w:tcW w:w="8477" w:type="dxa"/>
          </w:tcPr>
          <w:p w:rsidR="00977FB0" w:rsidRDefault="00F76D8A">
            <w:pPr>
              <w:rPr>
                <w:rFonts w:eastAsia="SimSun"/>
                <w:lang w:eastAsia="zh-CN"/>
              </w:rPr>
            </w:pPr>
            <w:r>
              <w:rPr>
                <w:rFonts w:eastAsia="SimSun"/>
                <w:lang w:eastAsia="zh-CN"/>
              </w:rPr>
              <w:t>For HARQ gain, we prefer Alt1-2 that keep HARQ gain in the link budget template as IMT-2020 self-evaluation does. If HARQ is included in LLS, then the HARQ gain value in link template can be reported as 0.</w:t>
            </w:r>
          </w:p>
          <w:p w:rsidR="00977FB0" w:rsidRDefault="00F76D8A">
            <w:pPr>
              <w:rPr>
                <w:rFonts w:eastAsia="SimSun"/>
                <w:lang w:eastAsia="zh-CN"/>
              </w:rPr>
            </w:pPr>
            <w:r>
              <w:rPr>
                <w:rFonts w:eastAsia="SimSun"/>
                <w:lang w:eastAsia="zh-CN"/>
              </w:rPr>
              <w:t>Shadow fading and penetration margin should be kept separately. Shadow fading is closely related to the reliability requirement of channels, while penetration margin is closely related to channel model and scenarios. No need to combine two different parameters.</w:t>
            </w:r>
          </w:p>
          <w:p w:rsidR="00977FB0" w:rsidRDefault="00F76D8A">
            <w:pPr>
              <w:spacing w:after="0" w:afterAutospacing="0" w:line="260" w:lineRule="auto"/>
            </w:pPr>
            <w:r>
              <w:rPr>
                <w:rFonts w:eastAsia="SimSun"/>
                <w:lang w:eastAsia="zh-CN"/>
              </w:rPr>
              <w:t xml:space="preserve"> </w:t>
            </w:r>
            <w:r>
              <w:rPr>
                <w:highlight w:val="cyan"/>
                <w:lang w:eastAsia="zh-CN"/>
              </w:rPr>
              <w:t>(12)</w:t>
            </w:r>
            <w:r>
              <w:rPr>
                <w:lang w:eastAsia="zh-CN"/>
              </w:rPr>
              <w:t xml:space="preserve"> should be kept because it is necessary parameter for MPL.</w:t>
            </w:r>
          </w:p>
        </w:tc>
      </w:tr>
      <w:tr w:rsidR="00977FB0" w:rsidTr="00977FB0">
        <w:tc>
          <w:tcPr>
            <w:tcW w:w="1412" w:type="dxa"/>
          </w:tcPr>
          <w:p w:rsidR="00977FB0" w:rsidRDefault="00F76D8A">
            <w:pPr>
              <w:rPr>
                <w:rFonts w:eastAsia="SimSun"/>
                <w:lang w:eastAsia="zh-CN"/>
              </w:rPr>
            </w:pPr>
            <w:r>
              <w:rPr>
                <w:rFonts w:eastAsia="SimSun" w:hint="eastAsia"/>
                <w:lang w:eastAsia="zh-CN"/>
              </w:rPr>
              <w:t>CATT</w:t>
            </w:r>
          </w:p>
        </w:tc>
        <w:tc>
          <w:tcPr>
            <w:tcW w:w="8477" w:type="dxa"/>
          </w:tcPr>
          <w:p w:rsidR="00977FB0" w:rsidRDefault="00F76D8A">
            <w:pPr>
              <w:spacing w:after="0" w:afterAutospacing="0" w:line="260" w:lineRule="auto"/>
              <w:rPr>
                <w:rFonts w:eastAsia="SimSun"/>
                <w:lang w:eastAsia="zh-CN"/>
              </w:rPr>
            </w:pPr>
            <w:r>
              <w:rPr>
                <w:rFonts w:eastAsia="SimSun"/>
                <w:lang w:eastAsia="zh-CN"/>
              </w:rPr>
              <w:t>O</w:t>
            </w:r>
            <w:r>
              <w:rPr>
                <w:rFonts w:eastAsia="SimSun" w:hint="eastAsia"/>
                <w:lang w:eastAsia="zh-CN"/>
              </w:rPr>
              <w:t>n Issue 3-1,</w:t>
            </w:r>
          </w:p>
          <w:p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rsidR="00977FB0" w:rsidRDefault="00F76D8A">
            <w:pPr>
              <w:spacing w:after="0" w:afterAutospacing="0" w:line="260" w:lineRule="auto"/>
              <w:rPr>
                <w:rFonts w:eastAsia="SimSun"/>
                <w:lang w:eastAsia="zh-CN"/>
              </w:rPr>
            </w:pPr>
            <w:r>
              <w:rPr>
                <w:rFonts w:eastAsia="SimSun" w:hint="eastAsia"/>
                <w:lang w:eastAsia="zh-CN"/>
              </w:rPr>
              <w:t>we prefer to Alt1-1 because this already is reflected in LLS</w:t>
            </w:r>
          </w:p>
          <w:p w:rsidR="00977FB0" w:rsidRDefault="00F76D8A">
            <w:pPr>
              <w:spacing w:after="0" w:afterAutospacing="0" w:line="260" w:lineRule="auto"/>
              <w:rPr>
                <w:rFonts w:eastAsia="SimSun"/>
                <w:lang w:eastAsia="zh-CN"/>
              </w:rPr>
            </w:pPr>
            <w:r>
              <w:rPr>
                <w:rFonts w:eastAsia="SimSun" w:hint="eastAsia"/>
                <w:lang w:eastAsia="zh-CN"/>
              </w:rPr>
              <w:t>For the other parameters, we prefer to keep them as it is.</w:t>
            </w:r>
          </w:p>
          <w:p w:rsidR="00977FB0" w:rsidRDefault="00F76D8A">
            <w:pPr>
              <w:spacing w:after="0" w:afterAutospacing="0" w:line="260" w:lineRule="auto"/>
              <w:rPr>
                <w:rFonts w:eastAsia="SimSun"/>
                <w:lang w:eastAsia="zh-CN"/>
              </w:rPr>
            </w:pPr>
            <w:r>
              <w:rPr>
                <w:rFonts w:eastAsia="SimSun" w:hint="eastAsia"/>
                <w:lang w:eastAsia="zh-CN"/>
              </w:rPr>
              <w:t>On Issue 3-2</w:t>
            </w:r>
          </w:p>
          <w:p w:rsidR="00977FB0" w:rsidRDefault="00F76D8A">
            <w:pPr>
              <w:spacing w:after="0" w:afterAutospacing="0" w:line="260" w:lineRule="auto"/>
              <w:rPr>
                <w:rFonts w:eastAsia="SimSun"/>
                <w:lang w:eastAsia="zh-CN"/>
              </w:rPr>
            </w:pPr>
            <w:r>
              <w:rPr>
                <w:rFonts w:eastAsia="SimSun" w:hint="eastAsia"/>
                <w:lang w:eastAsia="zh-CN"/>
              </w:rPr>
              <w:t>we are fine with FL proposal</w:t>
            </w:r>
          </w:p>
          <w:p w:rsidR="00977FB0" w:rsidRDefault="00F76D8A">
            <w:pPr>
              <w:spacing w:after="0" w:afterAutospacing="0" w:line="260" w:lineRule="auto"/>
              <w:rPr>
                <w:rFonts w:eastAsia="SimSun"/>
                <w:lang w:eastAsia="zh-CN"/>
              </w:rPr>
            </w:pPr>
            <w:r>
              <w:rPr>
                <w:rFonts w:eastAsia="SimSun" w:hint="eastAsia"/>
                <w:lang w:eastAsia="zh-CN"/>
              </w:rPr>
              <w:t>On Issue 3-3</w:t>
            </w:r>
          </w:p>
          <w:p w:rsidR="00977FB0" w:rsidRDefault="00F76D8A">
            <w:pPr>
              <w:spacing w:after="0" w:afterAutospacing="0" w:line="260" w:lineRule="auto"/>
              <w:rPr>
                <w:rFonts w:eastAsia="SimSun"/>
                <w:lang w:eastAsia="zh-CN"/>
              </w:rPr>
            </w:pPr>
            <w:r>
              <w:rPr>
                <w:rFonts w:eastAsia="SimSun" w:hint="eastAsia"/>
                <w:lang w:eastAsia="zh-CN"/>
              </w:rPr>
              <w:t>The same spirit of handling parameters for MPL should be adopted here as well. The parameters without agreements can be reported by companies.</w:t>
            </w:r>
          </w:p>
        </w:tc>
      </w:tr>
      <w:tr w:rsidR="00977FB0" w:rsidTr="00977FB0">
        <w:tc>
          <w:tcPr>
            <w:tcW w:w="1412" w:type="dxa"/>
          </w:tcPr>
          <w:p w:rsidR="00977FB0" w:rsidRDefault="00F76D8A">
            <w:pPr>
              <w:rPr>
                <w:rFonts w:eastAsia="SimSun"/>
                <w:lang w:eastAsia="zh-CN"/>
              </w:rPr>
            </w:pPr>
            <w:r>
              <w:rPr>
                <w:rFonts w:eastAsia="SimSun" w:hint="eastAsia"/>
                <w:lang w:eastAsia="zh-CN"/>
              </w:rPr>
              <w:t>O</w:t>
            </w:r>
            <w:r>
              <w:rPr>
                <w:rFonts w:eastAsia="SimSun"/>
                <w:lang w:eastAsia="zh-CN"/>
              </w:rPr>
              <w:t>PPO</w:t>
            </w:r>
          </w:p>
        </w:tc>
        <w:tc>
          <w:tcPr>
            <w:tcW w:w="8477" w:type="dxa"/>
          </w:tcPr>
          <w:p w:rsidR="00977FB0" w:rsidRDefault="00F76D8A">
            <w:pPr>
              <w:spacing w:after="0" w:afterAutospacing="0" w:line="260" w:lineRule="auto"/>
              <w:rPr>
                <w:rFonts w:eastAsia="SimSun"/>
                <w:lang w:eastAsia="zh-CN"/>
              </w:rPr>
            </w:pPr>
            <w:r>
              <w:rPr>
                <w:rFonts w:eastAsia="SimSun"/>
                <w:b/>
                <w:bCs/>
                <w:u w:val="single"/>
                <w:lang w:eastAsia="zh-CN"/>
              </w:rPr>
              <w:t>Issue 3-1</w:t>
            </w:r>
            <w:r>
              <w:rPr>
                <w:rFonts w:eastAsia="SimSun"/>
                <w:lang w:eastAsia="zh-CN"/>
              </w:rPr>
              <w:t>:</w:t>
            </w:r>
          </w:p>
          <w:p w:rsidR="00977FB0" w:rsidRDefault="00F76D8A">
            <w:pPr>
              <w:numPr>
                <w:ilvl w:val="0"/>
                <w:numId w:val="24"/>
              </w:numPr>
              <w:spacing w:after="0" w:afterAutospacing="0" w:line="260" w:lineRule="auto"/>
              <w:rPr>
                <w:rFonts w:eastAsia="SimSun"/>
                <w:lang w:eastAsia="zh-CN"/>
              </w:rPr>
            </w:pPr>
            <w:r>
              <w:rPr>
                <w:rFonts w:eastAsia="SimSun"/>
                <w:lang w:eastAsia="zh-CN"/>
              </w:rPr>
              <w:t>For H-ARQ gain, we have the same opinion with InterDigital.</w:t>
            </w:r>
          </w:p>
          <w:p w:rsidR="00977FB0" w:rsidRDefault="00F76D8A">
            <w:pPr>
              <w:numPr>
                <w:ilvl w:val="0"/>
                <w:numId w:val="24"/>
              </w:numPr>
              <w:spacing w:after="0" w:afterAutospacing="0" w:line="260" w:lineRule="auto"/>
              <w:rPr>
                <w:rFonts w:eastAsia="SimSun"/>
                <w:lang w:eastAsia="zh-CN"/>
              </w:rPr>
            </w:pPr>
            <w:r>
              <w:rPr>
                <w:rFonts w:eastAsia="SimSun"/>
                <w:lang w:eastAsia="zh-CN"/>
              </w:rPr>
              <w:t xml:space="preserve">For other parameters, </w:t>
            </w:r>
            <w:r>
              <w:t xml:space="preserve">we prefer </w:t>
            </w:r>
            <w:r>
              <w:rPr>
                <w:rFonts w:eastAsia="SimSun" w:hint="eastAsia"/>
                <w:lang w:eastAsia="zh-CN"/>
              </w:rPr>
              <w:t>keep</w:t>
            </w:r>
            <w:r>
              <w:rPr>
                <w:rFonts w:eastAsia="SimSun"/>
                <w:lang w:eastAsia="zh-CN"/>
              </w:rPr>
              <w:t>ing</w:t>
            </w:r>
            <w:r>
              <w:rPr>
                <w:rFonts w:eastAsia="SimSun" w:hint="eastAsia"/>
                <w:lang w:eastAsia="zh-CN"/>
              </w:rPr>
              <w:t xml:space="preserve"> them as it is</w:t>
            </w:r>
            <w:r>
              <w:t>, which can be set to zero if not considered in evaluation.</w:t>
            </w:r>
            <w:r>
              <w:rPr>
                <w:rFonts w:eastAsia="SimSun"/>
                <w:lang w:eastAsia="zh-CN"/>
              </w:rPr>
              <w:t xml:space="preserve"> </w:t>
            </w:r>
          </w:p>
          <w:p w:rsidR="00977FB0" w:rsidRDefault="00F76D8A">
            <w:pPr>
              <w:spacing w:after="0" w:afterAutospacing="0" w:line="260" w:lineRule="auto"/>
              <w:rPr>
                <w:rFonts w:eastAsia="SimSun"/>
                <w:lang w:eastAsia="zh-CN"/>
              </w:rPr>
            </w:pPr>
            <w:r>
              <w:rPr>
                <w:rFonts w:eastAsia="SimSun"/>
                <w:b/>
                <w:bCs/>
                <w:u w:val="single"/>
                <w:lang w:eastAsia="zh-CN"/>
              </w:rPr>
              <w:t>Issue 3-2</w:t>
            </w:r>
            <w:r>
              <w:rPr>
                <w:rFonts w:eastAsia="SimSun"/>
                <w:lang w:eastAsia="zh-CN"/>
              </w:rPr>
              <w:t>: Support FL proposal.</w:t>
            </w:r>
          </w:p>
          <w:p w:rsidR="00977FB0" w:rsidRDefault="00F76D8A">
            <w:pPr>
              <w:spacing w:after="0" w:afterAutospacing="0" w:line="260" w:lineRule="auto"/>
              <w:rPr>
                <w:rFonts w:eastAsia="SimSun"/>
                <w:lang w:eastAsia="zh-CN"/>
              </w:rPr>
            </w:pPr>
            <w:r>
              <w:rPr>
                <w:rFonts w:eastAsia="SimSun"/>
                <w:b/>
                <w:bCs/>
                <w:u w:val="single"/>
                <w:lang w:eastAsia="zh-CN"/>
              </w:rPr>
              <w:t>Issue 3-3</w:t>
            </w:r>
            <w:r>
              <w:rPr>
                <w:rFonts w:eastAsia="SimSun"/>
                <w:lang w:eastAsia="zh-CN"/>
              </w:rPr>
              <w:t>: The parameters without explicit agreement on the values could leave to companies’ report.</w:t>
            </w:r>
          </w:p>
        </w:tc>
      </w:tr>
      <w:tr w:rsidR="00977FB0" w:rsidTr="00977FB0">
        <w:tc>
          <w:tcPr>
            <w:tcW w:w="1412" w:type="dxa"/>
          </w:tcPr>
          <w:p w:rsidR="00977FB0" w:rsidRDefault="00F76D8A">
            <w:pPr>
              <w:rPr>
                <w:rFonts w:eastAsia="SimSun"/>
                <w:lang w:eastAsia="zh-CN"/>
              </w:rPr>
            </w:pPr>
            <w:r>
              <w:rPr>
                <w:rFonts w:eastAsia="SimSun" w:hint="eastAsia"/>
                <w:lang w:eastAsia="zh-CN"/>
              </w:rPr>
              <w:t>CMCC</w:t>
            </w:r>
          </w:p>
        </w:tc>
        <w:tc>
          <w:tcPr>
            <w:tcW w:w="8477" w:type="dxa"/>
          </w:tcPr>
          <w:p w:rsidR="00977FB0" w:rsidRDefault="00F76D8A">
            <w:pPr>
              <w:spacing w:after="0" w:afterAutospacing="0" w:line="260" w:lineRule="auto"/>
              <w:rPr>
                <w:rFonts w:eastAsia="SimSun"/>
                <w:b/>
                <w:lang w:eastAsia="zh-CN"/>
              </w:rPr>
            </w:pPr>
            <w:r>
              <w:rPr>
                <w:rFonts w:eastAsia="SimSun"/>
                <w:lang w:eastAsia="zh-CN"/>
              </w:rPr>
              <w:t>O</w:t>
            </w:r>
            <w:r>
              <w:rPr>
                <w:rFonts w:eastAsia="SimSun" w:hint="eastAsia"/>
                <w:lang w:eastAsia="zh-CN"/>
              </w:rPr>
              <w:t xml:space="preserve">n </w:t>
            </w:r>
            <w:r>
              <w:rPr>
                <w:rFonts w:eastAsia="SimSun" w:hint="eastAsia"/>
                <w:b/>
                <w:lang w:eastAsia="zh-CN"/>
              </w:rPr>
              <w:t>Issue 3-1,</w:t>
            </w:r>
          </w:p>
          <w:p w:rsidR="00977FB0" w:rsidRDefault="00F76D8A">
            <w:pPr>
              <w:spacing w:after="0" w:afterAutospacing="0" w:line="260" w:lineRule="auto"/>
              <w:rPr>
                <w:rFonts w:eastAsia="SimSun"/>
                <w:lang w:eastAsia="zh-CN"/>
              </w:rPr>
            </w:pPr>
            <w:r>
              <w:rPr>
                <w:rFonts w:eastAsia="SimSun" w:hint="eastAsia"/>
                <w:lang w:eastAsia="zh-CN"/>
              </w:rPr>
              <w:t xml:space="preserve">For </w:t>
            </w:r>
            <w:r>
              <w:rPr>
                <w:lang w:eastAsia="zh-CN"/>
              </w:rPr>
              <w:t>(21a/b) HARQ gain</w:t>
            </w:r>
            <w:r>
              <w:rPr>
                <w:rFonts w:eastAsia="SimSun" w:hint="eastAsia"/>
                <w:lang w:eastAsia="zh-CN"/>
              </w:rPr>
              <w:t xml:space="preserve">: </w:t>
            </w:r>
          </w:p>
          <w:p w:rsidR="00977FB0" w:rsidRDefault="00F76D8A">
            <w:pPr>
              <w:spacing w:after="0" w:afterAutospacing="0" w:line="260" w:lineRule="auto"/>
              <w:rPr>
                <w:rFonts w:eastAsia="SimSun"/>
                <w:lang w:eastAsia="zh-CN"/>
              </w:rPr>
            </w:pPr>
            <w:r>
              <w:rPr>
                <w:rFonts w:eastAsia="SimSun" w:hint="eastAsia"/>
                <w:lang w:eastAsia="zh-CN"/>
              </w:rPr>
              <w:t>we prefer to Alt1-</w:t>
            </w:r>
            <w:r>
              <w:rPr>
                <w:rFonts w:eastAsia="SimSun"/>
                <w:lang w:eastAsia="zh-CN"/>
              </w:rPr>
              <w:t>2</w:t>
            </w:r>
            <w:r>
              <w:rPr>
                <w:rFonts w:eastAsia="SimSun" w:hint="eastAsia"/>
                <w:lang w:eastAsia="zh-CN"/>
              </w:rPr>
              <w:t xml:space="preserve">. </w:t>
            </w:r>
            <w:r>
              <w:rPr>
                <w:rFonts w:eastAsia="SimSun"/>
                <w:lang w:eastAsia="zh-CN"/>
              </w:rPr>
              <w:t xml:space="preserve">If the companies considered HARQ gains in the LLS, this value could be set to zero in the template. </w:t>
            </w:r>
          </w:p>
          <w:p w:rsidR="00977FB0" w:rsidRDefault="00F76D8A">
            <w:pPr>
              <w:spacing w:after="0" w:afterAutospacing="0" w:line="260" w:lineRule="auto"/>
              <w:rPr>
                <w:rFonts w:eastAsia="SimSun"/>
                <w:lang w:eastAsia="zh-CN"/>
              </w:rPr>
            </w:pPr>
            <w:r>
              <w:rPr>
                <w:rFonts w:eastAsia="SimSun"/>
                <w:lang w:eastAsia="zh-CN"/>
              </w:rPr>
              <w:t xml:space="preserve">There is no need to merge </w:t>
            </w:r>
            <w:r>
              <w:rPr>
                <w:highlight w:val="cyan"/>
                <w:lang w:eastAsia="zh-CN"/>
              </w:rPr>
              <w:t>(25a/b) Shadow fading margin and (27) Penetration margin</w:t>
            </w:r>
            <w:r>
              <w:rPr>
                <w:lang w:eastAsia="zh-CN"/>
              </w:rPr>
              <w:t>, since the calculation procedure and the meaning are different.</w:t>
            </w:r>
          </w:p>
          <w:p w:rsidR="00977FB0" w:rsidRDefault="00F76D8A">
            <w:pPr>
              <w:spacing w:after="0" w:afterAutospacing="0" w:line="260" w:lineRule="auto"/>
            </w:pPr>
            <w:r>
              <w:rPr>
                <w:rFonts w:eastAsia="SimSun"/>
                <w:lang w:eastAsia="zh-CN"/>
              </w:rPr>
              <w:t>F</w:t>
            </w:r>
            <w:r>
              <w:rPr>
                <w:rFonts w:eastAsia="SimSun" w:hint="eastAsia"/>
                <w:lang w:eastAsia="zh-CN"/>
              </w:rPr>
              <w:t xml:space="preserve">or </w:t>
            </w:r>
            <w:r>
              <w:rPr>
                <w:rFonts w:eastAsia="SimSun"/>
                <w:lang w:eastAsia="zh-CN"/>
              </w:rPr>
              <w:t>the other parameters, we prefer to keep them to be aligned with IMT-2020</w:t>
            </w:r>
            <w:r>
              <w:t xml:space="preserve"> self-evaluation assumption as much as possible</w:t>
            </w:r>
          </w:p>
          <w:p w:rsidR="00977FB0" w:rsidRDefault="00977FB0">
            <w:pPr>
              <w:spacing w:after="0" w:afterAutospacing="0" w:line="260" w:lineRule="auto"/>
              <w:rPr>
                <w:rFonts w:eastAsia="SimSun"/>
                <w:lang w:eastAsia="zh-CN"/>
              </w:rPr>
            </w:pPr>
          </w:p>
          <w:p w:rsidR="00977FB0" w:rsidRDefault="00F76D8A">
            <w:pPr>
              <w:spacing w:after="0" w:afterAutospacing="0" w:line="260" w:lineRule="auto"/>
              <w:rPr>
                <w:rFonts w:eastAsia="SimSun"/>
                <w:b/>
                <w:lang w:eastAsia="zh-CN"/>
              </w:rPr>
            </w:pPr>
            <w:r>
              <w:rPr>
                <w:rFonts w:eastAsia="SimSun" w:hint="eastAsia"/>
                <w:lang w:eastAsia="zh-CN"/>
              </w:rPr>
              <w:t xml:space="preserve">On </w:t>
            </w:r>
            <w:r>
              <w:rPr>
                <w:rFonts w:eastAsia="SimSun" w:hint="eastAsia"/>
                <w:b/>
                <w:lang w:eastAsia="zh-CN"/>
              </w:rPr>
              <w:t>Issue 3-2</w:t>
            </w:r>
          </w:p>
          <w:p w:rsidR="00977FB0" w:rsidRDefault="00F76D8A">
            <w:pPr>
              <w:spacing w:after="0" w:afterAutospacing="0" w:line="260" w:lineRule="auto"/>
              <w:rPr>
                <w:rFonts w:eastAsia="SimSun"/>
                <w:lang w:eastAsia="zh-CN"/>
              </w:rPr>
            </w:pPr>
            <w:r>
              <w:rPr>
                <w:rFonts w:eastAsia="SimSun" w:hint="eastAsia"/>
                <w:lang w:eastAsia="zh-CN"/>
              </w:rPr>
              <w:t>we are fine with FL proposal</w:t>
            </w:r>
          </w:p>
          <w:p w:rsidR="00977FB0" w:rsidRDefault="00977FB0">
            <w:pPr>
              <w:spacing w:after="0" w:afterAutospacing="0" w:line="260" w:lineRule="auto"/>
              <w:rPr>
                <w:rFonts w:eastAsia="SimSun"/>
                <w:lang w:eastAsia="zh-CN"/>
              </w:rPr>
            </w:pPr>
          </w:p>
          <w:p w:rsidR="00977FB0" w:rsidRDefault="00F76D8A">
            <w:pPr>
              <w:spacing w:after="0" w:afterAutospacing="0" w:line="260" w:lineRule="auto"/>
              <w:rPr>
                <w:rFonts w:eastAsia="SimSun"/>
                <w:lang w:eastAsia="zh-CN"/>
              </w:rPr>
            </w:pPr>
            <w:r>
              <w:rPr>
                <w:rFonts w:eastAsia="SimSun" w:hint="eastAsia"/>
                <w:lang w:eastAsia="zh-CN"/>
              </w:rPr>
              <w:lastRenderedPageBreak/>
              <w:t>On</w:t>
            </w:r>
            <w:r>
              <w:rPr>
                <w:rFonts w:eastAsia="SimSun" w:hint="eastAsia"/>
                <w:b/>
                <w:lang w:eastAsia="zh-CN"/>
              </w:rPr>
              <w:t xml:space="preserve"> Issue 3-3</w:t>
            </w:r>
          </w:p>
          <w:p w:rsidR="00977FB0" w:rsidRDefault="00F76D8A">
            <w:pPr>
              <w:spacing w:after="0" w:afterAutospacing="0" w:line="260" w:lineRule="auto"/>
              <w:rPr>
                <w:rFonts w:eastAsia="SimSun"/>
                <w:lang w:eastAsia="zh-CN"/>
              </w:rPr>
            </w:pPr>
            <w:r>
              <w:rPr>
                <w:rFonts w:eastAsia="SimSun"/>
                <w:lang w:eastAsia="zh-CN"/>
              </w:rPr>
              <w:t xml:space="preserve">As we proposed online and also captured in the agreements, IMT-2020 values could be a good starting point. </w:t>
            </w:r>
          </w:p>
          <w:p w:rsidR="00977FB0" w:rsidRDefault="00977FB0">
            <w:pPr>
              <w:spacing w:after="0" w:afterAutospacing="0" w:line="260" w:lineRule="auto"/>
              <w:rPr>
                <w:rFonts w:eastAsia="SimSun"/>
                <w:lang w:eastAsia="zh-CN"/>
              </w:rPr>
            </w:pPr>
          </w:p>
          <w:p w:rsidR="00977FB0" w:rsidRDefault="00F76D8A">
            <w:pPr>
              <w:spacing w:after="0" w:afterAutospacing="0" w:line="260" w:lineRule="auto"/>
              <w:rPr>
                <w:rFonts w:eastAsia="SimSun"/>
                <w:lang w:eastAsia="zh-CN"/>
              </w:rPr>
            </w:pPr>
            <w:r>
              <w:rPr>
                <w:rFonts w:eastAsia="SimSun"/>
                <w:lang w:eastAsia="zh-CN"/>
              </w:rPr>
              <w:t>S</w:t>
            </w:r>
            <w:r>
              <w:rPr>
                <w:rFonts w:eastAsia="SimSun" w:hint="eastAsia"/>
                <w:lang w:eastAsia="zh-CN"/>
              </w:rPr>
              <w:t xml:space="preserve">ince </w:t>
            </w:r>
            <w:r>
              <w:rPr>
                <w:rFonts w:eastAsia="SimSun"/>
                <w:lang w:eastAsia="zh-CN"/>
              </w:rPr>
              <w:t>RAN1 will not further discuss on specific values for the parameters related to MPL, to achieve a set of comparable results for the MPL, the IMT-2020 values are proposed to be used. Companies who have strong will to use other values could add notes for further clarifications.</w:t>
            </w:r>
          </w:p>
          <w:p w:rsidR="00977FB0" w:rsidRDefault="00977FB0">
            <w:pPr>
              <w:spacing w:after="0" w:afterAutospacing="0" w:line="260" w:lineRule="auto"/>
              <w:rPr>
                <w:rFonts w:eastAsia="SimSun"/>
                <w:b/>
                <w:bCs/>
                <w:u w:val="single"/>
                <w:lang w:eastAsia="zh-CN"/>
              </w:rPr>
            </w:pPr>
          </w:p>
        </w:tc>
      </w:tr>
    </w:tbl>
    <w:p w:rsidR="00977FB0" w:rsidRDefault="00977FB0">
      <w:pPr>
        <w:rPr>
          <w:lang w:val="en-US"/>
        </w:rPr>
      </w:pPr>
    </w:p>
    <w:p w:rsidR="00977FB0" w:rsidRDefault="00F76D8A">
      <w:pPr>
        <w:rPr>
          <w:b/>
          <w:u w:val="single"/>
          <w:lang w:val="en-US"/>
        </w:rPr>
      </w:pPr>
      <w:r>
        <w:rPr>
          <w:b/>
          <w:u w:val="single"/>
          <w:lang w:val="en-US"/>
        </w:rPr>
        <w:t>Summary of the discussion</w:t>
      </w:r>
    </w:p>
    <w:p w:rsidR="00977FB0" w:rsidRDefault="00F76D8A">
      <w:pPr>
        <w:pStyle w:val="ListParagraph"/>
        <w:numPr>
          <w:ilvl w:val="0"/>
          <w:numId w:val="27"/>
        </w:numPr>
        <w:rPr>
          <w:lang w:val="en-US"/>
        </w:rPr>
      </w:pPr>
      <w:r>
        <w:rPr>
          <w:lang w:val="en-US"/>
        </w:rPr>
        <w:t>13 companies joined the discussion</w:t>
      </w:r>
    </w:p>
    <w:p w:rsidR="00977FB0" w:rsidRDefault="00F76D8A">
      <w:pPr>
        <w:pStyle w:val="ListParagraph"/>
        <w:numPr>
          <w:ilvl w:val="0"/>
          <w:numId w:val="27"/>
        </w:numPr>
        <w:rPr>
          <w:lang w:val="en-US"/>
        </w:rPr>
      </w:pPr>
      <w:r>
        <w:rPr>
          <w:lang w:val="en-US"/>
        </w:rPr>
        <w:t>Issue 3-1</w:t>
      </w:r>
    </w:p>
    <w:p w:rsidR="00977FB0" w:rsidRDefault="00F76D8A">
      <w:pPr>
        <w:pStyle w:val="ListParagraph"/>
        <w:numPr>
          <w:ilvl w:val="2"/>
          <w:numId w:val="27"/>
        </w:numPr>
        <w:rPr>
          <w:b/>
          <w:lang w:val="pt-BR" w:eastAsia="zh-CN"/>
        </w:rPr>
      </w:pPr>
      <w:r>
        <w:rPr>
          <w:b/>
          <w:lang w:val="pt-BR" w:eastAsia="zh-CN"/>
        </w:rPr>
        <w:t xml:space="preserve">[(21a/b) H-ARQ gain] </w:t>
      </w:r>
    </w:p>
    <w:p w:rsidR="00977FB0" w:rsidRDefault="00F76D8A">
      <w:pPr>
        <w:pStyle w:val="ListParagraph"/>
        <w:numPr>
          <w:ilvl w:val="3"/>
          <w:numId w:val="27"/>
        </w:numPr>
        <w:rPr>
          <w:lang w:eastAsia="zh-CN"/>
        </w:rPr>
      </w:pPr>
      <w:r>
        <w:rPr>
          <w:lang w:eastAsia="zh-CN"/>
        </w:rPr>
        <w:t>Alt 1-1: remove this assuming that HARQ-gain is included in LLS result</w:t>
      </w:r>
    </w:p>
    <w:p w:rsidR="00977FB0" w:rsidRDefault="00F76D8A">
      <w:pPr>
        <w:pStyle w:val="ListParagraph"/>
        <w:numPr>
          <w:ilvl w:val="4"/>
          <w:numId w:val="27"/>
        </w:numPr>
        <w:rPr>
          <w:lang w:eastAsia="zh-CN"/>
        </w:rPr>
      </w:pPr>
      <w:r>
        <w:rPr>
          <w:lang w:eastAsia="zh-CN"/>
        </w:rPr>
        <w:t>CATT (it is included in LLS)</w:t>
      </w:r>
    </w:p>
    <w:p w:rsidR="00977FB0" w:rsidRDefault="00F76D8A">
      <w:pPr>
        <w:pStyle w:val="ListParagraph"/>
        <w:numPr>
          <w:ilvl w:val="3"/>
          <w:numId w:val="27"/>
        </w:numPr>
        <w:rPr>
          <w:lang w:eastAsia="zh-CN"/>
        </w:rPr>
      </w:pPr>
      <w:r>
        <w:rPr>
          <w:lang w:eastAsia="zh-CN"/>
        </w:rPr>
        <w:t>Alt 1-2: keep it, and companies can report the value if HARQ-gain is not included in LLS result</w:t>
      </w:r>
    </w:p>
    <w:p w:rsidR="00977FB0" w:rsidRDefault="00F76D8A">
      <w:pPr>
        <w:pStyle w:val="ListParagraph"/>
        <w:numPr>
          <w:ilvl w:val="4"/>
          <w:numId w:val="27"/>
        </w:numPr>
        <w:rPr>
          <w:lang w:eastAsia="zh-CN"/>
        </w:rPr>
      </w:pPr>
      <w:r>
        <w:rPr>
          <w:lang w:eastAsia="zh-CN"/>
        </w:rPr>
        <w:t>Samsung, vivo, Intel, IDC, Xiaomi, Huawei, OPPO, CMCC</w:t>
      </w:r>
    </w:p>
    <w:p w:rsidR="00977FB0" w:rsidRDefault="00F76D8A">
      <w:pPr>
        <w:pStyle w:val="ListParagraph"/>
        <w:numPr>
          <w:ilvl w:val="3"/>
          <w:numId w:val="27"/>
        </w:numPr>
        <w:rPr>
          <w:lang w:eastAsia="zh-CN"/>
        </w:rPr>
      </w:pPr>
      <w:r>
        <w:rPr>
          <w:lang w:eastAsia="zh-CN"/>
        </w:rPr>
        <w:t>Other comments</w:t>
      </w:r>
    </w:p>
    <w:p w:rsidR="00977FB0" w:rsidRDefault="00F76D8A">
      <w:pPr>
        <w:pStyle w:val="ListParagraph"/>
        <w:numPr>
          <w:ilvl w:val="4"/>
          <w:numId w:val="27"/>
        </w:numPr>
        <w:rPr>
          <w:lang w:eastAsia="zh-CN"/>
        </w:rPr>
      </w:pPr>
      <w:r>
        <w:rPr>
          <w:lang w:eastAsia="zh-CN"/>
        </w:rPr>
        <w:t>Ericsson, Nokia/NSB, Qualcomm (H-ARQ gain should be included as well as MIL and MCL (note, this can be solved by included in sensitivity) )</w:t>
      </w:r>
    </w:p>
    <w:p w:rsidR="00977FB0" w:rsidRDefault="00F76D8A">
      <w:pPr>
        <w:pStyle w:val="ListParagraph"/>
        <w:numPr>
          <w:ilvl w:val="4"/>
          <w:numId w:val="27"/>
        </w:numPr>
        <w:rPr>
          <w:lang w:eastAsia="zh-CN"/>
        </w:rPr>
      </w:pPr>
      <w:r>
        <w:rPr>
          <w:lang w:eastAsia="zh-CN"/>
        </w:rPr>
        <w:t>Qualcomm (should be in LLS)</w:t>
      </w:r>
    </w:p>
    <w:p w:rsidR="00977FB0" w:rsidRDefault="00F76D8A">
      <w:pPr>
        <w:pStyle w:val="ListParagraph"/>
        <w:numPr>
          <w:ilvl w:val="4"/>
          <w:numId w:val="27"/>
        </w:numPr>
        <w:rPr>
          <w:lang w:eastAsia="zh-CN"/>
        </w:rPr>
      </w:pPr>
      <w:r>
        <w:rPr>
          <w:lang w:eastAsia="zh-CN"/>
        </w:rPr>
        <w:t>ZTE (included in sensitivity)</w:t>
      </w:r>
    </w:p>
    <w:p w:rsidR="00977FB0" w:rsidRDefault="00F76D8A">
      <w:pPr>
        <w:pStyle w:val="ListParagraph"/>
        <w:numPr>
          <w:ilvl w:val="3"/>
          <w:numId w:val="27"/>
        </w:numPr>
        <w:rPr>
          <w:color w:val="FF0000"/>
          <w:lang w:eastAsia="zh-CN"/>
        </w:rPr>
      </w:pPr>
      <w:r>
        <w:rPr>
          <w:color w:val="FF0000"/>
          <w:lang w:eastAsia="zh-CN"/>
        </w:rPr>
        <w:t>FL Summary:</w:t>
      </w:r>
    </w:p>
    <w:p w:rsidR="00977FB0" w:rsidRDefault="00F76D8A">
      <w:pPr>
        <w:pStyle w:val="ListParagraph"/>
        <w:numPr>
          <w:ilvl w:val="4"/>
          <w:numId w:val="27"/>
        </w:numPr>
        <w:rPr>
          <w:color w:val="FF0000"/>
          <w:lang w:eastAsia="zh-CN"/>
        </w:rPr>
      </w:pPr>
      <w:r>
        <w:rPr>
          <w:color w:val="FF0000"/>
          <w:lang w:eastAsia="zh-CN"/>
        </w:rPr>
        <w:t>H-ARQ gain (21a/b) can be removed from MPL definition because it is included in sensitivity</w:t>
      </w:r>
    </w:p>
    <w:p w:rsidR="00977FB0" w:rsidRDefault="00F76D8A">
      <w:pPr>
        <w:pStyle w:val="ListParagraph"/>
        <w:numPr>
          <w:ilvl w:val="4"/>
          <w:numId w:val="27"/>
        </w:numPr>
        <w:rPr>
          <w:color w:val="FF0000"/>
          <w:lang w:eastAsia="zh-CN"/>
        </w:rPr>
      </w:pPr>
      <w:r>
        <w:rPr>
          <w:color w:val="FF0000"/>
          <w:lang w:eastAsia="zh-CN"/>
        </w:rPr>
        <w:t>H-ARQ gain should be included in LLS. Otherwise, this row can be used, and it is left to companies’ report</w:t>
      </w:r>
    </w:p>
    <w:p w:rsidR="00977FB0" w:rsidRDefault="00F76D8A">
      <w:pPr>
        <w:pStyle w:val="ListParagraph"/>
        <w:numPr>
          <w:ilvl w:val="2"/>
          <w:numId w:val="27"/>
        </w:numPr>
        <w:rPr>
          <w:b/>
          <w:lang w:eastAsia="zh-CN"/>
        </w:rPr>
      </w:pPr>
      <w:r>
        <w:rPr>
          <w:b/>
          <w:lang w:eastAsia="zh-CN"/>
        </w:rPr>
        <w:t xml:space="preserve">[ (25a/b) Shadow fading margin – (27) Penetration margin ] </w:t>
      </w:r>
    </w:p>
    <w:p w:rsidR="00977FB0" w:rsidRDefault="00F76D8A">
      <w:pPr>
        <w:pStyle w:val="ListParagraph"/>
        <w:numPr>
          <w:ilvl w:val="3"/>
          <w:numId w:val="27"/>
        </w:numPr>
        <w:rPr>
          <w:lang w:eastAsia="zh-CN"/>
        </w:rPr>
      </w:pPr>
      <w:r>
        <w:rPr>
          <w:lang w:eastAsia="zh-CN"/>
        </w:rPr>
        <w:t>Alt 2-1: they are merged and one row is preferred</w:t>
      </w:r>
    </w:p>
    <w:p w:rsidR="00977FB0" w:rsidRDefault="00F76D8A">
      <w:pPr>
        <w:pStyle w:val="ListParagraph"/>
        <w:numPr>
          <w:ilvl w:val="4"/>
          <w:numId w:val="27"/>
        </w:numPr>
        <w:rPr>
          <w:lang w:eastAsia="zh-CN"/>
        </w:rPr>
      </w:pPr>
      <w:r>
        <w:rPr>
          <w:lang w:eastAsia="zh-CN"/>
        </w:rPr>
        <w:t>Qualcomm</w:t>
      </w:r>
    </w:p>
    <w:p w:rsidR="00977FB0" w:rsidRDefault="00F76D8A">
      <w:pPr>
        <w:pStyle w:val="ListParagraph"/>
        <w:numPr>
          <w:ilvl w:val="3"/>
          <w:numId w:val="27"/>
        </w:numPr>
        <w:rPr>
          <w:lang w:eastAsia="zh-CN"/>
        </w:rPr>
      </w:pPr>
      <w:r>
        <w:rPr>
          <w:lang w:eastAsia="zh-CN"/>
        </w:rPr>
        <w:t>Alt 2-2: keep both of them separate</w:t>
      </w:r>
    </w:p>
    <w:p w:rsidR="00977FB0" w:rsidRDefault="00F76D8A">
      <w:pPr>
        <w:pStyle w:val="ListParagraph"/>
        <w:numPr>
          <w:ilvl w:val="4"/>
          <w:numId w:val="27"/>
        </w:numPr>
        <w:rPr>
          <w:lang w:eastAsia="zh-CN"/>
        </w:rPr>
      </w:pPr>
      <w:r>
        <w:rPr>
          <w:lang w:eastAsia="zh-CN"/>
        </w:rPr>
        <w:t>Samsung(IMT-2020 as baseline), vivo, Qualcomm (OK if alignment with IMT-2020 is preferred) , Intel, ZTE, Huawei, CATT, OPPO, CMCC</w:t>
      </w:r>
    </w:p>
    <w:p w:rsidR="00977FB0" w:rsidRDefault="00F76D8A">
      <w:pPr>
        <w:pStyle w:val="ListParagraph"/>
        <w:numPr>
          <w:ilvl w:val="3"/>
          <w:numId w:val="27"/>
        </w:numPr>
        <w:rPr>
          <w:lang w:eastAsia="zh-CN"/>
        </w:rPr>
      </w:pPr>
      <w:r>
        <w:rPr>
          <w:lang w:eastAsia="zh-CN"/>
        </w:rPr>
        <w:t>Other comments</w:t>
      </w:r>
    </w:p>
    <w:p w:rsidR="00977FB0" w:rsidRDefault="00F76D8A">
      <w:pPr>
        <w:pStyle w:val="ListParagraph"/>
        <w:numPr>
          <w:ilvl w:val="4"/>
          <w:numId w:val="27"/>
        </w:numPr>
        <w:rPr>
          <w:lang w:eastAsia="zh-CN"/>
        </w:rPr>
      </w:pPr>
      <w:r>
        <w:rPr>
          <w:lang w:eastAsia="zh-CN"/>
        </w:rPr>
        <w:t>Ericsson(Either way is fine if the value is clear), Nokia/NSB (Can be reported by companies, otherwise it should be zero)</w:t>
      </w:r>
    </w:p>
    <w:p w:rsidR="00977FB0" w:rsidRDefault="00F76D8A">
      <w:pPr>
        <w:pStyle w:val="ListParagraph"/>
        <w:numPr>
          <w:ilvl w:val="3"/>
          <w:numId w:val="27"/>
        </w:numPr>
        <w:rPr>
          <w:color w:val="FF0000"/>
          <w:lang w:eastAsia="zh-CN"/>
        </w:rPr>
      </w:pPr>
      <w:r>
        <w:rPr>
          <w:color w:val="FF0000"/>
          <w:lang w:eastAsia="zh-CN"/>
        </w:rPr>
        <w:t>FL Summary:</w:t>
      </w:r>
    </w:p>
    <w:p w:rsidR="00977FB0" w:rsidRDefault="00F76D8A">
      <w:pPr>
        <w:pStyle w:val="ListParagraph"/>
        <w:numPr>
          <w:ilvl w:val="4"/>
          <w:numId w:val="27"/>
        </w:numPr>
        <w:rPr>
          <w:color w:val="FF0000"/>
          <w:lang w:eastAsia="zh-CN"/>
        </w:rPr>
      </w:pPr>
      <w:r>
        <w:rPr>
          <w:color w:val="FF0000"/>
          <w:lang w:eastAsia="zh-CN"/>
        </w:rPr>
        <w:t>Majority of companies want to keep these rows (25a/b), (27) separate</w:t>
      </w:r>
    </w:p>
    <w:p w:rsidR="00977FB0" w:rsidRDefault="00F76D8A">
      <w:pPr>
        <w:pStyle w:val="ListParagraph"/>
        <w:numPr>
          <w:ilvl w:val="4"/>
          <w:numId w:val="27"/>
        </w:numPr>
        <w:rPr>
          <w:color w:val="FF0000"/>
          <w:lang w:eastAsia="zh-CN"/>
        </w:rPr>
      </w:pPr>
      <w:r>
        <w:rPr>
          <w:color w:val="FF0000"/>
          <w:lang w:eastAsia="zh-CN"/>
        </w:rPr>
        <w:lastRenderedPageBreak/>
        <w:t xml:space="preserve">One company prefers to marge, but look OK go with majority view. </w:t>
      </w:r>
    </w:p>
    <w:p w:rsidR="00977FB0" w:rsidRDefault="00977FB0">
      <w:pPr>
        <w:pStyle w:val="ListParagraph"/>
        <w:numPr>
          <w:ilvl w:val="4"/>
          <w:numId w:val="27"/>
        </w:numPr>
        <w:rPr>
          <w:lang w:eastAsia="zh-CN"/>
        </w:rPr>
      </w:pPr>
    </w:p>
    <w:p w:rsidR="00977FB0" w:rsidRDefault="00F76D8A">
      <w:pPr>
        <w:pStyle w:val="ListParagraph"/>
        <w:numPr>
          <w:ilvl w:val="2"/>
          <w:numId w:val="27"/>
        </w:numPr>
        <w:rPr>
          <w:b/>
          <w:lang w:eastAsia="zh-CN"/>
        </w:rPr>
      </w:pPr>
      <w:r>
        <w:rPr>
          <w:b/>
          <w:lang w:eastAsia="zh-CN"/>
        </w:rPr>
        <w:t xml:space="preserve">[(26) BS selection/macro-diversity gain ] </w:t>
      </w:r>
    </w:p>
    <w:p w:rsidR="00977FB0" w:rsidRDefault="00F76D8A">
      <w:pPr>
        <w:pStyle w:val="ListParagraph"/>
        <w:numPr>
          <w:ilvl w:val="3"/>
          <w:numId w:val="27"/>
        </w:numPr>
        <w:rPr>
          <w:lang w:eastAsia="zh-CN"/>
        </w:rPr>
      </w:pPr>
      <w:r>
        <w:rPr>
          <w:lang w:eastAsia="zh-CN"/>
        </w:rPr>
        <w:t>Alt 3-1: remove this row</w:t>
      </w:r>
    </w:p>
    <w:p w:rsidR="00977FB0" w:rsidRDefault="00F76D8A">
      <w:pPr>
        <w:pStyle w:val="ListParagraph"/>
        <w:numPr>
          <w:ilvl w:val="3"/>
          <w:numId w:val="27"/>
        </w:numPr>
        <w:rPr>
          <w:lang w:eastAsia="zh-CN"/>
        </w:rPr>
      </w:pPr>
      <w:r>
        <w:rPr>
          <w:lang w:eastAsia="zh-CN"/>
        </w:rPr>
        <w:t>Alt 3-2 keep this row</w:t>
      </w:r>
    </w:p>
    <w:p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 Qualcomm (OK if alignment with IMT-2020 is preferred), Intel, ZTE, CATT, OPPO, CMCC</w:t>
      </w:r>
    </w:p>
    <w:p w:rsidR="00977FB0" w:rsidRDefault="00F76D8A">
      <w:pPr>
        <w:pStyle w:val="ListParagraph"/>
        <w:numPr>
          <w:ilvl w:val="3"/>
          <w:numId w:val="27"/>
        </w:numPr>
        <w:rPr>
          <w:color w:val="FF0000"/>
          <w:lang w:eastAsia="zh-CN"/>
        </w:rPr>
      </w:pPr>
      <w:r>
        <w:rPr>
          <w:color w:val="FF0000"/>
          <w:lang w:eastAsia="zh-CN"/>
        </w:rPr>
        <w:t>FL Summary:</w:t>
      </w:r>
    </w:p>
    <w:p w:rsidR="00977FB0" w:rsidRDefault="00F76D8A">
      <w:pPr>
        <w:pStyle w:val="ListParagraph"/>
        <w:numPr>
          <w:ilvl w:val="4"/>
          <w:numId w:val="27"/>
        </w:numPr>
        <w:rPr>
          <w:color w:val="FF0000"/>
          <w:lang w:eastAsia="zh-CN"/>
        </w:rPr>
      </w:pPr>
      <w:r>
        <w:rPr>
          <w:color w:val="FF0000"/>
          <w:lang w:eastAsia="zh-CN"/>
        </w:rPr>
        <w:t>All the companies are OK to keep this row (26)  .</w:t>
      </w:r>
    </w:p>
    <w:p w:rsidR="00977FB0" w:rsidRDefault="00977FB0">
      <w:pPr>
        <w:pStyle w:val="ListParagraph"/>
        <w:numPr>
          <w:ilvl w:val="3"/>
          <w:numId w:val="27"/>
        </w:numPr>
        <w:rPr>
          <w:lang w:eastAsia="zh-CN"/>
        </w:rPr>
      </w:pPr>
    </w:p>
    <w:p w:rsidR="00977FB0" w:rsidRDefault="00F76D8A">
      <w:pPr>
        <w:pStyle w:val="ListParagraph"/>
        <w:numPr>
          <w:ilvl w:val="2"/>
          <w:numId w:val="27"/>
        </w:numPr>
        <w:rPr>
          <w:b/>
          <w:lang w:eastAsia="zh-CN"/>
        </w:rPr>
      </w:pPr>
      <w:r>
        <w:rPr>
          <w:b/>
          <w:lang w:eastAsia="zh-CN"/>
        </w:rPr>
        <w:t xml:space="preserve">[(28) Other gains] </w:t>
      </w:r>
    </w:p>
    <w:p w:rsidR="00977FB0" w:rsidRDefault="00F76D8A">
      <w:pPr>
        <w:pStyle w:val="ListParagraph"/>
        <w:numPr>
          <w:ilvl w:val="3"/>
          <w:numId w:val="27"/>
        </w:numPr>
        <w:rPr>
          <w:lang w:eastAsia="zh-CN"/>
        </w:rPr>
      </w:pPr>
      <w:r>
        <w:rPr>
          <w:lang w:eastAsia="zh-CN"/>
        </w:rPr>
        <w:t>Alt 4-1: remove this row</w:t>
      </w:r>
    </w:p>
    <w:p w:rsidR="00977FB0" w:rsidRDefault="00F76D8A">
      <w:pPr>
        <w:pStyle w:val="ListParagraph"/>
        <w:numPr>
          <w:ilvl w:val="3"/>
          <w:numId w:val="27"/>
        </w:numPr>
        <w:rPr>
          <w:lang w:eastAsia="zh-CN"/>
        </w:rPr>
      </w:pPr>
      <w:r>
        <w:rPr>
          <w:lang w:eastAsia="zh-CN"/>
        </w:rPr>
        <w:t>Alt 4-2 keep this row</w:t>
      </w:r>
    </w:p>
    <w:p w:rsidR="00977FB0" w:rsidRDefault="00F76D8A">
      <w:pPr>
        <w:pStyle w:val="ListParagraph"/>
        <w:numPr>
          <w:ilvl w:val="4"/>
          <w:numId w:val="27"/>
        </w:numPr>
        <w:rPr>
          <w:lang w:eastAsia="zh-CN"/>
        </w:rPr>
      </w:pPr>
      <w:r>
        <w:rPr>
          <w:lang w:eastAsia="zh-CN"/>
        </w:rPr>
        <w:t>Ericsson(should be zero if companies have no strong intention) , Nokia/NSB (Can be reported by companies, otherwise it should be zero) ,Samsung(IMT-2020 as baseline), vivo</w:t>
      </w:r>
      <w:r>
        <w:rPr>
          <w:lang w:val="en-US" w:eastAsia="zh-CN"/>
        </w:rPr>
        <w:t>, Qualcomm (OK if other companies want), Intel, ZTE, CATT, OPPO, CMCC</w:t>
      </w:r>
    </w:p>
    <w:p w:rsidR="00977FB0" w:rsidRDefault="00F76D8A">
      <w:pPr>
        <w:pStyle w:val="ListParagraph"/>
        <w:numPr>
          <w:ilvl w:val="3"/>
          <w:numId w:val="27"/>
        </w:numPr>
        <w:rPr>
          <w:color w:val="FF0000"/>
          <w:lang w:eastAsia="zh-CN"/>
        </w:rPr>
      </w:pPr>
      <w:r>
        <w:rPr>
          <w:color w:val="FF0000"/>
          <w:lang w:eastAsia="zh-CN"/>
        </w:rPr>
        <w:t>FL Summary:</w:t>
      </w:r>
    </w:p>
    <w:p w:rsidR="00977FB0" w:rsidRDefault="00F76D8A">
      <w:pPr>
        <w:pStyle w:val="ListParagraph"/>
        <w:numPr>
          <w:ilvl w:val="4"/>
          <w:numId w:val="27"/>
        </w:numPr>
        <w:rPr>
          <w:color w:val="FF0000"/>
          <w:lang w:eastAsia="zh-CN"/>
        </w:rPr>
      </w:pPr>
      <w:r>
        <w:rPr>
          <w:color w:val="FF0000"/>
          <w:lang w:eastAsia="zh-CN"/>
        </w:rPr>
        <w:t>All the companies are OK to keep this row (28)</w:t>
      </w:r>
    </w:p>
    <w:p w:rsidR="00977FB0" w:rsidRDefault="00977FB0">
      <w:pPr>
        <w:pStyle w:val="ListParagraph"/>
        <w:numPr>
          <w:ilvl w:val="4"/>
          <w:numId w:val="27"/>
        </w:numPr>
        <w:rPr>
          <w:lang w:eastAsia="zh-CN"/>
        </w:rPr>
      </w:pPr>
    </w:p>
    <w:p w:rsidR="00977FB0" w:rsidRDefault="00F76D8A">
      <w:pPr>
        <w:pStyle w:val="ListParagraph"/>
        <w:numPr>
          <w:ilvl w:val="2"/>
          <w:numId w:val="27"/>
        </w:numPr>
        <w:rPr>
          <w:b/>
          <w:lang w:eastAsia="zh-CN"/>
        </w:rPr>
      </w:pPr>
      <w:r>
        <w:rPr>
          <w:b/>
          <w:lang w:eastAsia="zh-CN"/>
        </w:rPr>
        <w:t>[(12) Cable, connector, combiner, body losses (Rx side) ]</w:t>
      </w:r>
    </w:p>
    <w:p w:rsidR="00977FB0" w:rsidRDefault="00F76D8A">
      <w:pPr>
        <w:pStyle w:val="ListParagraph"/>
        <w:numPr>
          <w:ilvl w:val="3"/>
          <w:numId w:val="27"/>
        </w:numPr>
        <w:rPr>
          <w:lang w:eastAsia="zh-CN"/>
        </w:rPr>
      </w:pPr>
      <w:r>
        <w:rPr>
          <w:lang w:eastAsia="zh-CN"/>
        </w:rPr>
        <w:t>Alt 5-1: remove this row, because this parameter is not used for MCL/MIL but MPL, which looks inconsistent</w:t>
      </w:r>
    </w:p>
    <w:p w:rsidR="00977FB0" w:rsidRDefault="00F76D8A">
      <w:pPr>
        <w:pStyle w:val="ListParagraph"/>
        <w:numPr>
          <w:ilvl w:val="4"/>
          <w:numId w:val="27"/>
        </w:numPr>
        <w:rPr>
          <w:lang w:eastAsia="zh-CN"/>
        </w:rPr>
      </w:pPr>
      <w:r>
        <w:rPr>
          <w:lang w:eastAsia="zh-CN"/>
        </w:rPr>
        <w:t>Ericsson</w:t>
      </w:r>
    </w:p>
    <w:p w:rsidR="00977FB0" w:rsidRDefault="00F76D8A">
      <w:pPr>
        <w:pStyle w:val="ListParagraph"/>
        <w:numPr>
          <w:ilvl w:val="3"/>
          <w:numId w:val="27"/>
        </w:numPr>
        <w:rPr>
          <w:lang w:eastAsia="zh-CN"/>
        </w:rPr>
      </w:pPr>
      <w:r>
        <w:rPr>
          <w:lang w:eastAsia="zh-CN"/>
        </w:rPr>
        <w:t>Alt 5-2: keep this row</w:t>
      </w:r>
    </w:p>
    <w:p w:rsidR="00977FB0" w:rsidRDefault="00F76D8A">
      <w:pPr>
        <w:pStyle w:val="ListParagraph"/>
        <w:numPr>
          <w:ilvl w:val="4"/>
          <w:numId w:val="27"/>
        </w:numPr>
        <w:rPr>
          <w:lang w:eastAsia="zh-CN"/>
        </w:rPr>
      </w:pPr>
      <w:r>
        <w:rPr>
          <w:lang w:eastAsia="zh-CN"/>
        </w:rPr>
        <w:t>Ericsson (if so, should be added to MCL and MIL as well) , Nokia/NSB (Can be reported by companies, otherwise it should be zero), Samsung(IMT-2020 as baseline), vivo, Qualcomm(should not be included in MIL/MCL), Intel, ZTE (should be included in MIL as well), Huawi/HiSilicon, CATT, OPPO, CMCC</w:t>
      </w:r>
    </w:p>
    <w:p w:rsidR="00977FB0" w:rsidRDefault="00F76D8A">
      <w:pPr>
        <w:pStyle w:val="ListParagraph"/>
        <w:numPr>
          <w:ilvl w:val="3"/>
          <w:numId w:val="27"/>
        </w:numPr>
        <w:rPr>
          <w:color w:val="FF0000"/>
          <w:lang w:eastAsia="zh-CN"/>
        </w:rPr>
      </w:pPr>
      <w:r>
        <w:rPr>
          <w:color w:val="FF0000"/>
          <w:lang w:eastAsia="zh-CN"/>
        </w:rPr>
        <w:t>FL Summary:</w:t>
      </w:r>
    </w:p>
    <w:p w:rsidR="00977FB0" w:rsidRDefault="00F76D8A">
      <w:pPr>
        <w:pStyle w:val="ListParagraph"/>
        <w:numPr>
          <w:ilvl w:val="4"/>
          <w:numId w:val="27"/>
        </w:numPr>
        <w:rPr>
          <w:color w:val="FF0000"/>
          <w:lang w:eastAsia="zh-CN"/>
        </w:rPr>
      </w:pPr>
      <w:r>
        <w:rPr>
          <w:color w:val="FF0000"/>
          <w:lang w:eastAsia="zh-CN"/>
        </w:rPr>
        <w:t>Majority of companies are OK to keep this row for MPL</w:t>
      </w:r>
    </w:p>
    <w:p w:rsidR="00977FB0" w:rsidRDefault="00F76D8A">
      <w:pPr>
        <w:pStyle w:val="ListParagraph"/>
        <w:numPr>
          <w:ilvl w:val="4"/>
          <w:numId w:val="27"/>
        </w:numPr>
        <w:rPr>
          <w:color w:val="FF0000"/>
          <w:lang w:eastAsia="zh-CN"/>
        </w:rPr>
      </w:pPr>
      <w:r>
        <w:rPr>
          <w:color w:val="FF0000"/>
          <w:lang w:eastAsia="zh-CN"/>
        </w:rPr>
        <w:t xml:space="preserve">The number of companies view was not sufficient to make the decision on the following issue: </w:t>
      </w:r>
    </w:p>
    <w:p w:rsidR="00977FB0" w:rsidRDefault="00F76D8A">
      <w:pPr>
        <w:pStyle w:val="ListParagraph"/>
        <w:numPr>
          <w:ilvl w:val="5"/>
          <w:numId w:val="27"/>
        </w:numPr>
        <w:rPr>
          <w:color w:val="FF0000"/>
          <w:lang w:eastAsia="zh-CN"/>
        </w:rPr>
      </w:pPr>
      <w:r>
        <w:rPr>
          <w:color w:val="FF0000"/>
          <w:lang w:eastAsia="zh-CN"/>
        </w:rPr>
        <w:t>2 companies supported to include (12) in MIL while 1 company does not prefer it</w:t>
      </w:r>
    </w:p>
    <w:p w:rsidR="00977FB0" w:rsidRDefault="00F76D8A">
      <w:pPr>
        <w:pStyle w:val="ListParagraph"/>
        <w:numPr>
          <w:ilvl w:val="6"/>
          <w:numId w:val="27"/>
        </w:numPr>
        <w:rPr>
          <w:color w:val="FF0000"/>
          <w:lang w:eastAsia="zh-CN"/>
        </w:rPr>
      </w:pPr>
      <w:r>
        <w:rPr>
          <w:color w:val="FF0000"/>
          <w:lang w:eastAsia="zh-CN"/>
        </w:rPr>
        <w:t>Tx loss is included in MIL while Rx loss is not included in MIL. This is contradicting</w:t>
      </w:r>
    </w:p>
    <w:p w:rsidR="00977FB0" w:rsidRDefault="00F76D8A">
      <w:pPr>
        <w:pStyle w:val="ListParagraph"/>
        <w:numPr>
          <w:ilvl w:val="6"/>
          <w:numId w:val="27"/>
        </w:numPr>
        <w:rPr>
          <w:color w:val="FF0000"/>
          <w:lang w:eastAsia="zh-CN"/>
        </w:rPr>
      </w:pPr>
      <w:r>
        <w:rPr>
          <w:color w:val="FF0000"/>
          <w:lang w:eastAsia="zh-CN"/>
        </w:rPr>
        <w:t xml:space="preserve">Inclusion in MIL may cause divergence across companies. </w:t>
      </w:r>
    </w:p>
    <w:p w:rsidR="00977FB0" w:rsidRDefault="00F76D8A">
      <w:pPr>
        <w:pStyle w:val="ListParagraph"/>
        <w:numPr>
          <w:ilvl w:val="5"/>
          <w:numId w:val="27"/>
        </w:numPr>
        <w:rPr>
          <w:color w:val="FF0000"/>
          <w:lang w:eastAsia="zh-CN"/>
        </w:rPr>
      </w:pPr>
      <w:r>
        <w:rPr>
          <w:color w:val="FF0000"/>
          <w:lang w:eastAsia="zh-CN"/>
        </w:rPr>
        <w:t>1 company supported to include (12) in MCL while 1 company does not prefer it</w:t>
      </w:r>
    </w:p>
    <w:p w:rsidR="00977FB0" w:rsidRDefault="00F76D8A">
      <w:pPr>
        <w:pStyle w:val="ListParagraph"/>
        <w:numPr>
          <w:ilvl w:val="6"/>
          <w:numId w:val="27"/>
        </w:numPr>
        <w:rPr>
          <w:color w:val="FF0000"/>
          <w:lang w:eastAsia="zh-CN"/>
        </w:rPr>
      </w:pPr>
      <w:r>
        <w:rPr>
          <w:color w:val="FF0000"/>
          <w:lang w:eastAsia="zh-CN"/>
        </w:rPr>
        <w:lastRenderedPageBreak/>
        <w:t xml:space="preserve">Inclusion in MCL may cause divergence across companies. </w:t>
      </w:r>
    </w:p>
    <w:p w:rsidR="00977FB0" w:rsidRDefault="00977FB0">
      <w:pPr>
        <w:pStyle w:val="ListParagraph"/>
        <w:numPr>
          <w:ilvl w:val="3"/>
          <w:numId w:val="27"/>
        </w:numPr>
        <w:rPr>
          <w:lang w:eastAsia="zh-CN"/>
        </w:rPr>
      </w:pPr>
    </w:p>
    <w:p w:rsidR="00977FB0" w:rsidRDefault="00F76D8A">
      <w:pPr>
        <w:pStyle w:val="ListParagraph"/>
        <w:numPr>
          <w:ilvl w:val="0"/>
          <w:numId w:val="27"/>
        </w:numPr>
        <w:rPr>
          <w:lang w:val="en-US"/>
        </w:rPr>
      </w:pPr>
      <w:r>
        <w:rPr>
          <w:lang w:val="en-US"/>
        </w:rPr>
        <w:t>Issue 3-2</w:t>
      </w:r>
    </w:p>
    <w:p w:rsidR="00977FB0" w:rsidRDefault="00F76D8A">
      <w:pPr>
        <w:pStyle w:val="ListParagraph"/>
        <w:numPr>
          <w:ilvl w:val="1"/>
          <w:numId w:val="27"/>
        </w:numPr>
        <w:rPr>
          <w:color w:val="FF0000"/>
          <w:lang w:val="en-US"/>
        </w:rPr>
      </w:pPr>
      <w:r>
        <w:rPr>
          <w:color w:val="FF0000"/>
          <w:lang w:val="en-US"/>
        </w:rPr>
        <w:t>8 companies supported the FL proposal, and no concern was raised for it.</w:t>
      </w:r>
    </w:p>
    <w:p w:rsidR="00977FB0" w:rsidRDefault="00F76D8A">
      <w:pPr>
        <w:pStyle w:val="ListParagraph"/>
        <w:numPr>
          <w:ilvl w:val="0"/>
          <w:numId w:val="27"/>
        </w:numPr>
        <w:rPr>
          <w:lang w:val="en-US"/>
        </w:rPr>
      </w:pPr>
      <w:r>
        <w:rPr>
          <w:lang w:val="en-US"/>
        </w:rPr>
        <w:t>Issue 3-3</w:t>
      </w:r>
    </w:p>
    <w:p w:rsidR="00977FB0" w:rsidRDefault="00F76D8A">
      <w:pPr>
        <w:pStyle w:val="ListParagraph"/>
        <w:numPr>
          <w:ilvl w:val="1"/>
          <w:numId w:val="27"/>
        </w:numPr>
        <w:rPr>
          <w:color w:val="FF0000"/>
          <w:lang w:val="en-US"/>
        </w:rPr>
      </w:pPr>
      <w:r>
        <w:rPr>
          <w:color w:val="FF0000"/>
          <w:lang w:val="en-US"/>
        </w:rPr>
        <w:t>5 companies mentioned that this can be left to companies’ report as per the agreement</w:t>
      </w:r>
    </w:p>
    <w:p w:rsidR="00977FB0" w:rsidRDefault="00F76D8A">
      <w:pPr>
        <w:pStyle w:val="ListParagraph"/>
        <w:numPr>
          <w:ilvl w:val="1"/>
          <w:numId w:val="27"/>
        </w:numPr>
        <w:rPr>
          <w:color w:val="FF0000"/>
          <w:lang w:val="en-US"/>
        </w:rPr>
      </w:pPr>
      <w:r>
        <w:rPr>
          <w:color w:val="FF0000"/>
          <w:lang w:val="en-US"/>
        </w:rPr>
        <w:t>1 company mentioned values for IMT-2020 self-evaluation should be the baseline</w:t>
      </w:r>
    </w:p>
    <w:p w:rsidR="00977FB0" w:rsidRDefault="00977FB0"/>
    <w:p w:rsidR="00977FB0" w:rsidRDefault="00F76D8A">
      <w:r>
        <w:t>Given the summary above, the following FL proposal is made:</w:t>
      </w:r>
    </w:p>
    <w:p w:rsidR="00977FB0" w:rsidRDefault="00F76D8A">
      <w:pPr>
        <w:rPr>
          <w:b/>
          <w:u w:val="single"/>
        </w:rPr>
      </w:pPr>
      <w:r>
        <w:rPr>
          <w:b/>
          <w:u w:val="single"/>
        </w:rPr>
        <w:t>FL Proposal:</w:t>
      </w:r>
    </w:p>
    <w:p w:rsidR="00977FB0" w:rsidRDefault="00F76D8A">
      <w:pPr>
        <w:pStyle w:val="ListParagraph"/>
        <w:numPr>
          <w:ilvl w:val="0"/>
          <w:numId w:val="28"/>
        </w:numPr>
      </w:pPr>
      <w:r>
        <w:t>MPL = MIL – (25a/b) Shadow fading margin + (26) BS selection/macro-diversity gain – (27) Penetration margin + (28) Other gains [– (12) Cable, connector, combiner, body losses (Rx side) ]</w:t>
      </w:r>
    </w:p>
    <w:p w:rsidR="00977FB0" w:rsidRDefault="00F76D8A">
      <w:pPr>
        <w:pStyle w:val="ListParagraph"/>
        <w:numPr>
          <w:ilvl w:val="0"/>
          <w:numId w:val="28"/>
        </w:numPr>
      </w:pPr>
      <w:r>
        <w:t>It is confirmed that H-ARQ gain is included in sensitivity</w:t>
      </w:r>
    </w:p>
    <w:p w:rsidR="00977FB0" w:rsidRDefault="00F76D8A">
      <w:pPr>
        <w:pStyle w:val="ListParagraph"/>
        <w:numPr>
          <w:ilvl w:val="1"/>
          <w:numId w:val="28"/>
        </w:numPr>
      </w:pPr>
      <w:r>
        <w:t>H-ARQ gain should be included in LLS. In this case, “</w:t>
      </w:r>
      <w:r>
        <w:rPr>
          <w:lang w:val="pt-BR" w:eastAsia="zh-CN"/>
        </w:rPr>
        <w:t>(21a/b) H-ARQ gain” is set to zero</w:t>
      </w:r>
    </w:p>
    <w:p w:rsidR="00977FB0" w:rsidRDefault="00F76D8A">
      <w:pPr>
        <w:pStyle w:val="ListParagraph"/>
        <w:numPr>
          <w:ilvl w:val="1"/>
          <w:numId w:val="28"/>
        </w:numPr>
      </w:pPr>
      <w:r>
        <w:t>If not, “</w:t>
      </w:r>
      <w:r>
        <w:rPr>
          <w:lang w:val="pt-BR" w:eastAsia="zh-CN"/>
        </w:rPr>
        <w:t>(21a/b) H-ARQ gain” can be used for companies report</w:t>
      </w:r>
    </w:p>
    <w:p w:rsidR="00977FB0" w:rsidRDefault="00F76D8A">
      <w:pPr>
        <w:pStyle w:val="ListParagraph"/>
        <w:numPr>
          <w:ilvl w:val="0"/>
          <w:numId w:val="28"/>
        </w:numPr>
      </w:pPr>
      <w:r>
        <w:t>Note: as per the former agreement, the values for rows (25a/b) (26) (27) (28) and (12) are left to companies’ report, which includes the values for IMT-2020 self evaluation and/or using 0 dB</w:t>
      </w:r>
    </w:p>
    <w:p w:rsidR="00977FB0" w:rsidRDefault="00F76D8A">
      <w:pPr>
        <w:pStyle w:val="ListParagraph"/>
        <w:numPr>
          <w:ilvl w:val="0"/>
          <w:numId w:val="28"/>
        </w:numPr>
        <w:rPr>
          <w:b/>
        </w:rPr>
      </w:pPr>
      <w:r>
        <w:rPr>
          <w:b/>
        </w:rPr>
        <w:t>Remaining issues</w:t>
      </w:r>
    </w:p>
    <w:p w:rsidR="00977FB0" w:rsidRDefault="00F76D8A">
      <w:pPr>
        <w:pStyle w:val="ListParagraph"/>
        <w:numPr>
          <w:ilvl w:val="1"/>
          <w:numId w:val="28"/>
        </w:numPr>
      </w:pPr>
      <w:r>
        <w:rPr>
          <w:b/>
        </w:rPr>
        <w:t>Issue 3-A</w:t>
      </w:r>
      <w:r>
        <w:t>. (12) Cable, connector, combiner, body losses (Rx side) is included in MIL or not</w:t>
      </w:r>
    </w:p>
    <w:p w:rsidR="00977FB0" w:rsidRDefault="00F76D8A">
      <w:pPr>
        <w:pStyle w:val="ListParagraph"/>
        <w:numPr>
          <w:ilvl w:val="2"/>
          <w:numId w:val="28"/>
        </w:numPr>
      </w:pPr>
      <w:r>
        <w:t>If yes, (12) can be removed from MPL definition</w:t>
      </w:r>
    </w:p>
    <w:p w:rsidR="00977FB0" w:rsidRDefault="00F76D8A">
      <w:pPr>
        <w:pStyle w:val="ListParagraph"/>
        <w:numPr>
          <w:ilvl w:val="2"/>
          <w:numId w:val="28"/>
        </w:numPr>
      </w:pPr>
      <w:r>
        <w:t xml:space="preserve">FL note: If yes, we may need to amend the agreement on MIL definition. </w:t>
      </w:r>
    </w:p>
    <w:p w:rsidR="00977FB0" w:rsidRDefault="00F76D8A">
      <w:pPr>
        <w:pStyle w:val="ListParagraph"/>
        <w:numPr>
          <w:ilvl w:val="1"/>
          <w:numId w:val="28"/>
        </w:numPr>
      </w:pPr>
      <w:r>
        <w:rPr>
          <w:b/>
        </w:rPr>
        <w:t>Issue 3-B</w:t>
      </w:r>
      <w:r>
        <w:t>. (12) Cable, connector, combiner, body losses (Rx side) is included in MPL or not</w:t>
      </w:r>
    </w:p>
    <w:p w:rsidR="00977FB0" w:rsidRDefault="00F76D8A">
      <w:pPr>
        <w:pStyle w:val="ListParagraph"/>
        <w:numPr>
          <w:ilvl w:val="1"/>
          <w:numId w:val="28"/>
        </w:numPr>
      </w:pPr>
      <w:ins w:id="168" w:author="Akimoto Yosuke" w:date="2020-09-14T15:22:00Z">
        <w:r>
          <w:rPr>
            <w:b/>
          </w:rPr>
          <w:t>Issue 3-C</w:t>
        </w:r>
        <w:r>
          <w:t>. (12) Cable, connector, combiner, body losses (Rx side) is included in MCL or not</w:t>
        </w:r>
      </w:ins>
    </w:p>
    <w:p w:rsidR="00977FB0" w:rsidRDefault="00F76D8A">
      <w:pPr>
        <w:pStyle w:val="ListParagraph"/>
        <w:numPr>
          <w:ilvl w:val="2"/>
          <w:numId w:val="28"/>
        </w:numPr>
      </w:pPr>
      <w:r>
        <w:t xml:space="preserve">FL note: If yes, we may need to amend the agreement on </w:t>
      </w:r>
      <w:del w:id="169" w:author="Akimoto Yosuke" w:date="2020-09-14T15:22:00Z">
        <w:r>
          <w:delText xml:space="preserve">MPL </w:delText>
        </w:r>
      </w:del>
      <w:ins w:id="170" w:author="Akimoto Yosuke" w:date="2020-09-14T15:22:00Z">
        <w:r>
          <w:t xml:space="preserve">MCL </w:t>
        </w:r>
      </w:ins>
      <w:r>
        <w:t xml:space="preserve">definition. </w:t>
      </w:r>
    </w:p>
    <w:p w:rsidR="00977FB0" w:rsidRDefault="00F76D8A">
      <w:pPr>
        <w:pStyle w:val="ListParagraph"/>
        <w:numPr>
          <w:ilvl w:val="0"/>
          <w:numId w:val="28"/>
        </w:numPr>
      </w:pPr>
      <w:r>
        <w:t>The definition of MCL, MIL and MPL for TDL Option 2 &amp; CDL is the same as that for TDL option 1</w:t>
      </w:r>
    </w:p>
    <w:p w:rsidR="00977FB0" w:rsidRDefault="00F76D8A">
      <w:pPr>
        <w:rPr>
          <w:lang w:val="en-US"/>
        </w:rPr>
      </w:pPr>
      <w:r>
        <w:rPr>
          <w:lang w:val="en-US"/>
        </w:rPr>
        <w:t>Please provide your views on FL proposal above, especially for the remaining issues 3-A</w:t>
      </w:r>
      <w:del w:id="171" w:author="Akimoto Yosuke" w:date="2020-09-14T15:22:00Z">
        <w:r>
          <w:rPr>
            <w:lang w:val="en-US"/>
          </w:rPr>
          <w:delText xml:space="preserve"> and </w:delText>
        </w:r>
      </w:del>
      <w:ins w:id="172" w:author="Akimoto Yosuke" w:date="2020-09-14T15:22:00Z">
        <w:r>
          <w:rPr>
            <w:lang w:val="en-US"/>
          </w:rPr>
          <w:t xml:space="preserve">, </w:t>
        </w:r>
      </w:ins>
      <w:r>
        <w:rPr>
          <w:lang w:val="en-US"/>
        </w:rPr>
        <w:t>3-B</w:t>
      </w:r>
      <w:ins w:id="173" w:author="Akimoto Yosuke" w:date="2020-09-14T15:22:00Z">
        <w:r>
          <w:rPr>
            <w:lang w:val="en-US"/>
          </w:rPr>
          <w:t xml:space="preserve"> and 3-C</w:t>
        </w:r>
      </w:ins>
      <w:r>
        <w:rPr>
          <w:lang w:val="en-US"/>
        </w:rPr>
        <w:t xml:space="preserve">. </w:t>
      </w:r>
    </w:p>
    <w:tbl>
      <w:tblPr>
        <w:tblStyle w:val="TableGrid8"/>
        <w:tblW w:w="9889" w:type="dxa"/>
        <w:tblLayout w:type="fixed"/>
        <w:tblLook w:val="04A0" w:firstRow="1" w:lastRow="0" w:firstColumn="1" w:lastColumn="0" w:noHBand="0" w:noVBand="1"/>
      </w:tblPr>
      <w:tblGrid>
        <w:gridCol w:w="1412"/>
        <w:gridCol w:w="8477"/>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412" w:type="dxa"/>
          </w:tcPr>
          <w:p w:rsidR="00977FB0" w:rsidRDefault="00F76D8A">
            <w:r>
              <w:t xml:space="preserve">Company </w:t>
            </w:r>
          </w:p>
        </w:tc>
        <w:tc>
          <w:tcPr>
            <w:tcW w:w="8477" w:type="dxa"/>
          </w:tcPr>
          <w:p w:rsidR="00977FB0" w:rsidRDefault="00F76D8A">
            <w:r>
              <w:t>Comment</w:t>
            </w:r>
          </w:p>
        </w:tc>
      </w:tr>
      <w:tr w:rsidR="00977FB0" w:rsidTr="00977FB0">
        <w:tc>
          <w:tcPr>
            <w:tcW w:w="1412" w:type="dxa"/>
          </w:tcPr>
          <w:p w:rsidR="00977FB0" w:rsidRDefault="00F76D8A">
            <w:pPr>
              <w:rPr>
                <w:rFonts w:eastAsia="SimSun"/>
                <w:lang w:eastAsia="zh-CN"/>
              </w:rPr>
            </w:pPr>
            <w:r>
              <w:rPr>
                <w:rFonts w:eastAsia="SimSun" w:hint="eastAsia"/>
                <w:lang w:eastAsia="zh-CN"/>
              </w:rPr>
              <w:t>CATT</w:t>
            </w:r>
          </w:p>
        </w:tc>
        <w:tc>
          <w:tcPr>
            <w:tcW w:w="8477" w:type="dxa"/>
          </w:tcPr>
          <w:p w:rsidR="00977FB0" w:rsidRDefault="00F76D8A">
            <w:pPr>
              <w:snapToGrid/>
              <w:spacing w:before="100" w:beforeAutospacing="1" w:line="240" w:lineRule="auto"/>
              <w:jc w:val="left"/>
              <w:rPr>
                <w:rFonts w:eastAsia="SimSun"/>
                <w:lang w:eastAsia="zh-CN"/>
              </w:rPr>
            </w:pPr>
            <w:r>
              <w:rPr>
                <w:rFonts w:eastAsia="SimSun" w:hint="eastAsia"/>
                <w:lang w:eastAsia="zh-CN"/>
              </w:rPr>
              <w:t xml:space="preserve">We think that </w:t>
            </w:r>
            <w:r>
              <w:rPr>
                <w:rFonts w:eastAsia="SimSun"/>
                <w:lang w:eastAsia="zh-CN"/>
              </w:rPr>
              <w:t>Issue 3-A</w:t>
            </w:r>
            <w:r>
              <w:rPr>
                <w:rFonts w:eastAsia="SimSun" w:hint="eastAsia"/>
                <w:lang w:eastAsia="zh-CN"/>
              </w:rPr>
              <w:t xml:space="preserve"> need be addressed and we prefer to </w:t>
            </w:r>
            <w:r>
              <w:rPr>
                <w:rFonts w:eastAsia="SimSun"/>
                <w:lang w:eastAsia="zh-CN"/>
              </w:rPr>
              <w:t>body losses (Rx side) is included in MIL</w:t>
            </w:r>
            <w:r>
              <w:rPr>
                <w:rFonts w:eastAsia="SimSun" w:hint="eastAsia"/>
                <w:lang w:eastAsia="zh-CN"/>
              </w:rPr>
              <w:t xml:space="preserve"> because </w:t>
            </w:r>
            <w:r>
              <w:rPr>
                <w:lang w:eastAsia="zh-CN"/>
              </w:rPr>
              <w:t>Tx loss is</w:t>
            </w:r>
            <w:r>
              <w:rPr>
                <w:rFonts w:eastAsia="SimSun" w:hint="eastAsia"/>
                <w:lang w:eastAsia="zh-CN"/>
              </w:rPr>
              <w:t xml:space="preserve"> already</w:t>
            </w:r>
            <w:r>
              <w:rPr>
                <w:lang w:eastAsia="zh-CN"/>
              </w:rPr>
              <w:t xml:space="preserve"> included in MIL</w:t>
            </w:r>
            <w:r>
              <w:rPr>
                <w:rFonts w:eastAsia="SimSun" w:hint="eastAsia"/>
                <w:lang w:eastAsia="zh-CN"/>
              </w:rPr>
              <w:t>.</w:t>
            </w:r>
          </w:p>
        </w:tc>
      </w:tr>
      <w:tr w:rsidR="00977FB0" w:rsidTr="00977FB0">
        <w:tc>
          <w:tcPr>
            <w:tcW w:w="1412" w:type="dxa"/>
          </w:tcPr>
          <w:p w:rsidR="00977FB0" w:rsidRDefault="00F76D8A">
            <w:pPr>
              <w:rPr>
                <w:rFonts w:eastAsia="SimSun"/>
                <w:lang w:eastAsia="zh-CN"/>
              </w:rPr>
            </w:pPr>
            <w:r>
              <w:rPr>
                <w:rFonts w:eastAsia="SimSun" w:hint="eastAsia"/>
                <w:lang w:eastAsia="zh-CN"/>
              </w:rPr>
              <w:t>H</w:t>
            </w:r>
            <w:r>
              <w:rPr>
                <w:rFonts w:eastAsia="SimSun"/>
                <w:lang w:eastAsia="zh-CN"/>
              </w:rPr>
              <w:t>uawei, Hisilicon</w:t>
            </w:r>
          </w:p>
        </w:tc>
        <w:tc>
          <w:tcPr>
            <w:tcW w:w="8477" w:type="dxa"/>
          </w:tcPr>
          <w:p w:rsidR="00977FB0" w:rsidRDefault="00F76D8A">
            <w:pPr>
              <w:snapToGrid/>
              <w:spacing w:before="100" w:beforeAutospacing="1" w:line="240" w:lineRule="auto"/>
              <w:jc w:val="left"/>
              <w:rPr>
                <w:rFonts w:eastAsia="SimSun"/>
                <w:lang w:eastAsia="zh-CN"/>
              </w:rPr>
            </w:pPr>
            <w:r>
              <w:rPr>
                <w:rFonts w:eastAsia="SimSun"/>
                <w:lang w:eastAsia="zh-CN"/>
              </w:rPr>
              <w:t>Agree with FL’s proposal on MPL definition and prefer ‘(12) Cable, connector, combiner, body losses</w:t>
            </w:r>
            <w:r>
              <w:rPr>
                <w:rFonts w:eastAsia="SimSun" w:hint="eastAsia"/>
                <w:lang w:eastAsia="zh-CN"/>
              </w:rPr>
              <w:t>（</w:t>
            </w:r>
            <w:r>
              <w:rPr>
                <w:rFonts w:eastAsia="SimSun" w:hint="eastAsia"/>
                <w:lang w:eastAsia="zh-CN"/>
              </w:rPr>
              <w:t>Rx</w:t>
            </w:r>
            <w:r>
              <w:rPr>
                <w:rFonts w:eastAsia="SimSun"/>
                <w:lang w:eastAsia="zh-CN"/>
              </w:rPr>
              <w:t xml:space="preserve"> side</w:t>
            </w:r>
            <w:r>
              <w:rPr>
                <w:rFonts w:eastAsia="SimSun" w:hint="eastAsia"/>
                <w:lang w:eastAsia="zh-CN"/>
              </w:rPr>
              <w:t>）</w:t>
            </w:r>
            <w:r>
              <w:rPr>
                <w:rFonts w:eastAsia="SimSun"/>
                <w:lang w:eastAsia="zh-CN"/>
              </w:rPr>
              <w:t>’ included in MPL</w:t>
            </w:r>
          </w:p>
          <w:p w:rsidR="00977FB0" w:rsidRDefault="00F76D8A">
            <w:pPr>
              <w:snapToGrid/>
              <w:spacing w:before="100" w:beforeAutospacing="1" w:line="240" w:lineRule="auto"/>
              <w:jc w:val="left"/>
              <w:rPr>
                <w:rFonts w:eastAsia="SimSun"/>
                <w:lang w:eastAsia="zh-CN"/>
              </w:rPr>
            </w:pPr>
            <w:r>
              <w:rPr>
                <w:rFonts w:eastAsia="SimSun"/>
                <w:lang w:eastAsia="zh-CN"/>
              </w:rPr>
              <w:lastRenderedPageBreak/>
              <w:t xml:space="preserve">Agree with FL’s proposal on H-ARQ gain that if H-ARQ gain is not included in LLS, (21a/b) </w:t>
            </w:r>
            <w:r>
              <w:rPr>
                <w:rFonts w:eastAsia="SimSun" w:hint="eastAsia"/>
                <w:lang w:eastAsia="zh-CN"/>
              </w:rPr>
              <w:t>c</w:t>
            </w:r>
            <w:r>
              <w:rPr>
                <w:rFonts w:eastAsia="SimSun"/>
                <w:lang w:eastAsia="zh-CN"/>
              </w:rPr>
              <w:t>an be reported by companies, if HARQ gain is included in LLS, (21a/b) can be reported as 0.</w:t>
            </w:r>
          </w:p>
          <w:p w:rsidR="00977FB0" w:rsidRDefault="00F76D8A">
            <w:pPr>
              <w:snapToGrid/>
              <w:spacing w:before="100" w:beforeAutospacing="1" w:line="240" w:lineRule="auto"/>
              <w:jc w:val="left"/>
              <w:rPr>
                <w:rFonts w:eastAsia="SimSun"/>
                <w:lang w:eastAsia="zh-CN"/>
              </w:rPr>
            </w:pPr>
            <w:r>
              <w:rPr>
                <w:rFonts w:eastAsia="SimSun"/>
                <w:lang w:eastAsia="zh-CN"/>
              </w:rPr>
              <w:t xml:space="preserve">Concerning issue 3-A, we prefer (12) </w:t>
            </w:r>
            <w:r>
              <w:rPr>
                <w:rFonts w:eastAsia="SimSun" w:hint="eastAsia"/>
                <w:lang w:eastAsia="zh-CN"/>
              </w:rPr>
              <w:t>to</w:t>
            </w:r>
            <w:r>
              <w:rPr>
                <w:rFonts w:eastAsia="SimSun"/>
                <w:lang w:eastAsia="zh-CN"/>
              </w:rPr>
              <w:t xml:space="preserve"> be included into MIL;</w:t>
            </w:r>
          </w:p>
          <w:p w:rsidR="00977FB0" w:rsidRDefault="00F76D8A">
            <w:pPr>
              <w:snapToGrid/>
              <w:spacing w:before="100" w:beforeAutospacing="1" w:line="240" w:lineRule="auto"/>
              <w:jc w:val="left"/>
              <w:rPr>
                <w:rFonts w:eastAsia="SimSun"/>
                <w:lang w:eastAsia="zh-CN"/>
              </w:rPr>
            </w:pPr>
            <w:r>
              <w:rPr>
                <w:rFonts w:eastAsia="SimSun"/>
                <w:lang w:eastAsia="zh-CN"/>
              </w:rPr>
              <w:t>Concerning issue 3-B, we prefer (12) to be included into MPL.</w:t>
            </w:r>
          </w:p>
        </w:tc>
      </w:tr>
      <w:tr w:rsidR="00977FB0" w:rsidTr="00977FB0">
        <w:tc>
          <w:tcPr>
            <w:tcW w:w="1412" w:type="dxa"/>
          </w:tcPr>
          <w:p w:rsidR="00977FB0" w:rsidRPr="00977FB0" w:rsidRDefault="00F76D8A">
            <w:pPr>
              <w:tabs>
                <w:tab w:val="left" w:pos="142"/>
                <w:tab w:val="left" w:pos="426"/>
                <w:tab w:val="left" w:pos="709"/>
              </w:tabs>
              <w:ind w:leftChars="400" w:left="1200" w:hanging="240"/>
              <w:jc w:val="left"/>
              <w:rPr>
                <w:rFonts w:eastAsia="Malgun Gothic"/>
                <w:lang w:eastAsia="ko-KR"/>
                <w:rPrChange w:id="174" w:author="Youngbum Kim" w:date="2020-09-14T20:19:00Z">
                  <w:rPr>
                    <w:rFonts w:asciiTheme="minorHAnsi" w:eastAsia="SimSun" w:hAnsiTheme="minorHAnsi"/>
                    <w:lang w:eastAsia="zh-CN"/>
                  </w:rPr>
                </w:rPrChange>
              </w:rPr>
            </w:pPr>
            <w:ins w:id="175" w:author="Youngbum Kim" w:date="2020-09-14T20:19:00Z">
              <w:r>
                <w:rPr>
                  <w:rFonts w:eastAsia="Malgun Gothic" w:hint="eastAsia"/>
                  <w:lang w:eastAsia="ko-KR"/>
                </w:rPr>
                <w:lastRenderedPageBreak/>
                <w:t>Samsung</w:t>
              </w:r>
            </w:ins>
          </w:p>
        </w:tc>
        <w:tc>
          <w:tcPr>
            <w:tcW w:w="8477" w:type="dxa"/>
          </w:tcPr>
          <w:p w:rsidR="00977FB0" w:rsidRDefault="00F76D8A">
            <w:pPr>
              <w:rPr>
                <w:ins w:id="176" w:author="Youngbum Kim" w:date="2020-09-14T20:21:00Z"/>
                <w:rFonts w:eastAsia="Malgun Gothic"/>
                <w:lang w:eastAsia="ko-KR"/>
              </w:rPr>
            </w:pPr>
            <w:ins w:id="177" w:author="Youngbum Kim" w:date="2020-09-14T20:20:00Z">
              <w:r>
                <w:rPr>
                  <w:rFonts w:eastAsia="Malgun Gothic"/>
                  <w:lang w:eastAsia="ko-KR"/>
                </w:rPr>
                <w:t>Agree with FL’</w:t>
              </w:r>
            </w:ins>
            <w:ins w:id="178" w:author="Youngbum Kim" w:date="2020-09-14T20:32:00Z">
              <w:r>
                <w:rPr>
                  <w:rFonts w:eastAsia="Malgun Gothic"/>
                  <w:lang w:eastAsia="ko-KR"/>
                </w:rPr>
                <w:t>s</w:t>
              </w:r>
            </w:ins>
            <w:ins w:id="179" w:author="Youngbum Kim" w:date="2020-09-14T20:20:00Z">
              <w:r>
                <w:rPr>
                  <w:rFonts w:eastAsia="Malgun Gothic"/>
                  <w:lang w:eastAsia="ko-KR"/>
                </w:rPr>
                <w:t xml:space="preserve"> proposals on </w:t>
              </w:r>
            </w:ins>
            <w:ins w:id="180" w:author="Youngbum Kim" w:date="2020-09-14T20:19:00Z">
              <w:r>
                <w:rPr>
                  <w:rFonts w:eastAsia="Malgun Gothic" w:hint="eastAsia"/>
                  <w:lang w:eastAsia="ko-KR"/>
                </w:rPr>
                <w:t>MPL definition</w:t>
              </w:r>
            </w:ins>
            <w:ins w:id="181" w:author="Youngbum Kim" w:date="2020-09-14T20:20:00Z">
              <w:r>
                <w:rPr>
                  <w:rFonts w:eastAsia="Malgun Gothic"/>
                  <w:lang w:eastAsia="ko-KR"/>
                </w:rPr>
                <w:t xml:space="preserve"> and H-ARQ gain</w:t>
              </w:r>
            </w:ins>
            <w:ins w:id="182" w:author="Youngbum Kim" w:date="2020-09-14T20:21:00Z">
              <w:r>
                <w:rPr>
                  <w:rFonts w:eastAsia="Malgun Gothic"/>
                  <w:lang w:eastAsia="ko-KR"/>
                </w:rPr>
                <w:t>.</w:t>
              </w:r>
            </w:ins>
          </w:p>
          <w:p w:rsidR="00977FB0" w:rsidRPr="00977FB0" w:rsidRDefault="00F76D8A">
            <w:pPr>
              <w:ind w:left="1200" w:hanging="240"/>
              <w:rPr>
                <w:rFonts w:eastAsia="Malgun Gothic"/>
                <w:lang w:eastAsia="ko-KR"/>
                <w:rPrChange w:id="183" w:author="Youngbum Kim" w:date="2020-09-14T20:19:00Z">
                  <w:rPr>
                    <w:rFonts w:asciiTheme="minorHAnsi" w:eastAsia="SimSun" w:hAnsiTheme="minorHAnsi"/>
                    <w:lang w:eastAsia="zh-CN"/>
                  </w:rPr>
                </w:rPrChange>
              </w:rPr>
            </w:pPr>
            <w:ins w:id="184" w:author="Youngbum Kim" w:date="2020-09-14T20:22:00Z">
              <w:r>
                <w:rPr>
                  <w:rFonts w:eastAsia="Malgun Gothic"/>
                  <w:lang w:eastAsia="ko-KR"/>
                </w:rPr>
                <w:t xml:space="preserve">All </w:t>
              </w:r>
            </w:ins>
            <w:ins w:id="185" w:author="Youngbum Kim" w:date="2020-09-14T20:21:00Z">
              <w:r>
                <w:rPr>
                  <w:rFonts w:eastAsia="Malgun Gothic"/>
                  <w:lang w:eastAsia="ko-KR"/>
                </w:rPr>
                <w:t>Y</w:t>
              </w:r>
            </w:ins>
            <w:ins w:id="186" w:author="Youngbum Kim" w:date="2020-09-14T20:22:00Z">
              <w:r>
                <w:rPr>
                  <w:rFonts w:eastAsia="Malgun Gothic"/>
                  <w:lang w:eastAsia="ko-KR"/>
                </w:rPr>
                <w:t>ES</w:t>
              </w:r>
            </w:ins>
            <w:ins w:id="187" w:author="Youngbum Kim" w:date="2020-09-14T20:21:00Z">
              <w:r>
                <w:rPr>
                  <w:rFonts w:eastAsia="Malgun Gothic"/>
                  <w:lang w:eastAsia="ko-KR"/>
                </w:rPr>
                <w:t xml:space="preserve"> for is</w:t>
              </w:r>
            </w:ins>
            <w:ins w:id="188" w:author="Youngbum Kim" w:date="2020-09-14T20:22:00Z">
              <w:r>
                <w:rPr>
                  <w:rFonts w:eastAsia="Malgun Gothic"/>
                  <w:lang w:eastAsia="ko-KR"/>
                </w:rPr>
                <w:t>s</w:t>
              </w:r>
            </w:ins>
            <w:ins w:id="189" w:author="Youngbum Kim" w:date="2020-09-14T20:21:00Z">
              <w:r>
                <w:rPr>
                  <w:rFonts w:eastAsia="Malgun Gothic"/>
                  <w:lang w:eastAsia="ko-KR"/>
                </w:rPr>
                <w:t>ue</w:t>
              </w:r>
            </w:ins>
            <w:ins w:id="190" w:author="Youngbum Kim" w:date="2020-09-14T20:22:00Z">
              <w:r>
                <w:rPr>
                  <w:rFonts w:eastAsia="Malgun Gothic"/>
                  <w:lang w:eastAsia="ko-KR"/>
                </w:rPr>
                <w:t>s</w:t>
              </w:r>
            </w:ins>
            <w:ins w:id="191" w:author="Youngbum Kim" w:date="2020-09-14T20:21:00Z">
              <w:r>
                <w:rPr>
                  <w:rFonts w:eastAsia="Malgun Gothic"/>
                  <w:lang w:eastAsia="ko-KR"/>
                </w:rPr>
                <w:t xml:space="preserve"> 3-A/</w:t>
              </w:r>
            </w:ins>
            <w:ins w:id="192" w:author="Youngbum Kim" w:date="2020-09-14T20:22:00Z">
              <w:r>
                <w:rPr>
                  <w:rFonts w:eastAsia="Malgun Gothic"/>
                  <w:lang w:eastAsia="ko-KR"/>
                </w:rPr>
                <w:t>3-</w:t>
              </w:r>
            </w:ins>
            <w:ins w:id="193" w:author="Youngbum Kim" w:date="2020-09-14T20:21:00Z">
              <w:r>
                <w:rPr>
                  <w:rFonts w:eastAsia="Malgun Gothic"/>
                  <w:lang w:eastAsia="ko-KR"/>
                </w:rPr>
                <w:t>B/</w:t>
              </w:r>
            </w:ins>
            <w:ins w:id="194" w:author="Youngbum Kim" w:date="2020-09-14T20:22:00Z">
              <w:r>
                <w:rPr>
                  <w:rFonts w:eastAsia="Malgun Gothic"/>
                  <w:lang w:eastAsia="ko-KR"/>
                </w:rPr>
                <w:t>3-</w:t>
              </w:r>
            </w:ins>
            <w:ins w:id="195" w:author="Youngbum Kim" w:date="2020-09-14T20:21:00Z">
              <w:r>
                <w:rPr>
                  <w:rFonts w:eastAsia="Malgun Gothic"/>
                  <w:lang w:eastAsia="ko-KR"/>
                </w:rPr>
                <w:t>C</w:t>
              </w:r>
            </w:ins>
            <w:ins w:id="196" w:author="Youngbum Kim" w:date="2020-09-14T20:24:00Z">
              <w:r>
                <w:rPr>
                  <w:rFonts w:eastAsia="Malgun Gothic"/>
                  <w:lang w:eastAsia="ko-KR"/>
                </w:rPr>
                <w:t xml:space="preserve"> for consistency</w:t>
              </w:r>
            </w:ins>
            <w:ins w:id="197" w:author="Youngbum Kim" w:date="2020-09-14T20:21:00Z">
              <w:r>
                <w:rPr>
                  <w:rFonts w:eastAsia="Malgun Gothic"/>
                  <w:lang w:eastAsia="ko-KR"/>
                </w:rPr>
                <w:t>.</w:t>
              </w:r>
            </w:ins>
          </w:p>
        </w:tc>
      </w:tr>
      <w:tr w:rsidR="00977FB0" w:rsidTr="00977FB0">
        <w:trPr>
          <w:ins w:id="198" w:author="TAMRAKAR RAKESH" w:date="2020-09-14T21:37:00Z"/>
        </w:trPr>
        <w:tc>
          <w:tcPr>
            <w:tcW w:w="1412" w:type="dxa"/>
          </w:tcPr>
          <w:p w:rsidR="00977FB0" w:rsidRDefault="00F76D8A">
            <w:pPr>
              <w:rPr>
                <w:ins w:id="199" w:author="TAMRAKAR RAKESH" w:date="2020-09-14T21:37:00Z"/>
                <w:rFonts w:eastAsia="Malgun Gothic"/>
                <w:lang w:eastAsia="ko-KR"/>
              </w:rPr>
            </w:pPr>
            <w:ins w:id="200" w:author="TAMRAKAR RAKESH" w:date="2020-09-14T21:37:00Z">
              <w:r>
                <w:rPr>
                  <w:rFonts w:eastAsia="SimSun" w:hint="eastAsia"/>
                  <w:lang w:eastAsia="zh-CN"/>
                </w:rPr>
                <w:t>v</w:t>
              </w:r>
              <w:r>
                <w:rPr>
                  <w:rFonts w:eastAsia="SimSun"/>
                  <w:lang w:eastAsia="zh-CN"/>
                </w:rPr>
                <w:t>ivo</w:t>
              </w:r>
            </w:ins>
          </w:p>
        </w:tc>
        <w:tc>
          <w:tcPr>
            <w:tcW w:w="8477" w:type="dxa"/>
          </w:tcPr>
          <w:p w:rsidR="00977FB0" w:rsidRDefault="00F76D8A">
            <w:pPr>
              <w:snapToGrid/>
              <w:spacing w:before="100" w:beforeAutospacing="1" w:line="240" w:lineRule="auto"/>
              <w:jc w:val="left"/>
              <w:rPr>
                <w:ins w:id="201" w:author="TAMRAKAR RAKESH" w:date="2020-09-14T21:37:00Z"/>
                <w:rFonts w:eastAsia="SimSun"/>
                <w:lang w:eastAsia="zh-CN"/>
              </w:rPr>
            </w:pPr>
            <w:ins w:id="202" w:author="TAMRAKAR RAKESH" w:date="2020-09-14T21:37:00Z">
              <w:r>
                <w:rPr>
                  <w:rFonts w:eastAsia="SimSun"/>
                  <w:lang w:eastAsia="zh-CN"/>
                </w:rPr>
                <w:t>We are fine to include the (12) cable/connector/combiner/body losses (Rx side) in MIL, and amend the agreement on MIL and MPL definition accordingly.</w:t>
              </w:r>
            </w:ins>
          </w:p>
          <w:p w:rsidR="00977FB0" w:rsidRDefault="00F76D8A">
            <w:pPr>
              <w:rPr>
                <w:ins w:id="203" w:author="TAMRAKAR RAKESH" w:date="2020-09-14T21:37:00Z"/>
                <w:rFonts w:eastAsia="Malgun Gothic"/>
                <w:lang w:eastAsia="ko-KR"/>
              </w:rPr>
            </w:pPr>
            <w:ins w:id="204" w:author="TAMRAKAR RAKESH" w:date="2020-09-14T21:37:00Z">
              <w:r>
                <w:rPr>
                  <w:rFonts w:eastAsia="SimSun"/>
                  <w:lang w:eastAsia="zh-CN"/>
                </w:rPr>
                <w:t>While for MCL, including (12) is not needed.</w:t>
              </w:r>
            </w:ins>
          </w:p>
        </w:tc>
      </w:tr>
      <w:tr w:rsidR="00977FB0" w:rsidTr="00977FB0">
        <w:trPr>
          <w:ins w:id="205" w:author="Mark Harrison" w:date="2020-09-14T09:11:00Z"/>
        </w:trPr>
        <w:tc>
          <w:tcPr>
            <w:tcW w:w="1412" w:type="dxa"/>
          </w:tcPr>
          <w:p w:rsidR="00977FB0" w:rsidRDefault="00F76D8A">
            <w:pPr>
              <w:rPr>
                <w:ins w:id="206" w:author="Mark Harrison" w:date="2020-09-14T09:11:00Z"/>
                <w:rFonts w:eastAsia="SimSun"/>
                <w:lang w:eastAsia="zh-CN"/>
              </w:rPr>
            </w:pPr>
            <w:ins w:id="207" w:author="Mark Harrison" w:date="2020-09-14T09:12:00Z">
              <w:r>
                <w:rPr>
                  <w:rFonts w:eastAsia="SimSun"/>
                  <w:lang w:eastAsia="zh-CN"/>
                </w:rPr>
                <w:t>Ericsson</w:t>
              </w:r>
            </w:ins>
          </w:p>
        </w:tc>
        <w:tc>
          <w:tcPr>
            <w:tcW w:w="8477" w:type="dxa"/>
          </w:tcPr>
          <w:p w:rsidR="00977FB0" w:rsidRDefault="00F76D8A">
            <w:pPr>
              <w:snapToGrid/>
              <w:spacing w:before="100" w:beforeAutospacing="1" w:line="240" w:lineRule="auto"/>
              <w:jc w:val="left"/>
              <w:rPr>
                <w:ins w:id="208" w:author="Mark Harrison" w:date="2020-09-14T09:12:00Z"/>
                <w:rFonts w:eastAsia="SimSun"/>
                <w:lang w:eastAsia="zh-CN"/>
              </w:rPr>
            </w:pPr>
            <w:ins w:id="209" w:author="Mark Harrison" w:date="2020-09-14T09:12:00Z">
              <w:r>
                <w:rPr>
                  <w:rFonts w:eastAsia="SimSun"/>
                  <w:lang w:eastAsia="zh-CN"/>
                </w:rPr>
                <w:t>Support feature lead proposals.</w:t>
              </w:r>
            </w:ins>
          </w:p>
          <w:p w:rsidR="00977FB0" w:rsidRDefault="00F76D8A">
            <w:pPr>
              <w:snapToGrid/>
              <w:spacing w:before="100" w:beforeAutospacing="1" w:line="240" w:lineRule="auto"/>
              <w:jc w:val="left"/>
              <w:rPr>
                <w:ins w:id="210" w:author="Mark Harrison" w:date="2020-09-14T09:12:00Z"/>
                <w:rFonts w:eastAsia="SimSun"/>
                <w:lang w:eastAsia="zh-CN"/>
              </w:rPr>
            </w:pPr>
            <w:ins w:id="211" w:author="Mark Harrison" w:date="2020-09-14T09:12:00Z">
              <w:r>
                <w:rPr>
                  <w:rFonts w:eastAsia="SimSun"/>
                  <w:lang w:eastAsia="zh-CN"/>
                </w:rPr>
                <w:t>Similar comment to Samsung regarding 3A/3B/3C: For the transmitter, ‘(8) Cable, connector, combiner, body losses’ is accounted for in EIRP, and therefore with MCL, MIL, and MPL.  For us it is unclear why we then would not take the same approach with ‘(12) Cable, connector, combiner, body losses’ in (22a/b) Receiver sensitivity.</w:t>
              </w:r>
            </w:ins>
          </w:p>
          <w:p w:rsidR="00977FB0" w:rsidRDefault="00F76D8A">
            <w:pPr>
              <w:snapToGrid/>
              <w:spacing w:before="100" w:beforeAutospacing="1" w:line="240" w:lineRule="auto"/>
              <w:jc w:val="left"/>
              <w:rPr>
                <w:ins w:id="212" w:author="Mark Harrison" w:date="2020-09-14T09:13:00Z"/>
                <w:rFonts w:eastAsia="SimSun"/>
                <w:lang w:eastAsia="zh-CN"/>
              </w:rPr>
            </w:pPr>
            <w:ins w:id="213" w:author="Mark Harrison" w:date="2020-09-14T09:12:00Z">
              <w:r>
                <w:rPr>
                  <w:rFonts w:eastAsia="SimSun"/>
                  <w:lang w:eastAsia="zh-CN"/>
                </w:rPr>
                <w:t>Perhaps it would be more clear what to do if companies can say what values they want, and what these values represent.  Then depending on how significant the effect would be and the uses of the values, we might progress further</w:t>
              </w:r>
            </w:ins>
            <w:ins w:id="214" w:author="Mark Harrison" w:date="2020-09-14T09:14:00Z">
              <w:r>
                <w:rPr>
                  <w:rFonts w:eastAsia="SimSun"/>
                  <w:lang w:eastAsia="zh-CN"/>
                </w:rPr>
                <w:t>.</w:t>
              </w:r>
            </w:ins>
          </w:p>
          <w:p w:rsidR="00977FB0" w:rsidRDefault="00F76D8A">
            <w:pPr>
              <w:snapToGrid/>
              <w:spacing w:before="100" w:beforeAutospacing="1" w:line="240" w:lineRule="auto"/>
              <w:jc w:val="left"/>
              <w:rPr>
                <w:ins w:id="215" w:author="Mark Harrison" w:date="2020-09-14T09:11:00Z"/>
                <w:rFonts w:eastAsia="SimSun"/>
                <w:lang w:eastAsia="zh-CN"/>
              </w:rPr>
            </w:pPr>
            <w:ins w:id="216" w:author="Mark Harrison" w:date="2020-09-14T09:12:00Z">
              <w:r>
                <w:rPr>
                  <w:rFonts w:eastAsia="SimSun"/>
                  <w:lang w:eastAsia="zh-CN"/>
                </w:rPr>
                <w:t>Looking at the IMT-2020 tables, it seems that (8) and (12) are commonly set to assume 3 dB loss at gNB (presumably cable loss) and 1 dB loss at UE (body loss</w:t>
              </w:r>
            </w:ins>
            <w:ins w:id="217" w:author="Mark Harrison" w:date="2020-09-14T09:13:00Z">
              <w:r>
                <w:rPr>
                  <w:rFonts w:eastAsia="SimSun"/>
                  <w:lang w:eastAsia="zh-CN"/>
                </w:rPr>
                <w:t>?</w:t>
              </w:r>
            </w:ins>
            <w:ins w:id="218" w:author="Mark Harrison" w:date="2020-09-14T09:12:00Z">
              <w:r>
                <w:rPr>
                  <w:rFonts w:eastAsia="SimSun"/>
                  <w:lang w:eastAsia="zh-CN"/>
                </w:rPr>
                <w:t xml:space="preserve">).  AAS systems will in general not have the cable loss that non-beamformed systems will have, and so we think this 3 dB </w:t>
              </w:r>
            </w:ins>
            <w:ins w:id="219" w:author="Mark Harrison" w:date="2020-09-14T09:17:00Z">
              <w:r>
                <w:rPr>
                  <w:rFonts w:eastAsia="SimSun"/>
                  <w:lang w:eastAsia="zh-CN"/>
                </w:rPr>
                <w:t xml:space="preserve">loss at gNB </w:t>
              </w:r>
            </w:ins>
            <w:ins w:id="220" w:author="Mark Harrison" w:date="2020-09-14T09:12:00Z">
              <w:r>
                <w:rPr>
                  <w:rFonts w:eastAsia="SimSun"/>
                  <w:lang w:eastAsia="zh-CN"/>
                </w:rPr>
                <w:t>should be zero at 4 GHz.  For 700 MHz, 3 dB cable loss is high in our understanding for cases where tower top electronics are used, and so this value should be revisited</w:t>
              </w:r>
            </w:ins>
            <w:ins w:id="221" w:author="Mark Harrison" w:date="2020-09-14T09:17:00Z">
              <w:r>
                <w:rPr>
                  <w:rFonts w:eastAsia="SimSun"/>
                  <w:lang w:eastAsia="zh-CN"/>
                </w:rPr>
                <w:t xml:space="preserve"> during this email discussion</w:t>
              </w:r>
            </w:ins>
            <w:ins w:id="222" w:author="Mark Harrison" w:date="2020-09-14T09:12:00Z">
              <w:r>
                <w:rPr>
                  <w:rFonts w:eastAsia="SimSun"/>
                  <w:lang w:eastAsia="zh-CN"/>
                </w:rPr>
                <w:t xml:space="preserve">.  </w:t>
              </w:r>
            </w:ins>
            <w:ins w:id="223" w:author="Mark Harrison" w:date="2020-09-14T09:17:00Z">
              <w:r>
                <w:rPr>
                  <w:rFonts w:eastAsia="SimSun"/>
                  <w:lang w:eastAsia="zh-CN"/>
                </w:rPr>
                <w:t xml:space="preserve">For the UE loss(es): </w:t>
              </w:r>
            </w:ins>
            <w:ins w:id="224" w:author="Mark Harrison" w:date="2020-09-14T09:18:00Z">
              <w:r>
                <w:rPr>
                  <w:rFonts w:eastAsia="SimSun"/>
                  <w:lang w:eastAsia="zh-CN"/>
                </w:rPr>
                <w:t>w</w:t>
              </w:r>
            </w:ins>
            <w:ins w:id="225" w:author="Mark Harrison" w:date="2020-09-14T09:12:00Z">
              <w:r>
                <w:rPr>
                  <w:rFonts w:eastAsia="SimSun"/>
                  <w:lang w:eastAsia="zh-CN"/>
                </w:rPr>
                <w:t>e anticipate that i</w:t>
              </w:r>
            </w:ins>
            <w:ins w:id="226" w:author="Mark Harrison" w:date="2020-09-14T09:14:00Z">
              <w:r>
                <w:rPr>
                  <w:rFonts w:eastAsia="SimSun"/>
                  <w:lang w:eastAsia="zh-CN"/>
                </w:rPr>
                <w:t>t</w:t>
              </w:r>
            </w:ins>
            <w:ins w:id="227" w:author="Mark Harrison" w:date="2020-09-14T09:12:00Z">
              <w:r>
                <w:rPr>
                  <w:rFonts w:eastAsia="SimSun"/>
                  <w:lang w:eastAsia="zh-CN"/>
                </w:rPr>
                <w:t xml:space="preserve"> will be difficult to reach common understanding on body losses and other implementation losses in the UE above and beyond those included in the UE noise figure, and prefer that these be assumed as zero.</w:t>
              </w:r>
            </w:ins>
          </w:p>
        </w:tc>
      </w:tr>
      <w:tr w:rsidR="00977FB0" w:rsidTr="00977FB0">
        <w:trPr>
          <w:ins w:id="228" w:author="Nokia/NSB" w:date="2020-09-14T16:48:00Z"/>
        </w:trPr>
        <w:tc>
          <w:tcPr>
            <w:tcW w:w="1412" w:type="dxa"/>
          </w:tcPr>
          <w:p w:rsidR="00977FB0" w:rsidRDefault="00F76D8A">
            <w:pPr>
              <w:rPr>
                <w:ins w:id="229" w:author="Nokia/NSB" w:date="2020-09-14T16:48:00Z"/>
                <w:rFonts w:eastAsia="SimSun"/>
                <w:lang w:eastAsia="zh-CN"/>
              </w:rPr>
            </w:pPr>
            <w:ins w:id="230" w:author="Nokia/NSB" w:date="2020-09-14T16:49:00Z">
              <w:r>
                <w:rPr>
                  <w:rFonts w:eastAsia="SimSun"/>
                  <w:lang w:eastAsia="zh-CN"/>
                </w:rPr>
                <w:lastRenderedPageBreak/>
                <w:t>Nokia/NSB</w:t>
              </w:r>
            </w:ins>
          </w:p>
        </w:tc>
        <w:tc>
          <w:tcPr>
            <w:tcW w:w="8477" w:type="dxa"/>
          </w:tcPr>
          <w:p w:rsidR="00977FB0" w:rsidRDefault="00F76D8A">
            <w:pPr>
              <w:snapToGrid/>
              <w:spacing w:before="100" w:beforeAutospacing="1" w:line="240" w:lineRule="auto"/>
              <w:jc w:val="left"/>
              <w:rPr>
                <w:ins w:id="231" w:author="Nokia/NSB" w:date="2020-09-14T16:48:00Z"/>
                <w:rFonts w:eastAsia="SimSun"/>
                <w:lang w:eastAsia="zh-CN"/>
              </w:rPr>
            </w:pPr>
            <w:ins w:id="232" w:author="Nokia/NSB" w:date="2020-09-14T16:49:00Z">
              <w:r>
                <w:rPr>
                  <w:rFonts w:eastAsia="SimSun"/>
                  <w:lang w:eastAsia="zh-CN"/>
                </w:rPr>
                <w:t xml:space="preserve">Support the FL’s proposal. For the remaining issues, we think that (12) can be included in MIL and MPL. </w:t>
              </w:r>
            </w:ins>
            <w:ins w:id="233" w:author="Nokia/NSB" w:date="2020-09-14T16:59:00Z">
              <w:r>
                <w:rPr>
                  <w:rFonts w:eastAsia="SimSun"/>
                  <w:lang w:eastAsia="zh-CN"/>
                </w:rPr>
                <w:t>For MCL, we share the same view as vivo and we would like to better understand why MCL should include these quantities, when it does not even include the entire antenna array gain (no impact due to analogue components is actually present in the MCL, AGC3 or AGC4). Could the proponents of this approach provide additional elements to substantiate the proposal?</w:t>
              </w:r>
            </w:ins>
          </w:p>
        </w:tc>
      </w:tr>
      <w:tr w:rsidR="00977FB0" w:rsidTr="00977FB0">
        <w:tc>
          <w:tcPr>
            <w:tcW w:w="1412" w:type="dxa"/>
          </w:tcPr>
          <w:p w:rsidR="00977FB0" w:rsidRDefault="00F76D8A">
            <w:pPr>
              <w:rPr>
                <w:rFonts w:eastAsia="SimSun"/>
                <w:lang w:eastAsia="zh-CN"/>
              </w:rPr>
            </w:pPr>
            <w:r>
              <w:rPr>
                <w:rFonts w:eastAsia="SimSun"/>
                <w:lang w:eastAsia="zh-CN"/>
              </w:rPr>
              <w:t>Intel</w:t>
            </w:r>
          </w:p>
        </w:tc>
        <w:tc>
          <w:tcPr>
            <w:tcW w:w="8477" w:type="dxa"/>
          </w:tcPr>
          <w:p w:rsidR="00977FB0" w:rsidRDefault="00F76D8A">
            <w:pPr>
              <w:snapToGrid/>
              <w:spacing w:before="100" w:beforeAutospacing="1" w:line="240" w:lineRule="auto"/>
              <w:jc w:val="left"/>
              <w:rPr>
                <w:rFonts w:eastAsia="SimSun"/>
                <w:lang w:eastAsia="zh-CN"/>
              </w:rPr>
            </w:pPr>
            <w:r>
              <w:rPr>
                <w:rFonts w:eastAsia="SimSun"/>
                <w:lang w:eastAsia="zh-CN"/>
              </w:rPr>
              <w:t xml:space="preserve">We are fine with FL’s proposal. </w:t>
            </w:r>
          </w:p>
          <w:p w:rsidR="00977FB0" w:rsidRDefault="00F76D8A">
            <w:pPr>
              <w:snapToGrid/>
              <w:spacing w:before="100" w:beforeAutospacing="1" w:line="240" w:lineRule="auto"/>
              <w:jc w:val="left"/>
              <w:rPr>
                <w:rFonts w:eastAsia="SimSun"/>
                <w:lang w:eastAsia="zh-CN"/>
              </w:rPr>
            </w:pPr>
            <w:r>
              <w:rPr>
                <w:rFonts w:eastAsia="SimSun"/>
                <w:lang w:eastAsia="zh-CN"/>
              </w:rPr>
              <w:t xml:space="preserve">For the 3-A/B/C, we think that (12) Cable, connector, combiner, body losses (Rx side) can be included in MCL, MIL and MPL. Our view is that both Tx and Rx should consider the loss to reflect the true gain.  </w:t>
            </w:r>
          </w:p>
        </w:tc>
      </w:tr>
      <w:tr w:rsidR="00977FB0" w:rsidTr="00977FB0">
        <w:tc>
          <w:tcPr>
            <w:tcW w:w="1412" w:type="dxa"/>
          </w:tcPr>
          <w:p w:rsidR="00977FB0" w:rsidRDefault="00F76D8A">
            <w:pPr>
              <w:rPr>
                <w:rFonts w:eastAsia="SimSun"/>
                <w:lang w:eastAsia="zh-CN"/>
              </w:rPr>
            </w:pPr>
            <w:r>
              <w:rPr>
                <w:rFonts w:eastAsia="SimSun"/>
                <w:lang w:eastAsia="zh-CN"/>
              </w:rPr>
              <w:t>QC</w:t>
            </w:r>
          </w:p>
        </w:tc>
        <w:tc>
          <w:tcPr>
            <w:tcW w:w="8477" w:type="dxa"/>
          </w:tcPr>
          <w:p w:rsidR="00977FB0" w:rsidRDefault="00F76D8A">
            <w:pPr>
              <w:snapToGrid/>
              <w:spacing w:before="100" w:beforeAutospacing="1" w:line="240" w:lineRule="auto"/>
              <w:jc w:val="left"/>
              <w:rPr>
                <w:rFonts w:eastAsia="SimSun"/>
                <w:lang w:eastAsia="zh-CN"/>
              </w:rPr>
            </w:pPr>
            <w:r>
              <w:rPr>
                <w:rFonts w:eastAsia="SimSun"/>
                <w:lang w:eastAsia="zh-CN"/>
              </w:rPr>
              <w:t>Pretty much same views as Nokia and vivo.</w:t>
            </w:r>
          </w:p>
          <w:p w:rsidR="00977FB0" w:rsidRDefault="00F76D8A">
            <w:pPr>
              <w:snapToGrid/>
              <w:spacing w:before="100" w:beforeAutospacing="1" w:line="240" w:lineRule="auto"/>
              <w:jc w:val="left"/>
              <w:rPr>
                <w:rFonts w:eastAsia="SimSun"/>
                <w:lang w:eastAsia="zh-CN"/>
              </w:rPr>
            </w:pPr>
            <w:r>
              <w:rPr>
                <w:rFonts w:eastAsia="SimSun"/>
                <w:lang w:eastAsia="zh-CN"/>
              </w:rPr>
              <w:t xml:space="preserve">We are okay to include (12) in MIL and MPL. It does not make any sense to add this term to MCL. Note that (8) is only added to MIL and not MCL as in one of the agreements in 102e and a similar treated is warranted for MIL and MPL. </w:t>
            </w:r>
          </w:p>
          <w:p w:rsidR="00977FB0" w:rsidRDefault="00F76D8A">
            <w:pPr>
              <w:snapToGrid/>
              <w:spacing w:before="100" w:beforeAutospacing="1" w:line="240" w:lineRule="auto"/>
              <w:jc w:val="left"/>
              <w:rPr>
                <w:rFonts w:eastAsia="SimSun"/>
                <w:lang w:eastAsia="zh-CN"/>
              </w:rPr>
            </w:pPr>
            <w:r>
              <w:rPr>
                <w:rFonts w:eastAsia="SimSun"/>
                <w:lang w:eastAsia="zh-CN"/>
              </w:rPr>
              <w:t xml:space="preserve">Some agreement on what value this parameter is expected to take will be helpful. </w:t>
            </w:r>
          </w:p>
        </w:tc>
      </w:tr>
    </w:tbl>
    <w:p w:rsidR="00977FB0" w:rsidRDefault="00977FB0"/>
    <w:p w:rsidR="00977FB0" w:rsidRDefault="00F76D8A">
      <w:pPr>
        <w:rPr>
          <w:b/>
          <w:u w:val="single"/>
        </w:rPr>
      </w:pPr>
      <w:r>
        <w:rPr>
          <w:b/>
          <w:highlight w:val="cyan"/>
          <w:u w:val="single"/>
        </w:rPr>
        <w:t>Summary of the discussion</w:t>
      </w:r>
    </w:p>
    <w:p w:rsidR="00977FB0" w:rsidRDefault="00F76D8A">
      <w:pPr>
        <w:rPr>
          <w:highlight w:val="cyan"/>
        </w:rPr>
      </w:pPr>
      <w:r>
        <w:rPr>
          <w:highlight w:val="cyan"/>
        </w:rPr>
        <w:t>8 companies joined the discussion, and their views are summarized as follows:</w:t>
      </w:r>
    </w:p>
    <w:p w:rsidR="00977FB0" w:rsidRDefault="00F76D8A">
      <w:pPr>
        <w:pStyle w:val="ListParagraph"/>
        <w:numPr>
          <w:ilvl w:val="0"/>
          <w:numId w:val="29"/>
        </w:numPr>
        <w:rPr>
          <w:highlight w:val="cyan"/>
        </w:rPr>
      </w:pPr>
      <w:r>
        <w:rPr>
          <w:highlight w:val="cyan"/>
        </w:rPr>
        <w:t xml:space="preserve">All the companies are fine with the FL proposal </w:t>
      </w:r>
    </w:p>
    <w:p w:rsidR="00977FB0" w:rsidRDefault="00F76D8A">
      <w:pPr>
        <w:pStyle w:val="ListParagraph"/>
        <w:numPr>
          <w:ilvl w:val="0"/>
          <w:numId w:val="29"/>
        </w:numPr>
        <w:rPr>
          <w:highlight w:val="cyan"/>
        </w:rPr>
      </w:pPr>
      <w:r>
        <w:rPr>
          <w:highlight w:val="cyan"/>
        </w:rPr>
        <w:t>For issues 3-A, 3-B and 3-C,</w:t>
      </w:r>
    </w:p>
    <w:p w:rsidR="00977FB0" w:rsidRDefault="00F76D8A">
      <w:pPr>
        <w:pStyle w:val="ListParagraph"/>
        <w:numPr>
          <w:ilvl w:val="1"/>
          <w:numId w:val="29"/>
        </w:numPr>
        <w:rPr>
          <w:highlight w:val="cyan"/>
        </w:rPr>
      </w:pPr>
      <w:r>
        <w:rPr>
          <w:highlight w:val="cyan"/>
        </w:rPr>
        <w:t>3-A (inclusion of (12) in MIL)</w:t>
      </w:r>
    </w:p>
    <w:p w:rsidR="00977FB0" w:rsidRDefault="00F76D8A">
      <w:pPr>
        <w:pStyle w:val="ListParagraph"/>
        <w:numPr>
          <w:ilvl w:val="2"/>
          <w:numId w:val="29"/>
        </w:numPr>
        <w:rPr>
          <w:highlight w:val="cyan"/>
        </w:rPr>
      </w:pPr>
      <w:r>
        <w:rPr>
          <w:highlight w:val="cyan"/>
        </w:rPr>
        <w:t>No concern was raised for the inclusion</w:t>
      </w:r>
    </w:p>
    <w:p w:rsidR="00977FB0" w:rsidRDefault="00F76D8A">
      <w:pPr>
        <w:pStyle w:val="ListParagraph"/>
        <w:numPr>
          <w:ilvl w:val="1"/>
          <w:numId w:val="29"/>
        </w:numPr>
        <w:rPr>
          <w:highlight w:val="cyan"/>
        </w:rPr>
      </w:pPr>
      <w:r>
        <w:rPr>
          <w:highlight w:val="cyan"/>
        </w:rPr>
        <w:t>3-B (inclusion of (12) in MPL)</w:t>
      </w:r>
    </w:p>
    <w:p w:rsidR="00977FB0" w:rsidRDefault="00F76D8A">
      <w:pPr>
        <w:pStyle w:val="ListParagraph"/>
        <w:numPr>
          <w:ilvl w:val="2"/>
          <w:numId w:val="29"/>
        </w:numPr>
        <w:rPr>
          <w:highlight w:val="cyan"/>
        </w:rPr>
      </w:pPr>
      <w:r>
        <w:rPr>
          <w:highlight w:val="cyan"/>
        </w:rPr>
        <w:t>No concern was raised for the inclusion</w:t>
      </w:r>
    </w:p>
    <w:p w:rsidR="00977FB0" w:rsidRDefault="00F76D8A">
      <w:pPr>
        <w:pStyle w:val="ListParagraph"/>
        <w:numPr>
          <w:ilvl w:val="1"/>
          <w:numId w:val="29"/>
        </w:numPr>
        <w:rPr>
          <w:highlight w:val="cyan"/>
        </w:rPr>
      </w:pPr>
      <w:r>
        <w:rPr>
          <w:highlight w:val="cyan"/>
        </w:rPr>
        <w:t>3-C (inclusion of (12) in MCL)</w:t>
      </w:r>
    </w:p>
    <w:p w:rsidR="00977FB0" w:rsidRDefault="00F76D8A">
      <w:pPr>
        <w:pStyle w:val="ListParagraph"/>
        <w:numPr>
          <w:ilvl w:val="2"/>
          <w:numId w:val="29"/>
        </w:numPr>
        <w:rPr>
          <w:highlight w:val="cyan"/>
        </w:rPr>
      </w:pPr>
      <w:r>
        <w:rPr>
          <w:highlight w:val="cyan"/>
        </w:rPr>
        <w:t>Should be included: 3 companies</w:t>
      </w:r>
    </w:p>
    <w:p w:rsidR="00977FB0" w:rsidRDefault="00F76D8A">
      <w:pPr>
        <w:pStyle w:val="ListParagraph"/>
        <w:numPr>
          <w:ilvl w:val="3"/>
          <w:numId w:val="29"/>
        </w:numPr>
        <w:rPr>
          <w:highlight w:val="cyan"/>
        </w:rPr>
      </w:pPr>
      <w:r>
        <w:rPr>
          <w:highlight w:val="cyan"/>
        </w:rPr>
        <w:t>Consistency among MIL, MPL and MCL</w:t>
      </w:r>
    </w:p>
    <w:p w:rsidR="00977FB0" w:rsidRDefault="00F76D8A">
      <w:pPr>
        <w:pStyle w:val="ListParagraph"/>
        <w:numPr>
          <w:ilvl w:val="3"/>
          <w:numId w:val="29"/>
        </w:numPr>
        <w:rPr>
          <w:highlight w:val="cyan"/>
        </w:rPr>
      </w:pPr>
      <w:r>
        <w:rPr>
          <w:highlight w:val="cyan"/>
        </w:rPr>
        <w:t>Alignment with Tx loss</w:t>
      </w:r>
    </w:p>
    <w:p w:rsidR="00977FB0" w:rsidRDefault="00F76D8A">
      <w:pPr>
        <w:pStyle w:val="ListParagraph"/>
        <w:numPr>
          <w:ilvl w:val="3"/>
          <w:numId w:val="29"/>
        </w:numPr>
        <w:rPr>
          <w:highlight w:val="cyan"/>
        </w:rPr>
      </w:pPr>
      <w:r>
        <w:rPr>
          <w:highlight w:val="cyan"/>
        </w:rPr>
        <w:t>Values should be checked together</w:t>
      </w:r>
    </w:p>
    <w:p w:rsidR="00977FB0" w:rsidRDefault="00F76D8A">
      <w:pPr>
        <w:pStyle w:val="ListParagraph"/>
        <w:numPr>
          <w:ilvl w:val="2"/>
          <w:numId w:val="29"/>
        </w:numPr>
        <w:rPr>
          <w:highlight w:val="cyan"/>
        </w:rPr>
      </w:pPr>
      <w:r>
        <w:rPr>
          <w:highlight w:val="cyan"/>
        </w:rPr>
        <w:t>Should not be included: 3 companies</w:t>
      </w:r>
    </w:p>
    <w:p w:rsidR="00977FB0" w:rsidRDefault="00F76D8A">
      <w:pPr>
        <w:pStyle w:val="ListParagraph"/>
        <w:numPr>
          <w:ilvl w:val="3"/>
          <w:numId w:val="29"/>
        </w:numPr>
        <w:rPr>
          <w:highlight w:val="cyan"/>
        </w:rPr>
      </w:pPr>
      <w:r>
        <w:rPr>
          <w:highlight w:val="cyan"/>
        </w:rPr>
        <w:t>Loss for Tx side (i.e. (8) ) is not included in MCL</w:t>
      </w:r>
    </w:p>
    <w:p w:rsidR="00977FB0" w:rsidRDefault="00F76D8A">
      <w:pPr>
        <w:rPr>
          <w:b/>
          <w:u w:val="single"/>
        </w:rPr>
      </w:pPr>
      <w:r>
        <w:rPr>
          <w:b/>
          <w:highlight w:val="cyan"/>
          <w:u w:val="single"/>
        </w:rPr>
        <w:t>FL perspective:</w:t>
      </w:r>
    </w:p>
    <w:p w:rsidR="00977FB0" w:rsidRDefault="00F76D8A">
      <w:pPr>
        <w:rPr>
          <w:highlight w:val="cyan"/>
        </w:rPr>
      </w:pPr>
      <w:r>
        <w:rPr>
          <w:highlight w:val="cyan"/>
        </w:rPr>
        <w:lastRenderedPageBreak/>
        <w:t>As for the inclusion of Rx loss in MCL, it is not easy for FL to make a firm proposal because the companies’ view is equally split. However considering the comments from companies &amp; and the discussion we had in the past, FL can make the following observation:</w:t>
      </w:r>
    </w:p>
    <w:p w:rsidR="00977FB0" w:rsidRDefault="00F76D8A">
      <w:pPr>
        <w:pStyle w:val="ListParagraph"/>
        <w:numPr>
          <w:ilvl w:val="0"/>
          <w:numId w:val="30"/>
        </w:numPr>
        <w:rPr>
          <w:highlight w:val="cyan"/>
        </w:rPr>
      </w:pPr>
      <w:r>
        <w:rPr>
          <w:highlight w:val="cyan"/>
        </w:rPr>
        <w:t>If we consider the consistency between Tx side and Rx side, Rx loss cannot be included in MCL because we have agreed not to include Tx loss in MCL</w:t>
      </w:r>
    </w:p>
    <w:p w:rsidR="00977FB0" w:rsidRDefault="00F76D8A">
      <w:pPr>
        <w:pStyle w:val="ListParagraph"/>
        <w:numPr>
          <w:ilvl w:val="0"/>
          <w:numId w:val="30"/>
        </w:numPr>
        <w:rPr>
          <w:highlight w:val="cyan"/>
        </w:rPr>
      </w:pPr>
      <w:r>
        <w:rPr>
          <w:highlight w:val="cyan"/>
        </w:rPr>
        <w:t>In RAN1#102e, we confirmed that the definition of MCL should be aligned with RAN4 definition, which is measured between antenna connectors. From this perspective, some of the components of (12), e.g. body loss are not appropriate for MCL</w:t>
      </w:r>
    </w:p>
    <w:p w:rsidR="00977FB0" w:rsidRDefault="00F76D8A">
      <w:r>
        <w:rPr>
          <w:highlight w:val="cyan"/>
        </w:rPr>
        <w:t>Given the analysis above, FL would like to update the proposal as follows, where the updated part is highlighted by red font:</w:t>
      </w:r>
      <w:r>
        <w:t xml:space="preserve"> </w:t>
      </w:r>
    </w:p>
    <w:p w:rsidR="00977FB0" w:rsidRDefault="00977FB0"/>
    <w:p w:rsidR="00977FB0" w:rsidRDefault="00F76D8A">
      <w:pPr>
        <w:rPr>
          <w:b/>
          <w:highlight w:val="cyan"/>
          <w:u w:val="single"/>
        </w:rPr>
      </w:pPr>
      <w:r>
        <w:rPr>
          <w:b/>
          <w:highlight w:val="cyan"/>
          <w:u w:val="single"/>
        </w:rPr>
        <w:t>FL Proposal:</w:t>
      </w:r>
    </w:p>
    <w:p w:rsidR="00977FB0" w:rsidRDefault="00F76D8A">
      <w:pPr>
        <w:pStyle w:val="ListParagraph"/>
        <w:numPr>
          <w:ilvl w:val="0"/>
          <w:numId w:val="28"/>
        </w:numPr>
        <w:rPr>
          <w:color w:val="FF0000"/>
          <w:highlight w:val="cyan"/>
        </w:rPr>
      </w:pPr>
      <w:r>
        <w:rPr>
          <w:color w:val="FF0000"/>
          <w:highlight w:val="cyan"/>
        </w:rPr>
        <w:t>The agreement on the definition of MIL for downlink is updated by adding Rx loss as follows:</w:t>
      </w:r>
    </w:p>
    <w:p w:rsidR="00977FB0" w:rsidRDefault="00F76D8A">
      <w:pPr>
        <w:pStyle w:val="ListParagraph"/>
        <w:numPr>
          <w:ilvl w:val="1"/>
          <w:numId w:val="28"/>
        </w:numPr>
        <w:rPr>
          <w:color w:val="FF0000"/>
          <w:highlight w:val="cyan"/>
        </w:rPr>
      </w:pPr>
      <w:r>
        <w:rPr>
          <w:color w:val="FF0000"/>
          <w:highlight w:val="cyan"/>
        </w:rPr>
        <w:t>Total transmit power – Receiver sensitivity – Rx loss + gNB antenna gain (component 2 + 3 + 4) + UE antenna gain, where</w:t>
      </w:r>
    </w:p>
    <w:p w:rsidR="00977FB0" w:rsidRDefault="00F76D8A">
      <w:pPr>
        <w:pStyle w:val="ListParagraph"/>
        <w:numPr>
          <w:ilvl w:val="2"/>
          <w:numId w:val="28"/>
        </w:numPr>
        <w:rPr>
          <w:color w:val="FF0000"/>
          <w:highlight w:val="cyan"/>
        </w:rPr>
      </w:pPr>
      <w:r>
        <w:rPr>
          <w:color w:val="FF0000"/>
          <w:highlight w:val="cyan"/>
        </w:rPr>
        <w:t>Rx loss corresponds to row No. (12)</w:t>
      </w:r>
    </w:p>
    <w:p w:rsidR="00977FB0" w:rsidRDefault="00F76D8A">
      <w:pPr>
        <w:pStyle w:val="ListParagraph"/>
        <w:numPr>
          <w:ilvl w:val="0"/>
          <w:numId w:val="28"/>
        </w:numPr>
        <w:rPr>
          <w:strike/>
          <w:color w:val="FF0000"/>
          <w:highlight w:val="cyan"/>
        </w:rPr>
      </w:pPr>
      <w:r>
        <w:rPr>
          <w:highlight w:val="cyan"/>
        </w:rPr>
        <w:t>MPL = MIL – (25a/b) Shadow fading margin + (26) BS selection/macro-diversity gain – (27) Penetration margin + (28) Other gains</w:t>
      </w:r>
      <w:r>
        <w:rPr>
          <w:strike/>
          <w:color w:val="FF0000"/>
          <w:highlight w:val="cyan"/>
        </w:rPr>
        <w:t xml:space="preserve"> [– (12) Cable, connector, combiner, body losses (Rx side) ]</w:t>
      </w:r>
    </w:p>
    <w:p w:rsidR="00977FB0" w:rsidRDefault="00F76D8A">
      <w:pPr>
        <w:pStyle w:val="ListParagraph"/>
        <w:numPr>
          <w:ilvl w:val="0"/>
          <w:numId w:val="28"/>
        </w:numPr>
        <w:rPr>
          <w:highlight w:val="cyan"/>
        </w:rPr>
      </w:pPr>
      <w:r>
        <w:rPr>
          <w:highlight w:val="cyan"/>
        </w:rPr>
        <w:t>It is confirmed that H-ARQ gain is included in sensitivity</w:t>
      </w:r>
    </w:p>
    <w:p w:rsidR="00977FB0" w:rsidRDefault="00F76D8A">
      <w:pPr>
        <w:pStyle w:val="ListParagraph"/>
        <w:numPr>
          <w:ilvl w:val="1"/>
          <w:numId w:val="28"/>
        </w:numPr>
        <w:rPr>
          <w:highlight w:val="cyan"/>
        </w:rPr>
      </w:pPr>
      <w:r>
        <w:rPr>
          <w:highlight w:val="cyan"/>
        </w:rPr>
        <w:t>H-ARQ gain should be included in LLS. In this case, “</w:t>
      </w:r>
      <w:r>
        <w:rPr>
          <w:highlight w:val="cyan"/>
          <w:lang w:val="pt-BR" w:eastAsia="zh-CN"/>
        </w:rPr>
        <w:t>(21a/b) H-ARQ gain” is set to zero</w:t>
      </w:r>
    </w:p>
    <w:p w:rsidR="00977FB0" w:rsidRDefault="00F76D8A">
      <w:pPr>
        <w:pStyle w:val="ListParagraph"/>
        <w:numPr>
          <w:ilvl w:val="1"/>
          <w:numId w:val="28"/>
        </w:numPr>
        <w:rPr>
          <w:highlight w:val="cyan"/>
        </w:rPr>
      </w:pPr>
      <w:r>
        <w:rPr>
          <w:highlight w:val="cyan"/>
        </w:rPr>
        <w:t>If not, “</w:t>
      </w:r>
      <w:r>
        <w:rPr>
          <w:highlight w:val="cyan"/>
          <w:lang w:val="pt-BR" w:eastAsia="zh-CN"/>
        </w:rPr>
        <w:t>(21a/b) H-ARQ gain” can be used for companies report</w:t>
      </w:r>
    </w:p>
    <w:p w:rsidR="00977FB0" w:rsidRDefault="00F76D8A">
      <w:pPr>
        <w:pStyle w:val="ListParagraph"/>
        <w:numPr>
          <w:ilvl w:val="0"/>
          <w:numId w:val="28"/>
        </w:numPr>
        <w:rPr>
          <w:highlight w:val="cyan"/>
        </w:rPr>
      </w:pPr>
      <w:r>
        <w:rPr>
          <w:highlight w:val="cyan"/>
        </w:rPr>
        <w:t>Note: as per the former agreement, the values for rows (25a/b) (26) (27) (28) and (12) are left to companies’ report, which includes the values for IMT-2020 self evaluation and/or using 0 dB</w:t>
      </w:r>
    </w:p>
    <w:p w:rsidR="00977FB0" w:rsidRDefault="00F76D8A">
      <w:pPr>
        <w:pStyle w:val="ListParagraph"/>
        <w:numPr>
          <w:ilvl w:val="0"/>
          <w:numId w:val="28"/>
        </w:numPr>
        <w:rPr>
          <w:color w:val="FF0000"/>
          <w:highlight w:val="cyan"/>
        </w:rPr>
      </w:pPr>
      <w:r>
        <w:rPr>
          <w:color w:val="FF0000"/>
          <w:highlight w:val="cyan"/>
        </w:rPr>
        <w:t>Note:  (12) Cable, connector, combiner, body losses (Rx side) is not included in MCL, but included in MIL and MPL</w:t>
      </w:r>
    </w:p>
    <w:p w:rsidR="00977FB0" w:rsidRDefault="00F76D8A">
      <w:pPr>
        <w:pStyle w:val="ListParagraph"/>
        <w:numPr>
          <w:ilvl w:val="0"/>
          <w:numId w:val="28"/>
        </w:numPr>
        <w:rPr>
          <w:highlight w:val="cyan"/>
        </w:rPr>
      </w:pPr>
      <w:r>
        <w:rPr>
          <w:highlight w:val="cyan"/>
        </w:rPr>
        <w:t>The definition of MCL, MIL and MPL for TDL Option 2 &amp; CDL is the same as that for TDL option 1</w:t>
      </w:r>
    </w:p>
    <w:p w:rsidR="00977FB0" w:rsidRDefault="00977FB0">
      <w:pPr>
        <w:rPr>
          <w:highlight w:val="cyan"/>
        </w:rPr>
      </w:pPr>
    </w:p>
    <w:p w:rsidR="00977FB0" w:rsidRDefault="00F76D8A">
      <w:pPr>
        <w:rPr>
          <w:highlight w:val="cyan"/>
        </w:rPr>
      </w:pPr>
      <w:r>
        <w:rPr>
          <w:highlight w:val="cyan"/>
        </w:rPr>
        <w:t xml:space="preserve">Please provide your views on the FL proposal above. </w:t>
      </w:r>
    </w:p>
    <w:tbl>
      <w:tblPr>
        <w:tblStyle w:val="TableGrid8"/>
        <w:tblW w:w="9889" w:type="dxa"/>
        <w:tblLayout w:type="fixed"/>
        <w:tblLook w:val="04A0" w:firstRow="1" w:lastRow="0" w:firstColumn="1" w:lastColumn="0" w:noHBand="0" w:noVBand="1"/>
      </w:tblPr>
      <w:tblGrid>
        <w:gridCol w:w="1412"/>
        <w:gridCol w:w="8477"/>
      </w:tblGrid>
      <w:tr w:rsidR="00977FB0" w:rsidTr="00977FB0">
        <w:trPr>
          <w:cnfStyle w:val="100000000000" w:firstRow="1" w:lastRow="0" w:firstColumn="0" w:lastColumn="0" w:oddVBand="0" w:evenVBand="0" w:oddHBand="0" w:evenHBand="0" w:firstRowFirstColumn="0" w:firstRowLastColumn="0" w:lastRowFirstColumn="0" w:lastRowLastColumn="0"/>
        </w:trPr>
        <w:tc>
          <w:tcPr>
            <w:tcW w:w="1412" w:type="dxa"/>
          </w:tcPr>
          <w:p w:rsidR="00977FB0" w:rsidRDefault="00F76D8A">
            <w:r>
              <w:t xml:space="preserve">Company </w:t>
            </w:r>
          </w:p>
        </w:tc>
        <w:tc>
          <w:tcPr>
            <w:tcW w:w="8477" w:type="dxa"/>
          </w:tcPr>
          <w:p w:rsidR="00977FB0" w:rsidRDefault="00F76D8A">
            <w:r>
              <w:t>Comment</w:t>
            </w:r>
          </w:p>
        </w:tc>
      </w:tr>
      <w:tr w:rsidR="00977FB0" w:rsidTr="00977FB0">
        <w:tc>
          <w:tcPr>
            <w:tcW w:w="1412" w:type="dxa"/>
          </w:tcPr>
          <w:p w:rsidR="00977FB0" w:rsidRDefault="00F76D8A">
            <w:pPr>
              <w:rPr>
                <w:rFonts w:eastAsia="SimSun"/>
                <w:lang w:eastAsia="zh-CN"/>
              </w:rPr>
            </w:pPr>
            <w:r>
              <w:rPr>
                <w:rFonts w:eastAsia="SimSun"/>
                <w:lang w:eastAsia="zh-CN"/>
              </w:rPr>
              <w:t>Ericsson</w:t>
            </w:r>
          </w:p>
        </w:tc>
        <w:tc>
          <w:tcPr>
            <w:tcW w:w="8477" w:type="dxa"/>
          </w:tcPr>
          <w:p w:rsidR="00977FB0" w:rsidRDefault="00F76D8A">
            <w:pPr>
              <w:snapToGrid/>
              <w:spacing w:before="100" w:beforeAutospacing="1" w:line="240" w:lineRule="auto"/>
              <w:jc w:val="left"/>
              <w:rPr>
                <w:rFonts w:eastAsia="SimSun"/>
                <w:lang w:eastAsia="zh-CN"/>
              </w:rPr>
            </w:pPr>
            <w:r>
              <w:rPr>
                <w:rFonts w:eastAsia="SimSun"/>
                <w:b/>
                <w:bCs/>
                <w:lang w:eastAsia="zh-CN"/>
              </w:rPr>
              <w:t xml:space="preserve">Support the FL proposal. </w:t>
            </w:r>
            <w:r>
              <w:rPr>
                <w:rFonts w:eastAsia="SimSun"/>
                <w:lang w:eastAsia="zh-CN"/>
              </w:rPr>
              <w:t>As was pointed out, it is consistent with the RAN1#102e agreement on Tx loss (8) to have Rx loss (12) in MIL. Also, since any channel received at either gNB or UE should have the same Rx loss (12) as any other channel, it is not so crucial whether Rx loss (12) is in MCL or MIL.</w:t>
            </w:r>
          </w:p>
          <w:p w:rsidR="00977FB0" w:rsidRDefault="00F76D8A">
            <w:pPr>
              <w:snapToGrid/>
              <w:spacing w:before="100" w:beforeAutospacing="1" w:line="240" w:lineRule="auto"/>
              <w:jc w:val="left"/>
              <w:rPr>
                <w:rFonts w:eastAsia="SimSun"/>
                <w:lang w:eastAsia="zh-CN"/>
              </w:rPr>
            </w:pPr>
            <w:r>
              <w:rPr>
                <w:rFonts w:eastAsia="SimSun"/>
                <w:b/>
                <w:bCs/>
                <w:lang w:eastAsia="zh-CN"/>
              </w:rPr>
              <w:lastRenderedPageBreak/>
              <w:t xml:space="preserve">After some internal checking we think ~1 dB feeder loss is appropriate for gNB at 700 MHz. So for gNB, (8) and (12) can be 1 dB at 700 MHz and (with AAS) at 4 GHz they can be 0 dB. </w:t>
            </w:r>
            <w:r>
              <w:rPr>
                <w:rFonts w:eastAsia="SimSun"/>
                <w:lang w:eastAsia="zh-CN"/>
              </w:rPr>
              <w:t xml:space="preserve"> Also, we think UE losses for (8) and (12) can be zero for this study.  Are these UE and gNB values acceptable to the group?</w:t>
            </w:r>
          </w:p>
        </w:tc>
      </w:tr>
      <w:tr w:rsidR="00977FB0" w:rsidTr="00977FB0">
        <w:tc>
          <w:tcPr>
            <w:tcW w:w="1412" w:type="dxa"/>
          </w:tcPr>
          <w:p w:rsidR="00977FB0" w:rsidRDefault="00F76D8A">
            <w:pPr>
              <w:rPr>
                <w:rFonts w:eastAsia="SimSun"/>
                <w:lang w:eastAsia="zh-CN"/>
              </w:rPr>
            </w:pPr>
            <w:r>
              <w:rPr>
                <w:rFonts w:eastAsia="SimSun"/>
                <w:lang w:eastAsia="zh-CN"/>
              </w:rPr>
              <w:lastRenderedPageBreak/>
              <w:t>CATT</w:t>
            </w:r>
          </w:p>
        </w:tc>
        <w:tc>
          <w:tcPr>
            <w:tcW w:w="8477" w:type="dxa"/>
          </w:tcPr>
          <w:p w:rsidR="00977FB0" w:rsidRDefault="00F76D8A">
            <w:pPr>
              <w:snapToGrid/>
              <w:spacing w:before="100" w:beforeAutospacing="1" w:line="240" w:lineRule="auto"/>
              <w:jc w:val="left"/>
              <w:rPr>
                <w:rFonts w:eastAsia="SimSun"/>
                <w:lang w:eastAsia="zh-CN"/>
              </w:rPr>
            </w:pPr>
            <w:r>
              <w:rPr>
                <w:rFonts w:eastAsia="SimSun"/>
                <w:lang w:eastAsia="zh-CN"/>
              </w:rPr>
              <w:t>W</w:t>
            </w:r>
            <w:r>
              <w:rPr>
                <w:rFonts w:eastAsia="SimSun" w:hint="eastAsia"/>
                <w:lang w:eastAsia="zh-CN"/>
              </w:rPr>
              <w:t>e are fine with FL proposal.</w:t>
            </w:r>
          </w:p>
        </w:tc>
      </w:tr>
      <w:tr w:rsidR="00977FB0" w:rsidTr="00977FB0">
        <w:tc>
          <w:tcPr>
            <w:tcW w:w="1412" w:type="dxa"/>
          </w:tcPr>
          <w:p w:rsidR="00977FB0" w:rsidRDefault="00F76D8A">
            <w:pPr>
              <w:rPr>
                <w:rFonts w:eastAsia="SimSun"/>
                <w:lang w:val="en-US" w:eastAsia="zh-CN"/>
              </w:rPr>
            </w:pPr>
            <w:r>
              <w:rPr>
                <w:rFonts w:eastAsia="SimSun" w:hint="eastAsia"/>
                <w:lang w:val="en-US" w:eastAsia="zh-CN"/>
              </w:rPr>
              <w:t xml:space="preserve">ZTE </w:t>
            </w:r>
          </w:p>
        </w:tc>
        <w:tc>
          <w:tcPr>
            <w:tcW w:w="8477" w:type="dxa"/>
          </w:tcPr>
          <w:p w:rsidR="00977FB0" w:rsidRDefault="00F76D8A">
            <w:pPr>
              <w:snapToGrid/>
              <w:spacing w:before="100" w:beforeAutospacing="1" w:line="240" w:lineRule="auto"/>
              <w:jc w:val="left"/>
              <w:rPr>
                <w:rFonts w:eastAsia="SimSun"/>
                <w:lang w:val="en-US" w:eastAsia="zh-CN"/>
              </w:rPr>
            </w:pPr>
            <w:r>
              <w:rPr>
                <w:rFonts w:eastAsia="SimSun" w:hint="eastAsia"/>
                <w:lang w:val="en-US" w:eastAsia="zh-CN"/>
              </w:rPr>
              <w:t xml:space="preserve">Support the FL proposal. </w:t>
            </w:r>
          </w:p>
        </w:tc>
      </w:tr>
      <w:tr w:rsidR="00C8737D" w:rsidTr="00977FB0">
        <w:tc>
          <w:tcPr>
            <w:tcW w:w="1412" w:type="dxa"/>
          </w:tcPr>
          <w:p w:rsidR="00C8737D" w:rsidRPr="00E00438" w:rsidRDefault="00C8737D" w:rsidP="00C8737D">
            <w:pPr>
              <w:rPr>
                <w:rFonts w:eastAsia="Malgun Gothic"/>
                <w:lang w:eastAsia="ko-KR"/>
              </w:rPr>
            </w:pPr>
            <w:r>
              <w:rPr>
                <w:rFonts w:eastAsia="Malgun Gothic" w:hint="eastAsia"/>
                <w:lang w:eastAsia="ko-KR"/>
              </w:rPr>
              <w:t>Samsung</w:t>
            </w:r>
          </w:p>
        </w:tc>
        <w:tc>
          <w:tcPr>
            <w:tcW w:w="8477" w:type="dxa"/>
          </w:tcPr>
          <w:p w:rsidR="00C8737D" w:rsidRDefault="00C8737D" w:rsidP="00C8737D">
            <w:pPr>
              <w:snapToGrid/>
              <w:spacing w:after="0" w:afterAutospacing="0" w:line="240" w:lineRule="auto"/>
              <w:jc w:val="left"/>
              <w:rPr>
                <w:rFonts w:eastAsia="Malgun Gothic"/>
                <w:lang w:eastAsia="ko-KR"/>
              </w:rPr>
            </w:pPr>
            <w:r>
              <w:rPr>
                <w:rFonts w:eastAsia="Malgun Gothic" w:hint="eastAsia"/>
                <w:lang w:eastAsia="ko-KR"/>
              </w:rPr>
              <w:t>Fine with FL proposal</w:t>
            </w:r>
            <w:r>
              <w:rPr>
                <w:rFonts w:eastAsia="Malgun Gothic"/>
                <w:lang w:eastAsia="ko-KR"/>
              </w:rPr>
              <w:t xml:space="preserve">. </w:t>
            </w:r>
          </w:p>
          <w:p w:rsidR="00C8737D" w:rsidRDefault="00C8737D" w:rsidP="00C8737D">
            <w:pPr>
              <w:snapToGrid/>
              <w:spacing w:after="0" w:afterAutospacing="0" w:line="240" w:lineRule="auto"/>
              <w:jc w:val="left"/>
              <w:rPr>
                <w:rFonts w:eastAsia="Malgun Gothic"/>
                <w:lang w:eastAsia="ko-KR"/>
              </w:rPr>
            </w:pPr>
          </w:p>
          <w:p w:rsidR="00C8737D" w:rsidRDefault="00C8737D" w:rsidP="00C8737D">
            <w:pPr>
              <w:snapToGrid/>
              <w:spacing w:after="0" w:afterAutospacing="0" w:line="240" w:lineRule="auto"/>
              <w:jc w:val="left"/>
              <w:rPr>
                <w:rFonts w:eastAsia="Malgun Gothic"/>
                <w:lang w:eastAsia="ko-KR"/>
              </w:rPr>
            </w:pPr>
            <w:r>
              <w:rPr>
                <w:rFonts w:eastAsia="Malgun Gothic"/>
                <w:lang w:eastAsia="ko-KR"/>
              </w:rPr>
              <w:t xml:space="preserve">Regarding Ericsson’s question, with reference to IMT-2020 self-evaluation, e.g., for 700MHz Rural &amp; 4GHz DU scenarios, </w:t>
            </w:r>
          </w:p>
          <w:p w:rsidR="00C8737D"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(8) is 3dB (DL) and 1dB (UL)</w:t>
            </w:r>
            <w:r w:rsidR="00F76D8A">
              <w:rPr>
                <w:rFonts w:eastAsia="Malgun Gothic"/>
                <w:lang w:eastAsia="ko-KR"/>
              </w:rPr>
              <w:t>,</w:t>
            </w:r>
            <w:r w:rsidRPr="008C0DA5">
              <w:rPr>
                <w:rFonts w:eastAsia="Malgun Gothic"/>
                <w:lang w:eastAsia="ko-KR"/>
              </w:rPr>
              <w:t xml:space="preserve"> and </w:t>
            </w:r>
          </w:p>
          <w:p w:rsidR="00C8737D" w:rsidRPr="008C0DA5" w:rsidRDefault="00C8737D" w:rsidP="00C8737D">
            <w:pPr>
              <w:pStyle w:val="ListParagraph"/>
              <w:numPr>
                <w:ilvl w:val="0"/>
                <w:numId w:val="13"/>
              </w:numPr>
              <w:snapToGrid/>
              <w:spacing w:after="0" w:afterAutospacing="0" w:line="240" w:lineRule="auto"/>
              <w:jc w:val="left"/>
              <w:rPr>
                <w:rFonts w:eastAsia="Malgun Gothic"/>
                <w:lang w:eastAsia="ko-KR"/>
              </w:rPr>
            </w:pPr>
            <w:r w:rsidRPr="008C0DA5">
              <w:rPr>
                <w:rFonts w:eastAsia="Malgun Gothic"/>
                <w:lang w:eastAsia="ko-KR"/>
              </w:rPr>
              <w:t xml:space="preserve">(12) is 1 dB (DL) and 3dB (UL) </w:t>
            </w:r>
          </w:p>
          <w:p w:rsidR="00C8737D" w:rsidRPr="00E00438" w:rsidRDefault="00C8737D" w:rsidP="00C8737D">
            <w:pPr>
              <w:snapToGrid/>
              <w:spacing w:before="100" w:beforeAutospacing="1" w:line="240" w:lineRule="auto"/>
              <w:jc w:val="left"/>
              <w:rPr>
                <w:rFonts w:eastAsia="Malgun Gothic"/>
                <w:lang w:eastAsia="ko-KR"/>
              </w:rPr>
            </w:pPr>
            <w:r>
              <w:rPr>
                <w:rFonts w:eastAsia="Malgun Gothic"/>
                <w:lang w:eastAsia="ko-KR"/>
              </w:rPr>
              <w:t>T</w:t>
            </w:r>
            <w:r>
              <w:rPr>
                <w:rFonts w:eastAsia="Malgun Gothic" w:hint="eastAsia"/>
                <w:lang w:eastAsia="ko-KR"/>
              </w:rPr>
              <w:t>herefore,</w:t>
            </w:r>
            <w:r>
              <w:rPr>
                <w:rFonts w:eastAsia="Malgun Gothic"/>
                <w:lang w:eastAsia="ko-KR"/>
              </w:rPr>
              <w:t xml:space="preserve"> our suggestion is to take the assumption of IMT-2020 self-evaluation. For FR2, we are open to company’s view. The same for FR1?</w:t>
            </w:r>
          </w:p>
        </w:tc>
      </w:tr>
      <w:tr w:rsidR="00732348" w:rsidTr="00977FB0">
        <w:tc>
          <w:tcPr>
            <w:tcW w:w="1412" w:type="dxa"/>
          </w:tcPr>
          <w:p w:rsidR="00732348" w:rsidRDefault="00732348" w:rsidP="00732348">
            <w:pPr>
              <w:rPr>
                <w:rFonts w:eastAsia="SimSun"/>
                <w:lang w:val="en-US" w:eastAsia="zh-CN"/>
              </w:rPr>
            </w:pPr>
            <w:r>
              <w:rPr>
                <w:rFonts w:eastAsia="SimSun"/>
                <w:lang w:val="en-US" w:eastAsia="zh-CN"/>
              </w:rPr>
              <w:t>Intel</w:t>
            </w:r>
          </w:p>
        </w:tc>
        <w:tc>
          <w:tcPr>
            <w:tcW w:w="8477" w:type="dxa"/>
          </w:tcPr>
          <w:p w:rsidR="00732348" w:rsidRDefault="00732348" w:rsidP="00732348">
            <w:pPr>
              <w:snapToGrid/>
              <w:spacing w:before="100" w:beforeAutospacing="1" w:line="240" w:lineRule="auto"/>
              <w:jc w:val="left"/>
              <w:rPr>
                <w:rFonts w:eastAsia="SimSun"/>
                <w:lang w:val="en-US" w:eastAsia="zh-CN"/>
              </w:rPr>
            </w:pPr>
            <w:r>
              <w:rPr>
                <w:rFonts w:eastAsia="SimSun"/>
                <w:lang w:val="en-US" w:eastAsia="zh-CN"/>
              </w:rPr>
              <w:t xml:space="preserve">Although we initially supported to include (12) in the MCL, we are fine with the FL proposal to make progress. </w:t>
            </w:r>
          </w:p>
        </w:tc>
      </w:tr>
    </w:tbl>
    <w:p w:rsidR="00977FB0" w:rsidRDefault="00977FB0"/>
    <w:p w:rsidR="00977FB0" w:rsidRDefault="00F76D8A">
      <w:pPr>
        <w:pStyle w:val="Heading1"/>
        <w:spacing w:after="180"/>
      </w:pPr>
      <w:r>
        <w:t>Agreements after this email discussion</w:t>
      </w:r>
    </w:p>
    <w:p w:rsidR="00977FB0" w:rsidRDefault="00F76D8A">
      <w:pPr>
        <w:rPr>
          <w:color w:val="FFFFFF" w:themeColor="background1"/>
        </w:rPr>
      </w:pPr>
      <w:r>
        <w:rPr>
          <w:color w:val="FFFFFF" w:themeColor="background1"/>
          <w:highlight w:val="red"/>
        </w:rPr>
        <w:t>To be incorporated</w:t>
      </w:r>
      <w:r>
        <w:rPr>
          <w:color w:val="FFFFFF" w:themeColor="background1"/>
        </w:rPr>
        <w:t xml:space="preserve"> </w:t>
      </w:r>
    </w:p>
    <w:p w:rsidR="00977FB0" w:rsidRDefault="00F76D8A">
      <w:pPr>
        <w:pStyle w:val="Heading1"/>
        <w:spacing w:after="180"/>
      </w:pPr>
      <w:r>
        <w:t>References</w:t>
      </w:r>
    </w:p>
    <w:p w:rsidR="00977FB0" w:rsidRDefault="00F76D8A">
      <w:pPr>
        <w:rPr>
          <w:szCs w:val="24"/>
        </w:rPr>
      </w:pPr>
      <w:r>
        <w:rPr>
          <w:lang w:eastAsia="zh-CN"/>
        </w:rPr>
        <w:t xml:space="preserve">[1] </w:t>
      </w:r>
      <w:r>
        <w:rPr>
          <w:szCs w:val="24"/>
        </w:rPr>
        <w:t>RAN1 Chairman’s Notes of RAN1#102-e</w:t>
      </w:r>
    </w:p>
    <w:p w:rsidR="00977FB0" w:rsidRDefault="00977FB0">
      <w:pPr>
        <w:rPr>
          <w:lang w:eastAsia="zh-CN"/>
        </w:rPr>
      </w:pPr>
    </w:p>
    <w:p w:rsidR="00977FB0" w:rsidRDefault="00977FB0">
      <w:pPr>
        <w:rPr>
          <w:lang w:eastAsia="zh-CN"/>
        </w:rPr>
      </w:pPr>
    </w:p>
    <w:p w:rsidR="00977FB0" w:rsidRDefault="00F76D8A">
      <w:pPr>
        <w:pStyle w:val="Heading1"/>
        <w:spacing w:after="180"/>
      </w:pPr>
      <w:bookmarkStart w:id="234" w:name="_Toc460239646"/>
      <w:bookmarkStart w:id="235" w:name="_Toc460090975"/>
      <w:bookmarkStart w:id="236" w:name="_Toc460164168"/>
      <w:r>
        <w:t>Annex 1 – Agreements at RAN1#101e</w:t>
      </w:r>
      <w:bookmarkEnd w:id="234"/>
      <w:bookmarkEnd w:id="235"/>
      <w:bookmarkEnd w:id="236"/>
    </w:p>
    <w:p w:rsidR="00977FB0" w:rsidRDefault="00F76D8A">
      <w:pPr>
        <w:rPr>
          <w:lang w:eastAsia="zh-CN"/>
        </w:rPr>
      </w:pPr>
      <w:r>
        <w:rPr>
          <w:lang w:eastAsia="zh-CN"/>
        </w:rPr>
        <w:t>Update on 6/1: to check 6/2</w:t>
      </w:r>
    </w:p>
    <w:p w:rsidR="00977FB0" w:rsidRDefault="00F76D8A">
      <w:pPr>
        <w:rPr>
          <w:lang w:eastAsia="zh-CN"/>
        </w:rPr>
      </w:pPr>
      <w:r>
        <w:rPr>
          <w:lang w:eastAsia="zh-CN"/>
        </w:rPr>
        <w:t>Update from 6/4 GTW:</w:t>
      </w:r>
    </w:p>
    <w:p w:rsidR="00977FB0" w:rsidRDefault="00F76D8A">
      <w:pPr>
        <w:rPr>
          <w:highlight w:val="green"/>
        </w:rPr>
      </w:pPr>
      <w:r>
        <w:rPr>
          <w:highlight w:val="green"/>
        </w:rPr>
        <w:t>Agreements:</w:t>
      </w:r>
    </w:p>
    <w:p w:rsidR="00977FB0" w:rsidRDefault="00F76D8A">
      <w:pPr>
        <w:pStyle w:val="ListParagraph"/>
        <w:numPr>
          <w:ilvl w:val="0"/>
          <w:numId w:val="31"/>
        </w:numPr>
        <w:snapToGrid/>
        <w:spacing w:after="0" w:afterAutospacing="0"/>
        <w:contextualSpacing/>
        <w:rPr>
          <w:rFonts w:eastAsia="Batang"/>
        </w:rPr>
      </w:pPr>
      <w:r>
        <w:rPr>
          <w:rFonts w:eastAsia="Batang"/>
        </w:rPr>
        <w:t>Adopt the following target data rates for eMBB performance evaluation for FR1.</w:t>
      </w:r>
    </w:p>
    <w:p w:rsidR="00977FB0" w:rsidRDefault="00F76D8A">
      <w:pPr>
        <w:numPr>
          <w:ilvl w:val="0"/>
          <w:numId w:val="32"/>
        </w:numPr>
        <w:autoSpaceDN w:val="0"/>
        <w:snapToGrid/>
        <w:spacing w:after="0" w:afterAutospacing="0"/>
        <w:contextualSpacing/>
      </w:pPr>
      <w:r>
        <w:lastRenderedPageBreak/>
        <w:t>Urban scenario: DL 10Mbps, UL 1Mbps</w:t>
      </w:r>
    </w:p>
    <w:p w:rsidR="00977FB0" w:rsidRDefault="00F76D8A">
      <w:pPr>
        <w:numPr>
          <w:ilvl w:val="0"/>
          <w:numId w:val="32"/>
        </w:numPr>
        <w:autoSpaceDN w:val="0"/>
        <w:snapToGrid/>
        <w:spacing w:after="0" w:afterAutospacing="0"/>
        <w:contextualSpacing/>
      </w:pPr>
      <w:r>
        <w:t>Rural scenario: DL 1Mbps, UL 100kbps</w:t>
      </w:r>
    </w:p>
    <w:p w:rsidR="00977FB0" w:rsidRDefault="00F76D8A">
      <w:pPr>
        <w:numPr>
          <w:ilvl w:val="0"/>
          <w:numId w:val="32"/>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rsidR="00977FB0" w:rsidRDefault="00977FB0">
      <w:pPr>
        <w:rPr>
          <w:rFonts w:eastAsia="Batang"/>
        </w:rPr>
      </w:pPr>
    </w:p>
    <w:p w:rsidR="00977FB0" w:rsidRDefault="00F76D8A">
      <w:pPr>
        <w:rPr>
          <w:rFonts w:eastAsia="Batang"/>
          <w:b/>
          <w:highlight w:val="green"/>
        </w:rPr>
      </w:pPr>
      <w:r>
        <w:rPr>
          <w:rFonts w:eastAsia="Batang"/>
          <w:b/>
          <w:highlight w:val="green"/>
        </w:rPr>
        <w:t>Agreements:</w:t>
      </w:r>
    </w:p>
    <w:p w:rsidR="00977FB0" w:rsidRDefault="00F76D8A">
      <w:pPr>
        <w:pStyle w:val="ListParagraph"/>
        <w:numPr>
          <w:ilvl w:val="0"/>
          <w:numId w:val="31"/>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rsidR="00977FB0" w:rsidRDefault="00F76D8A">
      <w:pPr>
        <w:numPr>
          <w:ilvl w:val="0"/>
          <w:numId w:val="33"/>
        </w:numPr>
        <w:autoSpaceDN w:val="0"/>
        <w:snapToGrid/>
        <w:spacing w:after="0" w:afterAutospacing="0"/>
        <w:contextualSpacing/>
      </w:pPr>
      <w:r>
        <w:t>A packet size of [320] bits with 20ms data arriving interval is adopted.</w:t>
      </w:r>
    </w:p>
    <w:p w:rsidR="00977FB0" w:rsidRDefault="00F76D8A">
      <w:pPr>
        <w:numPr>
          <w:ilvl w:val="0"/>
          <w:numId w:val="33"/>
        </w:numPr>
        <w:autoSpaceDN w:val="0"/>
        <w:snapToGrid/>
        <w:spacing w:after="0" w:afterAutospacing="0"/>
        <w:contextualSpacing/>
        <w:rPr>
          <w:color w:val="FF0000"/>
        </w:rPr>
      </w:pPr>
      <w:r>
        <w:rPr>
          <w:strike/>
          <w:color w:val="FF0000"/>
        </w:rPr>
        <w:t>FFS</w:t>
      </w:r>
      <w:r>
        <w:rPr>
          <w:color w:val="FF0000"/>
        </w:rPr>
        <w:t>TBD</w:t>
      </w:r>
      <w:r>
        <w:t xml:space="preserve">: TBS for SIP invite message. </w:t>
      </w:r>
      <w:r>
        <w:rPr>
          <w:color w:val="FF0000"/>
        </w:rPr>
        <w:t>Payload of 1500 bytes can be a starting point.</w:t>
      </w:r>
    </w:p>
    <w:p w:rsidR="00977FB0" w:rsidRDefault="00977FB0">
      <w:pPr>
        <w:rPr>
          <w:rFonts w:eastAsia="Batang"/>
        </w:rPr>
      </w:pPr>
    </w:p>
    <w:p w:rsidR="00977FB0" w:rsidRDefault="00F76D8A">
      <w:pPr>
        <w:rPr>
          <w:rFonts w:eastAsia="Batang"/>
          <w:bCs/>
          <w:highlight w:val="green"/>
        </w:rPr>
      </w:pPr>
      <w:r>
        <w:rPr>
          <w:rFonts w:eastAsia="Batang"/>
          <w:bCs/>
          <w:highlight w:val="green"/>
        </w:rPr>
        <w:t>Agreements:</w:t>
      </w:r>
    </w:p>
    <w:p w:rsidR="00977FB0" w:rsidRDefault="00F76D8A">
      <w:pPr>
        <w:pStyle w:val="ListParagraph"/>
        <w:numPr>
          <w:ilvl w:val="0"/>
          <w:numId w:val="31"/>
        </w:numPr>
        <w:snapToGrid/>
        <w:spacing w:after="0" w:afterAutospacing="0"/>
        <w:contextualSpacing/>
      </w:pPr>
      <w:r>
        <w:t>The basic evaluation methodology is based on link-level simulation for FR1.</w:t>
      </w:r>
    </w:p>
    <w:p w:rsidR="00977FB0" w:rsidRDefault="00F76D8A">
      <w:pPr>
        <w:numPr>
          <w:ilvl w:val="0"/>
          <w:numId w:val="33"/>
        </w:numPr>
        <w:autoSpaceDN w:val="0"/>
        <w:snapToGrid/>
        <w:spacing w:after="0" w:afterAutospacing="0"/>
        <w:contextualSpacing/>
      </w:pPr>
      <w:r>
        <w:t>Step 1: Obtain the required SINR for the physical channels under target scenarios and service/reliability requirements.</w:t>
      </w:r>
    </w:p>
    <w:p w:rsidR="00977FB0" w:rsidRDefault="00F76D8A">
      <w:pPr>
        <w:numPr>
          <w:ilvl w:val="0"/>
          <w:numId w:val="33"/>
        </w:numPr>
        <w:autoSpaceDN w:val="0"/>
        <w:snapToGrid/>
        <w:spacing w:after="0" w:afterAutospacing="0"/>
        <w:contextualSpacing/>
      </w:pPr>
      <w:r>
        <w:t>Step 2: Obtain the baseline performance based on required SINR and link budget template.</w:t>
      </w:r>
    </w:p>
    <w:p w:rsidR="00977FB0" w:rsidRDefault="00F76D8A">
      <w:pPr>
        <w:numPr>
          <w:ilvl w:val="0"/>
          <w:numId w:val="33"/>
        </w:numPr>
        <w:autoSpaceDN w:val="0"/>
        <w:snapToGrid/>
        <w:spacing w:after="0" w:afterAutospacing="0"/>
        <w:contextualSpacing/>
        <w:rPr>
          <w:color w:val="FF0000"/>
        </w:rPr>
      </w:pPr>
      <w:r>
        <w:rPr>
          <w:color w:val="FF0000"/>
        </w:rPr>
        <w:t>Note: asepcts related to identifying target performance and coverage bottlenecks based on target performance metric is to be handled separately</w:t>
      </w:r>
    </w:p>
    <w:p w:rsidR="00977FB0" w:rsidRDefault="00F76D8A">
      <w:pPr>
        <w:pStyle w:val="ListParagraph"/>
        <w:numPr>
          <w:ilvl w:val="0"/>
          <w:numId w:val="31"/>
        </w:numPr>
        <w:snapToGrid/>
        <w:spacing w:after="0" w:afterAutospacing="0"/>
        <w:contextualSpacing/>
      </w:pPr>
      <w:r>
        <w:rPr>
          <w:strike/>
          <w:color w:val="FF0000"/>
        </w:rPr>
        <w:t xml:space="preserve">FFS: </w:t>
      </w:r>
      <w:r>
        <w:t>The evaluation methodology based on system-level simulation is optional for FR1.</w:t>
      </w:r>
    </w:p>
    <w:p w:rsidR="00977FB0" w:rsidRDefault="00F76D8A">
      <w:pPr>
        <w:numPr>
          <w:ilvl w:val="0"/>
          <w:numId w:val="33"/>
        </w:numPr>
        <w:autoSpaceDN w:val="0"/>
        <w:snapToGrid/>
        <w:spacing w:after="0" w:afterAutospacing="0"/>
        <w:contextualSpacing/>
      </w:pPr>
      <w:r>
        <w:t>Note: The simulation assumptions for SLS are up to companies’ reports.</w:t>
      </w:r>
    </w:p>
    <w:p w:rsidR="00977FB0" w:rsidRDefault="00977FB0">
      <w:pPr>
        <w:rPr>
          <w:rFonts w:eastAsia="DengXian"/>
        </w:rPr>
      </w:pPr>
    </w:p>
    <w:p w:rsidR="00977FB0" w:rsidRDefault="00F76D8A">
      <w:pPr>
        <w:rPr>
          <w:rFonts w:eastAsia="Batang"/>
          <w:bCs/>
          <w:highlight w:val="green"/>
          <w:lang w:eastAsia="en-US"/>
        </w:rPr>
      </w:pPr>
      <w:r>
        <w:rPr>
          <w:rFonts w:eastAsia="Batang"/>
          <w:bCs/>
          <w:highlight w:val="green"/>
        </w:rPr>
        <w:t>Agreements:</w:t>
      </w:r>
    </w:p>
    <w:p w:rsidR="00977FB0" w:rsidRDefault="00F76D8A">
      <w:pPr>
        <w:pStyle w:val="ListParagraph"/>
        <w:numPr>
          <w:ilvl w:val="0"/>
          <w:numId w:val="31"/>
        </w:numPr>
        <w:snapToGrid/>
        <w:spacing w:after="0" w:afterAutospacing="0"/>
        <w:contextualSpacing/>
        <w:rPr>
          <w:rFonts w:eastAsia="Calibri"/>
        </w:rPr>
      </w:pPr>
      <w:r>
        <w:t>For link level simulation, adopt the following table for PUSCH and PUCCH for FR1.</w:t>
      </w:r>
    </w:p>
    <w:p w:rsidR="00977FB0" w:rsidRDefault="00977FB0"/>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977FB0">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pPr>
              <w:jc w:val="center"/>
              <w:rPr>
                <w:b/>
              </w:rPr>
            </w:pPr>
            <w:r>
              <w:rPr>
                <w:b/>
              </w:rPr>
              <w:t>Values</w:t>
            </w:r>
          </w:p>
        </w:tc>
      </w:tr>
      <w:tr w:rsidR="00977FB0">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pPr>
              <w:pStyle w:val="BodyText"/>
              <w:spacing w:line="256" w:lineRule="auto"/>
              <w:rPr>
                <w:bCs/>
                <w:lang w:eastAsia="zh-CN"/>
              </w:rPr>
            </w:pPr>
            <w:r>
              <w:rPr>
                <w:bCs/>
                <w:lang w:eastAsia="zh-CN"/>
              </w:rPr>
              <w:t xml:space="preserve">Urban: 4GHz (TDD), 2.6GHz (TDD) </w:t>
            </w:r>
          </w:p>
          <w:p w:rsidR="00977FB0" w:rsidRDefault="00F76D8A">
            <w:pPr>
              <w:pStyle w:val="BodyText"/>
              <w:spacing w:line="256" w:lineRule="auto"/>
              <w:rPr>
                <w:bCs/>
                <w:lang w:eastAsia="zh-CN"/>
              </w:rPr>
            </w:pPr>
            <w:r>
              <w:rPr>
                <w:bCs/>
                <w:lang w:eastAsia="zh-CN"/>
              </w:rPr>
              <w:t>Rural: 4GHz (TDD), 2.6GHz (TDD), 2GHz (FDD),</w:t>
            </w:r>
            <w:r>
              <w:rPr>
                <w:bCs/>
                <w:color w:val="FF0000"/>
                <w:lang w:eastAsia="zh-CN"/>
              </w:rPr>
              <w:t xml:space="preserve"> 700MHz (FDD)</w:t>
            </w:r>
          </w:p>
          <w:p w:rsidR="00977FB0" w:rsidRDefault="00F76D8A">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977FB0">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pPr>
              <w:pStyle w:val="BodyText"/>
              <w:rPr>
                <w:color w:val="FF0000"/>
                <w:lang w:eastAsia="zh-CN"/>
              </w:rPr>
            </w:pPr>
            <w:r>
              <w:rPr>
                <w:color w:val="FF0000"/>
                <w:lang w:eastAsia="zh-CN"/>
              </w:rPr>
              <w:t>DDDSU (S: 10D:2G:2U) only for 4GHz</w:t>
            </w:r>
          </w:p>
          <w:p w:rsidR="00977FB0" w:rsidRDefault="00F76D8A">
            <w:pPr>
              <w:pStyle w:val="BodyText"/>
              <w:rPr>
                <w:color w:val="FF0000"/>
                <w:lang w:eastAsia="zh-CN"/>
              </w:rPr>
            </w:pPr>
            <w:r>
              <w:rPr>
                <w:color w:val="FF0000"/>
                <w:lang w:eastAsia="zh-CN"/>
              </w:rPr>
              <w:lastRenderedPageBreak/>
              <w:t xml:space="preserve">DDDSUDDSUU (S: 10D:2G:2U) only for 4GHz </w:t>
            </w:r>
          </w:p>
          <w:p w:rsidR="00977FB0" w:rsidRDefault="00F76D8A">
            <w:pPr>
              <w:pStyle w:val="BodyText"/>
              <w:rPr>
                <w:color w:val="FF0000"/>
                <w:lang w:eastAsia="zh-CN"/>
              </w:rPr>
            </w:pPr>
            <w:r>
              <w:rPr>
                <w:color w:val="FF0000"/>
                <w:lang w:eastAsia="zh-CN"/>
              </w:rPr>
              <w:t>DDDDDDDSUU (S: 6D:4G:4U) only for 2.6GHz</w:t>
            </w:r>
          </w:p>
          <w:p w:rsidR="00977FB0" w:rsidRDefault="00F76D8A">
            <w:pPr>
              <w:pStyle w:val="BodyText"/>
              <w:rPr>
                <w:lang w:eastAsia="zh-CN"/>
              </w:rPr>
            </w:pPr>
            <w:r>
              <w:rPr>
                <w:color w:val="FF0000"/>
                <w:lang w:eastAsia="zh-CN"/>
              </w:rPr>
              <w:t>Other frame structures can be reported by companies.</w:t>
            </w:r>
          </w:p>
        </w:tc>
      </w:tr>
      <w:tr w:rsidR="00977FB0">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rPr>
                <w:bCs/>
                <w:lang w:eastAsia="en-US"/>
              </w:rPr>
            </w:pPr>
            <w:r>
              <w:lastRenderedPageBreak/>
              <w:t>Pathloss model (select from LoS or NLoS)</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r>
              <w:t>Urban: NLoS</w:t>
            </w:r>
          </w:p>
          <w:p w:rsidR="00977FB0" w:rsidRDefault="00F76D8A">
            <w:r>
              <w:t>Rural: NLoS and LoS</w:t>
            </w:r>
          </w:p>
        </w:tc>
      </w:tr>
      <w:tr w:rsidR="00977FB0">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pPr>
              <w:rPr>
                <w:bCs/>
                <w:color w:val="FF0000"/>
              </w:rPr>
            </w:pPr>
            <w:r>
              <w:rPr>
                <w:bCs/>
                <w:color w:val="FF0000"/>
              </w:rPr>
              <w:t>100MHz for 4GHz and 2.6GHz.</w:t>
            </w:r>
          </w:p>
          <w:p w:rsidR="00977FB0" w:rsidRDefault="00F76D8A">
            <w:pPr>
              <w:rPr>
                <w:bCs/>
                <w:color w:val="FF0000"/>
              </w:rPr>
            </w:pPr>
            <w:r>
              <w:rPr>
                <w:bCs/>
                <w:color w:val="FF0000"/>
              </w:rPr>
              <w:t>20MHz for 2GHz (FDD</w:t>
            </w:r>
          </w:p>
          <w:p w:rsidR="00977FB0" w:rsidRDefault="00F76D8A">
            <w:pPr>
              <w:rPr>
                <w:bCs/>
              </w:rPr>
            </w:pPr>
            <w:r>
              <w:rPr>
                <w:bCs/>
                <w:color w:val="FF0000"/>
              </w:rPr>
              <w:t>20MHz (optional for 10MHz) for 700MHz. (FDD)</w:t>
            </w:r>
          </w:p>
        </w:tc>
      </w:tr>
      <w:tr w:rsidR="00977FB0">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pPr>
              <w:rPr>
                <w:bCs/>
              </w:rPr>
            </w:pPr>
            <w:r>
              <w:rPr>
                <w:bCs/>
              </w:rPr>
              <w:t>30kHz for TDD, 15kHz for FDD.</w:t>
            </w:r>
          </w:p>
        </w:tc>
      </w:tr>
      <w:tr w:rsidR="00977FB0">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r>
              <w:t>TDL-C for NLOS, TDL-D for LOS.</w:t>
            </w:r>
          </w:p>
          <w:p w:rsidR="00977FB0" w:rsidRDefault="00F76D8A">
            <w:pPr>
              <w:rPr>
                <w:color w:val="FF0000"/>
              </w:rPr>
            </w:pPr>
            <w:r>
              <w:rPr>
                <w:color w:val="FF0000"/>
              </w:rPr>
              <w:t>[CDL]</w:t>
            </w:r>
          </w:p>
        </w:tc>
      </w:tr>
      <w:tr w:rsidR="00977FB0">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r>
              <w:t>UE velocity</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r>
              <w:t>Urban: 3km/h for indoor</w:t>
            </w:r>
          </w:p>
          <w:p w:rsidR="00977FB0" w:rsidRDefault="00F76D8A">
            <w:r>
              <w:t>Rural: 3km/h for indoor, 120km/h  (optional 30km/h) for outdoor</w:t>
            </w:r>
          </w:p>
        </w:tc>
      </w:tr>
      <w:tr w:rsidR="00977FB0">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rsidR="00977FB0" w:rsidRDefault="00F76D8A">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rsidR="00977FB0" w:rsidRDefault="00F76D8A">
            <w:r>
              <w:rPr>
                <w:color w:val="FF0000"/>
              </w:rPr>
              <w:t xml:space="preserve">w/ or w/o </w:t>
            </w:r>
            <w:r>
              <w:rPr>
                <w:strike/>
                <w:color w:val="FF0000"/>
              </w:rPr>
              <w:t>Intra-slot</w:t>
            </w:r>
            <w:r>
              <w:t xml:space="preserve"> frequency hopping for PUSCH</w:t>
            </w:r>
          </w:p>
          <w:p w:rsidR="00977FB0" w:rsidRDefault="00F76D8A">
            <w:r>
              <w:t>w/ frequency hopping for PUCCH</w:t>
            </w:r>
            <w:r>
              <w:rPr>
                <w:strike/>
                <w:color w:val="FF0000"/>
              </w:rPr>
              <w:t xml:space="preserve"> is enabled</w:t>
            </w:r>
            <w:r>
              <w:t>.</w:t>
            </w:r>
          </w:p>
        </w:tc>
      </w:tr>
    </w:tbl>
    <w:p w:rsidR="00977FB0" w:rsidRDefault="00977FB0"/>
    <w:p w:rsidR="00977FB0" w:rsidRDefault="00F76D8A">
      <w:pPr>
        <w:numPr>
          <w:ilvl w:val="0"/>
          <w:numId w:val="34"/>
        </w:numPr>
        <w:snapToGrid/>
        <w:spacing w:after="0" w:afterAutospacing="0"/>
        <w:jc w:val="left"/>
      </w:pPr>
      <w:r>
        <w:t>FFS whether there are any additional simulation considerations for the extreme coverage scenarios (e.g., rural)</w:t>
      </w:r>
    </w:p>
    <w:p w:rsidR="00977FB0" w:rsidRDefault="00977FB0"/>
    <w:p w:rsidR="00977FB0" w:rsidRDefault="00F76D8A">
      <w:r>
        <w:t>Update on 6/5:</w:t>
      </w:r>
    </w:p>
    <w:p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rsidR="00977FB0" w:rsidRDefault="00F76D8A">
      <w:pPr>
        <w:pStyle w:val="ListParagraph"/>
        <w:numPr>
          <w:ilvl w:val="0"/>
          <w:numId w:val="31"/>
        </w:numPr>
        <w:snapToGrid/>
        <w:spacing w:after="0" w:afterAutospacing="0" w:line="312" w:lineRule="auto"/>
        <w:contextualSpacing/>
        <w:rPr>
          <w:rFonts w:ascii="Arial" w:hAnsi="Arial" w:cs="Arial"/>
          <w:sz w:val="21"/>
          <w:szCs w:val="21"/>
          <w:lang w:eastAsia="zh-CN"/>
        </w:rPr>
      </w:pPr>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p>
    <w:p w:rsidR="00977FB0" w:rsidRDefault="00F76D8A">
      <w:pPr>
        <w:numPr>
          <w:ilvl w:val="0"/>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rsidR="00977FB0" w:rsidRDefault="00F76D8A">
      <w:pPr>
        <w:numPr>
          <w:ilvl w:val="1"/>
          <w:numId w:val="35"/>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Tdoc </w:t>
      </w:r>
      <w:hyperlink r:id="rId19"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rsidR="00977FB0" w:rsidRDefault="00F76D8A">
      <w:pPr>
        <w:numPr>
          <w:ilvl w:val="0"/>
          <w:numId w:val="35"/>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rsidR="00977FB0" w:rsidRDefault="00F76D8A">
      <w:pPr>
        <w:pStyle w:val="ListParagraph"/>
        <w:numPr>
          <w:ilvl w:val="0"/>
          <w:numId w:val="35"/>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rsidR="00977FB0" w:rsidRDefault="00977FB0">
      <w:pPr>
        <w:pStyle w:val="ListParagraph"/>
        <w:spacing w:line="312" w:lineRule="auto"/>
        <w:ind w:left="1440"/>
        <w:rPr>
          <w:rFonts w:ascii="Arial" w:eastAsia="DengXian" w:hAnsi="Arial" w:cs="Arial"/>
          <w:color w:val="FF0000"/>
          <w:sz w:val="21"/>
          <w:szCs w:val="21"/>
        </w:rPr>
      </w:pPr>
    </w:p>
    <w:p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rsidR="00977FB0" w:rsidRDefault="00F76D8A">
      <w:pPr>
        <w:spacing w:line="312" w:lineRule="auto"/>
        <w:rPr>
          <w:rFonts w:ascii="Arial" w:hAnsi="Arial" w:cs="Arial"/>
          <w:color w:val="000000"/>
          <w:sz w:val="21"/>
          <w:szCs w:val="21"/>
        </w:rPr>
      </w:pPr>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p>
    <w:p w:rsidR="00977FB0" w:rsidRDefault="00F76D8A">
      <w:pPr>
        <w:numPr>
          <w:ilvl w:val="0"/>
          <w:numId w:val="31"/>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array gain = 10 * 1og10 (number of antenna elements/number of TxRUs)</w:t>
      </w:r>
    </w:p>
    <w:p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rsidR="00977FB0" w:rsidRDefault="00F76D8A">
      <w:pPr>
        <w:numPr>
          <w:ilvl w:val="0"/>
          <w:numId w:val="31"/>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rsidR="00977FB0" w:rsidRDefault="00F76D8A">
      <w:pPr>
        <w:numPr>
          <w:ilvl w:val="0"/>
          <w:numId w:val="36"/>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rsidR="00977FB0" w:rsidRDefault="00977FB0"/>
    <w:p w:rsidR="00977FB0" w:rsidRDefault="00F76D8A">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rsidR="00977FB0" w:rsidRDefault="00F76D8A">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hAnsi="Arial" w:cs="Arial"/>
                <w:sz w:val="21"/>
                <w:szCs w:val="21"/>
              </w:rPr>
            </w:pPr>
            <w:r>
              <w:rPr>
                <w:rFonts w:ascii="Arial" w:hAnsi="Arial" w:cs="Arial"/>
                <w:sz w:val="21"/>
                <w:szCs w:val="21"/>
              </w:rPr>
              <w:t>Values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CP-OFDM</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Reported by companies.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12 OS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color w:val="FF0000"/>
                <w:sz w:val="21"/>
                <w:szCs w:val="21"/>
              </w:rPr>
            </w:pPr>
            <w:r>
              <w:rPr>
                <w:rFonts w:ascii="Arial" w:hAnsi="Arial" w:cs="Arial"/>
                <w:color w:val="FF0000"/>
                <w:sz w:val="21"/>
                <w:szCs w:val="21"/>
              </w:rPr>
              <w:t>FFS</w:t>
            </w:r>
          </w:p>
        </w:tc>
      </w:tr>
    </w:tbl>
    <w:p w:rsidR="00977FB0" w:rsidRDefault="00977FB0"/>
    <w:p w:rsidR="00977FB0" w:rsidRDefault="00F76D8A">
      <w:pPr>
        <w:rPr>
          <w:highlight w:val="green"/>
        </w:rPr>
      </w:pPr>
      <w:r>
        <w:rPr>
          <w:highlight w:val="green"/>
        </w:rPr>
        <w:t>Agreements:</w:t>
      </w:r>
    </w:p>
    <w:p w:rsidR="00977FB0" w:rsidRDefault="00F76D8A">
      <w:pPr>
        <w:pStyle w:val="ListParagraph"/>
        <w:numPr>
          <w:ilvl w:val="0"/>
          <w:numId w:val="31"/>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rsidR="00977FB0" w:rsidRDefault="00F76D8A">
      <w:pPr>
        <w:numPr>
          <w:ilvl w:val="0"/>
          <w:numId w:val="35"/>
        </w:numPr>
        <w:autoSpaceDN w:val="0"/>
        <w:snapToGrid/>
        <w:spacing w:after="0" w:afterAutospacing="0" w:line="312" w:lineRule="auto"/>
        <w:rPr>
          <w:rFonts w:ascii="Arial" w:hAnsi="Arial" w:cs="Arial"/>
          <w:sz w:val="21"/>
          <w:szCs w:val="21"/>
        </w:rPr>
      </w:pPr>
      <w:r>
        <w:rPr>
          <w:rFonts w:ascii="Arial" w:hAnsi="Arial" w:cs="Arial"/>
          <w:sz w:val="21"/>
          <w:szCs w:val="21"/>
        </w:rPr>
        <w:t>56 bits</w:t>
      </w:r>
    </w:p>
    <w:p w:rsidR="00977FB0" w:rsidRDefault="00977FB0"/>
    <w:p w:rsidR="00977FB0" w:rsidRDefault="00F76D8A">
      <w:pPr>
        <w:rPr>
          <w:highlight w:val="green"/>
        </w:rPr>
      </w:pPr>
      <w:r>
        <w:rPr>
          <w:highlight w:val="green"/>
        </w:rPr>
        <w:lastRenderedPageBreak/>
        <w:t>Agreements:</w:t>
      </w:r>
    </w:p>
    <w:p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rsidR="00977FB0" w:rsidRDefault="00977FB0">
      <w:pPr>
        <w:pStyle w:val="BodyText"/>
        <w:spacing w:line="252" w:lineRule="auto"/>
        <w:rPr>
          <w:rFonts w:ascii="Arial" w:hAnsi="Arial" w:cs="Arial"/>
          <w:sz w:val="21"/>
          <w:szCs w:val="21"/>
        </w:rPr>
      </w:pPr>
    </w:p>
    <w:p w:rsidR="00977FB0" w:rsidRDefault="00F76D8A">
      <w:pPr>
        <w:rPr>
          <w:highlight w:val="green"/>
        </w:rPr>
      </w:pPr>
      <w:r>
        <w:rPr>
          <w:highlight w:val="green"/>
        </w:rPr>
        <w:t>Agreements:</w:t>
      </w:r>
    </w:p>
    <w:p w:rsidR="00977FB0" w:rsidRDefault="00F76D8A">
      <w:pPr>
        <w:pStyle w:val="BodyText"/>
        <w:numPr>
          <w:ilvl w:val="0"/>
          <w:numId w:val="37"/>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rsidR="00977FB0" w:rsidRDefault="00977FB0">
      <w:pPr>
        <w:pStyle w:val="BodyText"/>
        <w:ind w:left="420"/>
        <w:rPr>
          <w:rFonts w:ascii="Arial" w:hAnsi="Arial" w:cs="Arial"/>
          <w:sz w:val="21"/>
          <w:szCs w:val="21"/>
        </w:rPr>
      </w:pPr>
    </w:p>
    <w:p w:rsidR="00977FB0" w:rsidRDefault="00F76D8A">
      <w:pPr>
        <w:rPr>
          <w:highlight w:val="green"/>
        </w:rPr>
      </w:pPr>
      <w:r>
        <w:rPr>
          <w:highlight w:val="green"/>
        </w:rPr>
        <w:t>Agreements:</w:t>
      </w:r>
    </w:p>
    <w:p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rsidR="00977FB0" w:rsidRDefault="00977FB0">
      <w:pPr>
        <w:pStyle w:val="3GPPAgreements"/>
        <w:numPr>
          <w:ilvl w:val="0"/>
          <w:numId w:val="0"/>
        </w:numPr>
        <w:rPr>
          <w:rFonts w:ascii="Arial" w:hAnsi="Arial" w:cs="Arial"/>
          <w:sz w:val="21"/>
          <w:szCs w:val="21"/>
        </w:rPr>
      </w:pPr>
    </w:p>
    <w:p w:rsidR="00977FB0" w:rsidRDefault="00F76D8A">
      <w:pPr>
        <w:rPr>
          <w:highlight w:val="green"/>
        </w:rPr>
      </w:pPr>
      <w:r>
        <w:rPr>
          <w:highlight w:val="green"/>
        </w:rPr>
        <w:t>Agreements:</w:t>
      </w:r>
    </w:p>
    <w:p w:rsidR="00977FB0" w:rsidRDefault="00F76D8A">
      <w:pPr>
        <w:pStyle w:val="3GPPAgreements"/>
        <w:numPr>
          <w:ilvl w:val="0"/>
          <w:numId w:val="31"/>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rsidR="00977FB0" w:rsidRDefault="00977FB0"/>
    <w:p w:rsidR="00977FB0" w:rsidRDefault="00F76D8A">
      <w:pPr>
        <w:rPr>
          <w:highlight w:val="green"/>
        </w:rPr>
      </w:pPr>
      <w:r>
        <w:rPr>
          <w:highlight w:val="green"/>
        </w:rPr>
        <w:t>Agreements:</w:t>
      </w:r>
    </w:p>
    <w:p w:rsidR="00977FB0" w:rsidRDefault="00F76D8A">
      <w:pPr>
        <w:pStyle w:val="3GPPAgreements"/>
        <w:numPr>
          <w:ilvl w:val="0"/>
          <w:numId w:val="31"/>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977FB0">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jc w:val="center"/>
              <w:rPr>
                <w:rFonts w:ascii="Arial" w:hAnsi="Arial" w:cs="Arial"/>
                <w:b/>
                <w:bCs/>
                <w:sz w:val="21"/>
                <w:szCs w:val="21"/>
              </w:rPr>
            </w:pPr>
            <w:r>
              <w:rPr>
                <w:rFonts w:ascii="Arial" w:hAnsi="Arial" w:cs="Arial"/>
                <w:b/>
                <w:bCs/>
                <w:sz w:val="21"/>
                <w:szCs w:val="21"/>
              </w:rPr>
              <w:t>Values</w:t>
            </w:r>
          </w:p>
        </w:tc>
      </w:tr>
      <w:tr w:rsidR="00977FB0">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rPr>
                <w:rFonts w:ascii="Arial" w:hAnsi="Arial" w:cs="Arial"/>
                <w:sz w:val="21"/>
                <w:szCs w:val="21"/>
              </w:rPr>
            </w:pPr>
            <w:r>
              <w:rPr>
                <w:rFonts w:ascii="Arial" w:hAnsi="Arial" w:cs="Arial"/>
                <w:sz w:val="21"/>
                <w:szCs w:val="21"/>
              </w:rPr>
              <w:t>28GHz</w:t>
            </w:r>
          </w:p>
        </w:tc>
      </w:tr>
      <w:tr w:rsidR="00977FB0">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rPr>
                <w:rFonts w:ascii="Arial" w:hAnsi="Arial" w:cs="Arial"/>
                <w:sz w:val="21"/>
                <w:szCs w:val="21"/>
                <w:lang w:eastAsia="zh-CN"/>
              </w:rPr>
            </w:pPr>
            <w:r>
              <w:rPr>
                <w:rFonts w:ascii="Arial" w:hAnsi="Arial" w:cs="Arial"/>
                <w:sz w:val="21"/>
                <w:szCs w:val="21"/>
              </w:rPr>
              <w:t>DDDSU (S: 10D:2G:2U)</w:t>
            </w:r>
          </w:p>
          <w:p w:rsidR="00977FB0" w:rsidRDefault="00F76D8A">
            <w:pPr>
              <w:pStyle w:val="BodyText"/>
              <w:rPr>
                <w:rFonts w:ascii="Arial" w:hAnsi="Arial" w:cs="Arial"/>
                <w:sz w:val="21"/>
                <w:szCs w:val="21"/>
              </w:rPr>
            </w:pPr>
            <w:r>
              <w:rPr>
                <w:rFonts w:ascii="Arial" w:hAnsi="Arial" w:cs="Arial"/>
                <w:sz w:val="21"/>
                <w:szCs w:val="21"/>
              </w:rPr>
              <w:t>DDSU (S: 11D:3G:0U)</w:t>
            </w:r>
          </w:p>
          <w:p w:rsidR="00977FB0" w:rsidRDefault="00F76D8A">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977FB0">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rPr>
                <w:rFonts w:ascii="Arial" w:hAnsi="Arial" w:cs="Arial"/>
                <w:sz w:val="21"/>
                <w:szCs w:val="21"/>
                <w:lang w:eastAsia="zh-CN"/>
              </w:rPr>
            </w:pPr>
            <w:r>
              <w:rPr>
                <w:rFonts w:ascii="Arial" w:hAnsi="Arial" w:cs="Arial"/>
                <w:sz w:val="21"/>
                <w:szCs w:val="21"/>
              </w:rPr>
              <w:t>120kHz</w:t>
            </w:r>
          </w:p>
        </w:tc>
      </w:tr>
      <w:tr w:rsidR="00977FB0">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rPr>
                <w:rFonts w:ascii="Arial" w:hAnsi="Arial" w:cs="Arial"/>
                <w:sz w:val="21"/>
                <w:szCs w:val="21"/>
                <w:lang w:eastAsia="zh-CN"/>
              </w:rPr>
            </w:pPr>
            <w:r>
              <w:rPr>
                <w:rFonts w:ascii="Arial" w:hAnsi="Arial" w:cs="Arial"/>
                <w:sz w:val="21"/>
                <w:szCs w:val="21"/>
              </w:rPr>
              <w:t>Indoor scenario:3km/h</w:t>
            </w:r>
          </w:p>
          <w:p w:rsidR="00977FB0" w:rsidRDefault="00F76D8A">
            <w:pPr>
              <w:pStyle w:val="BodyText"/>
              <w:rPr>
                <w:rFonts w:ascii="Arial" w:hAnsi="Arial" w:cs="Arial"/>
                <w:sz w:val="21"/>
                <w:szCs w:val="21"/>
              </w:rPr>
            </w:pPr>
            <w:r>
              <w:rPr>
                <w:rFonts w:ascii="Arial" w:hAnsi="Arial" w:cs="Arial"/>
                <w:sz w:val="21"/>
                <w:szCs w:val="21"/>
              </w:rPr>
              <w:t xml:space="preserve">Urban scenario: 3km/h for indoor, 30km/h for outdoor. </w:t>
            </w:r>
          </w:p>
          <w:p w:rsidR="00977FB0" w:rsidRDefault="00F76D8A">
            <w:pPr>
              <w:pStyle w:val="BodyText"/>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977FB0">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rPr>
            </w:pPr>
            <w:r>
              <w:rPr>
                <w:rFonts w:ascii="Arial" w:hAnsi="Arial" w:cs="Arial"/>
                <w:sz w:val="21"/>
                <w:szCs w:val="21"/>
              </w:rPr>
              <w:t>100MHz, [400MHz]</w:t>
            </w:r>
          </w:p>
        </w:tc>
      </w:tr>
      <w:tr w:rsidR="00977FB0">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rsidR="00977FB0" w:rsidRDefault="00977FB0"/>
    <w:p w:rsidR="00977FB0" w:rsidRDefault="00F76D8A">
      <w:r>
        <w:t>Final summary in R1-2005004.</w:t>
      </w:r>
    </w:p>
    <w:p w:rsidR="00977FB0" w:rsidRDefault="00977FB0"/>
    <w:p w:rsidR="00977FB0" w:rsidRDefault="00977FB0"/>
    <w:p w:rsidR="00977FB0" w:rsidRDefault="00F76D8A">
      <w:pPr>
        <w:rPr>
          <w:b/>
          <w:bCs/>
          <w:u w:val="single"/>
        </w:rPr>
      </w:pPr>
      <w:r>
        <w:rPr>
          <w:b/>
          <w:bCs/>
          <w:u w:val="single"/>
        </w:rPr>
        <w:t>//Update on 6/7, post e-Meeting additional email approval</w:t>
      </w:r>
    </w:p>
    <w:p w:rsidR="00977FB0" w:rsidRDefault="00977FB0"/>
    <w:p w:rsidR="00977FB0" w:rsidRDefault="00F76D8A">
      <w:pPr>
        <w:rPr>
          <w:b/>
          <w:bCs/>
        </w:rPr>
      </w:pPr>
      <w:bookmarkStart w:id="237" w:name="_Hlk42421740"/>
      <w:r>
        <w:rPr>
          <w:b/>
          <w:bCs/>
        </w:rPr>
        <w:t>[101-e-Post-NR-Cov-Enh] Email discussion/approval focusing on remaining  evaluation assumptions till 6/17 – Jianchi (CT)</w:t>
      </w:r>
    </w:p>
    <w:p w:rsidR="00977FB0" w:rsidRDefault="00F76D8A">
      <w:pPr>
        <w:numPr>
          <w:ilvl w:val="0"/>
          <w:numId w:val="34"/>
        </w:numPr>
        <w:snapToGrid/>
        <w:spacing w:after="0" w:afterAutospacing="0"/>
        <w:jc w:val="left"/>
        <w:rPr>
          <w:b/>
          <w:bCs/>
        </w:rPr>
      </w:pPr>
      <w:r>
        <w:rPr>
          <w:b/>
          <w:bCs/>
        </w:rPr>
        <w:t>Focusing on high priority proposals first, target 6/11 for early approvals</w:t>
      </w:r>
    </w:p>
    <w:p w:rsidR="00977FB0" w:rsidRDefault="00F76D8A">
      <w:pPr>
        <w:numPr>
          <w:ilvl w:val="0"/>
          <w:numId w:val="34"/>
        </w:numPr>
        <w:snapToGrid/>
        <w:spacing w:after="0" w:afterAutospacing="0"/>
        <w:jc w:val="left"/>
        <w:rPr>
          <w:b/>
          <w:bCs/>
        </w:rPr>
      </w:pPr>
      <w:r>
        <w:rPr>
          <w:b/>
          <w:bCs/>
        </w:rPr>
        <w:t>Followed by medium priority/low priority proposals</w:t>
      </w:r>
    </w:p>
    <w:bookmarkEnd w:id="237"/>
    <w:p w:rsidR="00977FB0" w:rsidRDefault="00977FB0"/>
    <w:p w:rsidR="00977FB0" w:rsidRDefault="00F76D8A">
      <w:r>
        <w:t>Update on 6/11: check on 6/12 for potential agreements</w:t>
      </w:r>
    </w:p>
    <w:p w:rsidR="00977FB0" w:rsidRDefault="00F76D8A">
      <w:r>
        <w:t>Update on 6/12:</w:t>
      </w:r>
    </w:p>
    <w:p w:rsidR="00977FB0" w:rsidRDefault="00F76D8A">
      <w:pPr>
        <w:spacing w:line="312" w:lineRule="auto"/>
        <w:rPr>
          <w:rFonts w:ascii="Arial" w:eastAsia="DengXian" w:hAnsi="Arial" w:cs="Arial"/>
          <w:sz w:val="22"/>
          <w:szCs w:val="22"/>
          <w:highlight w:val="green"/>
        </w:rPr>
      </w:pPr>
      <w:r>
        <w:rPr>
          <w:rFonts w:ascii="Arial" w:hAnsi="Arial" w:cs="Arial"/>
          <w:highlight w:val="green"/>
        </w:rPr>
        <w:t>Agreements</w:t>
      </w:r>
    </w:p>
    <w:p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for eMBB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977FB0">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eMBB, </w:t>
            </w:r>
          </w:p>
          <w:p w:rsidR="00977FB0" w:rsidRDefault="00F76D8A">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iBLER; </w:t>
            </w:r>
          </w:p>
          <w:p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w/o HARQ, 10% iBLER.</w:t>
            </w:r>
          </w:p>
          <w:p w:rsidR="00977FB0" w:rsidRDefault="00977FB0">
            <w:pPr>
              <w:pStyle w:val="BodyText"/>
              <w:spacing w:after="0" w:line="312" w:lineRule="auto"/>
              <w:rPr>
                <w:rFonts w:ascii="Arial" w:hAnsi="Arial" w:cs="Arial"/>
                <w:sz w:val="21"/>
                <w:szCs w:val="21"/>
                <w:lang w:val="en-GB" w:eastAsia="zh-CN"/>
              </w:rPr>
            </w:pPr>
          </w:p>
          <w:p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VoIP, 2% rBLER.</w:t>
            </w:r>
          </w:p>
        </w:tc>
      </w:tr>
      <w:tr w:rsidR="00977FB0">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977FB0">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z w:val="22"/>
                <w:szCs w:val="22"/>
              </w:rPr>
            </w:pPr>
            <w:r>
              <w:rPr>
                <w:rFonts w:ascii="Arial" w:hAnsi="Arial" w:cs="Arial"/>
              </w:rPr>
              <w:t>For 120km/h, (Optional: 30km/h): Type I, 2 or 3 DMRS symbol, no multiplexing with data.</w:t>
            </w:r>
          </w:p>
          <w:p w:rsidR="00977FB0" w:rsidRDefault="00F76D8A">
            <w:pPr>
              <w:spacing w:line="312" w:lineRule="auto"/>
              <w:rPr>
                <w:rFonts w:ascii="Arial" w:hAnsi="Arial" w:cs="Arial"/>
              </w:rPr>
            </w:pPr>
            <w:r>
              <w:rPr>
                <w:rFonts w:ascii="Arial" w:hAnsi="Arial" w:cs="Arial"/>
              </w:rPr>
              <w:t>For frequency hopping: Type I, 1 or 2 DMRS symbol for each hop, no multiplexing with data.</w:t>
            </w:r>
          </w:p>
          <w:p w:rsidR="00977FB0" w:rsidRDefault="00F76D8A">
            <w:pPr>
              <w:spacing w:line="312" w:lineRule="auto"/>
              <w:rPr>
                <w:rFonts w:ascii="Arial" w:hAnsi="Arial" w:cs="Arial"/>
              </w:rPr>
            </w:pPr>
            <w:r>
              <w:rPr>
                <w:rFonts w:ascii="Arial" w:hAnsi="Arial" w:cs="Arial"/>
              </w:rPr>
              <w:t>PUSCH mapping Type and DMRS position are reported by companies.</w:t>
            </w:r>
          </w:p>
          <w:p w:rsidR="00977FB0" w:rsidRDefault="00977FB0">
            <w:pPr>
              <w:spacing w:line="312" w:lineRule="auto"/>
              <w:rPr>
                <w:rFonts w:ascii="Arial" w:hAnsi="Arial" w:cs="Arial"/>
              </w:rPr>
            </w:pPr>
          </w:p>
          <w:p w:rsidR="00977FB0" w:rsidRDefault="00F76D8A">
            <w:pPr>
              <w:spacing w:line="312" w:lineRule="auto"/>
              <w:rPr>
                <w:rFonts w:ascii="Arial" w:hAnsi="Arial" w:cs="Arial"/>
                <w:color w:val="FF0000"/>
              </w:rPr>
            </w:pPr>
            <w:r>
              <w:rPr>
                <w:rFonts w:ascii="Arial" w:hAnsi="Arial" w:cs="Arial"/>
                <w:color w:val="FF0000"/>
              </w:rPr>
              <w:t>Working assumption:</w:t>
            </w:r>
          </w:p>
          <w:p w:rsidR="00977FB0" w:rsidRDefault="00F76D8A">
            <w:pPr>
              <w:spacing w:line="312" w:lineRule="auto"/>
              <w:rPr>
                <w:rFonts w:ascii="Arial" w:hAnsi="Arial" w:cs="Arial"/>
                <w:lang w:eastAsia="en-US"/>
              </w:rPr>
            </w:pPr>
            <w:r>
              <w:rPr>
                <w:rFonts w:ascii="Arial" w:hAnsi="Arial" w:cs="Arial"/>
              </w:rPr>
              <w:t>For 3km/h: Type I, 1 or 2 DMRS symbol, no multiplexing with data.</w:t>
            </w:r>
          </w:p>
        </w:tc>
      </w:tr>
      <w:tr w:rsidR="00977FB0">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 xml:space="preserve">DFT-s-OFDM, </w:t>
            </w:r>
          </w:p>
          <w:p w:rsidR="00977FB0" w:rsidRDefault="00F76D8A">
            <w:pPr>
              <w:spacing w:line="312" w:lineRule="auto"/>
              <w:rPr>
                <w:rFonts w:ascii="Arial" w:hAnsi="Arial" w:cs="Arial"/>
              </w:rPr>
            </w:pPr>
            <w:r>
              <w:rPr>
                <w:rFonts w:ascii="Arial" w:hAnsi="Arial" w:cs="Arial"/>
              </w:rPr>
              <w:t>CP-OFDM (optional)</w:t>
            </w:r>
          </w:p>
        </w:tc>
      </w:tr>
      <w:tr w:rsidR="00977FB0">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 xml:space="preserve">For eMBB, </w:t>
            </w:r>
          </w:p>
          <w:p w:rsidR="00977FB0" w:rsidRDefault="00F76D8A">
            <w:pPr>
              <w:spacing w:line="312" w:lineRule="auto"/>
              <w:rPr>
                <w:rFonts w:ascii="Arial" w:hAnsi="Arial" w:cs="Arial"/>
              </w:rPr>
            </w:pPr>
            <w:r>
              <w:rPr>
                <w:rFonts w:ascii="Arial" w:hAnsi="Arial" w:cs="Arial"/>
              </w:rPr>
              <w:t xml:space="preserve">w/o repetition as baseline, </w:t>
            </w:r>
          </w:p>
          <w:p w:rsidR="00977FB0" w:rsidRDefault="00F76D8A">
            <w:pPr>
              <w:spacing w:line="312" w:lineRule="auto"/>
              <w:rPr>
                <w:rFonts w:ascii="Arial" w:hAnsi="Arial" w:cs="Arial"/>
              </w:rPr>
            </w:pPr>
            <w:r>
              <w:rPr>
                <w:rFonts w:ascii="Arial" w:hAnsi="Arial" w:cs="Arial"/>
              </w:rPr>
              <w:t xml:space="preserve">w/ repetition (optional).  </w:t>
            </w:r>
          </w:p>
          <w:p w:rsidR="00977FB0" w:rsidRDefault="00977FB0">
            <w:pPr>
              <w:spacing w:line="312" w:lineRule="auto"/>
              <w:rPr>
                <w:rFonts w:ascii="Arial" w:hAnsi="Arial" w:cs="Arial"/>
              </w:rPr>
            </w:pPr>
          </w:p>
          <w:p w:rsidR="00977FB0" w:rsidRDefault="00F76D8A">
            <w:pPr>
              <w:spacing w:line="312" w:lineRule="auto"/>
              <w:rPr>
                <w:rFonts w:ascii="Arial" w:hAnsi="Arial" w:cs="Arial"/>
              </w:rPr>
            </w:pPr>
            <w:r>
              <w:rPr>
                <w:rFonts w:ascii="Arial" w:hAnsi="Arial" w:cs="Arial"/>
              </w:rPr>
              <w:t xml:space="preserve">For VoIP, w/ repetition. </w:t>
            </w:r>
          </w:p>
          <w:p w:rsidR="00977FB0" w:rsidRDefault="00977FB0">
            <w:pPr>
              <w:spacing w:line="312" w:lineRule="auto"/>
              <w:rPr>
                <w:rFonts w:ascii="Arial" w:hAnsi="Arial" w:cs="Arial"/>
              </w:rPr>
            </w:pPr>
          </w:p>
          <w:p w:rsidR="00977FB0" w:rsidRDefault="00F76D8A">
            <w:pPr>
              <w:spacing w:line="312" w:lineRule="auto"/>
              <w:rPr>
                <w:rFonts w:ascii="Arial" w:hAnsi="Arial" w:cs="Arial"/>
              </w:rPr>
            </w:pPr>
            <w:r>
              <w:rPr>
                <w:rFonts w:ascii="Arial" w:hAnsi="Arial" w:cs="Arial"/>
              </w:rPr>
              <w:t>The actual number of repetitions is reported by companies.</w:t>
            </w:r>
          </w:p>
          <w:p w:rsidR="00977FB0" w:rsidRDefault="00F76D8A">
            <w:pPr>
              <w:spacing w:line="312" w:lineRule="auto"/>
              <w:rPr>
                <w:rFonts w:ascii="Arial" w:hAnsi="Arial" w:cs="Arial"/>
              </w:rPr>
            </w:pPr>
            <w:r>
              <w:rPr>
                <w:rFonts w:ascii="Arial" w:hAnsi="Arial" w:cs="Arial"/>
              </w:rPr>
              <w:t>FFS: Repetition type B</w:t>
            </w:r>
          </w:p>
        </w:tc>
      </w:tr>
      <w:tr w:rsidR="00977FB0">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 xml:space="preserve">For eMBB, whether HARQ is adopted is reported by companies. </w:t>
            </w:r>
          </w:p>
          <w:p w:rsidR="00977FB0" w:rsidRDefault="00F76D8A">
            <w:pPr>
              <w:spacing w:line="312" w:lineRule="auto"/>
              <w:rPr>
                <w:rFonts w:ascii="Arial" w:hAnsi="Arial" w:cs="Arial"/>
              </w:rPr>
            </w:pPr>
            <w:r>
              <w:rPr>
                <w:rFonts w:ascii="Arial" w:hAnsi="Arial" w:cs="Arial"/>
              </w:rPr>
              <w:t>For VoIP, w/ HARQ.</w:t>
            </w:r>
          </w:p>
          <w:p w:rsidR="00977FB0" w:rsidRDefault="00977FB0">
            <w:pPr>
              <w:spacing w:line="312" w:lineRule="auto"/>
              <w:rPr>
                <w:rFonts w:ascii="Arial" w:hAnsi="Arial" w:cs="Arial"/>
              </w:rPr>
            </w:pPr>
          </w:p>
          <w:p w:rsidR="00977FB0" w:rsidRDefault="00F76D8A">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977FB0">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50ms/100ms</w:t>
            </w:r>
          </w:p>
        </w:tc>
      </w:tr>
      <w:tr w:rsidR="00977FB0">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14 OS</w:t>
            </w:r>
          </w:p>
        </w:tc>
      </w:tr>
    </w:tbl>
    <w:p w:rsidR="00977FB0" w:rsidRDefault="00977FB0">
      <w:pPr>
        <w:spacing w:line="312" w:lineRule="auto"/>
        <w:rPr>
          <w:rFonts w:ascii="Arial" w:eastAsia="DengXian" w:hAnsi="Arial" w:cs="Arial"/>
          <w:b/>
          <w:bCs/>
          <w:sz w:val="21"/>
          <w:szCs w:val="21"/>
          <w:highlight w:val="yellow"/>
        </w:rPr>
      </w:pPr>
    </w:p>
    <w:p w:rsidR="00977FB0" w:rsidRDefault="00F76D8A">
      <w:pPr>
        <w:spacing w:line="312" w:lineRule="auto"/>
        <w:rPr>
          <w:rFonts w:ascii="Arial" w:hAnsi="Arial" w:cs="Arial"/>
          <w:sz w:val="22"/>
          <w:szCs w:val="22"/>
          <w:highlight w:val="green"/>
        </w:rPr>
      </w:pPr>
      <w:r>
        <w:rPr>
          <w:rFonts w:ascii="Arial" w:hAnsi="Arial" w:cs="Arial"/>
          <w:highlight w:val="green"/>
        </w:rPr>
        <w:t>Agreements</w:t>
      </w:r>
    </w:p>
    <w:p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977FB0">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hAnsi="Arial" w:cs="Arial"/>
                <w:b/>
                <w:bCs/>
                <w:sz w:val="22"/>
                <w:szCs w:val="22"/>
                <w:highlight w:val="yellow"/>
              </w:rPr>
            </w:pPr>
            <w:r>
              <w:rPr>
                <w:rFonts w:ascii="Arial" w:hAnsi="Arial" w:cs="Arial"/>
                <w:b/>
                <w:bCs/>
              </w:rPr>
              <w:t>Values</w:t>
            </w:r>
          </w:p>
        </w:tc>
      </w:tr>
      <w:tr w:rsidR="00977FB0">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3, [4bits (3 bits A/N + 1 bit SR)]/11/22 bits UCI</w:t>
            </w:r>
          </w:p>
        </w:tc>
      </w:tr>
      <w:tr w:rsidR="00977FB0">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z w:val="22"/>
                <w:szCs w:val="22"/>
              </w:rPr>
            </w:pPr>
            <w:r>
              <w:rPr>
                <w:rFonts w:ascii="Arial" w:hAnsi="Arial" w:cs="Arial"/>
              </w:rPr>
              <w:t xml:space="preserve">For PUCCH format 1: </w:t>
            </w:r>
          </w:p>
          <w:p w:rsidR="00977FB0" w:rsidRDefault="00F76D8A">
            <w:pPr>
              <w:spacing w:line="312" w:lineRule="auto"/>
              <w:rPr>
                <w:rFonts w:ascii="Arial" w:hAnsi="Arial" w:cs="Arial"/>
              </w:rPr>
            </w:pPr>
            <w:r>
              <w:rPr>
                <w:rFonts w:ascii="Arial" w:hAnsi="Arial" w:cs="Arial"/>
              </w:rPr>
              <w:t>DTX to ACK probability: 1%. NACK to ACK probability: 0.1%.</w:t>
            </w:r>
          </w:p>
          <w:p w:rsidR="00977FB0" w:rsidRDefault="00F76D8A">
            <w:pPr>
              <w:spacing w:line="312" w:lineRule="auto"/>
              <w:rPr>
                <w:rFonts w:ascii="Arial" w:hAnsi="Arial" w:cs="Arial"/>
              </w:rPr>
            </w:pPr>
            <w:r>
              <w:rPr>
                <w:rFonts w:ascii="Arial" w:hAnsi="Arial" w:cs="Arial"/>
              </w:rPr>
              <w:t>ACK missed detection probability: 1%.</w:t>
            </w:r>
          </w:p>
          <w:p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rsidR="00977FB0" w:rsidRDefault="00F76D8A">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Ack/Nack</w:t>
            </w:r>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rsidR="00977FB0" w:rsidRDefault="00F76D8A">
            <w:pPr>
              <w:spacing w:line="312" w:lineRule="auto"/>
              <w:rPr>
                <w:rFonts w:ascii="Arial" w:eastAsia="DengXian" w:hAnsi="Arial" w:cs="Arial"/>
                <w:sz w:val="21"/>
                <w:szCs w:val="21"/>
              </w:rPr>
            </w:pPr>
            <w:r>
              <w:rPr>
                <w:rFonts w:ascii="Arial" w:hAnsi="Arial" w:cs="Arial"/>
              </w:rPr>
              <w:t>FFS: BLER for CSI (10% or 1%)</w:t>
            </w:r>
          </w:p>
        </w:tc>
      </w:tr>
      <w:tr w:rsidR="00977FB0">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1 PRB</w:t>
            </w:r>
          </w:p>
        </w:tc>
      </w:tr>
      <w:tr w:rsidR="00977FB0">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1</w:t>
            </w:r>
          </w:p>
        </w:tc>
      </w:tr>
      <w:tr w:rsidR="00977FB0">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color w:val="FF0000"/>
              </w:rPr>
            </w:pPr>
            <w:r>
              <w:rPr>
                <w:rFonts w:ascii="Arial" w:hAnsi="Arial" w:cs="Arial"/>
                <w:color w:val="FF0000"/>
              </w:rPr>
              <w:t>w/ repetition (optional), w/o repetition for PUCCH.</w:t>
            </w:r>
          </w:p>
          <w:p w:rsidR="00977FB0" w:rsidRDefault="00F76D8A">
            <w:pPr>
              <w:spacing w:line="312" w:lineRule="auto"/>
              <w:rPr>
                <w:rFonts w:ascii="Arial" w:hAnsi="Arial" w:cs="Arial"/>
              </w:rPr>
            </w:pPr>
            <w:r>
              <w:rPr>
                <w:rFonts w:ascii="Arial" w:hAnsi="Arial" w:cs="Arial"/>
              </w:rPr>
              <w:t>The maximum number of repetitions is 8.</w:t>
            </w:r>
          </w:p>
        </w:tc>
      </w:tr>
      <w:tr w:rsidR="00977FB0">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14 OS</w:t>
            </w:r>
          </w:p>
        </w:tc>
      </w:tr>
      <w:tr w:rsidR="00977FB0">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rPr>
            </w:pPr>
            <w:r>
              <w:rPr>
                <w:rFonts w:ascii="Arial" w:hAnsi="Arial" w:cs="Arial"/>
              </w:rPr>
              <w:t>FFS: number of DMRS symbols for PUCCH Format 3.</w:t>
            </w:r>
          </w:p>
        </w:tc>
      </w:tr>
    </w:tbl>
    <w:p w:rsidR="00977FB0" w:rsidRDefault="00977FB0">
      <w:pPr>
        <w:spacing w:line="312" w:lineRule="auto"/>
        <w:rPr>
          <w:rFonts w:ascii="Arial" w:eastAsia="DengXian" w:hAnsi="Arial" w:cs="Arial"/>
          <w:sz w:val="21"/>
          <w:szCs w:val="21"/>
        </w:rPr>
      </w:pPr>
    </w:p>
    <w:p w:rsidR="00977FB0" w:rsidRDefault="00F76D8A">
      <w:pPr>
        <w:spacing w:line="312" w:lineRule="auto"/>
        <w:rPr>
          <w:rFonts w:ascii="Arial" w:hAnsi="Arial" w:cs="Arial"/>
          <w:sz w:val="22"/>
          <w:szCs w:val="22"/>
          <w:highlight w:val="green"/>
        </w:rPr>
      </w:pPr>
      <w:r>
        <w:rPr>
          <w:rFonts w:ascii="Arial" w:hAnsi="Arial" w:cs="Arial"/>
          <w:highlight w:val="green"/>
        </w:rPr>
        <w:t>Agreements:</w:t>
      </w:r>
    </w:p>
    <w:p w:rsidR="00977FB0" w:rsidRDefault="00F76D8A">
      <w:pPr>
        <w:pStyle w:val="ListParagraph"/>
        <w:numPr>
          <w:ilvl w:val="0"/>
          <w:numId w:val="31"/>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r>
        <w:rPr>
          <w:rFonts w:ascii="Arial" w:hAnsi="Arial" w:cs="Arial"/>
          <w:color w:val="FF0000"/>
          <w:sz w:val="21"/>
          <w:szCs w:val="21"/>
        </w:rPr>
        <w:t>eMBB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977FB0">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z w:val="21"/>
                <w:szCs w:val="21"/>
              </w:rPr>
            </w:pPr>
            <w:r>
              <w:rPr>
                <w:rFonts w:ascii="Arial" w:hAnsi="Arial" w:cs="Arial"/>
                <w:sz w:val="21"/>
                <w:szCs w:val="21"/>
              </w:rPr>
              <w:t xml:space="preserve">Urban: 192 antenna elements for 4GHz and 2.6GHz, </w:t>
            </w:r>
          </w:p>
          <w:p w:rsidR="00977FB0" w:rsidRDefault="00F76D8A">
            <w:pPr>
              <w:spacing w:line="312" w:lineRule="auto"/>
              <w:rPr>
                <w:rFonts w:ascii="Arial" w:hAnsi="Arial" w:cs="Arial"/>
                <w:sz w:val="21"/>
                <w:szCs w:val="21"/>
              </w:rPr>
            </w:pPr>
            <w:r>
              <w:rPr>
                <w:rFonts w:ascii="Arial" w:hAnsi="Arial" w:cs="Arial"/>
                <w:sz w:val="21"/>
                <w:szCs w:val="21"/>
              </w:rPr>
              <w:t>(M,N,P,Mg,Ng) = (12,8,2,1,1)</w:t>
            </w:r>
          </w:p>
          <w:p w:rsidR="00977FB0" w:rsidRDefault="00F76D8A">
            <w:pPr>
              <w:spacing w:line="312" w:lineRule="auto"/>
              <w:rPr>
                <w:rFonts w:ascii="Arial" w:hAnsi="Arial" w:cs="Arial"/>
                <w:sz w:val="21"/>
                <w:szCs w:val="21"/>
              </w:rPr>
            </w:pPr>
            <w:r>
              <w:rPr>
                <w:rFonts w:ascii="Arial" w:hAnsi="Arial" w:cs="Arial"/>
                <w:sz w:val="21"/>
                <w:szCs w:val="21"/>
              </w:rPr>
              <w:t xml:space="preserve">(optional) 128 antenna elements for 4GHz, </w:t>
            </w:r>
          </w:p>
          <w:p w:rsidR="00977FB0" w:rsidRDefault="00F76D8A">
            <w:pPr>
              <w:spacing w:line="312" w:lineRule="auto"/>
              <w:rPr>
                <w:rFonts w:ascii="Arial" w:hAnsi="Arial" w:cs="Arial"/>
                <w:sz w:val="21"/>
                <w:szCs w:val="21"/>
              </w:rPr>
            </w:pPr>
            <w:r>
              <w:rPr>
                <w:rFonts w:ascii="Arial" w:hAnsi="Arial" w:cs="Arial"/>
                <w:sz w:val="21"/>
                <w:szCs w:val="21"/>
              </w:rPr>
              <w:t>(M,N,P,Mg,Ng) = (8,8,2,1,1)</w:t>
            </w:r>
          </w:p>
          <w:p w:rsidR="00977FB0" w:rsidRDefault="00F76D8A">
            <w:pPr>
              <w:spacing w:line="312" w:lineRule="auto"/>
              <w:rPr>
                <w:rFonts w:ascii="Arial" w:hAnsi="Arial" w:cs="Arial"/>
                <w:sz w:val="21"/>
                <w:szCs w:val="21"/>
              </w:rPr>
            </w:pPr>
            <w:r>
              <w:rPr>
                <w:rFonts w:ascii="Arial" w:hAnsi="Arial" w:cs="Arial"/>
                <w:sz w:val="21"/>
                <w:szCs w:val="21"/>
              </w:rPr>
              <w:t>Rural: 64 antenna elements for 4GHz and 2.6GHz</w:t>
            </w:r>
          </w:p>
          <w:p w:rsidR="00977FB0" w:rsidRDefault="00F76D8A">
            <w:pPr>
              <w:spacing w:line="312" w:lineRule="auto"/>
              <w:rPr>
                <w:rFonts w:ascii="Arial" w:hAnsi="Arial" w:cs="Arial"/>
                <w:sz w:val="21"/>
                <w:szCs w:val="21"/>
              </w:rPr>
            </w:pPr>
            <w:r>
              <w:rPr>
                <w:rFonts w:ascii="Arial" w:hAnsi="Arial" w:cs="Arial"/>
                <w:sz w:val="21"/>
                <w:szCs w:val="21"/>
              </w:rPr>
              <w:t>(M,N,P,Mg,Ng) = (8,4,2,1,1)</w:t>
            </w:r>
          </w:p>
          <w:p w:rsidR="00977FB0" w:rsidRDefault="00F76D8A">
            <w:pPr>
              <w:spacing w:line="312" w:lineRule="auto"/>
              <w:rPr>
                <w:rFonts w:ascii="Arial" w:hAnsi="Arial" w:cs="Arial"/>
                <w:sz w:val="21"/>
                <w:szCs w:val="21"/>
              </w:rPr>
            </w:pPr>
            <w:r>
              <w:rPr>
                <w:rFonts w:ascii="Arial" w:hAnsi="Arial" w:cs="Arial"/>
                <w:sz w:val="21"/>
                <w:szCs w:val="21"/>
              </w:rPr>
              <w:t>32 antenna elements for 2GHz</w:t>
            </w:r>
          </w:p>
          <w:p w:rsidR="00977FB0" w:rsidRDefault="00F76D8A">
            <w:pPr>
              <w:spacing w:line="312" w:lineRule="auto"/>
              <w:rPr>
                <w:rFonts w:ascii="Arial" w:hAnsi="Arial" w:cs="Arial"/>
                <w:sz w:val="21"/>
                <w:szCs w:val="21"/>
              </w:rPr>
            </w:pPr>
            <w:r>
              <w:rPr>
                <w:rFonts w:ascii="Arial" w:hAnsi="Arial" w:cs="Arial"/>
                <w:sz w:val="21"/>
                <w:szCs w:val="21"/>
              </w:rPr>
              <w:t>(M,N,P,Mg,Ng) = (8,2,2,1,1)</w:t>
            </w:r>
          </w:p>
          <w:p w:rsidR="00977FB0" w:rsidRDefault="00F76D8A">
            <w:pPr>
              <w:spacing w:line="312" w:lineRule="auto"/>
              <w:rPr>
                <w:rFonts w:ascii="Arial" w:hAnsi="Arial" w:cs="Arial"/>
                <w:color w:val="FF0000"/>
                <w:sz w:val="21"/>
                <w:szCs w:val="21"/>
              </w:rPr>
            </w:pPr>
            <w:r>
              <w:rPr>
                <w:rFonts w:ascii="Arial" w:hAnsi="Arial" w:cs="Arial"/>
                <w:color w:val="FF0000"/>
                <w:sz w:val="21"/>
                <w:szCs w:val="21"/>
              </w:rPr>
              <w:t>16 antenna elements for 700MHz</w:t>
            </w:r>
          </w:p>
          <w:p w:rsidR="00977FB0" w:rsidRDefault="00F76D8A">
            <w:pPr>
              <w:spacing w:line="312" w:lineRule="auto"/>
              <w:rPr>
                <w:rFonts w:ascii="Arial" w:hAnsi="Arial" w:cs="Arial"/>
                <w:sz w:val="21"/>
                <w:szCs w:val="21"/>
              </w:rPr>
            </w:pPr>
            <w:r>
              <w:rPr>
                <w:rFonts w:ascii="Arial" w:hAnsi="Arial" w:cs="Arial"/>
                <w:color w:val="FF0000"/>
                <w:sz w:val="21"/>
                <w:szCs w:val="21"/>
              </w:rPr>
              <w:t>(M,N,P,Mg,Ng) = (4,2,2,1,1)</w:t>
            </w:r>
          </w:p>
        </w:tc>
      </w:tr>
      <w:tr w:rsidR="00977FB0">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trike/>
                <w:color w:val="FF0000"/>
                <w:sz w:val="21"/>
                <w:szCs w:val="21"/>
              </w:rPr>
            </w:pPr>
            <w:r>
              <w:rPr>
                <w:rFonts w:ascii="Arial" w:hAnsi="Arial" w:cs="Arial"/>
                <w:strike/>
                <w:color w:val="FF0000"/>
                <w:sz w:val="21"/>
                <w:szCs w:val="21"/>
              </w:rPr>
              <w:t>TBD</w:t>
            </w:r>
          </w:p>
          <w:p w:rsidR="00977FB0" w:rsidRDefault="00F76D8A">
            <w:pPr>
              <w:spacing w:line="312" w:lineRule="auto"/>
              <w:rPr>
                <w:color w:val="FF0000"/>
                <w:sz w:val="21"/>
                <w:szCs w:val="21"/>
                <w:lang w:eastAsia="ko-KR"/>
              </w:rPr>
            </w:pPr>
            <w:r>
              <w:rPr>
                <w:color w:val="FF0000"/>
                <w:sz w:val="21"/>
                <w:szCs w:val="21"/>
                <w:lang w:eastAsia="ko-KR"/>
              </w:rPr>
              <w:t>gNB architectures to study</w:t>
            </w:r>
            <w:r>
              <w:rPr>
                <w:strike/>
                <w:color w:val="00B050"/>
                <w:sz w:val="21"/>
                <w:szCs w:val="21"/>
                <w:lang w:eastAsia="en-US"/>
              </w:rPr>
              <w:t xml:space="preserve"> for TDL</w:t>
            </w:r>
            <w:r>
              <w:rPr>
                <w:color w:val="FF0000"/>
                <w:sz w:val="21"/>
                <w:szCs w:val="21"/>
                <w:lang w:eastAsia="ko-KR"/>
              </w:rPr>
              <w:t>:</w:t>
            </w:r>
          </w:p>
          <w:p w:rsidR="00977FB0" w:rsidRDefault="00F76D8A">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rsidR="00977FB0" w:rsidRDefault="00F76D8A">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rsidR="00977FB0" w:rsidRDefault="00F76D8A">
            <w:pPr>
              <w:pStyle w:val="ListParagraph"/>
              <w:numPr>
                <w:ilvl w:val="0"/>
                <w:numId w:val="38"/>
              </w:numPr>
              <w:snapToGrid/>
              <w:spacing w:after="200" w:afterAutospacing="0" w:line="312" w:lineRule="auto"/>
              <w:contextualSpacing/>
              <w:jc w:val="left"/>
              <w:rPr>
                <w:color w:val="FF0000"/>
                <w:lang w:eastAsia="ko-KR"/>
              </w:rPr>
            </w:pPr>
            <w:r>
              <w:rPr>
                <w:color w:val="FF0000"/>
                <w:lang w:eastAsia="ko-KR"/>
              </w:rPr>
              <w:t>Optional: 32 TXRUs at 2 GHz</w:t>
            </w:r>
          </w:p>
          <w:p w:rsidR="00977FB0" w:rsidRDefault="00F76D8A">
            <w:pPr>
              <w:spacing w:line="312" w:lineRule="auto"/>
              <w:rPr>
                <w:color w:val="FF0000"/>
                <w:sz w:val="21"/>
                <w:szCs w:val="21"/>
                <w:lang w:eastAsia="ko-KR"/>
              </w:rPr>
            </w:pPr>
            <w:r>
              <w:rPr>
                <w:strike/>
                <w:color w:val="00B050"/>
                <w:sz w:val="21"/>
                <w:szCs w:val="21"/>
                <w:lang w:eastAsia="ko-KR"/>
              </w:rPr>
              <w:t>[</w:t>
            </w:r>
            <w:r>
              <w:rPr>
                <w:color w:val="FF0000"/>
                <w:sz w:val="21"/>
                <w:szCs w:val="21"/>
                <w:lang w:eastAsia="ko-KR"/>
              </w:rPr>
              <w:t>gNB modeling in LLS for TDL:</w:t>
            </w:r>
          </w:p>
          <w:p w:rsidR="00977FB0" w:rsidRDefault="00F76D8A">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 xml:space="preserve">Option 1: 2 or 4 gNB receive chains in LLS </w:t>
            </w:r>
            <w:r>
              <w:rPr>
                <w:strike/>
                <w:color w:val="00B050"/>
                <w:lang w:eastAsia="ko-KR"/>
              </w:rPr>
              <w:t>(as starting point)</w:t>
            </w:r>
            <w:r>
              <w:rPr>
                <w:color w:val="FF0000"/>
                <w:lang w:eastAsia="ko-KR"/>
              </w:rPr>
              <w:t>. FFS: correlation</w:t>
            </w:r>
          </w:p>
          <w:p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Option 2: Number of gNB receive chains = number of TXRUs in LLS. FFS: correlation.</w:t>
            </w:r>
            <w:r>
              <w:rPr>
                <w:strike/>
                <w:color w:val="00B050"/>
                <w:lang w:eastAsia="ko-KR"/>
              </w:rPr>
              <w:t>]</w:t>
            </w:r>
          </w:p>
          <w:p w:rsidR="00977FB0" w:rsidRDefault="00F76D8A">
            <w:pPr>
              <w:spacing w:line="312" w:lineRule="auto"/>
              <w:rPr>
                <w:color w:val="FF0000"/>
                <w:sz w:val="21"/>
                <w:szCs w:val="21"/>
                <w:lang w:eastAsia="ko-KR"/>
              </w:rPr>
            </w:pPr>
            <w:r>
              <w:rPr>
                <w:color w:val="FF0000"/>
                <w:sz w:val="21"/>
                <w:szCs w:val="21"/>
                <w:lang w:eastAsia="ko-KR"/>
              </w:rPr>
              <w:t xml:space="preserve">[gNB architectures to study for CDL: </w:t>
            </w:r>
          </w:p>
          <w:p w:rsidR="00977FB0" w:rsidRDefault="00F76D8A">
            <w:pPr>
              <w:pStyle w:val="ListParagraph"/>
              <w:numPr>
                <w:ilvl w:val="0"/>
                <w:numId w:val="40"/>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rsidR="00977FB0" w:rsidRDefault="00F76D8A">
            <w:pPr>
              <w:pStyle w:val="ListParagraph"/>
              <w:numPr>
                <w:ilvl w:val="0"/>
                <w:numId w:val="40"/>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rsidR="00977FB0" w:rsidRDefault="00F76D8A">
            <w:pPr>
              <w:pStyle w:val="ListParagraph"/>
              <w:numPr>
                <w:ilvl w:val="0"/>
                <w:numId w:val="40"/>
              </w:numPr>
              <w:snapToGrid/>
              <w:spacing w:after="200" w:afterAutospacing="0" w:line="312" w:lineRule="auto"/>
              <w:contextualSpacing/>
              <w:jc w:val="left"/>
              <w:rPr>
                <w:color w:val="FF0000"/>
                <w:lang w:eastAsia="ko-KR"/>
              </w:rPr>
            </w:pPr>
            <w:r>
              <w:rPr>
                <w:color w:val="FF0000"/>
                <w:lang w:eastAsia="ko-KR"/>
              </w:rPr>
              <w:t>4 receive chains for 2GHz and 700MHz in LLS.]</w:t>
            </w:r>
          </w:p>
          <w:p w:rsidR="00977FB0" w:rsidRDefault="00F76D8A">
            <w:pPr>
              <w:spacing w:line="312" w:lineRule="auto"/>
              <w:rPr>
                <w:color w:val="FF0000"/>
                <w:sz w:val="21"/>
                <w:szCs w:val="21"/>
                <w:lang w:eastAsia="ko-KR"/>
              </w:rPr>
            </w:pPr>
            <w:r>
              <w:rPr>
                <w:color w:val="FF0000"/>
                <w:sz w:val="21"/>
                <w:szCs w:val="21"/>
                <w:lang w:eastAsia="ko-KR"/>
              </w:rPr>
              <w:t>[gNB modeling in LLS for CDL:</w:t>
            </w:r>
          </w:p>
          <w:p w:rsidR="00977FB0" w:rsidRDefault="00F76D8A">
            <w:pPr>
              <w:spacing w:line="312" w:lineRule="auto"/>
              <w:rPr>
                <w:rFonts w:ascii="Arial" w:hAnsi="Arial" w:cs="Arial"/>
                <w:strike/>
                <w:color w:val="FF0000"/>
                <w:sz w:val="21"/>
                <w:szCs w:val="21"/>
                <w:highlight w:val="yellow"/>
              </w:rPr>
            </w:pPr>
            <w:r>
              <w:rPr>
                <w:color w:val="FF0000"/>
                <w:sz w:val="21"/>
                <w:szCs w:val="21"/>
                <w:lang w:eastAsia="ko-KR"/>
              </w:rPr>
              <w:t> Number of gNB receive chains = number of TXRUs in LLS.]</w:t>
            </w:r>
          </w:p>
        </w:tc>
      </w:tr>
      <w:tr w:rsidR="00977FB0">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z w:val="21"/>
                <w:szCs w:val="21"/>
              </w:rPr>
            </w:pPr>
            <w:r>
              <w:rPr>
                <w:rFonts w:ascii="Arial" w:hAnsi="Arial" w:cs="Arial"/>
                <w:sz w:val="21"/>
                <w:szCs w:val="21"/>
              </w:rPr>
              <w:t>Urban: 300ns</w:t>
            </w:r>
          </w:p>
          <w:p w:rsidR="00977FB0" w:rsidRDefault="00F76D8A">
            <w:pPr>
              <w:spacing w:line="312" w:lineRule="auto"/>
              <w:rPr>
                <w:rFonts w:ascii="Arial" w:hAnsi="Arial" w:cs="Arial"/>
                <w:sz w:val="21"/>
                <w:szCs w:val="21"/>
              </w:rPr>
            </w:pPr>
            <w:r>
              <w:rPr>
                <w:rFonts w:ascii="Arial" w:hAnsi="Arial" w:cs="Arial"/>
                <w:sz w:val="21"/>
                <w:szCs w:val="21"/>
              </w:rPr>
              <w:t>Rural: 300ns</w:t>
            </w:r>
          </w:p>
          <w:p w:rsidR="00977FB0" w:rsidRDefault="00F76D8A">
            <w:pPr>
              <w:spacing w:line="312" w:lineRule="auto"/>
              <w:rPr>
                <w:rFonts w:ascii="Arial" w:hAnsi="Arial" w:cs="Arial"/>
                <w:sz w:val="21"/>
                <w:szCs w:val="21"/>
              </w:rPr>
            </w:pPr>
            <w:r>
              <w:rPr>
                <w:rFonts w:ascii="Arial" w:hAnsi="Arial" w:cs="Arial"/>
                <w:sz w:val="21"/>
                <w:szCs w:val="21"/>
              </w:rPr>
              <w:t>Rural with long distance: 30ns</w:t>
            </w:r>
          </w:p>
        </w:tc>
      </w:tr>
      <w:tr w:rsidR="00977FB0">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PRBs/TBS/MCS for eMBB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rsidR="00977FB0" w:rsidRDefault="00F76D8A">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977FB0">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rFonts w:ascii="Arial" w:hAnsi="Arial" w:cs="Arial"/>
                <w:sz w:val="21"/>
                <w:szCs w:val="21"/>
              </w:rPr>
            </w:pPr>
            <w:r>
              <w:rPr>
                <w:rFonts w:ascii="Arial" w:hAnsi="Arial" w:cs="Arial"/>
                <w:sz w:val="21"/>
                <w:szCs w:val="21"/>
              </w:rPr>
              <w:t xml:space="preserve">[4 PRBs] for VoIP as starting point. </w:t>
            </w:r>
          </w:p>
          <w:p w:rsidR="00977FB0" w:rsidRDefault="00F76D8A">
            <w:pPr>
              <w:spacing w:line="312" w:lineRule="auto"/>
              <w:rPr>
                <w:rFonts w:ascii="Arial" w:hAnsi="Arial" w:cs="Arial"/>
                <w:sz w:val="21"/>
                <w:szCs w:val="21"/>
              </w:rPr>
            </w:pPr>
            <w:r>
              <w:rPr>
                <w:rFonts w:ascii="Arial" w:hAnsi="Arial" w:cs="Arial"/>
                <w:sz w:val="21"/>
                <w:szCs w:val="21"/>
              </w:rPr>
              <w:t>Other values of PRBs can be reported by companies.</w:t>
            </w:r>
          </w:p>
          <w:p w:rsidR="00977FB0" w:rsidRDefault="00F76D8A">
            <w:pPr>
              <w:spacing w:line="312" w:lineRule="auto"/>
              <w:rPr>
                <w:rFonts w:ascii="Arial" w:hAnsi="Arial" w:cs="Arial"/>
                <w:sz w:val="21"/>
                <w:szCs w:val="21"/>
              </w:rPr>
            </w:pPr>
            <w:r>
              <w:rPr>
                <w:rFonts w:ascii="Arial" w:hAnsi="Arial" w:cs="Arial"/>
                <w:sz w:val="21"/>
                <w:szCs w:val="21"/>
              </w:rPr>
              <w:t>QPSK, pi/2 BPSK (optional)</w:t>
            </w:r>
          </w:p>
        </w:tc>
      </w:tr>
    </w:tbl>
    <w:p w:rsidR="00977FB0" w:rsidRDefault="00F76D8A">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rsidR="00977FB0" w:rsidRDefault="00977FB0">
      <w:pPr>
        <w:pStyle w:val="BodyText"/>
        <w:rPr>
          <w:rFonts w:ascii="Arial" w:hAnsi="Arial" w:cs="Arial"/>
          <w:b/>
          <w:bCs/>
          <w:szCs w:val="20"/>
          <w:lang w:eastAsia="zh-CN"/>
        </w:rPr>
      </w:pPr>
    </w:p>
    <w:p w:rsidR="00977FB0" w:rsidRDefault="00F76D8A">
      <w:pPr>
        <w:rPr>
          <w:rFonts w:ascii="Arial" w:eastAsia="DengXian" w:hAnsi="Arial" w:cs="Arial"/>
          <w:highlight w:val="green"/>
        </w:rPr>
      </w:pPr>
      <w:r>
        <w:rPr>
          <w:rFonts w:ascii="Arial" w:hAnsi="Arial" w:cs="Arial"/>
          <w:highlight w:val="green"/>
        </w:rPr>
        <w:t>Agreements:</w:t>
      </w:r>
    </w:p>
    <w:p w:rsidR="00977FB0" w:rsidRDefault="00F76D8A">
      <w:pPr>
        <w:pStyle w:val="ListParagraph"/>
        <w:numPr>
          <w:ilvl w:val="0"/>
          <w:numId w:val="41"/>
        </w:numPr>
        <w:snapToGrid/>
        <w:spacing w:after="0" w:afterAutospacing="0"/>
        <w:contextualSpacing/>
        <w:rPr>
          <w:rFonts w:ascii="Arial" w:hAnsi="Arial" w:cs="Arial"/>
        </w:rPr>
      </w:pPr>
      <w:r>
        <w:rPr>
          <w:rFonts w:ascii="Arial" w:hAnsi="Arial" w:cs="Arial"/>
        </w:rPr>
        <w:lastRenderedPageBreak/>
        <w:t>Adopt the following target data rates for eMBB performance evaluation for FR2.</w:t>
      </w:r>
    </w:p>
    <w:p w:rsidR="00977FB0" w:rsidRDefault="00F76D8A">
      <w:pPr>
        <w:numPr>
          <w:ilvl w:val="0"/>
          <w:numId w:val="35"/>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rsidR="00977FB0" w:rsidRDefault="00F76D8A">
      <w:pPr>
        <w:numPr>
          <w:ilvl w:val="0"/>
          <w:numId w:val="35"/>
        </w:numPr>
        <w:autoSpaceDN w:val="0"/>
        <w:snapToGrid/>
        <w:spacing w:after="0" w:afterAutospacing="0"/>
        <w:rPr>
          <w:rFonts w:ascii="Arial" w:hAnsi="Arial" w:cs="Arial"/>
          <w:color w:val="000000"/>
          <w:sz w:val="22"/>
          <w:szCs w:val="22"/>
        </w:rPr>
      </w:pPr>
      <w:r>
        <w:rPr>
          <w:rFonts w:ascii="Arial" w:hAnsi="Arial" w:cs="Arial"/>
          <w:color w:val="000000"/>
        </w:rPr>
        <w:t>Urban: DL: 25Mbps, UL: 5Mbps</w:t>
      </w:r>
    </w:p>
    <w:p w:rsidR="00977FB0" w:rsidRDefault="00F76D8A">
      <w:pPr>
        <w:numPr>
          <w:ilvl w:val="0"/>
          <w:numId w:val="35"/>
        </w:numPr>
        <w:autoSpaceDN w:val="0"/>
        <w:snapToGrid/>
        <w:spacing w:after="0" w:afterAutospacing="0"/>
        <w:rPr>
          <w:rFonts w:ascii="Arial" w:hAnsi="Arial" w:cs="Arial"/>
          <w:color w:val="FF0000"/>
        </w:rPr>
      </w:pPr>
      <w:r>
        <w:rPr>
          <w:rFonts w:ascii="Arial" w:hAnsi="Arial" w:cs="Arial"/>
          <w:color w:val="FF0000"/>
        </w:rPr>
        <w:t>Suburban: FFS: (DL: 1Mbps, UL: 50kbps)</w:t>
      </w:r>
    </w:p>
    <w:p w:rsidR="00977FB0" w:rsidRDefault="00977FB0"/>
    <w:p w:rsidR="00977FB0" w:rsidRDefault="00F76D8A">
      <w:r>
        <w:t xml:space="preserve">Other proposals? </w:t>
      </w:r>
    </w:p>
    <w:p w:rsidR="00977FB0" w:rsidRDefault="00F76D8A">
      <w:pPr>
        <w:numPr>
          <w:ilvl w:val="0"/>
          <w:numId w:val="42"/>
        </w:numPr>
        <w:snapToGrid/>
        <w:spacing w:after="0" w:afterAutospacing="0" w:line="312" w:lineRule="auto"/>
        <w:jc w:val="left"/>
        <w:rPr>
          <w:rFonts w:ascii="Arial" w:hAnsi="Arial" w:cs="Arial"/>
        </w:rPr>
      </w:pPr>
      <w:r>
        <w:t xml:space="preserve"># </w:t>
      </w:r>
      <w:r>
        <w:rPr>
          <w:rFonts w:ascii="Arial" w:hAnsi="Arial" w:cs="Arial"/>
        </w:rPr>
        <w:t>Number of receive TxRUs for BS – 6/15</w:t>
      </w:r>
    </w:p>
    <w:p w:rsidR="00977FB0" w:rsidRDefault="00F76D8A">
      <w:pPr>
        <w:numPr>
          <w:ilvl w:val="0"/>
          <w:numId w:val="42"/>
        </w:numPr>
        <w:snapToGrid/>
        <w:spacing w:after="0" w:afterAutospacing="0" w:line="312" w:lineRule="auto"/>
        <w:jc w:val="left"/>
        <w:rPr>
          <w:rFonts w:ascii="Arial" w:hAnsi="Arial" w:cs="Arial"/>
        </w:rPr>
      </w:pPr>
      <w:r>
        <w:rPr>
          <w:rFonts w:ascii="Arial" w:hAnsi="Arial" w:cs="Arial"/>
        </w:rPr>
        <w:t>Others?</w:t>
      </w:r>
    </w:p>
    <w:p w:rsidR="00977FB0" w:rsidRDefault="00F76D8A">
      <w:pPr>
        <w:spacing w:line="312" w:lineRule="auto"/>
        <w:rPr>
          <w:rFonts w:ascii="Arial" w:hAnsi="Arial" w:cs="Arial"/>
        </w:rPr>
      </w:pPr>
      <w:r>
        <w:rPr>
          <w:rFonts w:ascii="Arial" w:hAnsi="Arial" w:cs="Arial"/>
        </w:rPr>
        <w:t>Update on 6/17</w:t>
      </w:r>
    </w:p>
    <w:p w:rsidR="00977FB0" w:rsidRDefault="00F76D8A">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TxRUs for BS – see the update of the agreement above. </w:t>
      </w:r>
    </w:p>
    <w:p w:rsidR="00977FB0" w:rsidRDefault="00977FB0">
      <w:pPr>
        <w:spacing w:line="312" w:lineRule="auto"/>
        <w:rPr>
          <w:rFonts w:ascii="Arial" w:hAnsi="Arial" w:cs="Arial"/>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trike/>
                <w:color w:val="FF0000"/>
                <w:sz w:val="21"/>
                <w:szCs w:val="21"/>
                <w:lang w:eastAsia="ko-KR"/>
              </w:rPr>
            </w:pPr>
            <w:r>
              <w:rPr>
                <w:b/>
                <w:bCs/>
                <w:strike/>
                <w:color w:val="FF0000"/>
                <w:sz w:val="21"/>
                <w:szCs w:val="21"/>
                <w:lang w:eastAsia="ko-KR"/>
              </w:rPr>
              <w:t>Values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trike/>
                <w:color w:val="FF0000"/>
                <w:lang w:val="en-GB" w:eastAsia="ko-KR"/>
              </w:rPr>
            </w:pPr>
            <w:r>
              <w:rPr>
                <w:strike/>
                <w:color w:val="FF0000"/>
                <w:lang w:val="en-GB" w:eastAsia="ko-KR"/>
              </w:rPr>
              <w:t>20ms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trike/>
                <w:color w:val="FF0000"/>
                <w:sz w:val="21"/>
                <w:szCs w:val="21"/>
                <w:lang w:eastAsia="ko-KR"/>
              </w:rPr>
            </w:pPr>
            <w:r>
              <w:rPr>
                <w:strike/>
                <w:color w:val="FF0000"/>
                <w:sz w:val="21"/>
                <w:szCs w:val="21"/>
                <w:lang w:eastAsia="ko-KR"/>
              </w:rPr>
              <w:t>Combination of 4 SSBs in 80ms.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trike/>
                <w:color w:val="FF0000"/>
                <w:sz w:val="21"/>
                <w:szCs w:val="21"/>
                <w:lang w:val="en-GB" w:eastAsia="ko-KR"/>
              </w:rPr>
            </w:pPr>
            <w:r>
              <w:rPr>
                <w:strike/>
                <w:color w:val="FF0000"/>
                <w:lang w:val="en-GB" w:eastAsia="ko-KR"/>
              </w:rPr>
              <w:t>Reported by companies.</w:t>
            </w:r>
          </w:p>
        </w:tc>
      </w:tr>
    </w:tbl>
    <w:p w:rsidR="00977FB0" w:rsidRDefault="00977FB0">
      <w:pPr>
        <w:rPr>
          <w:b/>
          <w:bCs/>
          <w:strike/>
          <w:color w:val="FF0000"/>
          <w:sz w:val="21"/>
          <w:szCs w:val="21"/>
          <w:highlight w:val="yellow"/>
        </w:rPr>
      </w:pPr>
    </w:p>
    <w:p w:rsidR="00977FB0" w:rsidRDefault="00F76D8A">
      <w:pPr>
        <w:pStyle w:val="3GPPAgreements"/>
        <w:numPr>
          <w:ilvl w:val="0"/>
          <w:numId w:val="31"/>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977FB0">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z w:val="21"/>
                <w:szCs w:val="21"/>
                <w:lang w:eastAsia="ko-KR"/>
              </w:rPr>
            </w:pPr>
            <w:r>
              <w:rPr>
                <w:sz w:val="21"/>
                <w:szCs w:val="21"/>
                <w:lang w:eastAsia="ko-KR"/>
              </w:rPr>
              <w:t>2</w:t>
            </w:r>
          </w:p>
        </w:tc>
      </w:tr>
      <w:tr w:rsidR="00977FB0">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z w:val="21"/>
                <w:szCs w:val="21"/>
                <w:lang w:eastAsia="ko-KR"/>
              </w:rPr>
            </w:pPr>
            <w:r>
              <w:rPr>
                <w:sz w:val="21"/>
                <w:szCs w:val="21"/>
                <w:lang w:eastAsia="ko-KR"/>
              </w:rPr>
              <w:t>DFT-s-OFDM</w:t>
            </w:r>
          </w:p>
        </w:tc>
      </w:tr>
      <w:tr w:rsidR="00977FB0">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color w:val="FF0000"/>
                <w:sz w:val="21"/>
                <w:szCs w:val="21"/>
                <w:lang w:val="en-GB" w:eastAsia="ko-KR"/>
              </w:rPr>
            </w:pPr>
            <w:r>
              <w:rPr>
                <w:color w:val="FF0000"/>
                <w:sz w:val="21"/>
                <w:szCs w:val="21"/>
                <w:lang w:eastAsia="ko-KR"/>
              </w:rPr>
              <w:t>w/o frequency hopping: 3,</w:t>
            </w:r>
          </w:p>
          <w:p w:rsidR="00977FB0" w:rsidRDefault="00F76D8A">
            <w:pPr>
              <w:pStyle w:val="BodyText"/>
              <w:spacing w:after="0" w:line="312" w:lineRule="auto"/>
              <w:rPr>
                <w:sz w:val="21"/>
                <w:szCs w:val="21"/>
                <w:lang w:eastAsia="ko-KR"/>
              </w:rPr>
            </w:pPr>
            <w:r>
              <w:rPr>
                <w:color w:val="FF0000"/>
                <w:sz w:val="21"/>
                <w:szCs w:val="21"/>
                <w:lang w:eastAsia="ko-KR"/>
              </w:rPr>
              <w:t>w/ frequency hopping: 2 for each hop</w:t>
            </w:r>
          </w:p>
        </w:tc>
      </w:tr>
      <w:tr w:rsidR="00977FB0">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z w:val="21"/>
                <w:szCs w:val="21"/>
                <w:lang w:val="en-GB" w:eastAsia="ko-KR"/>
              </w:rPr>
            </w:pPr>
            <w:r>
              <w:rPr>
                <w:color w:val="FF0000"/>
                <w:sz w:val="21"/>
                <w:szCs w:val="21"/>
                <w:lang w:eastAsia="ko-KR"/>
              </w:rPr>
              <w:t>14 OS</w:t>
            </w:r>
          </w:p>
        </w:tc>
      </w:tr>
      <w:tr w:rsidR="00977FB0">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z w:val="21"/>
                <w:szCs w:val="21"/>
                <w:lang w:val="en-GB" w:eastAsia="ko-KR"/>
              </w:rPr>
            </w:pPr>
            <w:r>
              <w:rPr>
                <w:sz w:val="21"/>
                <w:szCs w:val="21"/>
                <w:lang w:eastAsia="ko-KR"/>
              </w:rPr>
              <w:t>Reported by companies.</w:t>
            </w:r>
          </w:p>
        </w:tc>
      </w:tr>
    </w:tbl>
    <w:p w:rsidR="00977FB0" w:rsidRDefault="00977FB0">
      <w:pPr>
        <w:rPr>
          <w:b/>
          <w:bCs/>
          <w:strike/>
          <w:color w:val="FF0000"/>
          <w:sz w:val="21"/>
          <w:szCs w:val="21"/>
          <w:highlight w:val="yellow"/>
        </w:rPr>
      </w:pPr>
    </w:p>
    <w:p w:rsidR="00977FB0" w:rsidRDefault="00F76D8A">
      <w:r>
        <w:t>Other proposals 6/18</w:t>
      </w:r>
    </w:p>
    <w:p w:rsidR="00977FB0" w:rsidRDefault="00F76D8A">
      <w:r>
        <w:t>Update on 6/18:</w:t>
      </w:r>
    </w:p>
    <w:p w:rsidR="00977FB0" w:rsidRDefault="00F76D8A">
      <w:pPr>
        <w:rPr>
          <w:highlight w:val="green"/>
        </w:rPr>
      </w:pPr>
      <w:r>
        <w:rPr>
          <w:highlight w:val="green"/>
        </w:rPr>
        <w:t>Agreements:</w:t>
      </w:r>
    </w:p>
    <w:p w:rsidR="00977FB0" w:rsidRDefault="00F76D8A">
      <w:pPr>
        <w:pStyle w:val="ListParagraph"/>
        <w:numPr>
          <w:ilvl w:val="0"/>
          <w:numId w:val="31"/>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 w:val="21"/>
                <w:szCs w:val="21"/>
                <w:lang w:eastAsia="ko-KR"/>
              </w:rPr>
            </w:pPr>
            <w:r>
              <w:rPr>
                <w:b/>
                <w:bCs/>
                <w:sz w:val="21"/>
                <w:szCs w:val="21"/>
                <w:lang w:eastAsia="ko-KR"/>
              </w:rPr>
              <w:t>Values</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 w:val="21"/>
                <w:szCs w:val="21"/>
                <w:lang w:eastAsia="ko-KR"/>
              </w:rPr>
            </w:pPr>
            <w:r>
              <w:rPr>
                <w:sz w:val="21"/>
                <w:szCs w:val="21"/>
                <w:lang w:eastAsia="ko-KR"/>
              </w:rPr>
              <w:t>16</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color w:val="FF0000"/>
                <w:sz w:val="21"/>
                <w:szCs w:val="21"/>
                <w:lang w:eastAsia="ko-KR"/>
              </w:rPr>
            </w:pPr>
            <w:r>
              <w:rPr>
                <w:sz w:val="21"/>
                <w:szCs w:val="21"/>
                <w:lang w:eastAsia="ko-KR"/>
              </w:rPr>
              <w:t>40 bits</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2 symbols, 48 PRBs</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 w:val="21"/>
                <w:szCs w:val="21"/>
                <w:lang w:eastAsia="ko-KR"/>
              </w:rPr>
            </w:pPr>
            <w:r>
              <w:rPr>
                <w:color w:val="FF0000"/>
                <w:sz w:val="21"/>
                <w:szCs w:val="21"/>
                <w:lang w:eastAsia="ko-KR"/>
              </w:rPr>
              <w:t>Reported by companies</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 w:val="21"/>
                <w:szCs w:val="21"/>
                <w:lang w:eastAsia="ko-KR"/>
              </w:rPr>
            </w:pPr>
            <w:r>
              <w:rPr>
                <w:sz w:val="21"/>
                <w:szCs w:val="21"/>
                <w:lang w:eastAsia="ko-KR"/>
              </w:rPr>
              <w:t>1% BLER</w:t>
            </w:r>
          </w:p>
          <w:p w:rsidR="00977FB0" w:rsidRDefault="00F76D8A">
            <w:pPr>
              <w:spacing w:line="312" w:lineRule="auto"/>
              <w:jc w:val="center"/>
              <w:rPr>
                <w:sz w:val="21"/>
                <w:szCs w:val="21"/>
                <w:lang w:eastAsia="ko-KR"/>
              </w:rPr>
            </w:pPr>
            <w:r>
              <w:rPr>
                <w:color w:val="FF0000"/>
                <w:sz w:val="21"/>
                <w:szCs w:val="21"/>
                <w:lang w:eastAsia="ko-KR"/>
              </w:rPr>
              <w:t>FFS: 10% BLER</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color w:val="FF0000"/>
                <w:sz w:val="21"/>
                <w:szCs w:val="21"/>
                <w:lang w:eastAsia="ko-KR"/>
              </w:rPr>
            </w:pPr>
            <w:r>
              <w:rPr>
                <w:color w:val="FF0000"/>
                <w:sz w:val="21"/>
                <w:szCs w:val="21"/>
                <w:lang w:eastAsia="ko-KR"/>
              </w:rPr>
              <w:t>Reported by companies</w:t>
            </w:r>
          </w:p>
        </w:tc>
      </w:tr>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 w:val="21"/>
                <w:szCs w:val="21"/>
                <w:lang w:eastAsia="ko-KR"/>
              </w:rPr>
            </w:pPr>
            <w:r>
              <w:rPr>
                <w:sz w:val="21"/>
                <w:szCs w:val="21"/>
                <w:lang w:eastAsia="ko-KR"/>
              </w:rPr>
              <w:t>Reported by companies</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lang w:val="en-GB" w:eastAsia="ko-KR"/>
              </w:rPr>
            </w:pPr>
            <w:r>
              <w:rPr>
                <w:lang w:val="en-GB" w:eastAsia="ko-KR"/>
              </w:rPr>
              <w:t>20ms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Combination of 4 SSBs in 80ms.</w:t>
            </w:r>
          </w:p>
          <w:p w:rsidR="00977FB0" w:rsidRDefault="00F76D8A">
            <w:pPr>
              <w:spacing w:line="252" w:lineRule="auto"/>
              <w:rPr>
                <w:sz w:val="21"/>
                <w:szCs w:val="21"/>
                <w:lang w:eastAsia="ko-KR"/>
              </w:rPr>
            </w:pPr>
            <w:r>
              <w:rPr>
                <w:color w:val="FF0000"/>
                <w:sz w:val="21"/>
                <w:szCs w:val="21"/>
                <w:lang w:eastAsia="ko-KR"/>
              </w:rPr>
              <w:t>Note: UE is not assumed to know the SS/PBCH block index</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z w:val="21"/>
                <w:szCs w:val="21"/>
                <w:lang w:val="en-GB" w:eastAsia="ko-KR"/>
              </w:rPr>
            </w:pPr>
            <w:r>
              <w:rPr>
                <w:lang w:val="en-GB" w:eastAsia="ko-KR"/>
              </w:rPr>
              <w:t>Reported by companies.</w:t>
            </w:r>
          </w:p>
        </w:tc>
      </w:tr>
    </w:tbl>
    <w:p w:rsidR="00977FB0" w:rsidRDefault="00977FB0">
      <w:pPr>
        <w:rPr>
          <w:b/>
          <w:bCs/>
          <w:sz w:val="21"/>
          <w:szCs w:val="21"/>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977FB0">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lastRenderedPageBreak/>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trike/>
                <w:sz w:val="21"/>
                <w:szCs w:val="21"/>
                <w:lang w:eastAsia="ko-KR"/>
              </w:rPr>
            </w:pPr>
            <w:r>
              <w:rPr>
                <w:color w:val="FF0000"/>
                <w:sz w:val="21"/>
                <w:szCs w:val="21"/>
                <w:lang w:eastAsia="ko-KR"/>
              </w:rPr>
              <w:t>Reported by companies.</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z w:val="21"/>
                <w:szCs w:val="21"/>
                <w:lang w:val="en-GB" w:eastAsia="ko-KR"/>
              </w:rPr>
            </w:pPr>
            <w:r>
              <w:rPr>
                <w:lang w:val="en-GB" w:eastAsia="ko-KR"/>
              </w:rPr>
              <w:t>1% missed detection at 0.1% false alarm probability</w:t>
            </w:r>
          </w:p>
          <w:p w:rsidR="00977FB0" w:rsidRDefault="00F76D8A">
            <w:pPr>
              <w:pStyle w:val="BodyText"/>
              <w:spacing w:after="0" w:line="312" w:lineRule="auto"/>
              <w:rPr>
                <w:lang w:val="en-GB" w:eastAsia="ko-KR"/>
              </w:rPr>
            </w:pPr>
            <w:r>
              <w:rPr>
                <w:color w:val="FF0000"/>
                <w:lang w:val="en-GB" w:eastAsia="ko-KR"/>
              </w:rPr>
              <w:t>FFS: 10% missed detection.</w:t>
            </w:r>
          </w:p>
        </w:tc>
      </w:tr>
      <w:tr w:rsidR="00977FB0">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pStyle w:val="BodyText"/>
              <w:spacing w:after="0" w:line="312" w:lineRule="auto"/>
              <w:rPr>
                <w:sz w:val="21"/>
                <w:szCs w:val="21"/>
                <w:lang w:val="en-GB" w:eastAsia="ko-KR"/>
              </w:rPr>
            </w:pPr>
            <w:r>
              <w:rPr>
                <w:lang w:val="en-GB" w:eastAsia="ko-KR"/>
              </w:rPr>
              <w:t>Reported by companies.</w:t>
            </w:r>
          </w:p>
        </w:tc>
      </w:tr>
    </w:tbl>
    <w:p w:rsidR="00977FB0" w:rsidRDefault="00977FB0">
      <w:pPr>
        <w:rPr>
          <w:sz w:val="21"/>
          <w:szCs w:val="21"/>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rsidR="00977FB0" w:rsidRDefault="00F76D8A">
      <w:pPr>
        <w:pStyle w:val="3GPPAgreements"/>
        <w:numPr>
          <w:ilvl w:val="1"/>
          <w:numId w:val="31"/>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rsidR="00977FB0" w:rsidRDefault="00F76D8A">
      <w:pPr>
        <w:pStyle w:val="3GPPAgreements"/>
        <w:numPr>
          <w:ilvl w:val="2"/>
          <w:numId w:val="31"/>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rsidR="00977FB0" w:rsidRDefault="00F76D8A">
      <w:pPr>
        <w:pStyle w:val="3GPPAgreements"/>
        <w:numPr>
          <w:ilvl w:val="1"/>
          <w:numId w:val="31"/>
        </w:numPr>
        <w:overflowPunct/>
        <w:autoSpaceDE/>
        <w:autoSpaceDN/>
        <w:adjustRightInd/>
        <w:spacing w:before="0" w:after="180" w:line="252" w:lineRule="auto"/>
        <w:textAlignment w:val="auto"/>
        <w:rPr>
          <w:lang w:val="en-GB"/>
        </w:rPr>
      </w:pPr>
      <w:r>
        <w:rPr>
          <w:color w:val="FF0000"/>
        </w:rPr>
        <w:t xml:space="preserve">FFS: </w:t>
      </w:r>
      <w:r>
        <w:t xml:space="preserve">Payload size: </w:t>
      </w:r>
      <w:r>
        <w:rPr>
          <w:color w:val="FF0000"/>
        </w:rPr>
        <w:t>[</w:t>
      </w:r>
      <w:r>
        <w:t>3000bits</w:t>
      </w:r>
      <w:r>
        <w:rPr>
          <w:color w:val="FF0000"/>
        </w:rPr>
        <w:t>]</w:t>
      </w:r>
      <w:r>
        <w:t>.</w:t>
      </w:r>
    </w:p>
    <w:p w:rsidR="00977FB0" w:rsidRDefault="00F76D8A">
      <w:pPr>
        <w:pStyle w:val="3GPPAgreements"/>
        <w:numPr>
          <w:ilvl w:val="1"/>
          <w:numId w:val="31"/>
        </w:numPr>
        <w:overflowPunct/>
        <w:autoSpaceDE/>
        <w:autoSpaceDN/>
        <w:adjustRightInd/>
        <w:spacing w:before="0" w:after="180" w:line="252" w:lineRule="auto"/>
        <w:textAlignment w:val="auto"/>
        <w:rPr>
          <w:lang w:val="en-GB"/>
        </w:rPr>
      </w:pPr>
      <w:r>
        <w:t>Other parameters: Reported by companies.</w:t>
      </w:r>
    </w:p>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rsidR="00977FB0" w:rsidRDefault="00F76D8A">
      <w:pPr>
        <w:pStyle w:val="BodyText"/>
        <w:numPr>
          <w:ilvl w:val="1"/>
          <w:numId w:val="43"/>
        </w:numPr>
        <w:spacing w:after="0" w:line="312" w:lineRule="auto"/>
        <w:rPr>
          <w:rFonts w:eastAsia="DengXian"/>
          <w:sz w:val="21"/>
          <w:szCs w:val="21"/>
          <w:lang w:val="en-GB"/>
        </w:rPr>
      </w:pPr>
      <w:r>
        <w:rPr>
          <w:lang w:val="en-GB"/>
        </w:rPr>
        <w:t>Reuse following simulation assumptions agreed for PUSCH.</w:t>
      </w:r>
    </w:p>
    <w:p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pathloss model, channel model, delay spread, UE velocity, number of antenna elements and TxRUs for BS.</w:t>
      </w:r>
    </w:p>
    <w:p w:rsidR="00977FB0" w:rsidRDefault="00F76D8A">
      <w:pPr>
        <w:pStyle w:val="BodyText"/>
        <w:numPr>
          <w:ilvl w:val="1"/>
          <w:numId w:val="43"/>
        </w:numPr>
        <w:spacing w:after="0" w:line="312" w:lineRule="auto"/>
        <w:rPr>
          <w:lang w:val="en-GB"/>
        </w:rPr>
      </w:pPr>
      <w:r>
        <w:rPr>
          <w:lang w:val="en-GB"/>
        </w:rPr>
        <w:t>The number of UE receive chains</w:t>
      </w:r>
      <w:r>
        <w:rPr>
          <w:color w:val="FF0000"/>
          <w:lang w:val="en-GB"/>
        </w:rPr>
        <w:t>:</w:t>
      </w:r>
      <w:r>
        <w:rPr>
          <w:strike/>
          <w:color w:val="FF0000"/>
          <w:lang w:val="en-GB"/>
        </w:rPr>
        <w:t xml:space="preserve"> is 2.</w:t>
      </w:r>
    </w:p>
    <w:p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4 for 4GHz/2.6GHz</w:t>
      </w:r>
    </w:p>
    <w:p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or 4 for 2GHz</w:t>
      </w:r>
    </w:p>
    <w:p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2 for 700MHz</w:t>
      </w:r>
    </w:p>
    <w:p w:rsidR="00977FB0" w:rsidRDefault="00F76D8A">
      <w:pPr>
        <w:pStyle w:val="BodyText"/>
        <w:numPr>
          <w:ilvl w:val="1"/>
          <w:numId w:val="43"/>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rsidR="00977FB0" w:rsidRDefault="00F76D8A">
      <w:pPr>
        <w:pStyle w:val="3GPPAgreements"/>
        <w:numPr>
          <w:ilvl w:val="2"/>
          <w:numId w:val="31"/>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rsidR="00977FB0" w:rsidRDefault="00F76D8A">
      <w:pPr>
        <w:pStyle w:val="ListParagraph"/>
        <w:numPr>
          <w:ilvl w:val="0"/>
          <w:numId w:val="31"/>
        </w:numPr>
        <w:snapToGrid/>
        <w:spacing w:after="0" w:afterAutospacing="0" w:line="312" w:lineRule="auto"/>
        <w:contextualSpacing/>
      </w:pPr>
      <w:r>
        <w:t>For link level simulation, for PRACH and Msg.3 for FR1.</w:t>
      </w:r>
    </w:p>
    <w:p w:rsidR="00977FB0" w:rsidRDefault="00F76D8A">
      <w:pPr>
        <w:pStyle w:val="BodyText"/>
        <w:numPr>
          <w:ilvl w:val="1"/>
          <w:numId w:val="43"/>
        </w:numPr>
        <w:spacing w:after="0" w:line="312" w:lineRule="auto"/>
        <w:rPr>
          <w:rFonts w:eastAsia="DengXian"/>
          <w:lang w:val="en-GB"/>
        </w:rPr>
      </w:pPr>
      <w:r>
        <w:rPr>
          <w:lang w:val="en-GB"/>
        </w:rPr>
        <w:lastRenderedPageBreak/>
        <w:t>Reuse following simulation assumptions agreed for PUSCH</w:t>
      </w:r>
    </w:p>
    <w:p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pathloss model, channel model, delay spread, UE velocity, number of antenna elements and TxRUs for BS and Number of UE transmit chains.</w:t>
      </w:r>
    </w:p>
    <w:p w:rsidR="00977FB0" w:rsidRDefault="00F76D8A">
      <w:pPr>
        <w:pStyle w:val="BodyText"/>
        <w:numPr>
          <w:ilvl w:val="1"/>
          <w:numId w:val="43"/>
        </w:numPr>
        <w:spacing w:after="0" w:line="312" w:lineRule="auto"/>
        <w:rPr>
          <w:lang w:val="en-GB"/>
        </w:rPr>
      </w:pPr>
      <w:r>
        <w:rPr>
          <w:lang w:val="en-GB"/>
        </w:rPr>
        <w:t xml:space="preserve">For Msg.3, reuse SCS, </w:t>
      </w:r>
      <w:r>
        <w:rPr>
          <w:color w:val="FF0000"/>
          <w:lang w:val="en-GB"/>
        </w:rPr>
        <w:t xml:space="preserve">HARQ configuration, frequency hopping </w:t>
      </w:r>
      <w:r>
        <w:rPr>
          <w:lang w:val="en-GB"/>
        </w:rPr>
        <w:t>agreed for PUSCH.</w:t>
      </w:r>
    </w:p>
    <w:p w:rsidR="00977FB0" w:rsidRDefault="00977FB0">
      <w:pPr>
        <w:rPr>
          <w:b/>
          <w:bCs/>
          <w:sz w:val="21"/>
          <w:szCs w:val="21"/>
          <w:highlight w:val="yellow"/>
        </w:rPr>
      </w:pPr>
    </w:p>
    <w:p w:rsidR="00977FB0" w:rsidRDefault="00977FB0">
      <w:pPr>
        <w:rPr>
          <w:sz w:val="21"/>
          <w:szCs w:val="21"/>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977FB0">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b/>
                <w:bCs/>
                <w:sz w:val="21"/>
                <w:szCs w:val="21"/>
                <w:lang w:eastAsia="ko-KR"/>
              </w:rPr>
            </w:pPr>
            <w:r>
              <w:rPr>
                <w:b/>
                <w:bCs/>
                <w:sz w:val="21"/>
                <w:szCs w:val="21"/>
                <w:lang w:eastAsia="ko-KR"/>
              </w:rPr>
              <w:t>Values</w:t>
            </w:r>
          </w:p>
        </w:tc>
      </w:tr>
      <w:tr w:rsidR="00977FB0">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pStyle w:val="BodyText"/>
              <w:spacing w:after="0" w:line="312" w:lineRule="auto"/>
              <w:rPr>
                <w:sz w:val="21"/>
                <w:szCs w:val="21"/>
                <w:lang w:val="en-GB" w:eastAsia="ko-KR"/>
              </w:rPr>
            </w:pPr>
            <w:r>
              <w:rPr>
                <w:lang w:val="en-GB" w:eastAsia="ko-KR"/>
              </w:rPr>
              <w:t xml:space="preserve">For eMBB, </w:t>
            </w:r>
          </w:p>
          <w:p w:rsidR="00977FB0" w:rsidRDefault="00F76D8A">
            <w:pPr>
              <w:pStyle w:val="BodyText"/>
              <w:spacing w:after="0" w:line="312" w:lineRule="auto"/>
              <w:rPr>
                <w:lang w:val="en-GB" w:eastAsia="ko-KR"/>
              </w:rPr>
            </w:pPr>
            <w:r>
              <w:rPr>
                <w:lang w:val="en-GB" w:eastAsia="ko-KR"/>
              </w:rPr>
              <w:t xml:space="preserve">w/ HARQ, 10% iBLER, </w:t>
            </w:r>
            <w:r>
              <w:rPr>
                <w:color w:val="FF0000"/>
                <w:lang w:val="en-GB" w:eastAsia="ko-KR"/>
              </w:rPr>
              <w:t>Optional: companies report rBLER</w:t>
            </w:r>
            <w:r>
              <w:rPr>
                <w:lang w:val="en-GB" w:eastAsia="ko-KR"/>
              </w:rPr>
              <w:t>.</w:t>
            </w:r>
          </w:p>
          <w:p w:rsidR="00977FB0" w:rsidRDefault="00F76D8A">
            <w:pPr>
              <w:pStyle w:val="BodyText"/>
              <w:spacing w:after="0" w:line="312" w:lineRule="auto"/>
              <w:rPr>
                <w:lang w:val="en-GB" w:eastAsia="ko-KR"/>
              </w:rPr>
            </w:pPr>
            <w:r>
              <w:rPr>
                <w:lang w:val="en-GB" w:eastAsia="ko-KR"/>
              </w:rPr>
              <w:t>w/o HARQ, 10% iBLER.</w:t>
            </w:r>
          </w:p>
          <w:p w:rsidR="00977FB0" w:rsidRDefault="00977FB0">
            <w:pPr>
              <w:pStyle w:val="BodyText"/>
              <w:spacing w:after="0" w:line="312" w:lineRule="auto"/>
              <w:rPr>
                <w:lang w:val="en-GB" w:eastAsia="ko-KR"/>
              </w:rPr>
            </w:pPr>
          </w:p>
          <w:p w:rsidR="00977FB0" w:rsidRDefault="00F76D8A">
            <w:pPr>
              <w:pStyle w:val="BodyText"/>
              <w:spacing w:after="0" w:line="312" w:lineRule="auto"/>
              <w:rPr>
                <w:color w:val="000000"/>
                <w:lang w:val="en-GB" w:eastAsia="ko-KR"/>
              </w:rPr>
            </w:pPr>
            <w:r>
              <w:rPr>
                <w:lang w:val="en-GB" w:eastAsia="ko-KR"/>
              </w:rPr>
              <w:t>For VoIP, 2% rBLER.</w:t>
            </w:r>
          </w:p>
        </w:tc>
      </w:tr>
      <w:tr w:rsidR="00977FB0">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For 30km/h (optional: 120km/h): Type I, 2 or 3 DMRS symbol, no multiplexing with data.</w:t>
            </w:r>
          </w:p>
          <w:p w:rsidR="00977FB0" w:rsidRDefault="00F76D8A">
            <w:pPr>
              <w:spacing w:line="312" w:lineRule="auto"/>
              <w:rPr>
                <w:sz w:val="21"/>
                <w:szCs w:val="21"/>
                <w:lang w:eastAsia="ko-KR"/>
              </w:rPr>
            </w:pPr>
            <w:r>
              <w:rPr>
                <w:sz w:val="21"/>
                <w:szCs w:val="21"/>
                <w:lang w:eastAsia="ko-KR"/>
              </w:rPr>
              <w:t>For frequency hopping for PUSCH: Type I, 1 or 2 DMRS symbol for each hop, no multiplexing with data.</w:t>
            </w:r>
          </w:p>
          <w:p w:rsidR="00977FB0" w:rsidRDefault="00F76D8A">
            <w:pPr>
              <w:spacing w:line="312" w:lineRule="auto"/>
              <w:rPr>
                <w:sz w:val="21"/>
                <w:szCs w:val="21"/>
                <w:lang w:eastAsia="ko-KR"/>
              </w:rPr>
            </w:pPr>
            <w:r>
              <w:rPr>
                <w:sz w:val="21"/>
                <w:szCs w:val="21"/>
                <w:lang w:eastAsia="ko-KR"/>
              </w:rPr>
              <w:t>PUSCH/PDSCH mapping Type and DMRS position are reported by companies.</w:t>
            </w:r>
          </w:p>
          <w:p w:rsidR="00977FB0" w:rsidRDefault="00977FB0">
            <w:pPr>
              <w:spacing w:line="312" w:lineRule="auto"/>
              <w:rPr>
                <w:sz w:val="21"/>
                <w:szCs w:val="21"/>
                <w:lang w:eastAsia="ko-KR"/>
              </w:rPr>
            </w:pPr>
          </w:p>
          <w:p w:rsidR="00977FB0" w:rsidRDefault="00F76D8A">
            <w:pPr>
              <w:spacing w:line="312" w:lineRule="auto"/>
              <w:rPr>
                <w:sz w:val="21"/>
                <w:szCs w:val="21"/>
                <w:lang w:eastAsia="ko-KR"/>
              </w:rPr>
            </w:pPr>
            <w:r>
              <w:rPr>
                <w:sz w:val="21"/>
                <w:szCs w:val="21"/>
                <w:lang w:eastAsia="ko-KR"/>
              </w:rPr>
              <w:t>Working assumption:</w:t>
            </w:r>
          </w:p>
          <w:p w:rsidR="00977FB0" w:rsidRDefault="00F76D8A">
            <w:pPr>
              <w:spacing w:line="312" w:lineRule="auto"/>
              <w:rPr>
                <w:sz w:val="21"/>
                <w:szCs w:val="21"/>
                <w:lang w:eastAsia="ko-KR"/>
              </w:rPr>
            </w:pPr>
            <w:r>
              <w:rPr>
                <w:sz w:val="21"/>
                <w:szCs w:val="21"/>
                <w:lang w:eastAsia="ko-KR"/>
              </w:rPr>
              <w:t>For 3km/h: Type I, 1 or 2 DMRS symbol, no multiplexing with data.</w:t>
            </w:r>
          </w:p>
        </w:tc>
      </w:tr>
      <w:tr w:rsidR="00977FB0">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DFT-s-OFDM for PUSCH, CP-OFDM for PDSCH</w:t>
            </w:r>
          </w:p>
          <w:p w:rsidR="00977FB0" w:rsidRDefault="00F76D8A">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977FB0">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 xml:space="preserve">For eMBB, </w:t>
            </w:r>
          </w:p>
          <w:p w:rsidR="00977FB0" w:rsidRDefault="00F76D8A">
            <w:pPr>
              <w:spacing w:line="312" w:lineRule="auto"/>
              <w:rPr>
                <w:sz w:val="21"/>
                <w:szCs w:val="21"/>
                <w:lang w:eastAsia="ko-KR"/>
              </w:rPr>
            </w:pPr>
            <w:r>
              <w:rPr>
                <w:sz w:val="21"/>
                <w:szCs w:val="21"/>
                <w:lang w:eastAsia="ko-KR"/>
              </w:rPr>
              <w:lastRenderedPageBreak/>
              <w:t xml:space="preserve">w/o repetition as baseline, </w:t>
            </w:r>
          </w:p>
          <w:p w:rsidR="00977FB0" w:rsidRDefault="00F76D8A">
            <w:pPr>
              <w:spacing w:line="312" w:lineRule="auto"/>
              <w:rPr>
                <w:sz w:val="21"/>
                <w:szCs w:val="21"/>
                <w:lang w:eastAsia="ko-KR"/>
              </w:rPr>
            </w:pPr>
            <w:r>
              <w:rPr>
                <w:sz w:val="21"/>
                <w:szCs w:val="21"/>
                <w:lang w:eastAsia="ko-KR"/>
              </w:rPr>
              <w:t xml:space="preserve">w/ repetition (optional).  </w:t>
            </w:r>
          </w:p>
          <w:p w:rsidR="00977FB0" w:rsidRDefault="00977FB0">
            <w:pPr>
              <w:spacing w:line="312" w:lineRule="auto"/>
              <w:rPr>
                <w:sz w:val="21"/>
                <w:szCs w:val="21"/>
                <w:lang w:eastAsia="ko-KR"/>
              </w:rPr>
            </w:pPr>
          </w:p>
          <w:p w:rsidR="00977FB0" w:rsidRDefault="00F76D8A">
            <w:pPr>
              <w:spacing w:line="312" w:lineRule="auto"/>
              <w:rPr>
                <w:sz w:val="21"/>
                <w:szCs w:val="21"/>
                <w:lang w:eastAsia="ko-KR"/>
              </w:rPr>
            </w:pPr>
            <w:r>
              <w:rPr>
                <w:sz w:val="21"/>
                <w:szCs w:val="21"/>
                <w:lang w:eastAsia="ko-KR"/>
              </w:rPr>
              <w:t xml:space="preserve">For VoIP, w/ repetition. </w:t>
            </w:r>
          </w:p>
          <w:p w:rsidR="00977FB0" w:rsidRDefault="00977FB0">
            <w:pPr>
              <w:spacing w:line="312" w:lineRule="auto"/>
              <w:rPr>
                <w:sz w:val="21"/>
                <w:szCs w:val="21"/>
                <w:lang w:eastAsia="ko-KR"/>
              </w:rPr>
            </w:pPr>
          </w:p>
          <w:p w:rsidR="00977FB0" w:rsidRDefault="00F76D8A">
            <w:pPr>
              <w:spacing w:line="312" w:lineRule="auto"/>
              <w:rPr>
                <w:sz w:val="21"/>
                <w:szCs w:val="21"/>
                <w:lang w:eastAsia="ko-KR"/>
              </w:rPr>
            </w:pPr>
            <w:r>
              <w:rPr>
                <w:sz w:val="21"/>
                <w:szCs w:val="21"/>
                <w:lang w:eastAsia="ko-KR"/>
              </w:rPr>
              <w:t>The actual number of repetitions is reported by companies.</w:t>
            </w:r>
          </w:p>
          <w:p w:rsidR="00977FB0" w:rsidRDefault="00F76D8A">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977FB0">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 xml:space="preserve">For eMBB, whether HARQ is adopted is reported by companies. </w:t>
            </w:r>
          </w:p>
          <w:p w:rsidR="00977FB0" w:rsidRDefault="00F76D8A">
            <w:pPr>
              <w:spacing w:line="312" w:lineRule="auto"/>
              <w:rPr>
                <w:sz w:val="21"/>
                <w:szCs w:val="21"/>
                <w:lang w:eastAsia="ko-KR"/>
              </w:rPr>
            </w:pPr>
            <w:r>
              <w:rPr>
                <w:sz w:val="21"/>
                <w:szCs w:val="21"/>
                <w:lang w:eastAsia="ko-KR"/>
              </w:rPr>
              <w:t>For VoIP, w/ HARQ.</w:t>
            </w:r>
          </w:p>
          <w:p w:rsidR="00977FB0" w:rsidRDefault="00977FB0">
            <w:pPr>
              <w:spacing w:line="312" w:lineRule="auto"/>
              <w:rPr>
                <w:sz w:val="21"/>
                <w:szCs w:val="21"/>
                <w:lang w:eastAsia="ko-KR"/>
              </w:rPr>
            </w:pPr>
          </w:p>
          <w:p w:rsidR="00977FB0" w:rsidRDefault="00F76D8A">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977FB0">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color w:val="000000"/>
                <w:sz w:val="21"/>
                <w:szCs w:val="21"/>
                <w:lang w:eastAsia="ko-KR"/>
              </w:rPr>
            </w:pPr>
            <w:r>
              <w:rPr>
                <w:color w:val="000000"/>
                <w:sz w:val="21"/>
                <w:szCs w:val="21"/>
                <w:lang w:eastAsia="ko-KR"/>
              </w:rPr>
              <w:t>14 OS for PUSCH, 12 OS for PDSCH</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eMBB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977FB0">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val="es-US" w:eastAsia="ko-KR"/>
              </w:rPr>
            </w:pPr>
            <w:r>
              <w:rPr>
                <w:sz w:val="21"/>
                <w:szCs w:val="21"/>
                <w:lang w:val="es-US" w:eastAsia="ko-KR"/>
              </w:rPr>
              <w:t>Indoor scenario: 128</w:t>
            </w:r>
          </w:p>
          <w:p w:rsidR="00977FB0" w:rsidRDefault="00F76D8A">
            <w:pPr>
              <w:spacing w:line="252" w:lineRule="auto"/>
              <w:rPr>
                <w:color w:val="FF0000"/>
                <w:sz w:val="21"/>
                <w:szCs w:val="21"/>
                <w:lang w:val="es-US" w:eastAsia="ko-KR"/>
              </w:rPr>
            </w:pPr>
            <w:r>
              <w:rPr>
                <w:color w:val="FF0000"/>
                <w:sz w:val="21"/>
                <w:szCs w:val="21"/>
                <w:lang w:val="es-US" w:eastAsia="ko-KR"/>
              </w:rPr>
              <w:t>(M, N, P, Mg, Ng) = (8, 8, 2, 1, 1)</w:t>
            </w:r>
          </w:p>
          <w:p w:rsidR="00977FB0" w:rsidRDefault="00F76D8A">
            <w:pPr>
              <w:spacing w:line="252" w:lineRule="auto"/>
              <w:rPr>
                <w:sz w:val="21"/>
                <w:szCs w:val="21"/>
                <w:lang w:val="es-US" w:eastAsia="ko-KR"/>
              </w:rPr>
            </w:pPr>
            <w:r>
              <w:rPr>
                <w:sz w:val="21"/>
                <w:szCs w:val="21"/>
                <w:lang w:val="es-US" w:eastAsia="ko-KR"/>
              </w:rPr>
              <w:t xml:space="preserve">Urban/suburban scenario: </w:t>
            </w:r>
          </w:p>
          <w:p w:rsidR="00977FB0" w:rsidRDefault="00F76D8A">
            <w:pPr>
              <w:spacing w:line="252" w:lineRule="auto"/>
              <w:rPr>
                <w:color w:val="FF0000"/>
                <w:sz w:val="21"/>
                <w:szCs w:val="21"/>
                <w:lang w:eastAsia="ko-KR"/>
              </w:rPr>
            </w:pPr>
            <w:r>
              <w:rPr>
                <w:sz w:val="21"/>
                <w:szCs w:val="21"/>
                <w:lang w:val="es-US" w:eastAsia="ko-KR"/>
              </w:rPr>
              <w:t xml:space="preserve">256, </w:t>
            </w:r>
            <w:r>
              <w:rPr>
                <w:color w:val="FF0000"/>
                <w:sz w:val="21"/>
                <w:szCs w:val="21"/>
              </w:rPr>
              <w:t>(M,N,P,Mg,Ng) =</w:t>
            </w:r>
            <w:r>
              <w:rPr>
                <w:color w:val="FF0000"/>
                <w:sz w:val="21"/>
                <w:szCs w:val="21"/>
                <w:lang w:eastAsia="ko-KR"/>
              </w:rPr>
              <w:t xml:space="preserve"> (4, 8, 2, 2, 2)</w:t>
            </w:r>
          </w:p>
          <w:p w:rsidR="00977FB0" w:rsidRDefault="00F76D8A">
            <w:pPr>
              <w:spacing w:line="252" w:lineRule="auto"/>
              <w:rPr>
                <w:sz w:val="21"/>
                <w:szCs w:val="21"/>
                <w:lang w:val="es-US" w:eastAsia="ko-KR"/>
              </w:rPr>
            </w:pPr>
            <w:r>
              <w:rPr>
                <w:color w:val="FF0000"/>
                <w:sz w:val="21"/>
                <w:szCs w:val="21"/>
                <w:lang w:eastAsia="ko-KR"/>
              </w:rPr>
              <w:t xml:space="preserve">Optional: 512, </w:t>
            </w:r>
            <w:r>
              <w:rPr>
                <w:color w:val="FF0000"/>
                <w:sz w:val="21"/>
                <w:szCs w:val="21"/>
              </w:rPr>
              <w:t>(M,N,P,Mg,Ng) = (8,8,2,2,2)</w:t>
            </w:r>
          </w:p>
        </w:tc>
      </w:tr>
      <w:tr w:rsidR="00977FB0">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TxRUs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sz w:val="21"/>
                <w:szCs w:val="21"/>
                <w:lang w:eastAsia="ko-KR"/>
              </w:rPr>
              <w:t>2</w:t>
            </w:r>
          </w:p>
          <w:p w:rsidR="00977FB0" w:rsidRDefault="00F76D8A">
            <w:pPr>
              <w:spacing w:line="252" w:lineRule="auto"/>
              <w:rPr>
                <w:color w:val="FF0000"/>
                <w:sz w:val="21"/>
                <w:szCs w:val="21"/>
                <w:lang w:eastAsia="ko-KR"/>
              </w:rPr>
            </w:pPr>
            <w:r>
              <w:rPr>
                <w:color w:val="FF0000"/>
                <w:sz w:val="21"/>
                <w:szCs w:val="21"/>
                <w:lang w:eastAsia="ko-KR"/>
              </w:rPr>
              <w:t>Note: Analog beamforming is assumed.</w:t>
            </w:r>
          </w:p>
          <w:p w:rsidR="00977FB0" w:rsidRDefault="00977FB0">
            <w:pPr>
              <w:spacing w:line="252" w:lineRule="auto"/>
              <w:rPr>
                <w:sz w:val="21"/>
                <w:szCs w:val="21"/>
                <w:lang w:eastAsia="ko-KR"/>
              </w:rPr>
            </w:pPr>
          </w:p>
        </w:tc>
      </w:tr>
      <w:tr w:rsidR="00977FB0">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lastRenderedPageBreak/>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sz w:val="21"/>
                <w:szCs w:val="21"/>
                <w:lang w:eastAsia="ko-KR"/>
              </w:rPr>
              <w:t>1T2R, 2T2R</w:t>
            </w:r>
          </w:p>
        </w:tc>
      </w:tr>
      <w:tr w:rsidR="00977FB0">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CDL- A, TDL-A, [urban/suburban: TDL-C]</w:t>
            </w:r>
          </w:p>
          <w:p w:rsidR="00977FB0" w:rsidRDefault="00977FB0">
            <w:pPr>
              <w:spacing w:line="252" w:lineRule="auto"/>
              <w:rPr>
                <w:sz w:val="21"/>
                <w:szCs w:val="21"/>
                <w:lang w:eastAsia="ko-KR"/>
              </w:rPr>
            </w:pPr>
          </w:p>
          <w:p w:rsidR="00977FB0" w:rsidRDefault="00F76D8A">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977FB0">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val="es-US" w:eastAsia="ko-KR"/>
              </w:rPr>
            </w:pPr>
            <w:r>
              <w:rPr>
                <w:sz w:val="21"/>
                <w:szCs w:val="21"/>
                <w:lang w:val="es-US" w:eastAsia="ko-KR"/>
              </w:rPr>
              <w:t>Indoor scenario: 30ns</w:t>
            </w:r>
          </w:p>
          <w:p w:rsidR="00977FB0" w:rsidRDefault="00F76D8A">
            <w:pPr>
              <w:spacing w:line="252" w:lineRule="auto"/>
              <w:rPr>
                <w:sz w:val="21"/>
                <w:szCs w:val="21"/>
                <w:lang w:val="es-US" w:eastAsia="ko-KR"/>
              </w:rPr>
            </w:pPr>
            <w:r>
              <w:rPr>
                <w:sz w:val="21"/>
                <w:szCs w:val="21"/>
                <w:lang w:val="es-US" w:eastAsia="ko-KR"/>
              </w:rPr>
              <w:t>Urban scenario: 100ns</w:t>
            </w:r>
          </w:p>
          <w:p w:rsidR="00977FB0" w:rsidRDefault="00F76D8A">
            <w:pPr>
              <w:spacing w:line="252" w:lineRule="auto"/>
              <w:rPr>
                <w:sz w:val="21"/>
                <w:szCs w:val="21"/>
                <w:lang w:val="es-US" w:eastAsia="ko-KR"/>
              </w:rPr>
            </w:pPr>
            <w:r>
              <w:rPr>
                <w:sz w:val="21"/>
                <w:szCs w:val="21"/>
                <w:lang w:eastAsia="ko-KR"/>
              </w:rPr>
              <w:t>Suburban scenario: 100ns</w:t>
            </w:r>
          </w:p>
        </w:tc>
      </w:tr>
      <w:tr w:rsidR="00977FB0">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sz w:val="21"/>
                <w:szCs w:val="21"/>
                <w:lang w:eastAsia="ko-KR"/>
              </w:rPr>
              <w:t>50ms/100ms</w:t>
            </w:r>
          </w:p>
        </w:tc>
      </w:tr>
      <w:tr w:rsidR="00977FB0">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PRBs/TBS/MCS for eMBB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rsidR="00977FB0" w:rsidRDefault="00F76D8A">
            <w:pPr>
              <w:spacing w:line="252" w:lineRule="auto"/>
              <w:rPr>
                <w:sz w:val="21"/>
                <w:szCs w:val="21"/>
                <w:lang w:eastAsia="ko-KR"/>
              </w:rPr>
            </w:pPr>
            <w:r>
              <w:rPr>
                <w:sz w:val="21"/>
                <w:szCs w:val="21"/>
                <w:lang w:eastAsia="ko-KR"/>
              </w:rPr>
              <w:t>TBS can be calculated based on e.g. the number of PRBs, target data rate, frame structure and overhead.</w:t>
            </w:r>
          </w:p>
          <w:p w:rsidR="00977FB0" w:rsidRDefault="00977FB0">
            <w:pPr>
              <w:spacing w:line="252" w:lineRule="auto"/>
              <w:rPr>
                <w:sz w:val="21"/>
                <w:szCs w:val="21"/>
                <w:lang w:eastAsia="ko-KR"/>
              </w:rPr>
            </w:pPr>
          </w:p>
        </w:tc>
      </w:tr>
      <w:tr w:rsidR="00977FB0">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 w:val="21"/>
                <w:szCs w:val="21"/>
                <w:lang w:eastAsia="ko-KR"/>
              </w:rPr>
            </w:pPr>
            <w:r>
              <w:rPr>
                <w:sz w:val="21"/>
                <w:szCs w:val="21"/>
                <w:lang w:eastAsia="ko-KR"/>
              </w:rPr>
              <w:t>[4 PRBs] for VoIP as starting point. Other values of PRBs can be reported by companies.</w:t>
            </w:r>
          </w:p>
          <w:p w:rsidR="00977FB0" w:rsidRDefault="00F76D8A">
            <w:pPr>
              <w:spacing w:line="312" w:lineRule="auto"/>
              <w:rPr>
                <w:sz w:val="21"/>
                <w:szCs w:val="21"/>
                <w:lang w:eastAsia="ko-KR"/>
              </w:rPr>
            </w:pPr>
            <w:r>
              <w:rPr>
                <w:sz w:val="21"/>
                <w:szCs w:val="21"/>
                <w:lang w:eastAsia="ko-KR"/>
              </w:rPr>
              <w:t>QPSK for PDSCH/PUSCH</w:t>
            </w:r>
          </w:p>
          <w:p w:rsidR="00977FB0" w:rsidRDefault="00F76D8A">
            <w:pPr>
              <w:spacing w:line="312" w:lineRule="auto"/>
              <w:rPr>
                <w:color w:val="FF0000"/>
                <w:sz w:val="21"/>
                <w:szCs w:val="21"/>
                <w:lang w:eastAsia="ko-KR"/>
              </w:rPr>
            </w:pPr>
            <w:r>
              <w:rPr>
                <w:sz w:val="21"/>
                <w:szCs w:val="21"/>
                <w:lang w:eastAsia="ko-KR"/>
              </w:rPr>
              <w:t>Optional: pi/2 BPSK for PUSCH</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simulation assumption for eMBB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977FB0">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sz w:val="21"/>
                <w:szCs w:val="21"/>
                <w:lang w:eastAsia="ko-KR"/>
              </w:rPr>
            </w:pPr>
            <w:r>
              <w:rPr>
                <w:b/>
                <w:bCs/>
                <w:sz w:val="21"/>
                <w:szCs w:val="21"/>
                <w:lang w:eastAsia="ko-KR"/>
              </w:rPr>
              <w:t>Values</w:t>
            </w:r>
          </w:p>
        </w:tc>
      </w:tr>
      <w:tr w:rsidR="00977FB0">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rsidR="00977FB0" w:rsidRDefault="00F76D8A">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rsidR="00977FB0" w:rsidRDefault="00977FB0">
      <w:pPr>
        <w:rPr>
          <w:b/>
          <w:bCs/>
          <w:sz w:val="21"/>
          <w:szCs w:val="21"/>
          <w:highlight w:val="yellow"/>
        </w:rPr>
      </w:pPr>
    </w:p>
    <w:p w:rsidR="00977FB0" w:rsidRDefault="00977FB0">
      <w:pPr>
        <w:rPr>
          <w:b/>
          <w:bCs/>
          <w:sz w:val="21"/>
          <w:szCs w:val="21"/>
          <w:highlight w:val="yellow"/>
        </w:rPr>
      </w:pPr>
    </w:p>
    <w:p w:rsidR="00977FB0" w:rsidRDefault="00F76D8A">
      <w:pPr>
        <w:rPr>
          <w:highlight w:val="green"/>
        </w:rPr>
      </w:pPr>
      <w:r>
        <w:rPr>
          <w:highlight w:val="green"/>
        </w:rPr>
        <w:lastRenderedPageBreak/>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PUCCH for FR2.</w:t>
      </w:r>
    </w:p>
    <w:p w:rsidR="00977FB0" w:rsidRDefault="00977FB0">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977FB0">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pStyle w:val="BodyText"/>
              <w:spacing w:after="0" w:line="312" w:lineRule="auto"/>
              <w:rPr>
                <w:sz w:val="21"/>
                <w:szCs w:val="21"/>
                <w:lang w:val="en-GB" w:eastAsia="ko-KR"/>
              </w:rPr>
            </w:pPr>
            <w:r>
              <w:rPr>
                <w:lang w:val="en-GB" w:eastAsia="ko-KR"/>
              </w:rPr>
              <w:t>Format 1, 2bits UCI.</w:t>
            </w:r>
          </w:p>
          <w:p w:rsidR="00977FB0" w:rsidRDefault="00F76D8A">
            <w:pPr>
              <w:pStyle w:val="BodyText"/>
              <w:spacing w:line="252" w:lineRule="auto"/>
              <w:rPr>
                <w:lang w:val="en-GB" w:eastAsia="ko-KR"/>
              </w:rPr>
            </w:pPr>
            <w:r>
              <w:rPr>
                <w:lang w:val="en-GB" w:eastAsia="ko-KR"/>
              </w:rPr>
              <w:t>Format 3, [4bits (3 bits A/N + 1 bit SR)]/11/22 bits UCI</w:t>
            </w:r>
          </w:p>
          <w:p w:rsidR="00977FB0" w:rsidRDefault="00F76D8A">
            <w:pPr>
              <w:pStyle w:val="BodyText"/>
              <w:spacing w:line="252" w:lineRule="auto"/>
              <w:rPr>
                <w:lang w:val="fr-FR" w:eastAsia="ko-KR"/>
              </w:rPr>
            </w:pPr>
            <w:r>
              <w:rPr>
                <w:color w:val="FF0000"/>
                <w:lang w:val="en-GB" w:eastAsia="ko-KR"/>
              </w:rPr>
              <w:t>FFS: Format 0, 2</w:t>
            </w:r>
          </w:p>
        </w:tc>
      </w:tr>
      <w:tr w:rsidR="00977FB0">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color w:val="FF0000"/>
                <w:sz w:val="21"/>
                <w:szCs w:val="21"/>
                <w:lang w:eastAsia="ko-KR"/>
              </w:rPr>
              <w:t>The same as FR1</w:t>
            </w:r>
          </w:p>
        </w:tc>
      </w:tr>
      <w:tr w:rsidR="00977FB0">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The same as FR1</w:t>
            </w:r>
          </w:p>
        </w:tc>
      </w:tr>
      <w:tr w:rsidR="00977FB0">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color w:val="000000"/>
                <w:sz w:val="21"/>
                <w:szCs w:val="21"/>
                <w:lang w:eastAsia="ko-KR"/>
              </w:rPr>
            </w:pPr>
            <w:r>
              <w:rPr>
                <w:color w:val="FF0000"/>
                <w:sz w:val="21"/>
                <w:szCs w:val="21"/>
                <w:lang w:eastAsia="ko-KR"/>
              </w:rPr>
              <w:t>The same as FR1</w:t>
            </w:r>
          </w:p>
        </w:tc>
      </w:tr>
      <w:tr w:rsidR="00977FB0">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color w:val="FF0000"/>
                <w:sz w:val="21"/>
                <w:szCs w:val="21"/>
                <w:lang w:eastAsia="ko-KR"/>
              </w:rPr>
              <w:t>14 OFDM symbols</w:t>
            </w:r>
          </w:p>
          <w:p w:rsidR="00977FB0" w:rsidRDefault="00F76D8A">
            <w:pPr>
              <w:spacing w:line="252" w:lineRule="auto"/>
              <w:rPr>
                <w:color w:val="FF0000"/>
                <w:sz w:val="21"/>
                <w:szCs w:val="21"/>
                <w:lang w:eastAsia="ko-KR"/>
              </w:rPr>
            </w:pPr>
            <w:r>
              <w:rPr>
                <w:color w:val="FF0000"/>
                <w:sz w:val="21"/>
                <w:szCs w:val="21"/>
                <w:lang w:eastAsia="ko-KR"/>
              </w:rPr>
              <w:t>FFS: 4 OFDM symbols</w:t>
            </w:r>
          </w:p>
        </w:tc>
      </w:tr>
      <w:tr w:rsidR="00977FB0">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977FB0">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16</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40 bits</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Reported by companies</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sz w:val="21"/>
                <w:szCs w:val="21"/>
                <w:lang w:eastAsia="ko-KR"/>
              </w:rPr>
              <w:t>1% BLER.</w:t>
            </w:r>
          </w:p>
          <w:p w:rsidR="00977FB0" w:rsidRDefault="00F76D8A">
            <w:pPr>
              <w:spacing w:line="252" w:lineRule="auto"/>
              <w:rPr>
                <w:color w:val="FF0000"/>
                <w:sz w:val="21"/>
                <w:szCs w:val="21"/>
                <w:lang w:eastAsia="ko-KR"/>
              </w:rPr>
            </w:pPr>
            <w:r>
              <w:rPr>
                <w:color w:val="FF0000"/>
                <w:sz w:val="21"/>
                <w:szCs w:val="21"/>
                <w:lang w:eastAsia="ko-KR"/>
              </w:rPr>
              <w:t>FFS: 10% BLER</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shd w:val="clear" w:color="auto" w:fill="FFFFFF"/>
                <w:lang w:eastAsia="ko-KR"/>
              </w:rPr>
              <w:t>Reported by companies</w:t>
            </w:r>
          </w:p>
        </w:tc>
      </w:tr>
      <w:tr w:rsidR="00977FB0">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252" w:lineRule="auto"/>
              <w:rPr>
                <w:sz w:val="21"/>
                <w:szCs w:val="21"/>
                <w:lang w:eastAsia="ko-KR"/>
              </w:rPr>
            </w:pPr>
            <w:r>
              <w:rPr>
                <w:sz w:val="21"/>
                <w:szCs w:val="21"/>
                <w:lang w:eastAsia="ko-KR"/>
              </w:rPr>
              <w:t>Reported by companies</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3GPPAgreements"/>
        <w:numPr>
          <w:ilvl w:val="0"/>
          <w:numId w:val="31"/>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977FB0">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jc w:val="center"/>
              <w:rPr>
                <w:b/>
                <w:bCs/>
                <w:sz w:val="21"/>
                <w:szCs w:val="21"/>
                <w:lang w:eastAsia="ko-KR"/>
              </w:rPr>
            </w:pPr>
            <w:r>
              <w:rPr>
                <w:b/>
                <w:bCs/>
                <w:sz w:val="21"/>
                <w:szCs w:val="21"/>
                <w:lang w:eastAsia="ko-KR"/>
              </w:rPr>
              <w:t>Values</w:t>
            </w:r>
          </w:p>
        </w:tc>
      </w:tr>
      <w:tr w:rsidR="00977FB0">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977FB0">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Reported by companies.</w:t>
            </w:r>
          </w:p>
        </w:tc>
      </w:tr>
      <w:tr w:rsidR="00977FB0">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0.1% false alarm, 1% miss-detection</w:t>
            </w:r>
          </w:p>
          <w:p w:rsidR="00977FB0" w:rsidRDefault="00F76D8A">
            <w:pPr>
              <w:spacing w:line="252" w:lineRule="auto"/>
              <w:rPr>
                <w:sz w:val="21"/>
                <w:szCs w:val="21"/>
                <w:lang w:eastAsia="ko-KR"/>
              </w:rPr>
            </w:pPr>
            <w:r>
              <w:rPr>
                <w:color w:val="FF0000"/>
                <w:sz w:val="21"/>
                <w:szCs w:val="21"/>
                <w:lang w:eastAsia="ko-KR"/>
              </w:rPr>
              <w:t>FFS: 10% missed detection.</w:t>
            </w:r>
          </w:p>
        </w:tc>
      </w:tr>
      <w:tr w:rsidR="00977FB0">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977FB0">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spacing w:line="252" w:lineRule="auto"/>
              <w:rPr>
                <w:color w:val="000000"/>
                <w:sz w:val="21"/>
                <w:szCs w:val="21"/>
                <w:lang w:eastAsia="ko-KR"/>
              </w:rPr>
            </w:pPr>
            <w:r>
              <w:rPr>
                <w:sz w:val="21"/>
                <w:szCs w:val="21"/>
                <w:lang w:eastAsia="ko-KR"/>
              </w:rPr>
              <w:t>Reported by companies.</w:t>
            </w:r>
          </w:p>
        </w:tc>
      </w:tr>
    </w:tbl>
    <w:p w:rsidR="00977FB0" w:rsidRDefault="00977FB0">
      <w:pPr>
        <w:rPr>
          <w:b/>
          <w:bCs/>
          <w:sz w:val="21"/>
          <w:szCs w:val="21"/>
          <w:highlight w:val="yellow"/>
        </w:rPr>
      </w:pPr>
    </w:p>
    <w:p w:rsidR="00977FB0" w:rsidRDefault="00F76D8A">
      <w:pPr>
        <w:rPr>
          <w:highlight w:val="green"/>
        </w:rPr>
      </w:pPr>
      <w:r>
        <w:rPr>
          <w:highlight w:val="green"/>
        </w:rPr>
        <w:t>Agreements:</w:t>
      </w:r>
    </w:p>
    <w:p w:rsidR="00977FB0" w:rsidRDefault="00F76D8A">
      <w:pPr>
        <w:pStyle w:val="ListParagraph"/>
        <w:numPr>
          <w:ilvl w:val="0"/>
          <w:numId w:val="31"/>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rsidR="00977FB0" w:rsidRDefault="00F76D8A">
      <w:pPr>
        <w:pStyle w:val="BodyText"/>
        <w:numPr>
          <w:ilvl w:val="1"/>
          <w:numId w:val="43"/>
        </w:numPr>
        <w:spacing w:after="0" w:line="312" w:lineRule="auto"/>
        <w:rPr>
          <w:rFonts w:eastAsia="DengXian"/>
          <w:sz w:val="21"/>
          <w:szCs w:val="21"/>
          <w:lang w:val="en-GB"/>
        </w:rPr>
      </w:pPr>
      <w:r>
        <w:rPr>
          <w:lang w:val="en-GB"/>
        </w:rPr>
        <w:t>Reuse following simulation assumptions for PDSCH</w:t>
      </w:r>
    </w:p>
    <w:p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SCS, channel model, delay spread, UE velocity, number of antenna elements and TxRUs for BS, number of UE Tx/Rx chains and UE antenna elements.</w:t>
      </w:r>
    </w:p>
    <w:p w:rsidR="00977FB0" w:rsidRDefault="00F76D8A">
      <w:pPr>
        <w:pStyle w:val="ListParagraph"/>
        <w:numPr>
          <w:ilvl w:val="0"/>
          <w:numId w:val="31"/>
        </w:numPr>
        <w:snapToGrid/>
        <w:spacing w:after="0" w:afterAutospacing="0" w:line="312" w:lineRule="auto"/>
        <w:contextualSpacing/>
      </w:pPr>
      <w:r>
        <w:t>For link level simulation, for PUCCH, PRACH and Msg.3 for FR2.</w:t>
      </w:r>
    </w:p>
    <w:p w:rsidR="00977FB0" w:rsidRDefault="00F76D8A">
      <w:pPr>
        <w:pStyle w:val="BodyText"/>
        <w:numPr>
          <w:ilvl w:val="1"/>
          <w:numId w:val="43"/>
        </w:numPr>
        <w:spacing w:after="0" w:line="312" w:lineRule="auto"/>
        <w:rPr>
          <w:rFonts w:eastAsia="DengXian"/>
          <w:lang w:val="en-GB"/>
        </w:rPr>
      </w:pPr>
      <w:r>
        <w:rPr>
          <w:lang w:val="en-GB"/>
        </w:rPr>
        <w:t>Reuse following simulation assumptions for PUSCH</w:t>
      </w:r>
    </w:p>
    <w:p w:rsidR="00977FB0" w:rsidRDefault="00F76D8A">
      <w:pPr>
        <w:pStyle w:val="3GPPAgreements"/>
        <w:numPr>
          <w:ilvl w:val="2"/>
          <w:numId w:val="31"/>
        </w:numPr>
        <w:overflowPunct/>
        <w:autoSpaceDE/>
        <w:autoSpaceDN/>
        <w:adjustRightInd/>
        <w:spacing w:before="0" w:after="180" w:line="252" w:lineRule="auto"/>
        <w:textAlignment w:val="auto"/>
      </w:pPr>
      <w:r>
        <w:t>Scenario and frequency, frame structure, channel model, delay spread, UE velocity, number of antenna elements and TxRUs for BS, number of UE antenna elements for PUSCH.</w:t>
      </w:r>
    </w:p>
    <w:p w:rsidR="00977FB0" w:rsidRDefault="00F76D8A">
      <w:pPr>
        <w:pStyle w:val="BodyText"/>
        <w:numPr>
          <w:ilvl w:val="1"/>
          <w:numId w:val="43"/>
        </w:numPr>
        <w:spacing w:after="0" w:line="312" w:lineRule="auto"/>
        <w:rPr>
          <w:lang w:val="en-GB"/>
        </w:rPr>
      </w:pPr>
      <w:r>
        <w:rPr>
          <w:lang w:val="en-GB"/>
        </w:rPr>
        <w:t>For PRACH and Msg.3, reuse number of UE Tx chains for PUSCH.</w:t>
      </w:r>
    </w:p>
    <w:p w:rsidR="00977FB0" w:rsidRDefault="00F76D8A">
      <w:pPr>
        <w:pStyle w:val="BodyText"/>
        <w:numPr>
          <w:ilvl w:val="1"/>
          <w:numId w:val="43"/>
        </w:numPr>
        <w:spacing w:after="0" w:line="312" w:lineRule="auto"/>
        <w:rPr>
          <w:lang w:val="en-GB"/>
        </w:rPr>
      </w:pPr>
      <w:r>
        <w:rPr>
          <w:lang w:val="en-GB"/>
        </w:rPr>
        <w:t>For PUCCH, reuse SCS for PUSCH.</w:t>
      </w:r>
    </w:p>
    <w:p w:rsidR="00977FB0" w:rsidRDefault="00F76D8A">
      <w:pPr>
        <w:pStyle w:val="BodyText"/>
        <w:numPr>
          <w:ilvl w:val="1"/>
          <w:numId w:val="43"/>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rsidR="00977FB0" w:rsidRDefault="00977FB0">
      <w:pPr>
        <w:spacing w:line="312" w:lineRule="auto"/>
        <w:rPr>
          <w:rFonts w:ascii="Arial" w:hAnsi="Arial" w:cs="Arial"/>
        </w:rPr>
      </w:pPr>
    </w:p>
    <w:p w:rsidR="00977FB0" w:rsidRDefault="00F76D8A">
      <w:r>
        <w:t>Final summary in R1-2005192.</w:t>
      </w:r>
    </w:p>
    <w:p w:rsidR="00977FB0" w:rsidRDefault="00977FB0"/>
    <w:p w:rsidR="00977FB0" w:rsidRDefault="00977FB0"/>
    <w:p w:rsidR="00977FB0" w:rsidRDefault="00977FB0"/>
    <w:p w:rsidR="00977FB0" w:rsidRDefault="00F76D8A">
      <w:pPr>
        <w:pStyle w:val="Heading1"/>
        <w:spacing w:after="180"/>
      </w:pPr>
      <w:r>
        <w:t>Annex 2 – Agreements at RAN1#101e</w:t>
      </w:r>
    </w:p>
    <w:p w:rsidR="00977FB0" w:rsidRDefault="00977FB0"/>
    <w:p w:rsidR="00977FB0" w:rsidRDefault="00977FB0"/>
    <w:p w:rsidR="00977FB0" w:rsidRDefault="00F76D8A">
      <w:pPr>
        <w:rPr>
          <w:bCs/>
        </w:rPr>
      </w:pPr>
      <w:r>
        <w:rPr>
          <w:bCs/>
          <w:highlight w:val="green"/>
        </w:rPr>
        <w:t>Agreements</w:t>
      </w:r>
      <w:r>
        <w:rPr>
          <w:bCs/>
        </w:rPr>
        <w:t>:</w:t>
      </w:r>
    </w:p>
    <w:p w:rsidR="00977FB0" w:rsidRDefault="00F76D8A">
      <w:pPr>
        <w:pStyle w:val="ListParagraph"/>
        <w:numPr>
          <w:ilvl w:val="0"/>
          <w:numId w:val="44"/>
        </w:numPr>
        <w:spacing w:line="240" w:lineRule="auto"/>
        <w:jc w:val="left"/>
      </w:pPr>
      <w:r>
        <w:t xml:space="preserve">TDL models are used to generate results in the link budget templates for FR1 </w:t>
      </w:r>
    </w:p>
    <w:p w:rsidR="00977FB0" w:rsidRDefault="00F76D8A">
      <w:pPr>
        <w:pStyle w:val="ListParagraph"/>
        <w:numPr>
          <w:ilvl w:val="1"/>
          <w:numId w:val="44"/>
        </w:numPr>
        <w:spacing w:line="240" w:lineRule="auto"/>
        <w:jc w:val="left"/>
      </w:pPr>
      <w:r>
        <w:t>This does not preclude companies from performing the link-level simulations using CDL</w:t>
      </w:r>
    </w:p>
    <w:p w:rsidR="00977FB0" w:rsidRDefault="00977FB0"/>
    <w:p w:rsidR="00977FB0" w:rsidRDefault="00F76D8A">
      <w:pPr>
        <w:rPr>
          <w:bCs/>
          <w:highlight w:val="green"/>
        </w:rPr>
      </w:pPr>
      <w:r>
        <w:rPr>
          <w:bCs/>
          <w:highlight w:val="green"/>
        </w:rPr>
        <w:t>Agreements (for both FR1 &amp; FR2):</w:t>
      </w:r>
    </w:p>
    <w:p w:rsidR="00977FB0" w:rsidRDefault="00F76D8A">
      <w:pPr>
        <w:pStyle w:val="ListParagraph"/>
        <w:numPr>
          <w:ilvl w:val="0"/>
          <w:numId w:val="14"/>
        </w:numPr>
        <w:spacing w:line="240" w:lineRule="auto"/>
        <w:jc w:val="left"/>
      </w:pPr>
      <w:r>
        <w:t xml:space="preserve">For the definition of antenna array gain, adopt option 1, i.e. Antenna array gain is included in the link budget template, where there are four antenna gain components </w:t>
      </w:r>
    </w:p>
    <w:p w:rsidR="00977FB0" w:rsidRDefault="00F76D8A">
      <w:pPr>
        <w:pStyle w:val="ListParagraph"/>
        <w:numPr>
          <w:ilvl w:val="1"/>
          <w:numId w:val="14"/>
        </w:numPr>
        <w:spacing w:line="240" w:lineRule="auto"/>
        <w:jc w:val="left"/>
      </w:pPr>
      <w:r>
        <w:t>Note: the four components are illustrated below – the figure is for illustration purpose only</w:t>
      </w:r>
    </w:p>
    <w:p w:rsidR="00977FB0" w:rsidRDefault="00F76D8A">
      <w:pPr>
        <w:pStyle w:val="ListParagraph"/>
        <w:numPr>
          <w:ilvl w:val="1"/>
          <w:numId w:val="14"/>
        </w:numPr>
        <w:spacing w:line="240" w:lineRule="auto"/>
        <w:jc w:val="left"/>
      </w:pPr>
      <w:r>
        <w:t>FFS which component(s) are NOT part of the definition of antenna array gain</w:t>
      </w:r>
    </w:p>
    <w:p w:rsidR="00977FB0" w:rsidRDefault="00F76D8A">
      <w:pPr>
        <w:pStyle w:val="ListParagraph"/>
        <w:ind w:left="0"/>
      </w:pPr>
      <w:r>
        <w:rPr>
          <w:noProof/>
          <w:lang w:val="en-US" w:eastAsia="ko-KR"/>
        </w:rPr>
        <w:drawing>
          <wp:inline distT="0" distB="0" distL="0" distR="0">
            <wp:extent cx="5981700" cy="2184400"/>
            <wp:effectExtent l="0" t="0" r="0" b="0"/>
            <wp:docPr id="2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rsidR="00977FB0" w:rsidRDefault="00977FB0"/>
    <w:p w:rsidR="00977FB0" w:rsidRDefault="00F76D8A">
      <w:pPr>
        <w:rPr>
          <w:bCs/>
          <w:highlight w:val="green"/>
        </w:rPr>
      </w:pPr>
      <w:r>
        <w:rPr>
          <w:bCs/>
          <w:highlight w:val="green"/>
        </w:rPr>
        <w:t>Agreements:</w:t>
      </w:r>
    </w:p>
    <w:p w:rsidR="00977FB0" w:rsidRDefault="00F76D8A">
      <w:pPr>
        <w:pStyle w:val="ListParagraph"/>
        <w:numPr>
          <w:ilvl w:val="0"/>
          <w:numId w:val="21"/>
        </w:numPr>
        <w:spacing w:line="240" w:lineRule="auto"/>
        <w:jc w:val="left"/>
        <w:rPr>
          <w:bCs/>
          <w:lang w:eastAsia="zh-CN"/>
        </w:rPr>
      </w:pPr>
      <w:r>
        <w:rPr>
          <w:bCs/>
          <w:lang w:eastAsia="zh-CN"/>
        </w:rPr>
        <w:t>For TDL Option 1</w:t>
      </w:r>
    </w:p>
    <w:p w:rsidR="00977FB0" w:rsidRDefault="00F76D8A">
      <w:pPr>
        <w:pStyle w:val="ListParagraph"/>
        <w:numPr>
          <w:ilvl w:val="1"/>
          <w:numId w:val="21"/>
        </w:numPr>
        <w:spacing w:line="240" w:lineRule="auto"/>
        <w:jc w:val="left"/>
        <w:rPr>
          <w:lang w:eastAsia="zh-CN"/>
        </w:rPr>
      </w:pPr>
      <w:r>
        <w:rPr>
          <w:lang w:eastAsia="zh-CN"/>
        </w:rPr>
        <w:t>Definition of MCL</w:t>
      </w:r>
    </w:p>
    <w:p w:rsidR="00977FB0" w:rsidRDefault="00F76D8A">
      <w:pPr>
        <w:pStyle w:val="ListParagraph"/>
        <w:numPr>
          <w:ilvl w:val="2"/>
          <w:numId w:val="21"/>
        </w:numPr>
        <w:spacing w:line="240" w:lineRule="auto"/>
        <w:jc w:val="left"/>
        <w:rPr>
          <w:lang w:eastAsia="zh-CN"/>
        </w:rPr>
      </w:pPr>
      <w:r>
        <w:rPr>
          <w:lang w:eastAsia="zh-CN"/>
        </w:rPr>
        <w:t>Total transmit power - Receiver sensitivity + gNB antenna gain (component 2)</w:t>
      </w:r>
    </w:p>
    <w:p w:rsidR="00977FB0" w:rsidRDefault="00F76D8A">
      <w:pPr>
        <w:pStyle w:val="ListParagraph"/>
        <w:numPr>
          <w:ilvl w:val="1"/>
          <w:numId w:val="21"/>
        </w:numPr>
        <w:spacing w:line="240" w:lineRule="auto"/>
        <w:jc w:val="left"/>
        <w:rPr>
          <w:lang w:eastAsia="zh-CN"/>
        </w:rPr>
      </w:pPr>
      <w:r>
        <w:rPr>
          <w:lang w:eastAsia="zh-CN"/>
        </w:rPr>
        <w:t>Definition of MIL</w:t>
      </w:r>
    </w:p>
    <w:p w:rsidR="00977FB0" w:rsidRDefault="00F76D8A">
      <w:pPr>
        <w:pStyle w:val="ListParagraph"/>
        <w:numPr>
          <w:ilvl w:val="2"/>
          <w:numId w:val="21"/>
        </w:numPr>
        <w:spacing w:line="240" w:lineRule="auto"/>
        <w:jc w:val="left"/>
        <w:rPr>
          <w:lang w:eastAsia="zh-CN"/>
        </w:rPr>
      </w:pPr>
      <w:r>
        <w:rPr>
          <w:lang w:eastAsia="zh-CN"/>
        </w:rPr>
        <w:lastRenderedPageBreak/>
        <w:t xml:space="preserve">Total transmit power - Receiver sensitivity + gNB antenna gain (component 2 + 3 + 4) + UE antenna gain </w:t>
      </w:r>
    </w:p>
    <w:p w:rsidR="00977FB0" w:rsidRDefault="00F76D8A">
      <w:pPr>
        <w:pStyle w:val="ListParagraph"/>
        <w:numPr>
          <w:ilvl w:val="1"/>
          <w:numId w:val="21"/>
        </w:numPr>
        <w:spacing w:line="240" w:lineRule="auto"/>
        <w:jc w:val="left"/>
        <w:rPr>
          <w:lang w:eastAsia="zh-CN"/>
        </w:rPr>
      </w:pPr>
      <w:r>
        <w:rPr>
          <w:lang w:eastAsia="zh-CN"/>
        </w:rPr>
        <w:t>Definition of MPL</w:t>
      </w:r>
    </w:p>
    <w:p w:rsidR="00977FB0" w:rsidRDefault="00F76D8A">
      <w:pPr>
        <w:pStyle w:val="ListParagraph"/>
        <w:numPr>
          <w:ilvl w:val="2"/>
          <w:numId w:val="21"/>
        </w:numPr>
        <w:spacing w:line="240" w:lineRule="auto"/>
        <w:jc w:val="left"/>
        <w:rPr>
          <w:lang w:eastAsia="zh-CN"/>
        </w:rPr>
      </w:pPr>
      <w:r>
        <w:rPr>
          <w:lang w:eastAsia="zh-CN"/>
        </w:rPr>
        <w:t>Further discussion offline the definition using below as a starting point:</w:t>
      </w:r>
    </w:p>
    <w:p w:rsidR="00977FB0" w:rsidRDefault="00F76D8A">
      <w:pPr>
        <w:pStyle w:val="ListParagraph"/>
        <w:numPr>
          <w:ilvl w:val="3"/>
          <w:numId w:val="21"/>
        </w:numPr>
        <w:spacing w:line="240" w:lineRule="auto"/>
        <w:jc w:val="left"/>
        <w:rPr>
          <w:lang w:eastAsia="zh-CN"/>
        </w:rPr>
      </w:pPr>
      <w:r>
        <w:rPr>
          <w:lang w:eastAsia="zh-CN"/>
        </w:rPr>
        <w:t>Total transmit power - Receiver sensitivity + gNB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rsidR="00977FB0" w:rsidRDefault="00F76D8A">
      <w:pPr>
        <w:pStyle w:val="ListParagraph"/>
        <w:numPr>
          <w:ilvl w:val="1"/>
          <w:numId w:val="21"/>
        </w:numPr>
        <w:spacing w:line="240" w:lineRule="auto"/>
        <w:jc w:val="left"/>
        <w:rPr>
          <w:lang w:eastAsia="zh-CN"/>
        </w:rPr>
      </w:pPr>
      <w:r>
        <w:rPr>
          <w:lang w:eastAsia="zh-CN"/>
        </w:rPr>
        <w:t>Note: whether/how to use the above definitions is to be discussed</w:t>
      </w:r>
    </w:p>
    <w:p w:rsidR="00977FB0" w:rsidRDefault="00F76D8A">
      <w:r>
        <w:t>Update on 8/20: to check on 8/21</w:t>
      </w:r>
    </w:p>
    <w:p w:rsidR="00977FB0" w:rsidRDefault="00F76D8A">
      <w:r>
        <w:t>Update on 8/21: to check on 8/24</w:t>
      </w:r>
    </w:p>
    <w:p w:rsidR="00977FB0" w:rsidRDefault="00F76D8A">
      <w:r>
        <w:t>Update from GTW on 8/24</w:t>
      </w:r>
    </w:p>
    <w:p w:rsidR="00977FB0" w:rsidRDefault="00F76D8A">
      <w:pPr>
        <w:rPr>
          <w:highlight w:val="green"/>
        </w:rPr>
      </w:pPr>
      <w:r>
        <w:rPr>
          <w:highlight w:val="green"/>
        </w:rPr>
        <w:t>Agreements:</w:t>
      </w:r>
    </w:p>
    <w:p w:rsidR="00977FB0" w:rsidRDefault="00F76D8A">
      <w:pPr>
        <w:numPr>
          <w:ilvl w:val="0"/>
          <w:numId w:val="45"/>
        </w:numPr>
        <w:snapToGrid/>
        <w:spacing w:after="0" w:afterAutospacing="0" w:line="240" w:lineRule="auto"/>
        <w:jc w:val="left"/>
      </w:pPr>
      <w:r>
        <w:t>Adopt single link budget template for both FR1 and FR2 based on IMT-2020 self-evaluation with rows for MIL, MCL, MPL, and necessary revisions, including adding/removing/revising/simplifying some parameters</w:t>
      </w:r>
    </w:p>
    <w:p w:rsidR="00977FB0" w:rsidRDefault="00F76D8A">
      <w:pPr>
        <w:numPr>
          <w:ilvl w:val="1"/>
          <w:numId w:val="45"/>
        </w:numPr>
        <w:snapToGrid/>
        <w:spacing w:after="0" w:afterAutospacing="0" w:line="240" w:lineRule="auto"/>
        <w:jc w:val="left"/>
      </w:pPr>
      <w:r>
        <w:t xml:space="preserve">[For LLS based methodology, ]coverage bottleneck(s) identification is performed using at least [MCL and] MIL. </w:t>
      </w:r>
    </w:p>
    <w:p w:rsidR="00977FB0" w:rsidRDefault="00F76D8A">
      <w:pPr>
        <w:numPr>
          <w:ilvl w:val="1"/>
          <w:numId w:val="45"/>
        </w:numPr>
        <w:snapToGrid/>
        <w:spacing w:after="0" w:afterAutospacing="0" w:line="240" w:lineRule="auto"/>
        <w:jc w:val="left"/>
      </w:pPr>
      <w:r>
        <w:t>[MCL values can also be considered to compare channels with similar antenna (and antenna array) gain]</w:t>
      </w:r>
    </w:p>
    <w:p w:rsidR="00977FB0" w:rsidRDefault="00977FB0"/>
    <w:p w:rsidR="00977FB0" w:rsidRDefault="00F76D8A">
      <w:pPr>
        <w:rPr>
          <w:highlight w:val="green"/>
        </w:rPr>
      </w:pPr>
      <w:r>
        <w:rPr>
          <w:highlight w:val="green"/>
        </w:rPr>
        <w:t>Agreements:</w:t>
      </w:r>
    </w:p>
    <w:p w:rsidR="00977FB0" w:rsidRDefault="00F76D8A">
      <w:pPr>
        <w:numPr>
          <w:ilvl w:val="0"/>
          <w:numId w:val="46"/>
        </w:numPr>
        <w:snapToGrid/>
        <w:spacing w:before="100" w:beforeAutospacing="1" w:line="240" w:lineRule="auto"/>
        <w:jc w:val="left"/>
      </w:pPr>
      <w:r>
        <w:t>MPL can be used as supplemental information for coverage bottleneck(s) identification</w:t>
      </w:r>
    </w:p>
    <w:p w:rsidR="00977FB0" w:rsidRDefault="00F76D8A">
      <w:pPr>
        <w:numPr>
          <w:ilvl w:val="0"/>
          <w:numId w:val="25"/>
        </w:numPr>
        <w:snapToGrid/>
        <w:spacing w:before="100" w:beforeAutospacing="1" w:line="240" w:lineRule="auto"/>
        <w:jc w:val="left"/>
      </w:pPr>
      <w:r>
        <w:t>The results based on MPL are to be captured in TR</w:t>
      </w:r>
    </w:p>
    <w:p w:rsidR="00977FB0" w:rsidRDefault="00F76D8A">
      <w:pPr>
        <w:numPr>
          <w:ilvl w:val="1"/>
          <w:numId w:val="25"/>
        </w:numPr>
        <w:snapToGrid/>
        <w:spacing w:before="100" w:beforeAutospacing="1" w:line="240" w:lineRule="auto"/>
        <w:jc w:val="left"/>
      </w:pPr>
      <w:r>
        <w:t>Note: this is uself to show the achievable ISD. </w:t>
      </w:r>
    </w:p>
    <w:p w:rsidR="00977FB0" w:rsidRDefault="00F76D8A">
      <w:pPr>
        <w:numPr>
          <w:ilvl w:val="0"/>
          <w:numId w:val="25"/>
        </w:numPr>
        <w:snapToGrid/>
        <w:spacing w:before="100" w:beforeAutospacing="1" w:line="240" w:lineRule="auto"/>
        <w:jc w:val="left"/>
      </w:pPr>
      <w:r>
        <w:t>The definition of MPL shall be determined in RAN1</w:t>
      </w:r>
    </w:p>
    <w:p w:rsidR="00977FB0" w:rsidRDefault="00F76D8A">
      <w:pPr>
        <w:numPr>
          <w:ilvl w:val="0"/>
          <w:numId w:val="25"/>
        </w:numPr>
        <w:snapToGrid/>
        <w:spacing w:before="100" w:beforeAutospacing="1" w:line="240" w:lineRule="auto"/>
        <w:jc w:val="left"/>
      </w:pPr>
      <w:r>
        <w:t xml:space="preserve">RAN1 will not further discuss on specific values for the parameters related to MPL </w:t>
      </w:r>
    </w:p>
    <w:p w:rsidR="00977FB0" w:rsidRDefault="00F76D8A">
      <w:pPr>
        <w:numPr>
          <w:ilvl w:val="1"/>
          <w:numId w:val="25"/>
        </w:numPr>
        <w:snapToGrid/>
        <w:spacing w:before="100" w:beforeAutospacing="1" w:line="240" w:lineRule="auto"/>
        <w:jc w:val="left"/>
      </w:pPr>
      <w:r>
        <w:t xml:space="preserve">IMT-2020 values are as a starting point, but: </w:t>
      </w:r>
    </w:p>
    <w:p w:rsidR="00977FB0" w:rsidRDefault="00F76D8A">
      <w:pPr>
        <w:numPr>
          <w:ilvl w:val="2"/>
          <w:numId w:val="25"/>
        </w:numPr>
        <w:snapToGrid/>
        <w:spacing w:before="100" w:beforeAutospacing="1" w:line="240" w:lineRule="auto"/>
        <w:jc w:val="left"/>
      </w:pPr>
      <w:r>
        <w:t>companies may use other values, and</w:t>
      </w:r>
    </w:p>
    <w:p w:rsidR="00977FB0" w:rsidRDefault="00F76D8A">
      <w:pPr>
        <w:numPr>
          <w:ilvl w:val="2"/>
          <w:numId w:val="25"/>
        </w:numPr>
        <w:snapToGrid/>
        <w:spacing w:before="100" w:beforeAutospacing="1" w:line="240" w:lineRule="auto"/>
        <w:jc w:val="left"/>
      </w:pPr>
      <w:r>
        <w:t>for the parameters that companies think IMT-2020 self-evaluation does not clearly define the values for some scenarios, it is up to companies to report</w:t>
      </w:r>
    </w:p>
    <w:p w:rsidR="00977FB0" w:rsidRDefault="00F76D8A">
      <w:pPr>
        <w:rPr>
          <w:highlight w:val="green"/>
        </w:rPr>
      </w:pPr>
      <w:r>
        <w:rPr>
          <w:highlight w:val="green"/>
        </w:rPr>
        <w:lastRenderedPageBreak/>
        <w:t>Agreements:</w:t>
      </w:r>
    </w:p>
    <w:p w:rsidR="00977FB0" w:rsidRDefault="00F76D8A">
      <w:pPr>
        <w:numPr>
          <w:ilvl w:val="0"/>
          <w:numId w:val="47"/>
        </w:numPr>
        <w:snapToGrid/>
        <w:spacing w:before="100" w:beforeAutospacing="1" w:line="240" w:lineRule="auto"/>
        <w:jc w:val="left"/>
      </w:pPr>
      <w:r>
        <w:t>RAN1 strives for satisfying appropriate targets identified by companies particularly operators</w:t>
      </w:r>
    </w:p>
    <w:p w:rsidR="00977FB0" w:rsidRDefault="00F76D8A">
      <w:pPr>
        <w:numPr>
          <w:ilvl w:val="1"/>
          <w:numId w:val="47"/>
        </w:numPr>
        <w:snapToGrid/>
        <w:spacing w:before="100" w:beforeAutospacing="1" w:line="240" w:lineRule="auto"/>
        <w:jc w:val="left"/>
      </w:pPr>
      <w:r>
        <w:t>The targets may be in the form of one or more of the following:</w:t>
      </w:r>
    </w:p>
    <w:p w:rsidR="00977FB0" w:rsidRDefault="00F76D8A">
      <w:pPr>
        <w:numPr>
          <w:ilvl w:val="2"/>
          <w:numId w:val="47"/>
        </w:numPr>
        <w:snapToGrid/>
        <w:spacing w:before="100" w:beforeAutospacing="1" w:line="240" w:lineRule="auto"/>
        <w:jc w:val="left"/>
      </w:pPr>
      <w:r>
        <w:t>1. Scenario dependent targets, e.g., ISD/MPL</w:t>
      </w:r>
    </w:p>
    <w:p w:rsidR="00977FB0" w:rsidRDefault="00F76D8A">
      <w:pPr>
        <w:numPr>
          <w:ilvl w:val="2"/>
          <w:numId w:val="47"/>
        </w:numPr>
        <w:snapToGrid/>
        <w:spacing w:before="100" w:beforeAutospacing="1" w:line="240" w:lineRule="auto"/>
        <w:jc w:val="left"/>
      </w:pPr>
      <w:r>
        <w:t>2. Service dependent targets, e.g., [MCL=147] dB for VoIP;</w:t>
      </w:r>
    </w:p>
    <w:p w:rsidR="00977FB0" w:rsidRDefault="00F76D8A">
      <w:pPr>
        <w:numPr>
          <w:ilvl w:val="2"/>
          <w:numId w:val="47"/>
        </w:numPr>
        <w:snapToGrid/>
        <w:spacing w:before="100" w:beforeAutospacing="1" w:line="240" w:lineRule="auto"/>
        <w:jc w:val="left"/>
      </w:pPr>
      <w:r>
        <w:t>3. Relative difference between channels, e.g, MIL(/[MCL])</w:t>
      </w:r>
    </w:p>
    <w:p w:rsidR="00977FB0" w:rsidRDefault="00F76D8A">
      <w:pPr>
        <w:numPr>
          <w:ilvl w:val="1"/>
          <w:numId w:val="47"/>
        </w:numPr>
        <w:snapToGrid/>
        <w:spacing w:before="100" w:beforeAutospacing="1" w:line="240" w:lineRule="auto"/>
        <w:jc w:val="left"/>
      </w:pPr>
      <w:r>
        <w:t xml:space="preserve">Further values and details of such targets will be clarified at RAN1#103-e </w:t>
      </w:r>
    </w:p>
    <w:p w:rsidR="00977FB0" w:rsidRDefault="00F76D8A">
      <w:pPr>
        <w:numPr>
          <w:ilvl w:val="1"/>
          <w:numId w:val="47"/>
        </w:numPr>
        <w:snapToGrid/>
        <w:spacing w:after="0" w:afterAutospacing="0" w:line="240" w:lineRule="auto"/>
        <w:jc w:val="left"/>
      </w:pPr>
      <w:r>
        <w:t>Note: there is no intention in RAN1 to update the study item objectives due to the identified targets.</w:t>
      </w:r>
    </w:p>
    <w:p w:rsidR="00977FB0" w:rsidRDefault="00977FB0">
      <w:pPr>
        <w:rPr>
          <w:rFonts w:ascii="Arial" w:hAnsi="Arial" w:cs="Arial"/>
        </w:rPr>
      </w:pPr>
    </w:p>
    <w:p w:rsidR="00977FB0" w:rsidRDefault="00977FB0">
      <w:pPr>
        <w:rPr>
          <w:rFonts w:ascii="Arial" w:hAnsi="Arial" w:cs="Arial"/>
        </w:rPr>
      </w:pPr>
    </w:p>
    <w:p w:rsidR="00977FB0" w:rsidRDefault="00F76D8A">
      <w:pPr>
        <w:spacing w:line="254" w:lineRule="auto"/>
      </w:pPr>
      <w:r>
        <w:rPr>
          <w:highlight w:val="green"/>
        </w:rPr>
        <w:t>Agreements</w:t>
      </w:r>
      <w:r>
        <w:t>:</w:t>
      </w:r>
    </w:p>
    <w:p w:rsidR="00977FB0" w:rsidRDefault="00F76D8A">
      <w:pPr>
        <w:numPr>
          <w:ilvl w:val="0"/>
          <w:numId w:val="48"/>
        </w:numPr>
        <w:snapToGrid/>
        <w:spacing w:after="0" w:afterAutospacing="0" w:line="254" w:lineRule="auto"/>
        <w:jc w:val="left"/>
        <w:rPr>
          <w:sz w:val="20"/>
        </w:rPr>
      </w:pPr>
      <w:r>
        <w:rPr>
          <w:rFonts w:ascii="Arial" w:hAnsi="Arial" w:cs="Arial"/>
          <w:sz w:val="20"/>
          <w:shd w:val="clear" w:color="auto" w:fill="FFFFFF"/>
        </w:rPr>
        <w:t>Adopt single link budget template for both FR1 and FR2 based on IMT-2020 self-evaluation with rows for MIL, MCL, MPL, and necessary revisions, including adding/removing/revising/simplifying some parameters</w:t>
      </w:r>
    </w:p>
    <w:p w:rsidR="00977FB0" w:rsidRDefault="00F76D8A">
      <w:pPr>
        <w:numPr>
          <w:ilvl w:val="1"/>
          <w:numId w:val="49"/>
        </w:numPr>
        <w:snapToGrid/>
        <w:spacing w:after="0" w:afterAutospacing="0" w:line="254" w:lineRule="auto"/>
        <w:jc w:val="left"/>
        <w:rPr>
          <w:sz w:val="20"/>
        </w:rPr>
      </w:pPr>
      <w:r>
        <w:rPr>
          <w:rFonts w:ascii="Arial" w:hAnsi="Arial" w:cs="Arial"/>
          <w:sz w:val="20"/>
          <w:shd w:val="clear" w:color="auto" w:fill="FFFFFF"/>
        </w:rPr>
        <w:t>For LLS based methodology, coverage bottleneck(s) identification is performed using at least MIL or MCL (</w:t>
      </w:r>
      <w:r>
        <w:rPr>
          <w:rFonts w:ascii="Arial" w:hAnsi="Arial" w:cs="Arial"/>
          <w:color w:val="FF0000"/>
          <w:sz w:val="20"/>
          <w:u w:val="single"/>
          <w:shd w:val="clear" w:color="auto" w:fill="FFFFFF"/>
        </w:rPr>
        <w:t>assuming the set of simuation assumptions</w:t>
      </w:r>
      <w:r>
        <w:rPr>
          <w:rFonts w:ascii="Arial" w:hAnsi="Arial" w:cs="Arial"/>
          <w:sz w:val="20"/>
          <w:shd w:val="clear" w:color="auto" w:fill="FFFFFF"/>
        </w:rPr>
        <w:t>)</w:t>
      </w:r>
    </w:p>
    <w:p w:rsidR="00977FB0" w:rsidRDefault="00F76D8A">
      <w:pPr>
        <w:numPr>
          <w:ilvl w:val="2"/>
          <w:numId w:val="49"/>
        </w:numPr>
        <w:snapToGrid/>
        <w:spacing w:after="0" w:afterAutospacing="0" w:line="254" w:lineRule="auto"/>
        <w:jc w:val="left"/>
        <w:rPr>
          <w:strike/>
          <w:sz w:val="20"/>
        </w:rPr>
      </w:pPr>
      <w:r>
        <w:rPr>
          <w:rFonts w:ascii="Arial" w:hAnsi="Arial" w:cs="Arial"/>
          <w:sz w:val="20"/>
          <w:shd w:val="clear" w:color="auto" w:fill="FFFFFF"/>
        </w:rPr>
        <w:t>Even when SLS is used to obtain some components of MIL or MCL, it is categorized as LLS based methodology.</w:t>
      </w:r>
    </w:p>
    <w:p w:rsidR="00977FB0" w:rsidRDefault="00F76D8A">
      <w:pPr>
        <w:numPr>
          <w:ilvl w:val="2"/>
          <w:numId w:val="49"/>
        </w:numPr>
        <w:snapToGrid/>
        <w:spacing w:before="100" w:beforeAutospacing="1" w:line="240" w:lineRule="auto"/>
        <w:jc w:val="left"/>
        <w:rPr>
          <w:sz w:val="20"/>
        </w:rPr>
      </w:pPr>
      <w:r>
        <w:rPr>
          <w:rFonts w:ascii="Arial" w:hAnsi="Arial" w:cs="Arial"/>
          <w:sz w:val="20"/>
          <w:shd w:val="clear" w:color="auto" w:fill="FFFFFF"/>
        </w:rPr>
        <w:t>MCL values can also be used to identify the coverage bottleneck(s) when applicable</w:t>
      </w:r>
    </w:p>
    <w:p w:rsidR="00977FB0" w:rsidRDefault="00F76D8A">
      <w:pPr>
        <w:numPr>
          <w:ilvl w:val="3"/>
          <w:numId w:val="49"/>
        </w:numPr>
        <w:snapToGrid/>
        <w:spacing w:before="100" w:beforeAutospacing="1" w:line="240" w:lineRule="auto"/>
        <w:jc w:val="left"/>
        <w:rPr>
          <w:sz w:val="20"/>
        </w:rPr>
      </w:pPr>
      <w:r>
        <w:rPr>
          <w:rFonts w:ascii="Arial" w:hAnsi="Arial" w:cs="Arial"/>
          <w:sz w:val="20"/>
          <w:shd w:val="clear" w:color="auto" w:fill="FFFFFF"/>
        </w:rPr>
        <w:t>“applicable” above means the following situation:</w:t>
      </w:r>
    </w:p>
    <w:p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[comparing channels with similar antenna (and antenna array) gain, and/or</w:t>
      </w:r>
    </w:p>
    <w:p w:rsidR="00977FB0" w:rsidRDefault="00F76D8A">
      <w:pPr>
        <w:numPr>
          <w:ilvl w:val="4"/>
          <w:numId w:val="49"/>
        </w:numPr>
        <w:snapToGrid/>
        <w:spacing w:before="100" w:beforeAutospacing="1" w:line="240" w:lineRule="auto"/>
        <w:jc w:val="left"/>
        <w:rPr>
          <w:sz w:val="20"/>
        </w:rPr>
      </w:pPr>
      <w:r>
        <w:rPr>
          <w:rFonts w:ascii="Arial" w:hAnsi="Arial" w:cs="Arial"/>
          <w:sz w:val="20"/>
          <w:shd w:val="clear" w:color="auto" w:fill="FFFFFF"/>
        </w:rPr>
        <w:t> the simulation results with MIL from companies are diverse, and the comparison with MIL is not easy]</w:t>
      </w:r>
    </w:p>
    <w:p w:rsidR="00977FB0" w:rsidRDefault="00977FB0"/>
    <w:p w:rsidR="00977FB0" w:rsidRDefault="00F76D8A">
      <w:r>
        <w:t>Update on 8/27:</w:t>
      </w:r>
    </w:p>
    <w:p w:rsidR="00977FB0" w:rsidRDefault="00F76D8A">
      <w:pPr>
        <w:rPr>
          <w:highlight w:val="green"/>
        </w:rPr>
      </w:pPr>
      <w:r>
        <w:rPr>
          <w:highlight w:val="green"/>
        </w:rPr>
        <w:t>Agreements:</w:t>
      </w:r>
    </w:p>
    <w:p w:rsidR="00977FB0" w:rsidRDefault="00F76D8A">
      <w:pPr>
        <w:pStyle w:val="ListParagraph"/>
        <w:numPr>
          <w:ilvl w:val="0"/>
          <w:numId w:val="50"/>
        </w:numPr>
        <w:jc w:val="left"/>
      </w:pPr>
      <w:r>
        <w:t xml:space="preserve">for SIP invite message </w:t>
      </w:r>
    </w:p>
    <w:p w:rsidR="00977FB0" w:rsidRDefault="00F76D8A">
      <w:pPr>
        <w:pStyle w:val="ListParagraph"/>
        <w:numPr>
          <w:ilvl w:val="1"/>
          <w:numId w:val="50"/>
        </w:numPr>
        <w:jc w:val="left"/>
      </w:pPr>
      <w:r>
        <w:t>Payload of 1500 bytes can be a starting point.</w:t>
      </w:r>
    </w:p>
    <w:p w:rsidR="00977FB0" w:rsidRDefault="00F76D8A">
      <w:pPr>
        <w:pStyle w:val="ListParagraph"/>
        <w:numPr>
          <w:ilvl w:val="1"/>
          <w:numId w:val="50"/>
        </w:numPr>
        <w:jc w:val="left"/>
      </w:pPr>
      <w:r>
        <w:rPr>
          <w:rFonts w:hint="eastAsia"/>
          <w:lang w:eastAsia="zh-CN"/>
        </w:rPr>
        <w:lastRenderedPageBreak/>
        <w:t>The assumptions</w:t>
      </w:r>
      <w:r>
        <w:rPr>
          <w:lang w:eastAsia="zh-CN"/>
        </w:rPr>
        <w:t xml:space="preserve"> (TB size, time period etc.)</w:t>
      </w:r>
      <w:r>
        <w:rPr>
          <w:rFonts w:hint="eastAsia"/>
          <w:lang w:eastAsia="zh-CN"/>
        </w:rPr>
        <w:t xml:space="preserve"> </w:t>
      </w:r>
      <w:r>
        <w:rPr>
          <w:lang w:eastAsia="zh-CN"/>
        </w:rPr>
        <w:t>are</w:t>
      </w:r>
      <w:r>
        <w:rPr>
          <w:rFonts w:hint="eastAsia"/>
          <w:lang w:eastAsia="zh-CN"/>
        </w:rPr>
        <w:t xml:space="preserve"> reported by companies.</w:t>
      </w:r>
    </w:p>
    <w:p w:rsidR="00977FB0" w:rsidRDefault="00F76D8A">
      <w:pPr>
        <w:pStyle w:val="ListParagraph"/>
        <w:numPr>
          <w:ilvl w:val="1"/>
          <w:numId w:val="50"/>
        </w:numPr>
        <w:jc w:val="left"/>
      </w:pPr>
      <w:r>
        <w:rPr>
          <w:lang w:eastAsia="zh-CN"/>
        </w:rPr>
        <w:t xml:space="preserve">Contributions </w:t>
      </w:r>
      <w:r>
        <w:t xml:space="preserve">R1-2003464 and </w:t>
      </w:r>
      <w:hyperlink r:id="rId20" w:history="1">
        <w:r>
          <w:rPr>
            <w:rStyle w:val="Hyperlink"/>
            <w:lang w:eastAsia="zh-CN"/>
          </w:rPr>
          <w:t>R1-2005259</w:t>
        </w:r>
      </w:hyperlink>
      <w:r>
        <w:rPr>
          <w:lang w:eastAsia="zh-CN"/>
        </w:rPr>
        <w:t xml:space="preserve"> are taken into account for the evaluation.</w:t>
      </w:r>
    </w:p>
    <w:p w:rsidR="00977FB0" w:rsidRDefault="00F76D8A">
      <w:pPr>
        <w:pStyle w:val="ListParagraph"/>
        <w:numPr>
          <w:ilvl w:val="2"/>
          <w:numId w:val="50"/>
        </w:numPr>
        <w:jc w:val="left"/>
      </w:pPr>
      <w:r>
        <w:rPr>
          <w:lang w:eastAsia="zh-CN"/>
        </w:rPr>
        <w:t>In addition, 1 second time period can also be considered.</w:t>
      </w:r>
    </w:p>
    <w:p w:rsidR="00977FB0" w:rsidRDefault="00F76D8A">
      <w:pPr>
        <w:rPr>
          <w:highlight w:val="green"/>
        </w:rPr>
      </w:pPr>
      <w:r>
        <w:rPr>
          <w:highlight w:val="green"/>
        </w:rPr>
        <w:t>Agreements:</w:t>
      </w:r>
    </w:p>
    <w:p w:rsidR="00977FB0" w:rsidRDefault="00F76D8A">
      <w:r>
        <w:t xml:space="preserve">For PDSCH, </w:t>
      </w:r>
      <w:r>
        <w:rPr>
          <w:rFonts w:hint="eastAsia"/>
        </w:rPr>
        <w:t>o</w:t>
      </w:r>
      <w:r>
        <w:t xml:space="preserve">ther </w:t>
      </w:r>
      <w:r>
        <w:rPr>
          <w:rFonts w:hint="eastAsia"/>
        </w:rPr>
        <w:t>parameters</w:t>
      </w:r>
      <w:r>
        <w:t xml:space="preserve"> are reported by companies.</w:t>
      </w:r>
    </w:p>
    <w:p w:rsidR="00977FB0" w:rsidRDefault="00977FB0">
      <w:pPr>
        <w:rPr>
          <w:rFonts w:ascii="Arial" w:hAnsi="Arial" w:cs="Arial"/>
        </w:rPr>
      </w:pPr>
    </w:p>
    <w:p w:rsidR="00977FB0" w:rsidRDefault="00F76D8A">
      <w:pPr>
        <w:rPr>
          <w:highlight w:val="green"/>
        </w:rPr>
      </w:pPr>
      <w:r>
        <w:rPr>
          <w:highlight w:val="green"/>
        </w:rPr>
        <w:t>Agreements:</w:t>
      </w:r>
    </w:p>
    <w:p w:rsidR="00977FB0" w:rsidRDefault="00F76D8A">
      <w:pPr>
        <w:pStyle w:val="ListParagraph"/>
        <w:numPr>
          <w:ilvl w:val="0"/>
          <w:numId w:val="51"/>
        </w:numPr>
        <w:jc w:val="left"/>
      </w:pPr>
      <w:r>
        <w:t>Confirm the working assumption on DMRS configuration for PUSCH:</w:t>
      </w:r>
    </w:p>
    <w:p w:rsidR="00977FB0" w:rsidRDefault="00F76D8A">
      <w:pPr>
        <w:pStyle w:val="ListParagraph"/>
        <w:numPr>
          <w:ilvl w:val="1"/>
          <w:numId w:val="51"/>
        </w:numPr>
        <w:jc w:val="left"/>
      </w:pPr>
      <w:r>
        <w:t>For 3km/h: Type I, 1 or 2 DMRS symbol, no multiplexing with data.</w:t>
      </w:r>
    </w:p>
    <w:p w:rsidR="00977FB0" w:rsidRDefault="00F76D8A">
      <w:pPr>
        <w:pStyle w:val="ListParagraph"/>
        <w:numPr>
          <w:ilvl w:val="0"/>
          <w:numId w:val="51"/>
        </w:numPr>
        <w:jc w:val="left"/>
      </w:pPr>
      <w:r>
        <w:t xml:space="preserve">The number of DMRS symbols is reported by companies </w:t>
      </w:r>
    </w:p>
    <w:p w:rsidR="00977FB0" w:rsidRDefault="00F76D8A">
      <w:pPr>
        <w:rPr>
          <w:highlight w:val="green"/>
        </w:rPr>
      </w:pPr>
      <w:r>
        <w:rPr>
          <w:highlight w:val="green"/>
        </w:rPr>
        <w:t>Agreements:</w:t>
      </w:r>
    </w:p>
    <w:p w:rsidR="00977FB0" w:rsidRDefault="00F76D8A">
      <w:pPr>
        <w:pStyle w:val="ListParagraph"/>
        <w:numPr>
          <w:ilvl w:val="0"/>
          <w:numId w:val="51"/>
        </w:numPr>
        <w:jc w:val="left"/>
      </w:pPr>
      <w:r>
        <w:t xml:space="preserve">Update the description on Repetitions for PUSCH as follows: </w:t>
      </w:r>
    </w:p>
    <w:p w:rsidR="00977FB0" w:rsidRDefault="00F76D8A">
      <w:pPr>
        <w:pStyle w:val="ListParagraph"/>
        <w:numPr>
          <w:ilvl w:val="1"/>
          <w:numId w:val="51"/>
        </w:numPr>
        <w:jc w:val="left"/>
      </w:pPr>
      <w:r>
        <w:t xml:space="preserve">For VoIP, w/ </w:t>
      </w:r>
      <w:r>
        <w:rPr>
          <w:color w:val="FF0000"/>
          <w:u w:val="single"/>
        </w:rPr>
        <w:t>type A</w:t>
      </w:r>
      <w:r>
        <w:t xml:space="preserve"> repetition. </w:t>
      </w:r>
      <w:r>
        <w:rPr>
          <w:color w:val="FF0000"/>
        </w:rPr>
        <w:t>(optional for type B repetition)</w:t>
      </w:r>
      <w:r>
        <w:br/>
        <w:t>The actual number of repetitions is reported by companies.</w:t>
      </w:r>
      <w:r>
        <w:br/>
      </w:r>
      <w:r>
        <w:rPr>
          <w:strike/>
          <w:color w:val="FF0000"/>
          <w:u w:val="single"/>
        </w:rPr>
        <w:t>FFS: Repetition type B</w:t>
      </w:r>
    </w:p>
    <w:p w:rsidR="00977FB0" w:rsidRDefault="00F76D8A">
      <w:pPr>
        <w:rPr>
          <w:highlight w:val="green"/>
        </w:rPr>
      </w:pPr>
      <w:r>
        <w:rPr>
          <w:highlight w:val="green"/>
        </w:rPr>
        <w:t>Agreements:</w:t>
      </w:r>
    </w:p>
    <w:p w:rsidR="00977FB0" w:rsidRDefault="00F76D8A">
      <w:pPr>
        <w:pStyle w:val="ListParagraph"/>
        <w:numPr>
          <w:ilvl w:val="0"/>
          <w:numId w:val="51"/>
        </w:numPr>
        <w:jc w:val="left"/>
      </w:pPr>
      <w:r>
        <w:t>Update the row for BLER for PUCCH as follows:</w:t>
      </w:r>
    </w:p>
    <w:p w:rsidR="00977FB0" w:rsidRDefault="00F76D8A">
      <w:pPr>
        <w:pStyle w:val="ListParagraph"/>
        <w:numPr>
          <w:ilvl w:val="1"/>
          <w:numId w:val="51"/>
        </w:numPr>
        <w:jc w:val="left"/>
      </w:pPr>
      <w:r>
        <w:rPr>
          <w:strike/>
          <w:color w:val="FF0000"/>
        </w:rPr>
        <w:t xml:space="preserve">FFS: </w:t>
      </w:r>
      <w:r>
        <w:t>BLER for CSI (</w:t>
      </w:r>
      <w:r>
        <w:rPr>
          <w:strike/>
          <w:color w:val="FF0000"/>
        </w:rPr>
        <w:t xml:space="preserve">10% or </w:t>
      </w:r>
      <w:r>
        <w:t>1%</w:t>
      </w:r>
      <w:r>
        <w:rPr>
          <w:color w:val="FF0000"/>
          <w:u w:val="single"/>
        </w:rPr>
        <w:t xml:space="preserve">, (optional for 10%) </w:t>
      </w:r>
      <w:r>
        <w:t>)</w:t>
      </w:r>
    </w:p>
    <w:p w:rsidR="00977FB0" w:rsidRDefault="00F76D8A">
      <w:pPr>
        <w:rPr>
          <w:highlight w:val="green"/>
        </w:rPr>
      </w:pPr>
      <w:r>
        <w:rPr>
          <w:highlight w:val="green"/>
        </w:rPr>
        <w:t>Agreements:</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977FB0">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rPr>
                <w:rFonts w:ascii="Arial" w:hAnsi="Arial" w:cs="Arial"/>
                <w:szCs w:val="21"/>
              </w:rPr>
            </w:pPr>
            <w:r>
              <w:rPr>
                <w:rFonts w:ascii="Arial" w:hAnsi="Arial" w:cs="Arial"/>
                <w:szCs w:val="21"/>
              </w:rPr>
              <w:t>Number of TxRUs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rPr>
                <w:szCs w:val="21"/>
                <w:lang w:eastAsia="ko-KR"/>
              </w:rPr>
            </w:pPr>
            <w:r>
              <w:rPr>
                <w:szCs w:val="21"/>
                <w:lang w:eastAsia="ko-KR"/>
              </w:rPr>
              <w:t>gNB modelling in LLS for TDL:</w:t>
            </w:r>
          </w:p>
          <w:p w:rsidR="00977FB0" w:rsidRDefault="00F76D8A">
            <w:pPr>
              <w:pStyle w:val="ListParagraph"/>
              <w:numPr>
                <w:ilvl w:val="0"/>
                <w:numId w:val="39"/>
              </w:numPr>
              <w:snapToGrid/>
              <w:spacing w:after="200" w:afterAutospacing="0" w:line="312" w:lineRule="auto"/>
              <w:contextualSpacing/>
              <w:jc w:val="left"/>
              <w:rPr>
                <w:szCs w:val="21"/>
                <w:lang w:eastAsia="ko-KR"/>
              </w:rPr>
            </w:pPr>
            <w:r>
              <w:rPr>
                <w:strike/>
                <w:color w:val="FF0000"/>
                <w:lang w:eastAsia="ko-KR"/>
              </w:rPr>
              <w:t>Option 1:</w:t>
            </w:r>
            <w:r>
              <w:rPr>
                <w:lang w:eastAsia="ko-KR"/>
              </w:rPr>
              <w:t xml:space="preserve"> 2 or 4 gNB receive chains in LLS. </w:t>
            </w:r>
            <w:r>
              <w:rPr>
                <w:strike/>
                <w:color w:val="FF0000"/>
                <w:lang w:eastAsia="ko-KR"/>
              </w:rPr>
              <w:t>FFS:</w:t>
            </w:r>
            <w:r>
              <w:rPr>
                <w:lang w:eastAsia="ko-KR"/>
              </w:rPr>
              <w:t xml:space="preserve"> </w:t>
            </w:r>
          </w:p>
          <w:p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 xml:space="preserve">Optional </w:t>
            </w:r>
            <w:r>
              <w:rPr>
                <w:strike/>
                <w:color w:val="FF0000"/>
                <w:lang w:eastAsia="ko-KR"/>
              </w:rPr>
              <w:t>Option 2</w:t>
            </w:r>
            <w:r>
              <w:rPr>
                <w:color w:val="FF0000"/>
                <w:lang w:eastAsia="ko-KR"/>
              </w:rPr>
              <w:t xml:space="preserve">: </w:t>
            </w:r>
            <w:r>
              <w:rPr>
                <w:lang w:eastAsia="ko-KR"/>
              </w:rPr>
              <w:t>Number of gNB receive chains = number of TXRUs in LLS</w:t>
            </w:r>
            <w:r>
              <w:rPr>
                <w:strike/>
                <w:lang w:eastAsia="ko-KR"/>
              </w:rPr>
              <w:t>.</w:t>
            </w:r>
            <w:r>
              <w:rPr>
                <w:strike/>
                <w:color w:val="FF0000"/>
                <w:lang w:eastAsia="ko-KR"/>
              </w:rPr>
              <w:t xml:space="preserve"> FFS: correlation.</w:t>
            </w:r>
          </w:p>
          <w:p w:rsidR="00977FB0" w:rsidRDefault="00F76D8A">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Companies can report if and how correlation is modelled</w:t>
            </w:r>
          </w:p>
        </w:tc>
      </w:tr>
    </w:tbl>
    <w:p w:rsidR="00977FB0" w:rsidRDefault="00977FB0">
      <w:pPr>
        <w:rPr>
          <w:rFonts w:ascii="Arial" w:hAnsi="Arial" w:cs="Arial"/>
        </w:rPr>
      </w:pPr>
    </w:p>
    <w:p w:rsidR="00977FB0" w:rsidRDefault="00F76D8A">
      <w:pPr>
        <w:rPr>
          <w:highlight w:val="green"/>
        </w:rPr>
      </w:pPr>
      <w:r>
        <w:rPr>
          <w:highlight w:val="green"/>
        </w:rPr>
        <w:t>Agreements:</w:t>
      </w:r>
    </w:p>
    <w:p w:rsidR="00977FB0" w:rsidRDefault="00F76D8A">
      <w:pPr>
        <w:pStyle w:val="ListParagraph"/>
        <w:numPr>
          <w:ilvl w:val="0"/>
          <w:numId w:val="52"/>
        </w:numPr>
        <w:jc w:val="left"/>
      </w:pPr>
      <w:r>
        <w:lastRenderedPageBreak/>
        <w:t>Remove the whole bullets about gNB architectures to study for CDL and gNB modelling in LLS for CDL</w:t>
      </w:r>
    </w:p>
    <w:p w:rsidR="00977FB0" w:rsidRDefault="00F76D8A">
      <w:pPr>
        <w:pStyle w:val="ListParagraph"/>
        <w:numPr>
          <w:ilvl w:val="0"/>
          <w:numId w:val="52"/>
        </w:numPr>
        <w:jc w:val="left"/>
      </w:pPr>
      <w:r>
        <w:t xml:space="preserve">Note: if CDL is used for link level simulation for a certain purpose, the assumption for the number of TxRUs for BS is reported by companies, which implies that the assumption will be captured in the TR. </w:t>
      </w:r>
    </w:p>
    <w:p w:rsidR="00977FB0" w:rsidRDefault="00F76D8A">
      <w:pPr>
        <w:rPr>
          <w:rFonts w:ascii="Arial" w:hAnsi="Arial" w:cs="Arial"/>
          <w:highlight w:val="green"/>
        </w:rPr>
      </w:pPr>
      <w:r>
        <w:rPr>
          <w:rFonts w:ascii="Arial" w:hAnsi="Arial" w:cs="Arial"/>
          <w:highlight w:val="green"/>
        </w:rPr>
        <w:t>Agreements:</w:t>
      </w:r>
    </w:p>
    <w:p w:rsidR="00977FB0" w:rsidRDefault="00F76D8A">
      <w:pPr>
        <w:pStyle w:val="ListParagraph"/>
        <w:numPr>
          <w:ilvl w:val="0"/>
          <w:numId w:val="14"/>
        </w:numPr>
        <w:jc w:val="left"/>
      </w:pPr>
      <w:r>
        <w:t>The same PDSCH duration as PDSCH is used for Msg.4 PDSCH (i.e. remove the square bracket)</w:t>
      </w:r>
    </w:p>
    <w:p w:rsidR="00977FB0" w:rsidRDefault="00F76D8A">
      <w:pPr>
        <w:pStyle w:val="ListParagraph"/>
        <w:numPr>
          <w:ilvl w:val="1"/>
          <w:numId w:val="14"/>
        </w:numPr>
        <w:jc w:val="left"/>
      </w:pPr>
      <w:r>
        <w:t>Note: this does not preclude Msg4 with retransmission as a baseline.</w:t>
      </w:r>
    </w:p>
    <w:p w:rsidR="00977FB0" w:rsidRDefault="00F76D8A">
      <w:pPr>
        <w:rPr>
          <w:highlight w:val="green"/>
        </w:rPr>
      </w:pPr>
      <w:r>
        <w:rPr>
          <w:highlight w:val="green"/>
        </w:rPr>
        <w:t>Agreements:</w:t>
      </w:r>
    </w:p>
    <w:p w:rsidR="00977FB0" w:rsidRDefault="00F76D8A">
      <w:pPr>
        <w:pStyle w:val="ListParagraph"/>
        <w:numPr>
          <w:ilvl w:val="0"/>
          <w:numId w:val="53"/>
        </w:numPr>
        <w:jc w:val="left"/>
      </w:pPr>
      <w: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977FB0">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spacing w:line="312" w:lineRule="auto"/>
              <w:jc w:val="center"/>
              <w:rPr>
                <w:szCs w:val="21"/>
                <w:lang w:eastAsia="ko-KR"/>
              </w:rPr>
            </w:pPr>
            <w:r>
              <w:rPr>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rsidR="00977FB0" w:rsidRDefault="00F76D8A">
            <w:pPr>
              <w:spacing w:line="312" w:lineRule="auto"/>
              <w:jc w:val="center"/>
              <w:rPr>
                <w:szCs w:val="21"/>
                <w:lang w:eastAsia="ko-KR"/>
              </w:rPr>
            </w:pPr>
            <w:r>
              <w:rPr>
                <w:szCs w:val="21"/>
                <w:lang w:eastAsia="ko-KR"/>
              </w:rPr>
              <w:t>1% BLER</w:t>
            </w:r>
          </w:p>
          <w:p w:rsidR="00977FB0" w:rsidRDefault="00F76D8A">
            <w:pPr>
              <w:spacing w:line="312" w:lineRule="auto"/>
              <w:jc w:val="center"/>
              <w:rPr>
                <w:szCs w:val="21"/>
                <w:lang w:eastAsia="ko-KR"/>
              </w:rPr>
            </w:pPr>
            <w:r>
              <w:rPr>
                <w:strike/>
                <w:color w:val="FF0000"/>
                <w:szCs w:val="21"/>
                <w:lang w:eastAsia="ko-KR"/>
              </w:rPr>
              <w:t xml:space="preserve">FFS: </w:t>
            </w:r>
            <w:r>
              <w:rPr>
                <w:color w:val="FF0000"/>
                <w:szCs w:val="21"/>
                <w:lang w:eastAsia="ko-KR"/>
              </w:rPr>
              <w:t xml:space="preserve">(optional for </w:t>
            </w:r>
            <w:r>
              <w:rPr>
                <w:szCs w:val="21"/>
                <w:lang w:eastAsia="ko-KR"/>
              </w:rPr>
              <w:t>10% BLER</w:t>
            </w:r>
            <w:r>
              <w:rPr>
                <w:color w:val="FF0000"/>
                <w:szCs w:val="21"/>
                <w:lang w:eastAsia="ko-KR"/>
              </w:rPr>
              <w:t>)</w:t>
            </w:r>
          </w:p>
        </w:tc>
      </w:tr>
    </w:tbl>
    <w:p w:rsidR="00977FB0" w:rsidRDefault="00977FB0">
      <w:pPr>
        <w:rPr>
          <w:rFonts w:ascii="Arial" w:hAnsi="Arial" w:cs="Arial"/>
        </w:rPr>
      </w:pPr>
    </w:p>
    <w:p w:rsidR="00977FB0" w:rsidRDefault="00F76D8A">
      <w:pPr>
        <w:rPr>
          <w:highlight w:val="green"/>
        </w:rPr>
      </w:pPr>
      <w:r>
        <w:rPr>
          <w:highlight w:val="green"/>
        </w:rPr>
        <w:t>Agreements:</w:t>
      </w:r>
    </w:p>
    <w:p w:rsidR="00977FB0" w:rsidRDefault="00F76D8A">
      <w:pPr>
        <w:pStyle w:val="ListParagraph"/>
        <w:numPr>
          <w:ilvl w:val="0"/>
          <w:numId w:val="54"/>
        </w:numPr>
        <w:jc w:val="left"/>
      </w:pPr>
      <w:r>
        <w:t xml:space="preserve">The agreement at RAN1#101-e remains: the simulation assumptions for SLS are up to companies’ reports </w:t>
      </w:r>
    </w:p>
    <w:p w:rsidR="00977FB0" w:rsidRDefault="00F76D8A">
      <w:pPr>
        <w:pStyle w:val="ListParagraph"/>
        <w:numPr>
          <w:ilvl w:val="0"/>
          <w:numId w:val="54"/>
        </w:numPr>
        <w:jc w:val="left"/>
      </w:pPr>
      <w:r>
        <w:t xml:space="preserve">The target performance of SLS based methodology, it is recommended to refer the agreements for LLS based methodology as much as possible. </w:t>
      </w:r>
    </w:p>
    <w:p w:rsidR="00977FB0" w:rsidRDefault="00F76D8A">
      <w:pPr>
        <w:pStyle w:val="ListParagraph"/>
        <w:numPr>
          <w:ilvl w:val="0"/>
          <w:numId w:val="54"/>
        </w:numPr>
        <w:jc w:val="left"/>
      </w:pPr>
      <w:r>
        <w:t xml:space="preserve">Note: these proposals are not necessary to be captured in the chairman’s note. </w:t>
      </w:r>
    </w:p>
    <w:p w:rsidR="00977FB0" w:rsidRDefault="00F76D8A">
      <w:r>
        <w:t>Update from 8/28 GTW</w:t>
      </w:r>
    </w:p>
    <w:p w:rsidR="00977FB0" w:rsidRDefault="00F76D8A">
      <w:r>
        <w:rPr>
          <w:highlight w:val="green"/>
        </w:rPr>
        <w:t>Agreements</w:t>
      </w:r>
      <w:r>
        <w:t>:</w:t>
      </w:r>
    </w:p>
    <w:p w:rsidR="00977FB0" w:rsidRDefault="00F76D8A">
      <w:r>
        <w:t>Update the agreements as follows:</w:t>
      </w:r>
    </w:p>
    <w:p w:rsidR="00977FB0" w:rsidRDefault="00F76D8A">
      <w:pPr>
        <w:numPr>
          <w:ilvl w:val="0"/>
          <w:numId w:val="47"/>
        </w:numPr>
        <w:snapToGrid/>
        <w:spacing w:after="0" w:afterAutospacing="0" w:line="240" w:lineRule="auto"/>
        <w:jc w:val="left"/>
      </w:pPr>
      <w:r>
        <w:t>For VoIP performance evaluation based on link-level simulation for FR1</w:t>
      </w:r>
    </w:p>
    <w:p w:rsidR="00977FB0" w:rsidRDefault="00F76D8A">
      <w:r>
        <w:t xml:space="preserve">   A packet size of </w:t>
      </w:r>
      <w:r>
        <w:rPr>
          <w:strike/>
          <w:color w:val="FF0000"/>
        </w:rPr>
        <w:t>[</w:t>
      </w:r>
      <w:r>
        <w:t>320bits</w:t>
      </w:r>
      <w:r>
        <w:rPr>
          <w:strike/>
          <w:color w:val="FF0000"/>
        </w:rPr>
        <w:t>]</w:t>
      </w:r>
      <w:r>
        <w:t xml:space="preserve"> with 20ms data arriving interval is adopted, </w:t>
      </w:r>
      <w:r>
        <w:rPr>
          <w:strike/>
          <w:color w:val="FF0000"/>
        </w:rPr>
        <w:t>which component is as follows</w:t>
      </w:r>
      <w:r>
        <w:t>:</w:t>
      </w:r>
    </w:p>
    <w:p w:rsidR="00977FB0" w:rsidRDefault="00977FB0">
      <w:pPr>
        <w:pStyle w:val="gmail-msonormal"/>
        <w:spacing w:before="0" w:beforeAutospacing="0" w:after="0" w:afterAutospacing="0"/>
        <w:ind w:left="720"/>
        <w:rPr>
          <w:rFonts w:ascii="Arial" w:hAnsi="Arial" w:cs="Arial"/>
        </w:rPr>
      </w:pP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Size (bits)</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256</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16 (TBS size lower than 3824 bits)</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16 (with 12 bits SN size)</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lastRenderedPageBreak/>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8 (with 6 bits SN size)</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16</w:t>
            </w:r>
          </w:p>
        </w:tc>
      </w:tr>
      <w:tr w:rsidR="00977FB0">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24 (w RoHC)</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color w:val="FF0000"/>
                <w:u w:val="single"/>
              </w:rPr>
            </w:pPr>
            <w:r>
              <w:rPr>
                <w:color w:val="FF0000"/>
                <w:u w:val="single"/>
              </w:rPr>
              <w:t> </w:t>
            </w:r>
          </w:p>
        </w:tc>
      </w:tr>
    </w:tbl>
    <w:p w:rsidR="00977FB0" w:rsidRDefault="00F76D8A">
      <w:pPr>
        <w:pStyle w:val="gmail-msonormal"/>
        <w:spacing w:before="0" w:beforeAutospacing="0" w:after="0" w:afterAutospacing="0"/>
        <w:ind w:left="720"/>
        <w:rPr>
          <w:rFonts w:ascii="Arial" w:hAnsi="Arial" w:cs="Arial"/>
        </w:rPr>
      </w:pPr>
      <w:r>
        <w:rPr>
          <w:rFonts w:ascii="Arial" w:hAnsi="Arial" w:cs="Arial"/>
          <w:shd w:val="clear" w:color="auto" w:fill="00FFFF"/>
        </w:rPr>
        <w:t> </w:t>
      </w:r>
    </w:p>
    <w:p w:rsidR="00977FB0" w:rsidRDefault="00F76D8A">
      <w:pPr>
        <w:rPr>
          <w:strike/>
          <w:color w:val="FF0000"/>
        </w:rPr>
      </w:pPr>
      <w:r>
        <w:rPr>
          <w:rFonts w:hint="eastAsia"/>
          <w:strike/>
          <w:color w:val="FF0000"/>
        </w:rPr>
        <w:softHyphen/>
      </w:r>
      <w:r>
        <w:rPr>
          <w:strike/>
          <w:color w:val="FF0000"/>
        </w:rPr>
        <w:t>      The following packet component for AMR-WB 12.65 (kbit/s) is optionally adopted.</w:t>
      </w:r>
    </w:p>
    <w:tbl>
      <w:tblPr>
        <w:tblW w:w="4245" w:type="dxa"/>
        <w:jc w:val="center"/>
        <w:tblLayout w:type="fixed"/>
        <w:tblCellMar>
          <w:left w:w="0" w:type="dxa"/>
          <w:right w:w="0" w:type="dxa"/>
        </w:tblCellMar>
        <w:tblLook w:val="04A0" w:firstRow="1" w:lastRow="0" w:firstColumn="1" w:lastColumn="0" w:noHBand="0" w:noVBand="1"/>
      </w:tblPr>
      <w:tblGrid>
        <w:gridCol w:w="1634"/>
        <w:gridCol w:w="2611"/>
      </w:tblGrid>
      <w:tr w:rsidR="00977FB0">
        <w:trPr>
          <w:jc w:val="center"/>
        </w:trPr>
        <w:tc>
          <w:tcPr>
            <w:tcW w:w="16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 </w:t>
            </w:r>
          </w:p>
        </w:tc>
        <w:tc>
          <w:tcPr>
            <w:tcW w:w="26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Size (bits)</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Payload</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264</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CRC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16 (TBS size lower than 3824 bits)</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MAC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16 (with 12 bits SN size)</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RLC</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8 (with 6 bits SN size)</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PDCP</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16</w:t>
            </w:r>
          </w:p>
        </w:tc>
      </w:tr>
      <w:tr w:rsidR="00977FB0">
        <w:trPr>
          <w:jc w:val="center"/>
        </w:trPr>
        <w:tc>
          <w:tcPr>
            <w:tcW w:w="1634" w:type="dxa"/>
            <w:tcBorders>
              <w:top w:val="nil"/>
              <w:left w:val="single" w:sz="8" w:space="0" w:color="auto"/>
              <w:bottom w:val="nil"/>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RTP/UDP/IP</w:t>
            </w:r>
          </w:p>
        </w:tc>
        <w:tc>
          <w:tcPr>
            <w:tcW w:w="2611" w:type="dxa"/>
            <w:tcBorders>
              <w:top w:val="nil"/>
              <w:left w:val="nil"/>
              <w:bottom w:val="nil"/>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32 (w RoHC)</w:t>
            </w:r>
          </w:p>
        </w:tc>
      </w:tr>
      <w:tr w:rsidR="00977FB0">
        <w:trPr>
          <w:jc w:val="center"/>
        </w:trPr>
        <w:tc>
          <w:tcPr>
            <w:tcW w:w="16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 </w:t>
            </w:r>
          </w:p>
        </w:tc>
        <w:tc>
          <w:tcPr>
            <w:tcW w:w="2611" w:type="dxa"/>
            <w:tcBorders>
              <w:top w:val="nil"/>
              <w:left w:val="nil"/>
              <w:bottom w:val="single" w:sz="8" w:space="0" w:color="auto"/>
              <w:right w:val="single" w:sz="8" w:space="0" w:color="auto"/>
            </w:tcBorders>
            <w:tcMar>
              <w:top w:w="0" w:type="dxa"/>
              <w:left w:w="108" w:type="dxa"/>
              <w:bottom w:w="0" w:type="dxa"/>
              <w:right w:w="108" w:type="dxa"/>
            </w:tcMar>
            <w:vAlign w:val="center"/>
          </w:tcPr>
          <w:p w:rsidR="00977FB0" w:rsidRDefault="00F76D8A">
            <w:pPr>
              <w:rPr>
                <w:strike/>
                <w:color w:val="FF0000"/>
              </w:rPr>
            </w:pPr>
            <w:r>
              <w:rPr>
                <w:strike/>
                <w:color w:val="FF0000"/>
              </w:rPr>
              <w:t> </w:t>
            </w:r>
          </w:p>
        </w:tc>
      </w:tr>
    </w:tbl>
    <w:p w:rsidR="00977FB0" w:rsidRDefault="00F76D8A">
      <w:pPr>
        <w:rPr>
          <w:strike/>
          <w:color w:val="FF0000"/>
        </w:rPr>
      </w:pPr>
      <w:r>
        <w:rPr>
          <w:rFonts w:hint="eastAsia"/>
          <w:strike/>
          <w:color w:val="FF0000"/>
        </w:rPr>
        <w:softHyphen/>
      </w:r>
      <w:r>
        <w:rPr>
          <w:strike/>
          <w:color w:val="FF0000"/>
        </w:rPr>
        <w:t>      [A packet size of 160 bits with 20ms data arriving interval is optionally adopted for rural scenario with long distance]</w:t>
      </w:r>
    </w:p>
    <w:p w:rsidR="00977FB0" w:rsidRDefault="00F76D8A">
      <w:pPr>
        <w:rPr>
          <w:color w:val="FF0000"/>
          <w:u w:val="single"/>
        </w:rPr>
      </w:pPr>
      <w:r>
        <w:rPr>
          <w:rFonts w:hint="eastAsia"/>
          <w:color w:val="FF0000"/>
          <w:u w:val="single"/>
        </w:rPr>
        <w:softHyphen/>
      </w:r>
      <w:r>
        <w:rPr>
          <w:color w:val="FF0000"/>
          <w:u w:val="single"/>
        </w:rPr>
        <w:t>      If applicable, companies report TB size assumed in evaluation</w:t>
      </w:r>
    </w:p>
    <w:p w:rsidR="00977FB0" w:rsidRDefault="00977FB0"/>
    <w:p w:rsidR="00977FB0" w:rsidRDefault="00F76D8A">
      <w:pPr>
        <w:rPr>
          <w:highlight w:val="green"/>
        </w:rPr>
      </w:pPr>
      <w:r>
        <w:rPr>
          <w:highlight w:val="green"/>
        </w:rPr>
        <w:t>Agreements:</w:t>
      </w:r>
    </w:p>
    <w:p w:rsidR="00977FB0" w:rsidRDefault="00F76D8A">
      <w:pPr>
        <w:numPr>
          <w:ilvl w:val="0"/>
          <w:numId w:val="54"/>
        </w:numPr>
        <w:snapToGrid/>
        <w:spacing w:after="0" w:afterAutospacing="0" w:line="240" w:lineRule="auto"/>
        <w:jc w:val="left"/>
      </w:pPr>
      <w:r>
        <w:t>For the evualation, it is assumed that Msg. 4 PDSCH payload size is 1040 bits.</w:t>
      </w:r>
    </w:p>
    <w:p w:rsidR="00977FB0" w:rsidRDefault="00977FB0"/>
    <w:p w:rsidR="00977FB0" w:rsidRDefault="00F76D8A">
      <w:pPr>
        <w:rPr>
          <w:highlight w:val="green"/>
        </w:rPr>
      </w:pPr>
      <w:r>
        <w:rPr>
          <w:highlight w:val="green"/>
        </w:rPr>
        <w:t>Agreements:</w:t>
      </w:r>
    </w:p>
    <w:p w:rsidR="00977FB0" w:rsidRDefault="00F76D8A">
      <w:pPr>
        <w:numPr>
          <w:ilvl w:val="0"/>
          <w:numId w:val="47"/>
        </w:numPr>
        <w:snapToGrid/>
        <w:spacing w:after="0" w:afterAutospacing="0" w:line="240" w:lineRule="auto"/>
        <w:jc w:val="left"/>
      </w:pPr>
      <w:r>
        <w:t>For receiver interference density</w:t>
      </w:r>
    </w:p>
    <w:p w:rsidR="00977FB0" w:rsidRDefault="00F76D8A">
      <w:pPr>
        <w:numPr>
          <w:ilvl w:val="1"/>
          <w:numId w:val="47"/>
        </w:numPr>
        <w:snapToGrid/>
        <w:spacing w:after="0" w:afterAutospacing="0" w:line="240" w:lineRule="auto"/>
        <w:jc w:val="left"/>
      </w:pPr>
      <w:r>
        <w:t>Up to each company to report for all scenarios as baseline</w:t>
      </w:r>
    </w:p>
    <w:p w:rsidR="00977FB0" w:rsidRDefault="00F76D8A">
      <w:pPr>
        <w:numPr>
          <w:ilvl w:val="2"/>
          <w:numId w:val="47"/>
        </w:numPr>
        <w:snapToGrid/>
        <w:spacing w:after="0" w:afterAutospacing="0" w:line="240" w:lineRule="auto"/>
        <w:jc w:val="left"/>
      </w:pPr>
      <w:r>
        <w:t>E.g. obtained by SLS, the ones for ITU self-evulation, etc.</w:t>
      </w:r>
    </w:p>
    <w:p w:rsidR="00977FB0" w:rsidRDefault="00977FB0"/>
    <w:p w:rsidR="00977FB0" w:rsidRDefault="00F76D8A">
      <w:pPr>
        <w:rPr>
          <w:highlight w:val="green"/>
        </w:rPr>
      </w:pPr>
      <w:r>
        <w:rPr>
          <w:highlight w:val="green"/>
        </w:rPr>
        <w:t>Agreements:</w:t>
      </w:r>
    </w:p>
    <w:p w:rsidR="00977FB0" w:rsidRDefault="00F76D8A">
      <w:r>
        <w:t>Further clarify the agreement on antenna gain and antenna gain components including antenna gain correction factors as follows:</w:t>
      </w:r>
    </w:p>
    <w:p w:rsidR="00977FB0" w:rsidRDefault="00F76D8A">
      <w:pPr>
        <w:numPr>
          <w:ilvl w:val="0"/>
          <w:numId w:val="15"/>
        </w:numPr>
        <w:snapToGrid/>
        <w:spacing w:after="0" w:afterAutospacing="0" w:line="240" w:lineRule="auto"/>
        <w:jc w:val="left"/>
      </w:pPr>
      <w:r>
        <w:t>For both TDL option 1 (table A below) and TDL option 2 &amp; CDL (table B below)</w:t>
      </w:r>
    </w:p>
    <w:p w:rsidR="00977FB0" w:rsidRDefault="00F76D8A">
      <w:pPr>
        <w:numPr>
          <w:ilvl w:val="1"/>
          <w:numId w:val="15"/>
        </w:numPr>
        <w:snapToGrid/>
        <w:spacing w:after="0" w:afterAutospacing="0" w:line="240" w:lineRule="auto"/>
        <w:jc w:val="left"/>
      </w:pPr>
      <w:r>
        <w:t>The gain of antenna gain component 1 is included in LLS results</w:t>
      </w:r>
    </w:p>
    <w:p w:rsidR="00977FB0" w:rsidRDefault="00F76D8A">
      <w:pPr>
        <w:numPr>
          <w:ilvl w:val="1"/>
          <w:numId w:val="15"/>
        </w:numPr>
        <w:snapToGrid/>
        <w:spacing w:after="0" w:afterAutospacing="0" w:line="240" w:lineRule="auto"/>
        <w:jc w:val="left"/>
      </w:pPr>
      <w:r>
        <w:lastRenderedPageBreak/>
        <w:t>The gain of antenna gain component 2 is included in link budget template</w:t>
      </w:r>
    </w:p>
    <w:p w:rsidR="00977FB0" w:rsidRDefault="00F76D8A">
      <w:pPr>
        <w:numPr>
          <w:ilvl w:val="2"/>
          <w:numId w:val="15"/>
        </w:numPr>
        <w:snapToGrid/>
        <w:spacing w:after="0" w:afterAutospacing="0" w:line="240" w:lineRule="auto"/>
        <w:jc w:val="left"/>
      </w:pPr>
      <w:r>
        <w:t xml:space="preserve">The gain is expressed by 10 * log 10( N/k ) - </w:t>
      </w:r>
      <w:r>
        <w:sym w:font="Symbol" w:char="F044"/>
      </w:r>
      <w:r>
        <w:t>1</w:t>
      </w:r>
    </w:p>
    <w:p w:rsidR="00977FB0" w:rsidRDefault="00F76D8A">
      <w:pPr>
        <w:numPr>
          <w:ilvl w:val="2"/>
          <w:numId w:val="15"/>
        </w:numPr>
        <w:snapToGrid/>
        <w:spacing w:after="0" w:afterAutospacing="0" w:line="240" w:lineRule="auto"/>
        <w:jc w:val="left"/>
      </w:pPr>
      <w:r>
        <w:t xml:space="preserve"> For TDL option 2 &amp; CDL, the gain is 0 dB</w:t>
      </w:r>
    </w:p>
    <w:p w:rsidR="00977FB0" w:rsidRDefault="00F76D8A">
      <w:pPr>
        <w:numPr>
          <w:ilvl w:val="1"/>
          <w:numId w:val="15"/>
        </w:numPr>
        <w:snapToGrid/>
        <w:spacing w:after="0" w:afterAutospacing="0" w:line="240" w:lineRule="auto"/>
        <w:jc w:val="left"/>
      </w:pPr>
      <w:r>
        <w:t>The gain of antenna gain component 3 is included in link budget template</w:t>
      </w:r>
    </w:p>
    <w:p w:rsidR="00977FB0" w:rsidRDefault="00F76D8A">
      <w:pPr>
        <w:numPr>
          <w:ilvl w:val="1"/>
          <w:numId w:val="15"/>
        </w:numPr>
        <w:snapToGrid/>
        <w:spacing w:after="0" w:afterAutospacing="0" w:line="240" w:lineRule="auto"/>
        <w:jc w:val="left"/>
      </w:pPr>
      <w:r>
        <w:t>The gain of antenna gain component 4 is included in link budget template</w:t>
      </w:r>
    </w:p>
    <w:p w:rsidR="00977FB0" w:rsidRDefault="00F76D8A">
      <w:pPr>
        <w:numPr>
          <w:ilvl w:val="2"/>
          <w:numId w:val="15"/>
        </w:numPr>
        <w:snapToGrid/>
        <w:spacing w:after="0" w:afterAutospacing="0" w:line="240" w:lineRule="auto"/>
        <w:jc w:val="left"/>
      </w:pPr>
      <w:r>
        <w:t>The gain of antenna gain components 3 and 4 is expressed by Antenna Element Gain + 10 * log 10( M/N ) -</w:t>
      </w:r>
      <w:r>
        <w:sym w:font="Symbol" w:char="F044"/>
      </w:r>
      <w:r>
        <w:t>2</w:t>
      </w:r>
    </w:p>
    <w:p w:rsidR="00977FB0" w:rsidRDefault="00F76D8A">
      <w:pPr>
        <w:numPr>
          <w:ilvl w:val="2"/>
          <w:numId w:val="15"/>
        </w:numPr>
        <w:snapToGrid/>
        <w:spacing w:after="0" w:afterAutospacing="0" w:line="240" w:lineRule="auto"/>
        <w:jc w:val="left"/>
      </w:pPr>
      <w:r>
        <w:t xml:space="preserve">For Tx, One row is used represent the gain of antenna gain component 3 + 4, i.e. row No. (4) </w:t>
      </w:r>
    </w:p>
    <w:p w:rsidR="00977FB0" w:rsidRDefault="00F76D8A">
      <w:pPr>
        <w:numPr>
          <w:ilvl w:val="2"/>
          <w:numId w:val="15"/>
        </w:numPr>
        <w:snapToGrid/>
        <w:spacing w:after="0" w:afterAutospacing="0" w:line="240" w:lineRule="auto"/>
        <w:jc w:val="left"/>
      </w:pPr>
      <w:r>
        <w:t>For Rx, One row is used represent the gain of antenna gain component 3 + 4, i.e. row No. (11)</w:t>
      </w:r>
    </w:p>
    <w:p w:rsidR="00977FB0" w:rsidRDefault="00F76D8A">
      <w:pPr>
        <w:numPr>
          <w:ilvl w:val="2"/>
          <w:numId w:val="15"/>
        </w:numPr>
        <w:snapToGrid/>
        <w:spacing w:after="0" w:afterAutospacing="0" w:line="240" w:lineRule="auto"/>
        <w:jc w:val="left"/>
      </w:pPr>
      <w:r>
        <w:t xml:space="preserve">Note: more appropriate name or explanation will be added to row No.(4) and (11). Details can be discussed when the link budget template is updated. </w:t>
      </w:r>
    </w:p>
    <w:p w:rsidR="00977FB0" w:rsidRDefault="00977FB0">
      <w:pPr>
        <w:pStyle w:val="gmail-msolistparagraph"/>
        <w:spacing w:before="0" w:beforeAutospacing="0" w:afterAutospacing="0" w:line="254" w:lineRule="auto"/>
        <w:ind w:left="1440"/>
        <w:rPr>
          <w:rFonts w:ascii="Times New Roman" w:hAnsi="Times New Roman"/>
          <w:sz w:val="24"/>
          <w:szCs w:val="24"/>
        </w:rPr>
      </w:pPr>
    </w:p>
    <w:p w:rsidR="00977FB0" w:rsidRDefault="00F76D8A">
      <w:pPr>
        <w:rPr>
          <w:highlight w:val="green"/>
        </w:rPr>
      </w:pPr>
      <w:r>
        <w:rPr>
          <w:highlight w:val="green"/>
        </w:rPr>
        <w:t>Agreements:</w:t>
      </w:r>
    </w:p>
    <w:p w:rsidR="00977FB0" w:rsidRDefault="00F76D8A">
      <w:pPr>
        <w:numPr>
          <w:ilvl w:val="0"/>
          <w:numId w:val="55"/>
        </w:numPr>
        <w:snapToGrid/>
        <w:spacing w:after="0" w:afterAutospacing="0" w:line="240" w:lineRule="auto"/>
        <w:jc w:val="left"/>
      </w:pPr>
      <w:r>
        <w:t>Define PSD for DL Tx power, which is depend on deployment scenario</w:t>
      </w:r>
    </w:p>
    <w:p w:rsidR="00977FB0" w:rsidRDefault="00F76D8A">
      <w:pPr>
        <w:numPr>
          <w:ilvl w:val="1"/>
          <w:numId w:val="55"/>
        </w:numPr>
        <w:snapToGrid/>
        <w:spacing w:after="0" w:afterAutospacing="0" w:line="240" w:lineRule="auto"/>
        <w:jc w:val="left"/>
      </w:pPr>
      <w:r>
        <w:t>For 4GHz frequency,</w:t>
      </w:r>
    </w:p>
    <w:p w:rsidR="00977FB0" w:rsidRDefault="00F76D8A">
      <w:pPr>
        <w:numPr>
          <w:ilvl w:val="2"/>
          <w:numId w:val="55"/>
        </w:numPr>
        <w:snapToGrid/>
        <w:spacing w:after="0" w:afterAutospacing="0" w:line="240" w:lineRule="auto"/>
        <w:jc w:val="left"/>
      </w:pPr>
      <w:r>
        <w:t>For rural with long distance scenario, PSD is 24 and 33 dBm/MHz</w:t>
      </w:r>
    </w:p>
    <w:p w:rsidR="00977FB0" w:rsidRDefault="00F76D8A">
      <w:pPr>
        <w:numPr>
          <w:ilvl w:val="2"/>
          <w:numId w:val="55"/>
        </w:numPr>
        <w:snapToGrid/>
        <w:spacing w:after="0" w:afterAutospacing="0" w:line="240" w:lineRule="auto"/>
        <w:jc w:val="left"/>
      </w:pPr>
      <w:r>
        <w:t>For rural scenario, PSD is 24 and 33 dBm/MHz</w:t>
      </w:r>
    </w:p>
    <w:p w:rsidR="00977FB0" w:rsidRDefault="00F76D8A">
      <w:pPr>
        <w:numPr>
          <w:ilvl w:val="2"/>
          <w:numId w:val="55"/>
        </w:numPr>
        <w:snapToGrid/>
        <w:spacing w:after="0" w:afterAutospacing="0" w:line="240" w:lineRule="auto"/>
        <w:jc w:val="left"/>
      </w:pPr>
      <w:r>
        <w:t>For urban scenario, PSD is 24 and 33 dBm/MHz</w:t>
      </w:r>
    </w:p>
    <w:p w:rsidR="00977FB0" w:rsidRDefault="00F76D8A">
      <w:pPr>
        <w:numPr>
          <w:ilvl w:val="1"/>
          <w:numId w:val="55"/>
        </w:numPr>
        <w:snapToGrid/>
        <w:spacing w:after="0" w:afterAutospacing="0" w:line="240" w:lineRule="auto"/>
        <w:jc w:val="left"/>
      </w:pPr>
      <w:r>
        <w:t>For 2.6 GHz frequency,</w:t>
      </w:r>
    </w:p>
    <w:p w:rsidR="00977FB0" w:rsidRDefault="00F76D8A">
      <w:pPr>
        <w:numPr>
          <w:ilvl w:val="2"/>
          <w:numId w:val="55"/>
        </w:numPr>
        <w:snapToGrid/>
        <w:spacing w:after="0" w:afterAutospacing="0" w:line="240" w:lineRule="auto"/>
        <w:jc w:val="left"/>
      </w:pPr>
      <w:r>
        <w:t>For rural with long distance scenario, PSD is 33 dBm/MHz</w:t>
      </w:r>
    </w:p>
    <w:p w:rsidR="00977FB0" w:rsidRDefault="00F76D8A">
      <w:pPr>
        <w:numPr>
          <w:ilvl w:val="2"/>
          <w:numId w:val="55"/>
        </w:numPr>
        <w:snapToGrid/>
        <w:spacing w:after="0" w:afterAutospacing="0" w:line="240" w:lineRule="auto"/>
        <w:jc w:val="left"/>
      </w:pPr>
      <w:r>
        <w:t>For rural scenario, PSD is 33 dBm/MHz</w:t>
      </w:r>
    </w:p>
    <w:p w:rsidR="00977FB0" w:rsidRDefault="00F76D8A">
      <w:pPr>
        <w:numPr>
          <w:ilvl w:val="2"/>
          <w:numId w:val="55"/>
        </w:numPr>
        <w:snapToGrid/>
        <w:spacing w:after="0" w:afterAutospacing="0" w:line="240" w:lineRule="auto"/>
        <w:jc w:val="left"/>
      </w:pPr>
      <w:r>
        <w:t>For urban scenario, PSD is 33 dBm/MHz</w:t>
      </w:r>
    </w:p>
    <w:p w:rsidR="00977FB0" w:rsidRDefault="00F76D8A">
      <w:pPr>
        <w:numPr>
          <w:ilvl w:val="1"/>
          <w:numId w:val="55"/>
        </w:numPr>
        <w:snapToGrid/>
        <w:spacing w:after="0" w:afterAutospacing="0" w:line="240" w:lineRule="auto"/>
        <w:jc w:val="left"/>
      </w:pPr>
      <w:r>
        <w:t>For 700MHz, 2GHz frequency</w:t>
      </w:r>
    </w:p>
    <w:p w:rsidR="00977FB0" w:rsidRDefault="00F76D8A">
      <w:pPr>
        <w:numPr>
          <w:ilvl w:val="2"/>
          <w:numId w:val="55"/>
        </w:numPr>
        <w:snapToGrid/>
        <w:spacing w:after="0" w:afterAutospacing="0" w:line="240" w:lineRule="auto"/>
        <w:jc w:val="left"/>
      </w:pPr>
      <w:r>
        <w:t>For rural with long distance scenario, PSD is 36 dBm/MHz</w:t>
      </w:r>
    </w:p>
    <w:p w:rsidR="00977FB0" w:rsidRDefault="00F76D8A">
      <w:pPr>
        <w:numPr>
          <w:ilvl w:val="2"/>
          <w:numId w:val="55"/>
        </w:numPr>
        <w:snapToGrid/>
        <w:spacing w:after="0" w:afterAutospacing="0" w:line="240" w:lineRule="auto"/>
        <w:jc w:val="left"/>
      </w:pPr>
      <w:r>
        <w:t>For rural scenario, PSD is 36 dBm/MHz</w:t>
      </w:r>
    </w:p>
    <w:p w:rsidR="00977FB0" w:rsidRDefault="00F76D8A">
      <w:pPr>
        <w:numPr>
          <w:ilvl w:val="2"/>
          <w:numId w:val="55"/>
        </w:numPr>
        <w:snapToGrid/>
        <w:spacing w:after="0" w:afterAutospacing="0" w:line="240" w:lineRule="auto"/>
        <w:jc w:val="left"/>
      </w:pPr>
      <w:r>
        <w:t>For urban scenario, PSD is 36 dBm/MHz</w:t>
      </w:r>
    </w:p>
    <w:p w:rsidR="00977FB0" w:rsidRDefault="00F76D8A">
      <w:pPr>
        <w:numPr>
          <w:ilvl w:val="0"/>
          <w:numId w:val="55"/>
        </w:numPr>
        <w:snapToGrid/>
        <w:spacing w:after="0" w:afterAutospacing="0" w:line="240" w:lineRule="auto"/>
        <w:jc w:val="left"/>
      </w:pPr>
      <w:r>
        <w:t xml:space="preserve">Modify the description of row(s) of link budget template:  </w:t>
      </w:r>
    </w:p>
    <w:p w:rsidR="00977FB0" w:rsidRDefault="00F76D8A">
      <w:pPr>
        <w:numPr>
          <w:ilvl w:val="1"/>
          <w:numId w:val="55"/>
        </w:numPr>
        <w:snapToGrid/>
        <w:spacing w:after="0" w:afterAutospacing="0" w:line="240" w:lineRule="auto"/>
        <w:jc w:val="left"/>
      </w:pPr>
      <w:r>
        <w:t xml:space="preserve">Keep the meaning of Total transmit power (row (3) ) and adding a new row (3 bis): </w:t>
      </w:r>
    </w:p>
    <w:p w:rsidR="00977FB0" w:rsidRDefault="00F76D8A">
      <w:pPr>
        <w:numPr>
          <w:ilvl w:val="2"/>
          <w:numId w:val="55"/>
        </w:numPr>
        <w:snapToGrid/>
        <w:spacing w:after="0" w:afterAutospacing="0" w:line="240" w:lineRule="auto"/>
        <w:jc w:val="left"/>
      </w:pPr>
      <w:r>
        <w:t>(3bis) means the transmit power for occupied channel bandwidth for control channel (17a) or data channel (17b)</w:t>
      </w:r>
    </w:p>
    <w:p w:rsidR="00977FB0" w:rsidRDefault="00F76D8A">
      <w:pPr>
        <w:numPr>
          <w:ilvl w:val="0"/>
          <w:numId w:val="55"/>
        </w:numPr>
        <w:snapToGrid/>
        <w:spacing w:after="0" w:afterAutospacing="0" w:line="240" w:lineRule="auto"/>
        <w:jc w:val="left"/>
      </w:pPr>
      <w:r>
        <w:t>Companies are requested to set appropriate values for parameters, which is used to determine total transmit power ( row (3) and/or (3bis) ), to satisfy the PSD value above</w:t>
      </w:r>
    </w:p>
    <w:p w:rsidR="00977FB0" w:rsidRDefault="00F76D8A">
      <w:pPr>
        <w:numPr>
          <w:ilvl w:val="0"/>
          <w:numId w:val="55"/>
        </w:numPr>
        <w:snapToGrid/>
        <w:spacing w:after="0" w:afterAutospacing="0" w:line="240" w:lineRule="auto"/>
        <w:jc w:val="left"/>
      </w:pPr>
      <w:r>
        <w:lastRenderedPageBreak/>
        <w:t>Note: RAN1 will further check the consistency of the definition of row(s) in link budget table when the IMT-2020 based link budget tale is updated</w:t>
      </w:r>
    </w:p>
    <w:p w:rsidR="00977FB0" w:rsidRDefault="00977FB0"/>
    <w:p w:rsidR="00977FB0" w:rsidRDefault="00F76D8A">
      <w:pPr>
        <w:rPr>
          <w:highlight w:val="green"/>
        </w:rPr>
      </w:pPr>
      <w:r>
        <w:rPr>
          <w:highlight w:val="green"/>
        </w:rPr>
        <w:t>Agreements:</w:t>
      </w:r>
    </w:p>
    <w:p w:rsidR="00977FB0" w:rsidRDefault="00F76D8A">
      <w:pPr>
        <w:rPr>
          <w:sz w:val="20"/>
        </w:rPr>
      </w:pPr>
      <w:r>
        <w:rPr>
          <w:sz w:val="20"/>
        </w:rPr>
        <w:t>For FR1 and FR2:</w:t>
      </w:r>
    </w:p>
    <w:p w:rsidR="00977FB0" w:rsidRDefault="00F76D8A">
      <w:pPr>
        <w:numPr>
          <w:ilvl w:val="0"/>
          <w:numId w:val="22"/>
        </w:numPr>
        <w:snapToGrid/>
        <w:spacing w:after="0" w:afterAutospacing="0" w:line="240" w:lineRule="auto"/>
        <w:jc w:val="left"/>
      </w:pPr>
      <w:r>
        <w:t>Further clarify the Definition of MCL for downlink</w:t>
      </w:r>
    </w:p>
    <w:p w:rsidR="00977FB0" w:rsidRDefault="00F76D8A">
      <w:pPr>
        <w:numPr>
          <w:ilvl w:val="1"/>
          <w:numId w:val="22"/>
        </w:numPr>
        <w:snapToGrid/>
        <w:spacing w:after="0" w:afterAutospacing="0" w:line="240" w:lineRule="auto"/>
        <w:jc w:val="left"/>
      </w:pPr>
      <w:r>
        <w:t>Total transmit power – Receiver sensitivity + gNB antenna gain (component 2), where</w:t>
      </w:r>
    </w:p>
    <w:p w:rsidR="00977FB0" w:rsidRDefault="00F76D8A">
      <w:pPr>
        <w:numPr>
          <w:ilvl w:val="2"/>
          <w:numId w:val="22"/>
        </w:numPr>
        <w:snapToGrid/>
        <w:spacing w:after="0" w:afterAutospacing="0" w:line="240" w:lineRule="auto"/>
        <w:jc w:val="left"/>
      </w:pPr>
      <w:r>
        <w:t>Total transmit power corresponds to row No.(3) + {(6) or -(7)} (for control &amp; data channels)</w:t>
      </w:r>
    </w:p>
    <w:p w:rsidR="00977FB0" w:rsidRDefault="00F76D8A">
      <w:pPr>
        <w:numPr>
          <w:ilvl w:val="2"/>
          <w:numId w:val="22"/>
        </w:numPr>
        <w:snapToGrid/>
        <w:spacing w:after="0" w:afterAutospacing="0" w:line="240" w:lineRule="auto"/>
        <w:jc w:val="left"/>
      </w:pPr>
      <w:r>
        <w:t>Receiver sensitivity corresponds to row No.(22a/22b)</w:t>
      </w:r>
    </w:p>
    <w:p w:rsidR="00977FB0" w:rsidRDefault="00F76D8A">
      <w:pPr>
        <w:numPr>
          <w:ilvl w:val="0"/>
          <w:numId w:val="22"/>
        </w:numPr>
        <w:snapToGrid/>
        <w:spacing w:after="0" w:afterAutospacing="0" w:line="240" w:lineRule="auto"/>
        <w:jc w:val="left"/>
      </w:pPr>
      <w:r>
        <w:t>Further clarify the Definition of MIL for downlink</w:t>
      </w:r>
    </w:p>
    <w:p w:rsidR="00977FB0" w:rsidRDefault="00F76D8A">
      <w:pPr>
        <w:numPr>
          <w:ilvl w:val="1"/>
          <w:numId w:val="22"/>
        </w:numPr>
        <w:snapToGrid/>
        <w:spacing w:after="0" w:afterAutospacing="0" w:line="240" w:lineRule="auto"/>
        <w:jc w:val="left"/>
      </w:pPr>
      <w:r>
        <w:t>Total transmit power – Receiver sensitivity + gNB antenna gain (component 2 + 3 + 4) + UE antenna gain, where</w:t>
      </w:r>
    </w:p>
    <w:p w:rsidR="00977FB0" w:rsidRDefault="00F76D8A">
      <w:pPr>
        <w:numPr>
          <w:ilvl w:val="2"/>
          <w:numId w:val="22"/>
        </w:numPr>
        <w:snapToGrid/>
        <w:spacing w:after="0" w:afterAutospacing="0" w:line="240" w:lineRule="auto"/>
        <w:jc w:val="left"/>
      </w:pPr>
      <w:r>
        <w:t>Total transmit power + gNB antenna gain (component 2 + 3 + 4) corresponds to row No.(9a/9b), i.e.</w:t>
      </w:r>
    </w:p>
    <w:p w:rsidR="00977FB0" w:rsidRDefault="00F76D8A">
      <w:pPr>
        <w:numPr>
          <w:ilvl w:val="3"/>
          <w:numId w:val="22"/>
        </w:numPr>
        <w:snapToGrid/>
        <w:spacing w:after="0" w:afterAutospacing="0" w:line="240" w:lineRule="auto"/>
        <w:jc w:val="left"/>
      </w:pPr>
      <w:r>
        <w:t xml:space="preserve"> (3) + (4) + (5) + (6) – (8) for control channel</w:t>
      </w:r>
    </w:p>
    <w:p w:rsidR="00977FB0" w:rsidRDefault="00F76D8A">
      <w:pPr>
        <w:numPr>
          <w:ilvl w:val="3"/>
          <w:numId w:val="22"/>
        </w:numPr>
        <w:snapToGrid/>
        <w:spacing w:after="0" w:afterAutospacing="0" w:line="240" w:lineRule="auto"/>
        <w:jc w:val="left"/>
      </w:pPr>
      <w:r>
        <w:t xml:space="preserve"> (3) + (4) + (5) – (7) – (8) for data channel</w:t>
      </w:r>
    </w:p>
    <w:p w:rsidR="00977FB0" w:rsidRDefault="00F76D8A">
      <w:pPr>
        <w:numPr>
          <w:ilvl w:val="3"/>
          <w:numId w:val="22"/>
        </w:numPr>
        <w:snapToGrid/>
        <w:spacing w:after="0" w:afterAutospacing="0" w:line="240" w:lineRule="auto"/>
        <w:jc w:val="left"/>
      </w:pPr>
      <w:r>
        <w:t>Note: the derivation of (9a/9b) will be modified depending on the discussion on antenna gain &amp; antenna gain correction</w:t>
      </w:r>
    </w:p>
    <w:p w:rsidR="00977FB0" w:rsidRDefault="00F76D8A">
      <w:pPr>
        <w:numPr>
          <w:ilvl w:val="2"/>
          <w:numId w:val="22"/>
        </w:numPr>
        <w:snapToGrid/>
        <w:spacing w:after="0" w:afterAutospacing="0" w:line="240" w:lineRule="auto"/>
        <w:jc w:val="left"/>
      </w:pPr>
      <w:r>
        <w:t>Receiver sensitivity corresponds to row No.(22a/22b)</w:t>
      </w:r>
    </w:p>
    <w:p w:rsidR="00977FB0" w:rsidRDefault="00F76D8A">
      <w:pPr>
        <w:numPr>
          <w:ilvl w:val="2"/>
          <w:numId w:val="22"/>
        </w:numPr>
        <w:snapToGrid/>
        <w:spacing w:after="0" w:afterAutospacing="0" w:line="240" w:lineRule="auto"/>
        <w:jc w:val="left"/>
      </w:pPr>
      <w:r>
        <w:t>(</w:t>
      </w:r>
      <w:r>
        <w:rPr>
          <w:highlight w:val="darkYellow"/>
        </w:rPr>
        <w:t xml:space="preserve">Working assumption </w:t>
      </w:r>
      <w:r>
        <w:t>for FR2) UE antenna gain corresponds to row No.(11)+No(11bis)</w:t>
      </w:r>
    </w:p>
    <w:p w:rsidR="00977FB0" w:rsidRDefault="00F76D8A">
      <w:pPr>
        <w:numPr>
          <w:ilvl w:val="0"/>
          <w:numId w:val="22"/>
        </w:numPr>
        <w:snapToGrid/>
        <w:spacing w:after="0" w:afterAutospacing="0" w:line="240" w:lineRule="auto"/>
        <w:jc w:val="left"/>
      </w:pPr>
      <w:r>
        <w:t xml:space="preserve">Note: further refinement/definition of (3) and/or (22a/22b) can be discussed when link budget table is updated. </w:t>
      </w:r>
    </w:p>
    <w:p w:rsidR="00977FB0" w:rsidRDefault="00977FB0"/>
    <w:p w:rsidR="00977FB0" w:rsidRDefault="00F76D8A">
      <w:pPr>
        <w:rPr>
          <w:highlight w:val="green"/>
        </w:rPr>
      </w:pPr>
      <w:r>
        <w:rPr>
          <w:highlight w:val="green"/>
        </w:rPr>
        <w:t>Agreements:</w:t>
      </w:r>
    </w:p>
    <w:p w:rsidR="00977FB0" w:rsidRDefault="00F76D8A">
      <w:r>
        <w:t>Definition of MPL for TDL option 1</w:t>
      </w:r>
    </w:p>
    <w:p w:rsidR="00977FB0" w:rsidRDefault="00F76D8A">
      <w:pPr>
        <w:numPr>
          <w:ilvl w:val="0"/>
          <w:numId w:val="23"/>
        </w:numPr>
        <w:snapToGrid/>
        <w:spacing w:after="0" w:afterAutospacing="0" w:line="240" w:lineRule="auto"/>
        <w:jc w:val="left"/>
      </w:pPr>
      <w:r>
        <w:t>MPL = MIL + [(21a/b) H-ARQ gain] – [ (25a/b) Shadow fading margin – (27) Penetration margin ] + [(26) BS selection/macro-diversity gain ] + [(28) Other gains] – [(12) Cable, connector, combiner, body losses (Rx side) ]</w:t>
      </w:r>
    </w:p>
    <w:p w:rsidR="00977FB0" w:rsidRDefault="00F76D8A">
      <w:pPr>
        <w:numPr>
          <w:ilvl w:val="0"/>
          <w:numId w:val="23"/>
        </w:numPr>
        <w:snapToGrid/>
        <w:spacing w:after="0" w:afterAutospacing="0" w:line="240" w:lineRule="auto"/>
        <w:jc w:val="left"/>
      </w:pPr>
      <w:r>
        <w:t>Note1: (8) is not necessary because it is included in the definition of MIL</w:t>
      </w:r>
    </w:p>
    <w:p w:rsidR="00977FB0" w:rsidRDefault="00F76D8A">
      <w:pPr>
        <w:numPr>
          <w:ilvl w:val="0"/>
          <w:numId w:val="23"/>
        </w:numPr>
        <w:snapToGrid/>
        <w:spacing w:after="0" w:afterAutospacing="0" w:line="240" w:lineRule="auto"/>
        <w:jc w:val="left"/>
      </w:pPr>
      <w:r>
        <w:t>Note2: (20) is not necessary because it is included in receiver sensitivity, which is used to derive MIL</w:t>
      </w:r>
    </w:p>
    <w:p w:rsidR="00977FB0" w:rsidRDefault="00977FB0"/>
    <w:p w:rsidR="00977FB0" w:rsidRDefault="00F76D8A">
      <w:r>
        <w:t>Update on 8/28:</w:t>
      </w:r>
    </w:p>
    <w:p w:rsidR="00977FB0" w:rsidRDefault="00F76D8A">
      <w:pPr>
        <w:rPr>
          <w:highlight w:val="green"/>
        </w:rPr>
      </w:pPr>
      <w:r>
        <w:rPr>
          <w:highlight w:val="green"/>
        </w:rPr>
        <w:t>Agreements:</w:t>
      </w:r>
    </w:p>
    <w:p w:rsidR="00977FB0" w:rsidRDefault="00F76D8A">
      <w:r>
        <w:t>·         As for the agreement on antenna gain and antenna gain components including antenna gain correction factors, Table A and Table B are defined as below</w:t>
      </w:r>
    </w:p>
    <w:p w:rsidR="00977FB0" w:rsidRDefault="00F76D8A">
      <w:pPr>
        <w:jc w:val="center"/>
        <w:rPr>
          <w:rFonts w:ascii="Arial" w:hAnsi="Arial" w:cs="Arial"/>
        </w:rPr>
      </w:pPr>
      <w:r>
        <w:rPr>
          <w:rFonts w:ascii="Arial" w:hAnsi="Arial" w:cs="Arial"/>
          <w:noProof/>
          <w:shd w:val="clear" w:color="auto" w:fill="FFFFFF"/>
          <w:lang w:val="en-US" w:eastAsia="ko-KR"/>
        </w:rPr>
        <w:drawing>
          <wp:inline distT="0" distB="0" distL="0" distR="0">
            <wp:extent cx="5359400" cy="1955800"/>
            <wp:effectExtent l="0" t="0" r="0" b="0"/>
            <wp:docPr id="26" name="図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 descr="image.png"/>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a:xfrm>
                      <a:off x="0" y="0"/>
                      <a:ext cx="5359400" cy="1955800"/>
                    </a:xfrm>
                    <a:prstGeom prst="rect">
                      <a:avLst/>
                    </a:prstGeom>
                    <a:noFill/>
                    <a:ln>
                      <a:noFill/>
                    </a:ln>
                  </pic:spPr>
                </pic:pic>
              </a:graphicData>
            </a:graphic>
          </wp:inline>
        </w:drawing>
      </w:r>
    </w:p>
    <w:p w:rsidR="00977FB0" w:rsidRDefault="00F76D8A">
      <w:pPr>
        <w:spacing w:line="254" w:lineRule="auto"/>
        <w:jc w:val="center"/>
        <w:rPr>
          <w:szCs w:val="24"/>
        </w:rPr>
      </w:pPr>
      <w:r>
        <w:rPr>
          <w:szCs w:val="24"/>
          <w:shd w:val="clear" w:color="auto" w:fill="FFFFFF"/>
        </w:rPr>
        <w:t>Table A. antenna gain components for TDL option 1</w:t>
      </w:r>
    </w:p>
    <w:p w:rsidR="00977FB0" w:rsidRDefault="00977FB0">
      <w:pPr>
        <w:spacing w:line="254" w:lineRule="auto"/>
        <w:jc w:val="center"/>
        <w:rPr>
          <w:szCs w:val="24"/>
        </w:rPr>
      </w:pPr>
    </w:p>
    <w:p w:rsidR="00977FB0" w:rsidRDefault="00F76D8A">
      <w:pPr>
        <w:jc w:val="center"/>
        <w:rPr>
          <w:rFonts w:ascii="Arial" w:hAnsi="Arial" w:cs="Arial"/>
        </w:rPr>
      </w:pPr>
      <w:r>
        <w:rPr>
          <w:rFonts w:ascii="Arial" w:hAnsi="Arial" w:cs="Arial"/>
          <w:noProof/>
          <w:shd w:val="clear" w:color="auto" w:fill="FFFFFF"/>
          <w:lang w:val="en-US" w:eastAsia="ko-KR"/>
        </w:rPr>
        <w:drawing>
          <wp:inline distT="0" distB="0" distL="0" distR="0">
            <wp:extent cx="5067300" cy="2425700"/>
            <wp:effectExtent l="0" t="0" r="0" b="12700"/>
            <wp:docPr id="25" name="図 3"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3" descr="image.pn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a:xfrm>
                      <a:off x="0" y="0"/>
                      <a:ext cx="5067300" cy="2425700"/>
                    </a:xfrm>
                    <a:prstGeom prst="rect">
                      <a:avLst/>
                    </a:prstGeom>
                    <a:noFill/>
                    <a:ln>
                      <a:noFill/>
                    </a:ln>
                  </pic:spPr>
                </pic:pic>
              </a:graphicData>
            </a:graphic>
          </wp:inline>
        </w:drawing>
      </w:r>
    </w:p>
    <w:p w:rsidR="00977FB0" w:rsidRDefault="00F76D8A">
      <w:pPr>
        <w:spacing w:line="254" w:lineRule="auto"/>
        <w:jc w:val="center"/>
        <w:rPr>
          <w:szCs w:val="24"/>
        </w:rPr>
      </w:pPr>
      <w:r>
        <w:rPr>
          <w:szCs w:val="24"/>
          <w:shd w:val="clear" w:color="auto" w:fill="FFFFFF"/>
        </w:rPr>
        <w:t>Table B. antenna gain components for TDL option 2 and CDL</w:t>
      </w:r>
    </w:p>
    <w:p w:rsidR="00977FB0" w:rsidRDefault="00977FB0">
      <w:pPr>
        <w:rPr>
          <w:rFonts w:ascii="Arial" w:hAnsi="Arial" w:cs="Arial"/>
        </w:rPr>
      </w:pPr>
    </w:p>
    <w:p w:rsidR="00977FB0" w:rsidRDefault="00977FB0">
      <w:pPr>
        <w:spacing w:line="254" w:lineRule="auto"/>
        <w:rPr>
          <w:szCs w:val="24"/>
        </w:rPr>
      </w:pPr>
    </w:p>
    <w:p w:rsidR="00977FB0" w:rsidRDefault="00977FB0">
      <w:pPr>
        <w:spacing w:line="254" w:lineRule="auto"/>
        <w:rPr>
          <w:szCs w:val="24"/>
        </w:rPr>
      </w:pPr>
    </w:p>
    <w:p w:rsidR="00977FB0" w:rsidRDefault="00F76D8A">
      <w:pPr>
        <w:rPr>
          <w:highlight w:val="green"/>
        </w:rPr>
      </w:pPr>
      <w:r>
        <w:rPr>
          <w:highlight w:val="green"/>
        </w:rPr>
        <w:t>Agreements:</w:t>
      </w:r>
    </w:p>
    <w:p w:rsidR="00977FB0" w:rsidRDefault="00F76D8A">
      <w:pPr>
        <w:numPr>
          <w:ilvl w:val="0"/>
          <w:numId w:val="56"/>
        </w:numPr>
        <w:snapToGrid/>
        <w:spacing w:after="0" w:afterAutospacing="0" w:line="240" w:lineRule="auto"/>
        <w:jc w:val="left"/>
      </w:pPr>
      <w:r>
        <w:t>Latency requirements assumed in VoIP evaluation for TDD and FDD are reported by companies</w:t>
      </w:r>
    </w:p>
    <w:p w:rsidR="00977FB0" w:rsidRDefault="00977FB0"/>
    <w:p w:rsidR="00977FB0" w:rsidRDefault="00977FB0"/>
    <w:p w:rsidR="00977FB0" w:rsidRDefault="00F76D8A">
      <w:pPr>
        <w:rPr>
          <w:highlight w:val="green"/>
        </w:rPr>
      </w:pPr>
      <w:r>
        <w:rPr>
          <w:highlight w:val="green"/>
        </w:rPr>
        <w:t>Agreements:</w:t>
      </w:r>
    </w:p>
    <w:p w:rsidR="00977FB0" w:rsidRDefault="00F76D8A">
      <w:pPr>
        <w:numPr>
          <w:ilvl w:val="0"/>
          <w:numId w:val="18"/>
        </w:numPr>
        <w:snapToGrid/>
        <w:spacing w:after="0" w:afterAutospacing="0" w:line="240" w:lineRule="auto"/>
        <w:jc w:val="left"/>
      </w:pPr>
      <w:r>
        <w:t>For link level simulations in FR2, only PUCCH format 1 and format 3 are considered for baseline performance evaluation.</w:t>
      </w:r>
    </w:p>
    <w:p w:rsidR="00977FB0" w:rsidRDefault="00F76D8A">
      <w:pPr>
        <w:numPr>
          <w:ilvl w:val="0"/>
          <w:numId w:val="18"/>
        </w:numPr>
        <w:snapToGrid/>
        <w:spacing w:after="0" w:afterAutospacing="0" w:line="240" w:lineRule="auto"/>
        <w:jc w:val="left"/>
      </w:pPr>
      <w:r>
        <w:t xml:space="preserve">For link level simulations in FR2, only PUCCH duration of 14 OFDM symbols is considered for baseline performance evaluation. </w:t>
      </w:r>
    </w:p>
    <w:p w:rsidR="00977FB0" w:rsidRDefault="00F76D8A">
      <w:pPr>
        <w:numPr>
          <w:ilvl w:val="0"/>
          <w:numId w:val="18"/>
        </w:numPr>
        <w:snapToGrid/>
        <w:spacing w:after="0" w:afterAutospacing="0" w:line="240" w:lineRule="auto"/>
        <w:jc w:val="left"/>
      </w:pPr>
      <w:r>
        <w:t>For link level simulations in FR2, consider 4 DMRS symbol for PUCCH Format 3.</w:t>
      </w:r>
    </w:p>
    <w:p w:rsidR="00977FB0" w:rsidRDefault="00F76D8A">
      <w:pPr>
        <w:numPr>
          <w:ilvl w:val="0"/>
          <w:numId w:val="18"/>
        </w:numPr>
        <w:snapToGrid/>
        <w:spacing w:after="0" w:afterAutospacing="0" w:line="240" w:lineRule="auto"/>
        <w:jc w:val="left"/>
      </w:pPr>
      <w:r>
        <w:t>Consider only one panel at the UE in link budget in FR2.</w:t>
      </w:r>
    </w:p>
    <w:p w:rsidR="00977FB0" w:rsidRDefault="00F76D8A">
      <w:pPr>
        <w:numPr>
          <w:ilvl w:val="0"/>
          <w:numId w:val="18"/>
        </w:numPr>
        <w:snapToGrid/>
        <w:spacing w:after="0" w:afterAutospacing="0" w:line="240" w:lineRule="auto"/>
        <w:jc w:val="left"/>
      </w:pPr>
      <w:r>
        <w:t>For link budget calculation in FR2, downlink transmit power is scaled by the occupied bandwidth. The following downlink transmit power vs occupied bandwidth values are considered as baseline for the calculations:</w:t>
      </w:r>
    </w:p>
    <w:p w:rsidR="00977FB0" w:rsidRDefault="00F76D8A">
      <w:pPr>
        <w:numPr>
          <w:ilvl w:val="1"/>
          <w:numId w:val="18"/>
        </w:numPr>
        <w:snapToGrid/>
        <w:spacing w:after="0" w:afterAutospacing="0" w:line="240" w:lineRule="auto"/>
        <w:jc w:val="left"/>
      </w:pPr>
      <w:r>
        <w:t>40 dBm for 100 MHz Urban scenario,</w:t>
      </w:r>
    </w:p>
    <w:p w:rsidR="00977FB0" w:rsidRDefault="00F76D8A">
      <w:pPr>
        <w:numPr>
          <w:ilvl w:val="1"/>
          <w:numId w:val="18"/>
        </w:numPr>
        <w:snapToGrid/>
        <w:spacing w:after="0" w:afterAutospacing="0" w:line="240" w:lineRule="auto"/>
        <w:jc w:val="left"/>
      </w:pPr>
      <w:r>
        <w:t>23 dBm for 100 MHz Indoor scenario.</w:t>
      </w:r>
    </w:p>
    <w:p w:rsidR="00977FB0" w:rsidRDefault="00F76D8A">
      <w:pPr>
        <w:numPr>
          <w:ilvl w:val="0"/>
          <w:numId w:val="18"/>
        </w:numPr>
        <w:snapToGrid/>
        <w:spacing w:after="0" w:afterAutospacing="0" w:line="240" w:lineRule="auto"/>
        <w:jc w:val="left"/>
      </w:pPr>
      <w:r>
        <w:t>For link budget calculation in FR2, an uplink transmit power of 23dBm is considered for baseline performance evaluations. Other values can be reported by companies.</w:t>
      </w:r>
    </w:p>
    <w:p w:rsidR="00977FB0" w:rsidRDefault="00F76D8A">
      <w:pPr>
        <w:numPr>
          <w:ilvl w:val="0"/>
          <w:numId w:val="18"/>
        </w:numPr>
        <w:snapToGrid/>
        <w:spacing w:after="0" w:afterAutospacing="0" w:line="240" w:lineRule="auto"/>
        <w:jc w:val="left"/>
      </w:pPr>
      <w:r>
        <w:t>Confirm the target throughput values of the REL-17 SID for the suburban scenario:</w:t>
      </w:r>
    </w:p>
    <w:p w:rsidR="00977FB0" w:rsidRDefault="00F76D8A">
      <w:pPr>
        <w:numPr>
          <w:ilvl w:val="1"/>
          <w:numId w:val="18"/>
        </w:numPr>
        <w:snapToGrid/>
        <w:spacing w:after="0" w:afterAutospacing="0" w:line="240" w:lineRule="auto"/>
        <w:jc w:val="left"/>
      </w:pPr>
      <w:r>
        <w:t>DL: 1 Mbps, UL: 50 kbps</w:t>
      </w:r>
    </w:p>
    <w:p w:rsidR="00977FB0" w:rsidRDefault="00F76D8A">
      <w:pPr>
        <w:numPr>
          <w:ilvl w:val="0"/>
          <w:numId w:val="18"/>
        </w:numPr>
        <w:snapToGrid/>
        <w:spacing w:after="0" w:afterAutospacing="0" w:line="240" w:lineRule="auto"/>
        <w:jc w:val="left"/>
      </w:pPr>
      <w:r>
        <w:t xml:space="preserve">Study performance of PUSCH in FR2 only for DFT-s-OFDM. </w:t>
      </w:r>
    </w:p>
    <w:p w:rsidR="00977FB0" w:rsidRDefault="00F76D8A">
      <w:pPr>
        <w:numPr>
          <w:ilvl w:val="0"/>
          <w:numId w:val="18"/>
        </w:numPr>
        <w:snapToGrid/>
        <w:spacing w:after="0" w:afterAutospacing="0" w:line="240" w:lineRule="auto"/>
        <w:jc w:val="left"/>
      </w:pPr>
      <w:r>
        <w:t xml:space="preserve">For link level simulations, only 1% BLER should be considered for baseline performance evaluation of PDDCH in FR2. </w:t>
      </w:r>
    </w:p>
    <w:p w:rsidR="00977FB0" w:rsidRDefault="00F76D8A">
      <w:pPr>
        <w:numPr>
          <w:ilvl w:val="0"/>
          <w:numId w:val="18"/>
        </w:numPr>
        <w:snapToGrid/>
        <w:spacing w:after="0" w:afterAutospacing="0" w:line="240" w:lineRule="auto"/>
        <w:jc w:val="left"/>
      </w:pPr>
      <w:r>
        <w:t xml:space="preserve">For link level simulations in FR2, only PUSCH repetition type A is considered for baseline performance evaluation. </w:t>
      </w:r>
    </w:p>
    <w:p w:rsidR="00977FB0" w:rsidRDefault="00F76D8A">
      <w:pPr>
        <w:numPr>
          <w:ilvl w:val="1"/>
          <w:numId w:val="18"/>
        </w:numPr>
        <w:snapToGrid/>
        <w:spacing w:after="0" w:afterAutospacing="0" w:line="240" w:lineRule="auto"/>
        <w:jc w:val="left"/>
      </w:pPr>
      <w:r>
        <w:t>Note: companies are not precluded to report results for repetition type B.</w:t>
      </w:r>
    </w:p>
    <w:p w:rsidR="00977FB0" w:rsidRDefault="00F76D8A">
      <w:pPr>
        <w:numPr>
          <w:ilvl w:val="0"/>
          <w:numId w:val="57"/>
        </w:numPr>
        <w:snapToGrid/>
        <w:spacing w:after="0" w:afterAutospacing="0" w:line="240" w:lineRule="auto"/>
        <w:jc w:val="left"/>
      </w:pPr>
      <w:r>
        <w:t>Suburban scenario is deprioritized for NR coverage enhancement SI.</w:t>
      </w:r>
    </w:p>
    <w:p w:rsidR="00977FB0" w:rsidRDefault="00F76D8A">
      <w:pPr>
        <w:numPr>
          <w:ilvl w:val="0"/>
          <w:numId w:val="57"/>
        </w:numPr>
        <w:snapToGrid/>
        <w:spacing w:after="0" w:afterAutospacing="0" w:line="240" w:lineRule="auto"/>
        <w:jc w:val="left"/>
      </w:pPr>
      <w:r>
        <w:t>Baseline performance evaluation of msg1 transmission is studied for 1% missed detection probability in FR2.</w:t>
      </w:r>
    </w:p>
    <w:p w:rsidR="00977FB0" w:rsidRDefault="00F76D8A">
      <w:pPr>
        <w:numPr>
          <w:ilvl w:val="0"/>
          <w:numId w:val="57"/>
        </w:numPr>
        <w:snapToGrid/>
        <w:spacing w:after="0" w:afterAutospacing="0" w:line="240" w:lineRule="auto"/>
        <w:jc w:val="left"/>
      </w:pPr>
      <w:r>
        <w:t>Only 1% BLER target should be considered for baseline performance evaluation of PUCCH in FR2, regardless of whether UCI includes CSI feedback or not.</w:t>
      </w:r>
    </w:p>
    <w:p w:rsidR="00977FB0" w:rsidRDefault="00F76D8A">
      <w:pPr>
        <w:numPr>
          <w:ilvl w:val="0"/>
          <w:numId w:val="57"/>
        </w:numPr>
        <w:snapToGrid/>
        <w:spacing w:after="0" w:afterAutospacing="0" w:line="240" w:lineRule="auto"/>
        <w:jc w:val="left"/>
      </w:pPr>
      <w:r>
        <w:lastRenderedPageBreak/>
        <w:t xml:space="preserve">Simulation assumptions for SLS in FR2 are up to companies’ reports, i.e., no more clarification is needed, as per agreement during RAN1#101-e. </w:t>
      </w:r>
    </w:p>
    <w:p w:rsidR="00977FB0" w:rsidRDefault="00977FB0"/>
    <w:sectPr w:rsidR="00977FB0">
      <w:headerReference w:type="even" r:id="rId21"/>
      <w:headerReference w:type="default" r:id="rId22"/>
      <w:footerReference w:type="even" r:id="rId23"/>
      <w:footerReference w:type="default" r:id="rId24"/>
      <w:headerReference w:type="first" r:id="rId25"/>
      <w:footerReference w:type="first" r:id="rId26"/>
      <w:pgSz w:w="12240" w:h="15840"/>
      <w:pgMar w:top="1411" w:right="1138" w:bottom="1138" w:left="1138" w:header="85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9C3" w:rsidRDefault="00D079C3">
      <w:pPr>
        <w:spacing w:after="0" w:line="240" w:lineRule="auto"/>
      </w:pPr>
      <w:r>
        <w:separator/>
      </w:r>
    </w:p>
  </w:endnote>
  <w:endnote w:type="continuationSeparator" w:id="0">
    <w:p w:rsidR="00D079C3" w:rsidRDefault="00D07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348" w:rsidRDefault="007323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7FB0" w:rsidRDefault="00F76D8A">
    <w:pPr>
      <w:pStyle w:val="Footer"/>
      <w:spacing w:before="120" w:after="120"/>
      <w:jc w:val="center"/>
    </w:pPr>
    <w:r>
      <w:fldChar w:fldCharType="begin"/>
    </w:r>
    <w:r>
      <w:instrText xml:space="preserve"> PAGE   \* MERGEFORMAT </w:instrText>
    </w:r>
    <w:r>
      <w:fldChar w:fldCharType="separate"/>
    </w:r>
    <w:r w:rsidRPr="00F76D8A">
      <w:rPr>
        <w:noProof/>
        <w:lang w:val="ja-JP"/>
      </w:rPr>
      <w:t>16</w:t>
    </w:r>
    <w:r>
      <w:fldChar w:fldCharType="end"/>
    </w:r>
  </w:p>
  <w:p w:rsidR="00977FB0" w:rsidRDefault="00977F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348" w:rsidRDefault="007323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9C3" w:rsidRDefault="00D079C3">
      <w:pPr>
        <w:spacing w:after="0" w:line="240" w:lineRule="auto"/>
      </w:pPr>
      <w:r>
        <w:separator/>
      </w:r>
    </w:p>
  </w:footnote>
  <w:footnote w:type="continuationSeparator" w:id="0">
    <w:p w:rsidR="00D079C3" w:rsidRDefault="00D07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348" w:rsidRDefault="007323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348" w:rsidRDefault="007323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2348" w:rsidRDefault="00732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2"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5"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9"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 w15:restartNumberingAfterBreak="0">
    <w:nsid w:val="1061074D"/>
    <w:multiLevelType w:val="multilevel"/>
    <w:tmpl w:val="1061074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24C2FE8"/>
    <w:multiLevelType w:val="multilevel"/>
    <w:tmpl w:val="124C2FE8"/>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147919AB"/>
    <w:multiLevelType w:val="multilevel"/>
    <w:tmpl w:val="147919A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16E202A6"/>
    <w:multiLevelType w:val="multilevel"/>
    <w:tmpl w:val="16E202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BE309D6"/>
    <w:multiLevelType w:val="multilevel"/>
    <w:tmpl w:val="1BE309D6"/>
    <w:lvl w:ilvl="0">
      <w:numFmt w:val="bullet"/>
      <w:lvlText w:val="-"/>
      <w:lvlJc w:val="left"/>
      <w:pPr>
        <w:ind w:left="360" w:hanging="360"/>
      </w:pPr>
      <w:rPr>
        <w:rFonts w:ascii="Times New Roman" w:eastAsia="MS Gothic"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20DF41F6"/>
    <w:multiLevelType w:val="multilevel"/>
    <w:tmpl w:val="20DF41F6"/>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 w15:restartNumberingAfterBreak="0">
    <w:nsid w:val="2BFC2AA7"/>
    <w:multiLevelType w:val="multilevel"/>
    <w:tmpl w:val="2BFC2A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20" w15:restartNumberingAfterBreak="0">
    <w:nsid w:val="30B64FD0"/>
    <w:multiLevelType w:val="singleLevel"/>
    <w:tmpl w:val="30B64FD0"/>
    <w:lvl w:ilvl="0">
      <w:start w:val="1"/>
      <w:numFmt w:val="bullet"/>
      <w:lvlText w:val="•"/>
      <w:lvlJc w:val="left"/>
      <w:pPr>
        <w:ind w:left="420" w:hanging="420"/>
      </w:pPr>
      <w:rPr>
        <w:rFonts w:ascii="Arial" w:hAnsi="Arial" w:cs="Arial" w:hint="default"/>
      </w:rPr>
    </w:lvl>
  </w:abstractNum>
  <w:abstractNum w:abstractNumId="21"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8362EEC"/>
    <w:multiLevelType w:val="multilevel"/>
    <w:tmpl w:val="38362E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AB569E9"/>
    <w:multiLevelType w:val="multilevel"/>
    <w:tmpl w:val="3AB569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3E6D20C4"/>
    <w:multiLevelType w:val="multilevel"/>
    <w:tmpl w:val="3E6D20C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3F14212F"/>
    <w:multiLevelType w:val="multilevel"/>
    <w:tmpl w:val="3F14212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7"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28" w15:restartNumberingAfterBreak="0">
    <w:nsid w:val="40E26D6A"/>
    <w:multiLevelType w:val="multilevel"/>
    <w:tmpl w:val="40E26D6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Symbol" w:hAnsi="Symbol" w:hint="default"/>
        <w:color w:val="auto"/>
      </w:rPr>
    </w:lvl>
    <w:lvl w:ilvl="3">
      <w:start w:val="1"/>
      <w:numFmt w:val="bullet"/>
      <w:lvlText w:val=""/>
      <w:lvlJc w:val="left"/>
      <w:pPr>
        <w:ind w:left="1920" w:hanging="480"/>
      </w:pPr>
      <w:rPr>
        <w:rFonts w:ascii="Symbol" w:hAnsi="Symbol" w:hint="default"/>
        <w:color w:val="auto"/>
      </w:rPr>
    </w:lvl>
    <w:lvl w:ilvl="4">
      <w:start w:val="1"/>
      <w:numFmt w:val="bullet"/>
      <w:lvlText w:val=""/>
      <w:lvlJc w:val="left"/>
      <w:pPr>
        <w:ind w:left="2400" w:hanging="480"/>
      </w:pPr>
      <w:rPr>
        <w:rFonts w:ascii="Symbol" w:hAnsi="Symbol" w:hint="default"/>
        <w:color w:val="auto"/>
      </w:rPr>
    </w:lvl>
    <w:lvl w:ilvl="5">
      <w:start w:val="1"/>
      <w:numFmt w:val="bullet"/>
      <w:lvlText w:val=""/>
      <w:lvlJc w:val="left"/>
      <w:pPr>
        <w:ind w:left="2880" w:hanging="480"/>
      </w:pPr>
      <w:rPr>
        <w:rFonts w:ascii="Symbol" w:hAnsi="Symbol" w:hint="default"/>
        <w:color w:val="auto"/>
      </w:rPr>
    </w:lvl>
    <w:lvl w:ilvl="6">
      <w:start w:val="1"/>
      <w:numFmt w:val="bullet"/>
      <w:lvlText w:val=""/>
      <w:lvlJc w:val="left"/>
      <w:pPr>
        <w:ind w:left="3360" w:hanging="480"/>
      </w:pPr>
      <w:rPr>
        <w:rFonts w:ascii="Symbol" w:hAnsi="Symbol" w:hint="default"/>
        <w:color w:val="auto"/>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6"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925323F"/>
    <w:multiLevelType w:val="multilevel"/>
    <w:tmpl w:val="59253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8" w15:restartNumberingAfterBreak="0">
    <w:nsid w:val="5C5F6B97"/>
    <w:multiLevelType w:val="multilevel"/>
    <w:tmpl w:val="5C5F6B9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9" w15:restartNumberingAfterBreak="0">
    <w:nsid w:val="5CE32B00"/>
    <w:multiLevelType w:val="multilevel"/>
    <w:tmpl w:val="5CE32B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41"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559441B"/>
    <w:multiLevelType w:val="multilevel"/>
    <w:tmpl w:val="6559441B"/>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44" w15:restartNumberingAfterBreak="0">
    <w:nsid w:val="69694001"/>
    <w:multiLevelType w:val="multilevel"/>
    <w:tmpl w:val="69694001"/>
    <w:lvl w:ilvl="0">
      <w:start w:val="1"/>
      <w:numFmt w:val="bullet"/>
      <w:lvlText w:val=""/>
      <w:lvlJc w:val="left"/>
      <w:pPr>
        <w:ind w:left="1080" w:hanging="360"/>
      </w:pPr>
      <w:rPr>
        <w:rFonts w:ascii="Symbol" w:hAnsi="Symbol" w:hint="default"/>
      </w:rPr>
    </w:lvl>
    <w:lvl w:ilvl="1">
      <w:start w:val="1"/>
      <w:numFmt w:val="bullet"/>
      <w:lvlText w:val=""/>
      <w:lvlJc w:val="left"/>
      <w:pPr>
        <w:ind w:left="1800" w:hanging="360"/>
      </w:pPr>
      <w:rPr>
        <w:rFonts w:ascii="Symbol" w:hAnsi="Symbo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5"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6ACF5B4F"/>
    <w:multiLevelType w:val="multilevel"/>
    <w:tmpl w:val="6ACF5B4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8"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51"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3C65067"/>
    <w:multiLevelType w:val="multilevel"/>
    <w:tmpl w:val="73C65067"/>
    <w:lvl w:ilvl="0">
      <w:start w:val="1"/>
      <w:numFmt w:val="bullet"/>
      <w:lvlText w:val=""/>
      <w:lvlJc w:val="left"/>
      <w:pPr>
        <w:ind w:left="960" w:hanging="480"/>
      </w:pPr>
      <w:rPr>
        <w:rFonts w:ascii="Symbol" w:hAnsi="Symbol" w:hint="default"/>
        <w:color w:val="auto"/>
      </w:rPr>
    </w:lvl>
    <w:lvl w:ilvl="1">
      <w:start w:val="1"/>
      <w:numFmt w:val="bullet"/>
      <w:lvlText w:val=""/>
      <w:lvlJc w:val="left"/>
      <w:pPr>
        <w:ind w:left="1440" w:hanging="480"/>
      </w:pPr>
      <w:rPr>
        <w:rFonts w:ascii="Wingdings" w:hAnsi="Wingdings"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53"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4"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6"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num w:numId="1">
    <w:abstractNumId w:val="50"/>
  </w:num>
  <w:num w:numId="2">
    <w:abstractNumId w:val="56"/>
  </w:num>
  <w:num w:numId="3">
    <w:abstractNumId w:val="8"/>
  </w:num>
  <w:num w:numId="4">
    <w:abstractNumId w:val="1"/>
  </w:num>
  <w:num w:numId="5">
    <w:abstractNumId w:val="4"/>
  </w:num>
  <w:num w:numId="6">
    <w:abstractNumId w:val="0"/>
  </w:num>
  <w:num w:numId="7">
    <w:abstractNumId w:val="29"/>
  </w:num>
  <w:num w:numId="8">
    <w:abstractNumId w:val="3"/>
  </w:num>
  <w:num w:numId="9">
    <w:abstractNumId w:val="54"/>
  </w:num>
  <w:num w:numId="10">
    <w:abstractNumId w:val="27"/>
  </w:num>
  <w:num w:numId="11">
    <w:abstractNumId w:val="51"/>
  </w:num>
  <w:num w:numId="12">
    <w:abstractNumId w:val="15"/>
  </w:num>
  <w:num w:numId="13">
    <w:abstractNumId w:val="11"/>
  </w:num>
  <w:num w:numId="14">
    <w:abstractNumId w:val="9"/>
  </w:num>
  <w:num w:numId="15">
    <w:abstractNumId w:val="44"/>
  </w:num>
  <w:num w:numId="16">
    <w:abstractNumId w:val="38"/>
  </w:num>
  <w:num w:numId="17">
    <w:abstractNumId w:val="10"/>
  </w:num>
  <w:num w:numId="18">
    <w:abstractNumId w:val="18"/>
  </w:num>
  <w:num w:numId="19">
    <w:abstractNumId w:val="16"/>
  </w:num>
  <w:num w:numId="20">
    <w:abstractNumId w:val="25"/>
  </w:num>
  <w:num w:numId="21">
    <w:abstractNumId w:val="7"/>
  </w:num>
  <w:num w:numId="22">
    <w:abstractNumId w:val="23"/>
  </w:num>
  <w:num w:numId="23">
    <w:abstractNumId w:val="39"/>
  </w:num>
  <w:num w:numId="24">
    <w:abstractNumId w:val="13"/>
  </w:num>
  <w:num w:numId="25">
    <w:abstractNumId w:val="19"/>
  </w:num>
  <w:num w:numId="26">
    <w:abstractNumId w:val="20"/>
  </w:num>
  <w:num w:numId="27">
    <w:abstractNumId w:val="28"/>
  </w:num>
  <w:num w:numId="28">
    <w:abstractNumId w:val="26"/>
  </w:num>
  <w:num w:numId="29">
    <w:abstractNumId w:val="37"/>
  </w:num>
  <w:num w:numId="30">
    <w:abstractNumId w:val="52"/>
  </w:num>
  <w:num w:numId="31">
    <w:abstractNumId w:val="47"/>
  </w:num>
  <w:num w:numId="32">
    <w:abstractNumId w:val="36"/>
  </w:num>
  <w:num w:numId="33">
    <w:abstractNumId w:val="48"/>
  </w:num>
  <w:num w:numId="34">
    <w:abstractNumId w:val="14"/>
  </w:num>
  <w:num w:numId="35">
    <w:abstractNumId w:val="49"/>
  </w:num>
  <w:num w:numId="36">
    <w:abstractNumId w:val="40"/>
  </w:num>
  <w:num w:numId="37">
    <w:abstractNumId w:val="45"/>
  </w:num>
  <w:num w:numId="38">
    <w:abstractNumId w:val="32"/>
  </w:num>
  <w:num w:numId="39">
    <w:abstractNumId w:val="42"/>
  </w:num>
  <w:num w:numId="40">
    <w:abstractNumId w:val="5"/>
  </w:num>
  <w:num w:numId="41">
    <w:abstractNumId w:val="30"/>
  </w:num>
  <w:num w:numId="42">
    <w:abstractNumId w:val="31"/>
  </w:num>
  <w:num w:numId="43">
    <w:abstractNumId w:val="55"/>
  </w:num>
  <w:num w:numId="44">
    <w:abstractNumId w:val="2"/>
  </w:num>
  <w:num w:numId="45">
    <w:abstractNumId w:val="6"/>
  </w:num>
  <w:num w:numId="46">
    <w:abstractNumId w:val="35"/>
  </w:num>
  <w:num w:numId="47">
    <w:abstractNumId w:val="41"/>
  </w:num>
  <w:num w:numId="48">
    <w:abstractNumId w:val="46"/>
  </w:num>
  <w:num w:numId="49">
    <w:abstractNumId w:val="12"/>
  </w:num>
  <w:num w:numId="50">
    <w:abstractNumId w:val="24"/>
  </w:num>
  <w:num w:numId="51">
    <w:abstractNumId w:val="21"/>
  </w:num>
  <w:num w:numId="52">
    <w:abstractNumId w:val="33"/>
  </w:num>
  <w:num w:numId="53">
    <w:abstractNumId w:val="34"/>
  </w:num>
  <w:num w:numId="54">
    <w:abstractNumId w:val="53"/>
  </w:num>
  <w:num w:numId="55">
    <w:abstractNumId w:val="43"/>
  </w:num>
  <w:num w:numId="56">
    <w:abstractNumId w:val="17"/>
  </w:num>
  <w:num w:numId="57">
    <w:abstractNumId w:val="22"/>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ngbum Kim">
    <w15:presenceInfo w15:providerId="None" w15:userId="Youngbum Kim"/>
  </w15:person>
  <w15:person w15:author="Nokia/NSB">
    <w15:presenceInfo w15:providerId="None" w15:userId="Nokia/NSB"/>
  </w15:person>
  <w15:person w15:author="TAMRAKAR RAKESH">
    <w15:presenceInfo w15:providerId="AD" w15:userId="S-1-5-21-34147959-713391361-909006862-1001"/>
  </w15:person>
  <w15:person w15:author="Mark Harrison">
    <w15:presenceInfo w15:providerId="None" w15:userId="Mark Harrison"/>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hyphenationZone w:val="425"/>
  <w:drawingGridHorizontalSpacing w:val="12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3B"/>
    <w:rsid w:val="000140D5"/>
    <w:rsid w:val="000146FA"/>
    <w:rsid w:val="00016A2B"/>
    <w:rsid w:val="00017732"/>
    <w:rsid w:val="00020560"/>
    <w:rsid w:val="00020CE4"/>
    <w:rsid w:val="00022EBA"/>
    <w:rsid w:val="00023105"/>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773"/>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47D56"/>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2E14"/>
    <w:rsid w:val="00074224"/>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E01"/>
    <w:rsid w:val="000A5FB7"/>
    <w:rsid w:val="000A75D1"/>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046"/>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5F8"/>
    <w:rsid w:val="000D1C13"/>
    <w:rsid w:val="000D1D8C"/>
    <w:rsid w:val="000D2541"/>
    <w:rsid w:val="000D3778"/>
    <w:rsid w:val="000D4BD7"/>
    <w:rsid w:val="000D4FE4"/>
    <w:rsid w:val="000D5AA8"/>
    <w:rsid w:val="000D6D44"/>
    <w:rsid w:val="000D71C8"/>
    <w:rsid w:val="000D7D4B"/>
    <w:rsid w:val="000E01B6"/>
    <w:rsid w:val="000E0D68"/>
    <w:rsid w:val="000E1179"/>
    <w:rsid w:val="000E14FB"/>
    <w:rsid w:val="000E1D12"/>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355"/>
    <w:rsid w:val="000F7A8C"/>
    <w:rsid w:val="000F7BC5"/>
    <w:rsid w:val="000F7C0B"/>
    <w:rsid w:val="0010036B"/>
    <w:rsid w:val="001006A5"/>
    <w:rsid w:val="001012E5"/>
    <w:rsid w:val="001015EC"/>
    <w:rsid w:val="001016BA"/>
    <w:rsid w:val="0010316F"/>
    <w:rsid w:val="0010509F"/>
    <w:rsid w:val="001062C9"/>
    <w:rsid w:val="0010725D"/>
    <w:rsid w:val="00107A04"/>
    <w:rsid w:val="00107CEF"/>
    <w:rsid w:val="001107A8"/>
    <w:rsid w:val="00110D19"/>
    <w:rsid w:val="0011125A"/>
    <w:rsid w:val="00111625"/>
    <w:rsid w:val="00111671"/>
    <w:rsid w:val="001117EF"/>
    <w:rsid w:val="001119BE"/>
    <w:rsid w:val="00111C01"/>
    <w:rsid w:val="00112E49"/>
    <w:rsid w:val="0011418C"/>
    <w:rsid w:val="00114256"/>
    <w:rsid w:val="001144C9"/>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774"/>
    <w:rsid w:val="00136A25"/>
    <w:rsid w:val="00136FB1"/>
    <w:rsid w:val="00137C13"/>
    <w:rsid w:val="0014022B"/>
    <w:rsid w:val="001413DC"/>
    <w:rsid w:val="001413F4"/>
    <w:rsid w:val="00141549"/>
    <w:rsid w:val="001419FA"/>
    <w:rsid w:val="00141F76"/>
    <w:rsid w:val="0014217F"/>
    <w:rsid w:val="00142A05"/>
    <w:rsid w:val="0014387A"/>
    <w:rsid w:val="00143A3A"/>
    <w:rsid w:val="0014434E"/>
    <w:rsid w:val="0014487F"/>
    <w:rsid w:val="00144E6C"/>
    <w:rsid w:val="001452AF"/>
    <w:rsid w:val="00145EBE"/>
    <w:rsid w:val="00146AE1"/>
    <w:rsid w:val="0014765A"/>
    <w:rsid w:val="00147ABB"/>
    <w:rsid w:val="001518D5"/>
    <w:rsid w:val="00151DE1"/>
    <w:rsid w:val="00152082"/>
    <w:rsid w:val="00152199"/>
    <w:rsid w:val="0015263B"/>
    <w:rsid w:val="00153EFA"/>
    <w:rsid w:val="0015427D"/>
    <w:rsid w:val="00156FDD"/>
    <w:rsid w:val="0015720E"/>
    <w:rsid w:val="00157BD0"/>
    <w:rsid w:val="0016232D"/>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994"/>
    <w:rsid w:val="00190C04"/>
    <w:rsid w:val="00191069"/>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5F8F"/>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42E"/>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518"/>
    <w:rsid w:val="001E6B79"/>
    <w:rsid w:val="001E70D6"/>
    <w:rsid w:val="001F04E8"/>
    <w:rsid w:val="001F1F14"/>
    <w:rsid w:val="001F281A"/>
    <w:rsid w:val="001F3EAB"/>
    <w:rsid w:val="001F3FBE"/>
    <w:rsid w:val="001F41CB"/>
    <w:rsid w:val="001F4D96"/>
    <w:rsid w:val="001F632D"/>
    <w:rsid w:val="001F651C"/>
    <w:rsid w:val="001F668D"/>
    <w:rsid w:val="001F6BDE"/>
    <w:rsid w:val="001F724A"/>
    <w:rsid w:val="001F7FC0"/>
    <w:rsid w:val="00200322"/>
    <w:rsid w:val="002009C0"/>
    <w:rsid w:val="0020207F"/>
    <w:rsid w:val="00202B5A"/>
    <w:rsid w:val="00203CC8"/>
    <w:rsid w:val="00204DA4"/>
    <w:rsid w:val="0020520B"/>
    <w:rsid w:val="00205DAD"/>
    <w:rsid w:val="0020665A"/>
    <w:rsid w:val="002069B4"/>
    <w:rsid w:val="00207998"/>
    <w:rsid w:val="002100CD"/>
    <w:rsid w:val="00210C01"/>
    <w:rsid w:val="00212F52"/>
    <w:rsid w:val="002132D2"/>
    <w:rsid w:val="002136EE"/>
    <w:rsid w:val="00213D8D"/>
    <w:rsid w:val="00214E67"/>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3D55"/>
    <w:rsid w:val="002240B7"/>
    <w:rsid w:val="002241EA"/>
    <w:rsid w:val="002243BA"/>
    <w:rsid w:val="00224559"/>
    <w:rsid w:val="00224E3D"/>
    <w:rsid w:val="00225637"/>
    <w:rsid w:val="00225D05"/>
    <w:rsid w:val="00227A42"/>
    <w:rsid w:val="00227A86"/>
    <w:rsid w:val="00227B05"/>
    <w:rsid w:val="0023008F"/>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4C8"/>
    <w:rsid w:val="0025152F"/>
    <w:rsid w:val="00251662"/>
    <w:rsid w:val="00252028"/>
    <w:rsid w:val="00252324"/>
    <w:rsid w:val="0025233A"/>
    <w:rsid w:val="00252F57"/>
    <w:rsid w:val="00253273"/>
    <w:rsid w:val="002537E6"/>
    <w:rsid w:val="00253954"/>
    <w:rsid w:val="00253ED7"/>
    <w:rsid w:val="00254081"/>
    <w:rsid w:val="002545F2"/>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634"/>
    <w:rsid w:val="0027473E"/>
    <w:rsid w:val="0027478F"/>
    <w:rsid w:val="00274823"/>
    <w:rsid w:val="00274E04"/>
    <w:rsid w:val="00275368"/>
    <w:rsid w:val="0027643F"/>
    <w:rsid w:val="00277070"/>
    <w:rsid w:val="002804DE"/>
    <w:rsid w:val="0028066B"/>
    <w:rsid w:val="00280DAA"/>
    <w:rsid w:val="00280F68"/>
    <w:rsid w:val="00281DF1"/>
    <w:rsid w:val="00281EB2"/>
    <w:rsid w:val="002822B0"/>
    <w:rsid w:val="00282754"/>
    <w:rsid w:val="002832FD"/>
    <w:rsid w:val="00284C07"/>
    <w:rsid w:val="002850A9"/>
    <w:rsid w:val="002850B3"/>
    <w:rsid w:val="00285605"/>
    <w:rsid w:val="00285C7D"/>
    <w:rsid w:val="002868F9"/>
    <w:rsid w:val="00287F6C"/>
    <w:rsid w:val="0029004F"/>
    <w:rsid w:val="00290487"/>
    <w:rsid w:val="00293136"/>
    <w:rsid w:val="0029325C"/>
    <w:rsid w:val="00293D13"/>
    <w:rsid w:val="002948DA"/>
    <w:rsid w:val="0029550C"/>
    <w:rsid w:val="00295BD0"/>
    <w:rsid w:val="002962BD"/>
    <w:rsid w:val="002975D4"/>
    <w:rsid w:val="002A0934"/>
    <w:rsid w:val="002A0A2D"/>
    <w:rsid w:val="002A15E3"/>
    <w:rsid w:val="002A19DD"/>
    <w:rsid w:val="002A25E5"/>
    <w:rsid w:val="002A37FC"/>
    <w:rsid w:val="002A3AD4"/>
    <w:rsid w:val="002A3B55"/>
    <w:rsid w:val="002A46AC"/>
    <w:rsid w:val="002A4777"/>
    <w:rsid w:val="002A5547"/>
    <w:rsid w:val="002A5988"/>
    <w:rsid w:val="002A5FD9"/>
    <w:rsid w:val="002A6FDE"/>
    <w:rsid w:val="002A75B8"/>
    <w:rsid w:val="002A78A8"/>
    <w:rsid w:val="002B0E9A"/>
    <w:rsid w:val="002B1846"/>
    <w:rsid w:val="002B1BA4"/>
    <w:rsid w:val="002B1DF1"/>
    <w:rsid w:val="002B3E5F"/>
    <w:rsid w:val="002B40E5"/>
    <w:rsid w:val="002B52A5"/>
    <w:rsid w:val="002B55D8"/>
    <w:rsid w:val="002B5BB3"/>
    <w:rsid w:val="002B63EA"/>
    <w:rsid w:val="002B6EDD"/>
    <w:rsid w:val="002C0CE5"/>
    <w:rsid w:val="002C1680"/>
    <w:rsid w:val="002C27BF"/>
    <w:rsid w:val="002C3A2C"/>
    <w:rsid w:val="002C4554"/>
    <w:rsid w:val="002C4A29"/>
    <w:rsid w:val="002C520C"/>
    <w:rsid w:val="002C5FCA"/>
    <w:rsid w:val="002C7CF5"/>
    <w:rsid w:val="002D09A7"/>
    <w:rsid w:val="002D19A2"/>
    <w:rsid w:val="002D2970"/>
    <w:rsid w:val="002D2E71"/>
    <w:rsid w:val="002D46CC"/>
    <w:rsid w:val="002D53AE"/>
    <w:rsid w:val="002D5EDD"/>
    <w:rsid w:val="002D783C"/>
    <w:rsid w:val="002D7C63"/>
    <w:rsid w:val="002E0195"/>
    <w:rsid w:val="002E0A02"/>
    <w:rsid w:val="002E129C"/>
    <w:rsid w:val="002E13EA"/>
    <w:rsid w:val="002E1A9B"/>
    <w:rsid w:val="002E1BB2"/>
    <w:rsid w:val="002E22CA"/>
    <w:rsid w:val="002E25AE"/>
    <w:rsid w:val="002E27CD"/>
    <w:rsid w:val="002E2BB6"/>
    <w:rsid w:val="002E2E19"/>
    <w:rsid w:val="002E2E32"/>
    <w:rsid w:val="002E36D8"/>
    <w:rsid w:val="002E3892"/>
    <w:rsid w:val="002E3BB3"/>
    <w:rsid w:val="002E3D98"/>
    <w:rsid w:val="002E5033"/>
    <w:rsid w:val="002E549B"/>
    <w:rsid w:val="002E58A0"/>
    <w:rsid w:val="002E5E82"/>
    <w:rsid w:val="002E67A6"/>
    <w:rsid w:val="002E75D4"/>
    <w:rsid w:val="002E7CC5"/>
    <w:rsid w:val="002E7FCA"/>
    <w:rsid w:val="002F0A39"/>
    <w:rsid w:val="002F1162"/>
    <w:rsid w:val="002F1756"/>
    <w:rsid w:val="002F25D0"/>
    <w:rsid w:val="002F2DD2"/>
    <w:rsid w:val="002F2F63"/>
    <w:rsid w:val="002F3A6A"/>
    <w:rsid w:val="002F3C82"/>
    <w:rsid w:val="002F4774"/>
    <w:rsid w:val="002F4785"/>
    <w:rsid w:val="002F5F45"/>
    <w:rsid w:val="002F643E"/>
    <w:rsid w:val="003005CA"/>
    <w:rsid w:val="00300AD8"/>
    <w:rsid w:val="00301174"/>
    <w:rsid w:val="00301AF8"/>
    <w:rsid w:val="003028A2"/>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17E04"/>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290C"/>
    <w:rsid w:val="00333F7E"/>
    <w:rsid w:val="00334A63"/>
    <w:rsid w:val="00335597"/>
    <w:rsid w:val="0033584C"/>
    <w:rsid w:val="00335FBF"/>
    <w:rsid w:val="0033743F"/>
    <w:rsid w:val="003378D7"/>
    <w:rsid w:val="00337D88"/>
    <w:rsid w:val="00340475"/>
    <w:rsid w:val="003422FF"/>
    <w:rsid w:val="00342400"/>
    <w:rsid w:val="00343C1F"/>
    <w:rsid w:val="00343D5D"/>
    <w:rsid w:val="0034443F"/>
    <w:rsid w:val="0034522A"/>
    <w:rsid w:val="00345CCF"/>
    <w:rsid w:val="00346589"/>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5C6"/>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0A"/>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D85"/>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18C7"/>
    <w:rsid w:val="003C34A3"/>
    <w:rsid w:val="003C37E9"/>
    <w:rsid w:val="003C3BD2"/>
    <w:rsid w:val="003C5AD8"/>
    <w:rsid w:val="003C6600"/>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0BB3"/>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3F6B55"/>
    <w:rsid w:val="004005E5"/>
    <w:rsid w:val="004006D9"/>
    <w:rsid w:val="00400779"/>
    <w:rsid w:val="00400A4F"/>
    <w:rsid w:val="00400B83"/>
    <w:rsid w:val="00400C81"/>
    <w:rsid w:val="00401014"/>
    <w:rsid w:val="00401045"/>
    <w:rsid w:val="00401404"/>
    <w:rsid w:val="00401C34"/>
    <w:rsid w:val="00403096"/>
    <w:rsid w:val="004034B1"/>
    <w:rsid w:val="00404E38"/>
    <w:rsid w:val="00405034"/>
    <w:rsid w:val="00405869"/>
    <w:rsid w:val="00405B64"/>
    <w:rsid w:val="00405B9D"/>
    <w:rsid w:val="00405DC3"/>
    <w:rsid w:val="004065C2"/>
    <w:rsid w:val="004067A1"/>
    <w:rsid w:val="004070FB"/>
    <w:rsid w:val="00407720"/>
    <w:rsid w:val="0041068D"/>
    <w:rsid w:val="004108EE"/>
    <w:rsid w:val="00411F81"/>
    <w:rsid w:val="0041423D"/>
    <w:rsid w:val="004144CA"/>
    <w:rsid w:val="00415275"/>
    <w:rsid w:val="004164C6"/>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4EA"/>
    <w:rsid w:val="00424569"/>
    <w:rsid w:val="00424D31"/>
    <w:rsid w:val="00424DAD"/>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47D7"/>
    <w:rsid w:val="004352FE"/>
    <w:rsid w:val="004353A7"/>
    <w:rsid w:val="00435E18"/>
    <w:rsid w:val="00435F30"/>
    <w:rsid w:val="00436FB5"/>
    <w:rsid w:val="00437305"/>
    <w:rsid w:val="00437645"/>
    <w:rsid w:val="00440225"/>
    <w:rsid w:val="00441E34"/>
    <w:rsid w:val="00442CC9"/>
    <w:rsid w:val="00442F7A"/>
    <w:rsid w:val="00442FC8"/>
    <w:rsid w:val="004431A8"/>
    <w:rsid w:val="00443F7F"/>
    <w:rsid w:val="00444111"/>
    <w:rsid w:val="004442AB"/>
    <w:rsid w:val="0044570C"/>
    <w:rsid w:val="004466B9"/>
    <w:rsid w:val="00447671"/>
    <w:rsid w:val="004500DC"/>
    <w:rsid w:val="00450E02"/>
    <w:rsid w:val="00451897"/>
    <w:rsid w:val="00454FFB"/>
    <w:rsid w:val="004552D2"/>
    <w:rsid w:val="004553F3"/>
    <w:rsid w:val="00455747"/>
    <w:rsid w:val="00456411"/>
    <w:rsid w:val="00456882"/>
    <w:rsid w:val="00460682"/>
    <w:rsid w:val="004609FB"/>
    <w:rsid w:val="00460D7B"/>
    <w:rsid w:val="00462958"/>
    <w:rsid w:val="00464595"/>
    <w:rsid w:val="0046522D"/>
    <w:rsid w:val="00465419"/>
    <w:rsid w:val="00466B79"/>
    <w:rsid w:val="0046716C"/>
    <w:rsid w:val="00467924"/>
    <w:rsid w:val="004709ED"/>
    <w:rsid w:val="00471016"/>
    <w:rsid w:val="00471140"/>
    <w:rsid w:val="00471415"/>
    <w:rsid w:val="00471572"/>
    <w:rsid w:val="0047259A"/>
    <w:rsid w:val="00472CE7"/>
    <w:rsid w:val="004759DA"/>
    <w:rsid w:val="00475EE0"/>
    <w:rsid w:val="0047602B"/>
    <w:rsid w:val="00476D50"/>
    <w:rsid w:val="00477C22"/>
    <w:rsid w:val="00477EFD"/>
    <w:rsid w:val="0048248C"/>
    <w:rsid w:val="00482781"/>
    <w:rsid w:val="00482EA1"/>
    <w:rsid w:val="0048502D"/>
    <w:rsid w:val="00486268"/>
    <w:rsid w:val="00487268"/>
    <w:rsid w:val="004905E0"/>
    <w:rsid w:val="004908C1"/>
    <w:rsid w:val="00490D9C"/>
    <w:rsid w:val="004913DF"/>
    <w:rsid w:val="004913FD"/>
    <w:rsid w:val="00491A9A"/>
    <w:rsid w:val="00491CB5"/>
    <w:rsid w:val="00491E38"/>
    <w:rsid w:val="00491FDB"/>
    <w:rsid w:val="0049255C"/>
    <w:rsid w:val="00492B85"/>
    <w:rsid w:val="00494D5F"/>
    <w:rsid w:val="00495556"/>
    <w:rsid w:val="004958A1"/>
    <w:rsid w:val="00496631"/>
    <w:rsid w:val="004967C0"/>
    <w:rsid w:val="00497A95"/>
    <w:rsid w:val="004A1017"/>
    <w:rsid w:val="004A1F7E"/>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3F7F"/>
    <w:rsid w:val="004B44A6"/>
    <w:rsid w:val="004B5DFD"/>
    <w:rsid w:val="004B5F59"/>
    <w:rsid w:val="004B654F"/>
    <w:rsid w:val="004B6B1B"/>
    <w:rsid w:val="004B74DD"/>
    <w:rsid w:val="004B76A1"/>
    <w:rsid w:val="004C0199"/>
    <w:rsid w:val="004C08E0"/>
    <w:rsid w:val="004C0E6F"/>
    <w:rsid w:val="004C1011"/>
    <w:rsid w:val="004C11CE"/>
    <w:rsid w:val="004C17B9"/>
    <w:rsid w:val="004C1D8F"/>
    <w:rsid w:val="004C20FE"/>
    <w:rsid w:val="004C2C87"/>
    <w:rsid w:val="004C2DAF"/>
    <w:rsid w:val="004C3FD8"/>
    <w:rsid w:val="004C3FE1"/>
    <w:rsid w:val="004C4787"/>
    <w:rsid w:val="004C4A74"/>
    <w:rsid w:val="004C4EBD"/>
    <w:rsid w:val="004C5757"/>
    <w:rsid w:val="004C6630"/>
    <w:rsid w:val="004C7336"/>
    <w:rsid w:val="004C74ED"/>
    <w:rsid w:val="004C78B2"/>
    <w:rsid w:val="004C79D1"/>
    <w:rsid w:val="004D0F06"/>
    <w:rsid w:val="004D0F3B"/>
    <w:rsid w:val="004D1B99"/>
    <w:rsid w:val="004D23D1"/>
    <w:rsid w:val="004D27E0"/>
    <w:rsid w:val="004D525C"/>
    <w:rsid w:val="004D69FD"/>
    <w:rsid w:val="004D6B40"/>
    <w:rsid w:val="004D6E13"/>
    <w:rsid w:val="004D6E23"/>
    <w:rsid w:val="004D73CD"/>
    <w:rsid w:val="004E1F08"/>
    <w:rsid w:val="004E2120"/>
    <w:rsid w:val="004E21C2"/>
    <w:rsid w:val="004E2781"/>
    <w:rsid w:val="004E323B"/>
    <w:rsid w:val="004E358A"/>
    <w:rsid w:val="004E46DD"/>
    <w:rsid w:val="004E5495"/>
    <w:rsid w:val="004E55A0"/>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4F7D08"/>
    <w:rsid w:val="0050282C"/>
    <w:rsid w:val="0050303D"/>
    <w:rsid w:val="005032C2"/>
    <w:rsid w:val="005033B0"/>
    <w:rsid w:val="005036CA"/>
    <w:rsid w:val="00503B11"/>
    <w:rsid w:val="00504CA7"/>
    <w:rsid w:val="005059DD"/>
    <w:rsid w:val="005060D1"/>
    <w:rsid w:val="00506687"/>
    <w:rsid w:val="0050745F"/>
    <w:rsid w:val="00510398"/>
    <w:rsid w:val="005103D9"/>
    <w:rsid w:val="00510D2A"/>
    <w:rsid w:val="005112E9"/>
    <w:rsid w:val="00511E1D"/>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6DA"/>
    <w:rsid w:val="00524B26"/>
    <w:rsid w:val="0052539B"/>
    <w:rsid w:val="00525487"/>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64E"/>
    <w:rsid w:val="005457A2"/>
    <w:rsid w:val="00545845"/>
    <w:rsid w:val="00545DBC"/>
    <w:rsid w:val="00545E0E"/>
    <w:rsid w:val="00546154"/>
    <w:rsid w:val="00546A5A"/>
    <w:rsid w:val="00546B08"/>
    <w:rsid w:val="005475BE"/>
    <w:rsid w:val="0054769F"/>
    <w:rsid w:val="005478EF"/>
    <w:rsid w:val="005505A1"/>
    <w:rsid w:val="00550A87"/>
    <w:rsid w:val="00550D3E"/>
    <w:rsid w:val="00550E28"/>
    <w:rsid w:val="005517EB"/>
    <w:rsid w:val="0055246F"/>
    <w:rsid w:val="005529D0"/>
    <w:rsid w:val="00552A2B"/>
    <w:rsid w:val="00552F0D"/>
    <w:rsid w:val="005538C4"/>
    <w:rsid w:val="00554065"/>
    <w:rsid w:val="005554A2"/>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EF3"/>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1D32"/>
    <w:rsid w:val="005A2BC9"/>
    <w:rsid w:val="005A2CEE"/>
    <w:rsid w:val="005A2FC1"/>
    <w:rsid w:val="005A37EF"/>
    <w:rsid w:val="005A394B"/>
    <w:rsid w:val="005A41D5"/>
    <w:rsid w:val="005A4583"/>
    <w:rsid w:val="005A45CB"/>
    <w:rsid w:val="005A4FE9"/>
    <w:rsid w:val="005A5291"/>
    <w:rsid w:val="005A57AF"/>
    <w:rsid w:val="005A5D2C"/>
    <w:rsid w:val="005A60C8"/>
    <w:rsid w:val="005A6A48"/>
    <w:rsid w:val="005B001E"/>
    <w:rsid w:val="005B08A9"/>
    <w:rsid w:val="005B0AB7"/>
    <w:rsid w:val="005B0D1D"/>
    <w:rsid w:val="005B1024"/>
    <w:rsid w:val="005B1779"/>
    <w:rsid w:val="005B17CA"/>
    <w:rsid w:val="005B1898"/>
    <w:rsid w:val="005B2E79"/>
    <w:rsid w:val="005B43CB"/>
    <w:rsid w:val="005B4B7D"/>
    <w:rsid w:val="005B573C"/>
    <w:rsid w:val="005B59CE"/>
    <w:rsid w:val="005B5AA3"/>
    <w:rsid w:val="005B5D01"/>
    <w:rsid w:val="005B64EA"/>
    <w:rsid w:val="005B68F8"/>
    <w:rsid w:val="005B7178"/>
    <w:rsid w:val="005C0799"/>
    <w:rsid w:val="005C1789"/>
    <w:rsid w:val="005C180D"/>
    <w:rsid w:val="005C28F4"/>
    <w:rsid w:val="005C2C39"/>
    <w:rsid w:val="005C2DF1"/>
    <w:rsid w:val="005C2E5D"/>
    <w:rsid w:val="005C368C"/>
    <w:rsid w:val="005C4016"/>
    <w:rsid w:val="005C503F"/>
    <w:rsid w:val="005C5209"/>
    <w:rsid w:val="005C53CF"/>
    <w:rsid w:val="005C5B43"/>
    <w:rsid w:val="005C5BB7"/>
    <w:rsid w:val="005C5D86"/>
    <w:rsid w:val="005C7135"/>
    <w:rsid w:val="005C7941"/>
    <w:rsid w:val="005C7E91"/>
    <w:rsid w:val="005D0765"/>
    <w:rsid w:val="005D0D59"/>
    <w:rsid w:val="005D1602"/>
    <w:rsid w:val="005D1E46"/>
    <w:rsid w:val="005D2547"/>
    <w:rsid w:val="005D27FE"/>
    <w:rsid w:val="005D2A5C"/>
    <w:rsid w:val="005D2C5F"/>
    <w:rsid w:val="005D4FC0"/>
    <w:rsid w:val="005D52A2"/>
    <w:rsid w:val="005D5776"/>
    <w:rsid w:val="005D6109"/>
    <w:rsid w:val="005D65B3"/>
    <w:rsid w:val="005D691A"/>
    <w:rsid w:val="005D70DE"/>
    <w:rsid w:val="005D7EA7"/>
    <w:rsid w:val="005E06AA"/>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5D44"/>
    <w:rsid w:val="006061ED"/>
    <w:rsid w:val="00607169"/>
    <w:rsid w:val="006077BD"/>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2953"/>
    <w:rsid w:val="0062351C"/>
    <w:rsid w:val="006242AD"/>
    <w:rsid w:val="00625520"/>
    <w:rsid w:val="0062627B"/>
    <w:rsid w:val="00626322"/>
    <w:rsid w:val="00626B87"/>
    <w:rsid w:val="00626EEA"/>
    <w:rsid w:val="00627A6C"/>
    <w:rsid w:val="00627D07"/>
    <w:rsid w:val="006304F2"/>
    <w:rsid w:val="00631AE4"/>
    <w:rsid w:val="006322AA"/>
    <w:rsid w:val="006332C6"/>
    <w:rsid w:val="00634D65"/>
    <w:rsid w:val="006352A6"/>
    <w:rsid w:val="00636771"/>
    <w:rsid w:val="00636DF5"/>
    <w:rsid w:val="006377D9"/>
    <w:rsid w:val="00640000"/>
    <w:rsid w:val="00640E3B"/>
    <w:rsid w:val="006418A7"/>
    <w:rsid w:val="00641FC7"/>
    <w:rsid w:val="0064257C"/>
    <w:rsid w:val="00642808"/>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993"/>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87E84"/>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2006"/>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B0A"/>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D02"/>
    <w:rsid w:val="006E1EAD"/>
    <w:rsid w:val="006E1FBC"/>
    <w:rsid w:val="006E3453"/>
    <w:rsid w:val="006E3B82"/>
    <w:rsid w:val="006E4676"/>
    <w:rsid w:val="006E474C"/>
    <w:rsid w:val="006E5950"/>
    <w:rsid w:val="006E5B79"/>
    <w:rsid w:val="006E5DCC"/>
    <w:rsid w:val="006E6080"/>
    <w:rsid w:val="006E6217"/>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501"/>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1239"/>
    <w:rsid w:val="00722329"/>
    <w:rsid w:val="00723977"/>
    <w:rsid w:val="00723BB1"/>
    <w:rsid w:val="00724678"/>
    <w:rsid w:val="00725A51"/>
    <w:rsid w:val="00725E7B"/>
    <w:rsid w:val="00726571"/>
    <w:rsid w:val="00726EAA"/>
    <w:rsid w:val="00727536"/>
    <w:rsid w:val="007275BC"/>
    <w:rsid w:val="007301DD"/>
    <w:rsid w:val="00732064"/>
    <w:rsid w:val="00732348"/>
    <w:rsid w:val="0073271B"/>
    <w:rsid w:val="007330BB"/>
    <w:rsid w:val="007332D7"/>
    <w:rsid w:val="00733DEA"/>
    <w:rsid w:val="0073441F"/>
    <w:rsid w:val="00734C3F"/>
    <w:rsid w:val="00735DD9"/>
    <w:rsid w:val="00735E51"/>
    <w:rsid w:val="007368D3"/>
    <w:rsid w:val="00736B0F"/>
    <w:rsid w:val="0073788D"/>
    <w:rsid w:val="00740686"/>
    <w:rsid w:val="00741103"/>
    <w:rsid w:val="007411E6"/>
    <w:rsid w:val="00741A76"/>
    <w:rsid w:val="00741AAF"/>
    <w:rsid w:val="00741FF3"/>
    <w:rsid w:val="00742154"/>
    <w:rsid w:val="00743111"/>
    <w:rsid w:val="00743823"/>
    <w:rsid w:val="00743EFC"/>
    <w:rsid w:val="007442E1"/>
    <w:rsid w:val="0074475E"/>
    <w:rsid w:val="00744A6C"/>
    <w:rsid w:val="007457A8"/>
    <w:rsid w:val="00745A63"/>
    <w:rsid w:val="00745C4F"/>
    <w:rsid w:val="00746F41"/>
    <w:rsid w:val="007476BF"/>
    <w:rsid w:val="0074787F"/>
    <w:rsid w:val="00747E88"/>
    <w:rsid w:val="00750201"/>
    <w:rsid w:val="00750316"/>
    <w:rsid w:val="00750329"/>
    <w:rsid w:val="0075079B"/>
    <w:rsid w:val="00751D22"/>
    <w:rsid w:val="00752B21"/>
    <w:rsid w:val="00753469"/>
    <w:rsid w:val="00753B41"/>
    <w:rsid w:val="0075443E"/>
    <w:rsid w:val="007546A4"/>
    <w:rsid w:val="00754720"/>
    <w:rsid w:val="0075475D"/>
    <w:rsid w:val="00754EF9"/>
    <w:rsid w:val="00757707"/>
    <w:rsid w:val="00760D30"/>
    <w:rsid w:val="007614F5"/>
    <w:rsid w:val="00761B16"/>
    <w:rsid w:val="00761EA7"/>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5D56"/>
    <w:rsid w:val="007772F3"/>
    <w:rsid w:val="00780854"/>
    <w:rsid w:val="00780F9B"/>
    <w:rsid w:val="00782353"/>
    <w:rsid w:val="0078256B"/>
    <w:rsid w:val="00783746"/>
    <w:rsid w:val="00783C5C"/>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30"/>
    <w:rsid w:val="007A6142"/>
    <w:rsid w:val="007A6C43"/>
    <w:rsid w:val="007A7207"/>
    <w:rsid w:val="007B0ADB"/>
    <w:rsid w:val="007B2CFC"/>
    <w:rsid w:val="007B35F0"/>
    <w:rsid w:val="007B41C8"/>
    <w:rsid w:val="007B4387"/>
    <w:rsid w:val="007B4882"/>
    <w:rsid w:val="007B4C26"/>
    <w:rsid w:val="007B5B87"/>
    <w:rsid w:val="007B5C46"/>
    <w:rsid w:val="007B6534"/>
    <w:rsid w:val="007B6F56"/>
    <w:rsid w:val="007B7629"/>
    <w:rsid w:val="007B7972"/>
    <w:rsid w:val="007C033F"/>
    <w:rsid w:val="007C06F4"/>
    <w:rsid w:val="007C0ECD"/>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1DDC"/>
    <w:rsid w:val="007E2409"/>
    <w:rsid w:val="007E2D88"/>
    <w:rsid w:val="007E3321"/>
    <w:rsid w:val="007E36EE"/>
    <w:rsid w:val="007E375A"/>
    <w:rsid w:val="007E5A93"/>
    <w:rsid w:val="007E5BB8"/>
    <w:rsid w:val="007E5F9B"/>
    <w:rsid w:val="007E6837"/>
    <w:rsid w:val="007E74AB"/>
    <w:rsid w:val="007F08D3"/>
    <w:rsid w:val="007F13EA"/>
    <w:rsid w:val="007F1AF3"/>
    <w:rsid w:val="007F24FD"/>
    <w:rsid w:val="007F26FE"/>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9E0"/>
    <w:rsid w:val="00807B54"/>
    <w:rsid w:val="00810B31"/>
    <w:rsid w:val="0081131F"/>
    <w:rsid w:val="008117C4"/>
    <w:rsid w:val="0081209F"/>
    <w:rsid w:val="00813728"/>
    <w:rsid w:val="0081449F"/>
    <w:rsid w:val="008149C5"/>
    <w:rsid w:val="00820362"/>
    <w:rsid w:val="0082054C"/>
    <w:rsid w:val="008205D5"/>
    <w:rsid w:val="00820C69"/>
    <w:rsid w:val="00821361"/>
    <w:rsid w:val="00821CA3"/>
    <w:rsid w:val="00821DAF"/>
    <w:rsid w:val="00822B5D"/>
    <w:rsid w:val="0082306C"/>
    <w:rsid w:val="00823553"/>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5B6"/>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3D"/>
    <w:rsid w:val="00874559"/>
    <w:rsid w:val="00874B25"/>
    <w:rsid w:val="00875E67"/>
    <w:rsid w:val="008764AE"/>
    <w:rsid w:val="00876771"/>
    <w:rsid w:val="00876E3A"/>
    <w:rsid w:val="00877B78"/>
    <w:rsid w:val="00877E2C"/>
    <w:rsid w:val="00877E3B"/>
    <w:rsid w:val="00880C07"/>
    <w:rsid w:val="00880EE3"/>
    <w:rsid w:val="0088202B"/>
    <w:rsid w:val="008821E9"/>
    <w:rsid w:val="00882AC2"/>
    <w:rsid w:val="00883C32"/>
    <w:rsid w:val="00883C85"/>
    <w:rsid w:val="00884FC4"/>
    <w:rsid w:val="008850D0"/>
    <w:rsid w:val="00885798"/>
    <w:rsid w:val="00885E6B"/>
    <w:rsid w:val="008862CA"/>
    <w:rsid w:val="00886B32"/>
    <w:rsid w:val="00890FC4"/>
    <w:rsid w:val="008910B5"/>
    <w:rsid w:val="008911B5"/>
    <w:rsid w:val="00892FC7"/>
    <w:rsid w:val="00893BC2"/>
    <w:rsid w:val="008954B5"/>
    <w:rsid w:val="008955BE"/>
    <w:rsid w:val="008956DD"/>
    <w:rsid w:val="00895C26"/>
    <w:rsid w:val="00895CB1"/>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A7BF1"/>
    <w:rsid w:val="008B098C"/>
    <w:rsid w:val="008B14BF"/>
    <w:rsid w:val="008B1A73"/>
    <w:rsid w:val="008B219A"/>
    <w:rsid w:val="008B3633"/>
    <w:rsid w:val="008B392A"/>
    <w:rsid w:val="008B3B02"/>
    <w:rsid w:val="008B4663"/>
    <w:rsid w:val="008B49FC"/>
    <w:rsid w:val="008B595F"/>
    <w:rsid w:val="008B5AED"/>
    <w:rsid w:val="008B78E4"/>
    <w:rsid w:val="008B79A3"/>
    <w:rsid w:val="008C00EC"/>
    <w:rsid w:val="008C0109"/>
    <w:rsid w:val="008C08C7"/>
    <w:rsid w:val="008C109E"/>
    <w:rsid w:val="008C1857"/>
    <w:rsid w:val="008C1CB5"/>
    <w:rsid w:val="008C477D"/>
    <w:rsid w:val="008C4FD5"/>
    <w:rsid w:val="008D0802"/>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66DB"/>
    <w:rsid w:val="008F75D6"/>
    <w:rsid w:val="008F7A24"/>
    <w:rsid w:val="008F7E88"/>
    <w:rsid w:val="00900265"/>
    <w:rsid w:val="0090059F"/>
    <w:rsid w:val="0090096F"/>
    <w:rsid w:val="00900B84"/>
    <w:rsid w:val="0090184B"/>
    <w:rsid w:val="00902162"/>
    <w:rsid w:val="009025B2"/>
    <w:rsid w:val="00904304"/>
    <w:rsid w:val="009044B6"/>
    <w:rsid w:val="00904898"/>
    <w:rsid w:val="00904E47"/>
    <w:rsid w:val="0090582A"/>
    <w:rsid w:val="00905A9D"/>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6F"/>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2C35"/>
    <w:rsid w:val="00964B6F"/>
    <w:rsid w:val="00964BAA"/>
    <w:rsid w:val="0096580A"/>
    <w:rsid w:val="00965ABE"/>
    <w:rsid w:val="00965FB1"/>
    <w:rsid w:val="0096606C"/>
    <w:rsid w:val="00967305"/>
    <w:rsid w:val="00967ABF"/>
    <w:rsid w:val="00971063"/>
    <w:rsid w:val="00971CB2"/>
    <w:rsid w:val="00971EF5"/>
    <w:rsid w:val="0097317C"/>
    <w:rsid w:val="0097320C"/>
    <w:rsid w:val="00973E78"/>
    <w:rsid w:val="0097635C"/>
    <w:rsid w:val="00976DB5"/>
    <w:rsid w:val="00977461"/>
    <w:rsid w:val="009774D5"/>
    <w:rsid w:val="009779AD"/>
    <w:rsid w:val="00977FB0"/>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87B00"/>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5AC"/>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4DCD"/>
    <w:rsid w:val="009C58DA"/>
    <w:rsid w:val="009C5A15"/>
    <w:rsid w:val="009C5BDF"/>
    <w:rsid w:val="009C5F40"/>
    <w:rsid w:val="009C602E"/>
    <w:rsid w:val="009C64DF"/>
    <w:rsid w:val="009C6E86"/>
    <w:rsid w:val="009C776D"/>
    <w:rsid w:val="009C7D1E"/>
    <w:rsid w:val="009D0882"/>
    <w:rsid w:val="009D11E9"/>
    <w:rsid w:val="009D1233"/>
    <w:rsid w:val="009D124C"/>
    <w:rsid w:val="009D1465"/>
    <w:rsid w:val="009D16A4"/>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4ED"/>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2ADF"/>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170CD"/>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0D2"/>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2EAD"/>
    <w:rsid w:val="00A43A94"/>
    <w:rsid w:val="00A43B01"/>
    <w:rsid w:val="00A44C00"/>
    <w:rsid w:val="00A44D74"/>
    <w:rsid w:val="00A45A20"/>
    <w:rsid w:val="00A46444"/>
    <w:rsid w:val="00A47010"/>
    <w:rsid w:val="00A476F6"/>
    <w:rsid w:val="00A478D9"/>
    <w:rsid w:val="00A47AE8"/>
    <w:rsid w:val="00A503C6"/>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29F0"/>
    <w:rsid w:val="00A6360B"/>
    <w:rsid w:val="00A63675"/>
    <w:rsid w:val="00A63E3D"/>
    <w:rsid w:val="00A64AE7"/>
    <w:rsid w:val="00A64F31"/>
    <w:rsid w:val="00A65FBC"/>
    <w:rsid w:val="00A661BD"/>
    <w:rsid w:val="00A66A32"/>
    <w:rsid w:val="00A66AEF"/>
    <w:rsid w:val="00A66F3B"/>
    <w:rsid w:val="00A675C2"/>
    <w:rsid w:val="00A675C9"/>
    <w:rsid w:val="00A67AAD"/>
    <w:rsid w:val="00A67DA4"/>
    <w:rsid w:val="00A70857"/>
    <w:rsid w:val="00A71032"/>
    <w:rsid w:val="00A72469"/>
    <w:rsid w:val="00A7290E"/>
    <w:rsid w:val="00A73BA7"/>
    <w:rsid w:val="00A73F11"/>
    <w:rsid w:val="00A7478A"/>
    <w:rsid w:val="00A75079"/>
    <w:rsid w:val="00A752E5"/>
    <w:rsid w:val="00A75A44"/>
    <w:rsid w:val="00A75C85"/>
    <w:rsid w:val="00A75E2E"/>
    <w:rsid w:val="00A772BE"/>
    <w:rsid w:val="00A773A7"/>
    <w:rsid w:val="00A777C9"/>
    <w:rsid w:val="00A7796D"/>
    <w:rsid w:val="00A779AA"/>
    <w:rsid w:val="00A80C29"/>
    <w:rsid w:val="00A80DAA"/>
    <w:rsid w:val="00A81608"/>
    <w:rsid w:val="00A827A9"/>
    <w:rsid w:val="00A82BA2"/>
    <w:rsid w:val="00A82F86"/>
    <w:rsid w:val="00A843A5"/>
    <w:rsid w:val="00A84709"/>
    <w:rsid w:val="00A85C32"/>
    <w:rsid w:val="00A85D01"/>
    <w:rsid w:val="00A86119"/>
    <w:rsid w:val="00A872F3"/>
    <w:rsid w:val="00A90A2B"/>
    <w:rsid w:val="00A91EC8"/>
    <w:rsid w:val="00A921B6"/>
    <w:rsid w:val="00A9302A"/>
    <w:rsid w:val="00A934EF"/>
    <w:rsid w:val="00A93781"/>
    <w:rsid w:val="00A94983"/>
    <w:rsid w:val="00A94998"/>
    <w:rsid w:val="00A95881"/>
    <w:rsid w:val="00A95D3A"/>
    <w:rsid w:val="00A95EDA"/>
    <w:rsid w:val="00A963C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507"/>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23A7"/>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6BED"/>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4BF8"/>
    <w:rsid w:val="00B2551F"/>
    <w:rsid w:val="00B25C96"/>
    <w:rsid w:val="00B2605A"/>
    <w:rsid w:val="00B27704"/>
    <w:rsid w:val="00B30614"/>
    <w:rsid w:val="00B30ADF"/>
    <w:rsid w:val="00B314CD"/>
    <w:rsid w:val="00B33473"/>
    <w:rsid w:val="00B33A10"/>
    <w:rsid w:val="00B341D6"/>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4DF6"/>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290"/>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19D2"/>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0DD8"/>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BC5"/>
    <w:rsid w:val="00BE0F3C"/>
    <w:rsid w:val="00BE153D"/>
    <w:rsid w:val="00BE35B2"/>
    <w:rsid w:val="00BE430C"/>
    <w:rsid w:val="00BE475E"/>
    <w:rsid w:val="00BE588D"/>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26"/>
    <w:rsid w:val="00C073D0"/>
    <w:rsid w:val="00C1115C"/>
    <w:rsid w:val="00C114A6"/>
    <w:rsid w:val="00C1160A"/>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8DD"/>
    <w:rsid w:val="00C30963"/>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BA4"/>
    <w:rsid w:val="00C53F43"/>
    <w:rsid w:val="00C54060"/>
    <w:rsid w:val="00C54440"/>
    <w:rsid w:val="00C546FC"/>
    <w:rsid w:val="00C55E62"/>
    <w:rsid w:val="00C5690D"/>
    <w:rsid w:val="00C57A65"/>
    <w:rsid w:val="00C6008C"/>
    <w:rsid w:val="00C60BE0"/>
    <w:rsid w:val="00C60D9B"/>
    <w:rsid w:val="00C61DEA"/>
    <w:rsid w:val="00C62918"/>
    <w:rsid w:val="00C6566B"/>
    <w:rsid w:val="00C6593B"/>
    <w:rsid w:val="00C664BD"/>
    <w:rsid w:val="00C66B86"/>
    <w:rsid w:val="00C677E7"/>
    <w:rsid w:val="00C71C78"/>
    <w:rsid w:val="00C71CE1"/>
    <w:rsid w:val="00C72D4F"/>
    <w:rsid w:val="00C72F4B"/>
    <w:rsid w:val="00C73921"/>
    <w:rsid w:val="00C73DE0"/>
    <w:rsid w:val="00C73E95"/>
    <w:rsid w:val="00C742C5"/>
    <w:rsid w:val="00C750B7"/>
    <w:rsid w:val="00C755C7"/>
    <w:rsid w:val="00C758F1"/>
    <w:rsid w:val="00C7615E"/>
    <w:rsid w:val="00C777F7"/>
    <w:rsid w:val="00C77C1D"/>
    <w:rsid w:val="00C77EDA"/>
    <w:rsid w:val="00C80BBA"/>
    <w:rsid w:val="00C814F3"/>
    <w:rsid w:val="00C826DB"/>
    <w:rsid w:val="00C82DC0"/>
    <w:rsid w:val="00C83F74"/>
    <w:rsid w:val="00C84555"/>
    <w:rsid w:val="00C8679D"/>
    <w:rsid w:val="00C8737D"/>
    <w:rsid w:val="00C8752F"/>
    <w:rsid w:val="00C875D0"/>
    <w:rsid w:val="00C87809"/>
    <w:rsid w:val="00C90A20"/>
    <w:rsid w:val="00C91A83"/>
    <w:rsid w:val="00C91DD4"/>
    <w:rsid w:val="00C921F0"/>
    <w:rsid w:val="00C9248B"/>
    <w:rsid w:val="00C928AF"/>
    <w:rsid w:val="00C92E0F"/>
    <w:rsid w:val="00C9313A"/>
    <w:rsid w:val="00C935E1"/>
    <w:rsid w:val="00C9378D"/>
    <w:rsid w:val="00C9462E"/>
    <w:rsid w:val="00C94CF9"/>
    <w:rsid w:val="00C956FF"/>
    <w:rsid w:val="00C96B12"/>
    <w:rsid w:val="00C972B8"/>
    <w:rsid w:val="00C97A29"/>
    <w:rsid w:val="00C97E86"/>
    <w:rsid w:val="00CA1939"/>
    <w:rsid w:val="00CA1BEE"/>
    <w:rsid w:val="00CA4087"/>
    <w:rsid w:val="00CA4931"/>
    <w:rsid w:val="00CA4A2F"/>
    <w:rsid w:val="00CA4A3D"/>
    <w:rsid w:val="00CA5387"/>
    <w:rsid w:val="00CA5C19"/>
    <w:rsid w:val="00CA626F"/>
    <w:rsid w:val="00CA62DD"/>
    <w:rsid w:val="00CA6F68"/>
    <w:rsid w:val="00CB00A4"/>
    <w:rsid w:val="00CB0AE1"/>
    <w:rsid w:val="00CB0E0D"/>
    <w:rsid w:val="00CB0F79"/>
    <w:rsid w:val="00CB1700"/>
    <w:rsid w:val="00CB1FF4"/>
    <w:rsid w:val="00CB260B"/>
    <w:rsid w:val="00CB3032"/>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4E46"/>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CE8"/>
    <w:rsid w:val="00CE3F0E"/>
    <w:rsid w:val="00CE41A4"/>
    <w:rsid w:val="00CE5B24"/>
    <w:rsid w:val="00CE6204"/>
    <w:rsid w:val="00CE65C6"/>
    <w:rsid w:val="00CE7047"/>
    <w:rsid w:val="00CF0AE7"/>
    <w:rsid w:val="00CF199E"/>
    <w:rsid w:val="00CF1F17"/>
    <w:rsid w:val="00CF2DBC"/>
    <w:rsid w:val="00CF41A7"/>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9C3"/>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30CF"/>
    <w:rsid w:val="00D24257"/>
    <w:rsid w:val="00D25118"/>
    <w:rsid w:val="00D25837"/>
    <w:rsid w:val="00D25FD0"/>
    <w:rsid w:val="00D265D7"/>
    <w:rsid w:val="00D2698D"/>
    <w:rsid w:val="00D277BB"/>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32F5"/>
    <w:rsid w:val="00D440C3"/>
    <w:rsid w:val="00D44641"/>
    <w:rsid w:val="00D46370"/>
    <w:rsid w:val="00D46B4A"/>
    <w:rsid w:val="00D47AE7"/>
    <w:rsid w:val="00D47F63"/>
    <w:rsid w:val="00D5113A"/>
    <w:rsid w:val="00D5134B"/>
    <w:rsid w:val="00D51BD1"/>
    <w:rsid w:val="00D53EEB"/>
    <w:rsid w:val="00D53FED"/>
    <w:rsid w:val="00D540B8"/>
    <w:rsid w:val="00D5415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2DCE"/>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843"/>
    <w:rsid w:val="00D97AC3"/>
    <w:rsid w:val="00D97E0A"/>
    <w:rsid w:val="00DA08C6"/>
    <w:rsid w:val="00DA09FB"/>
    <w:rsid w:val="00DA0BC0"/>
    <w:rsid w:val="00DA1230"/>
    <w:rsid w:val="00DA27E8"/>
    <w:rsid w:val="00DA30A8"/>
    <w:rsid w:val="00DA3219"/>
    <w:rsid w:val="00DA3319"/>
    <w:rsid w:val="00DA458F"/>
    <w:rsid w:val="00DA459F"/>
    <w:rsid w:val="00DA49E4"/>
    <w:rsid w:val="00DA56AE"/>
    <w:rsid w:val="00DA5EC0"/>
    <w:rsid w:val="00DA7384"/>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6F8"/>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2840"/>
    <w:rsid w:val="00DE2E04"/>
    <w:rsid w:val="00DE40F2"/>
    <w:rsid w:val="00DE4B0E"/>
    <w:rsid w:val="00DE5441"/>
    <w:rsid w:val="00DE645A"/>
    <w:rsid w:val="00DE6A07"/>
    <w:rsid w:val="00DE7385"/>
    <w:rsid w:val="00DE7401"/>
    <w:rsid w:val="00DE77A1"/>
    <w:rsid w:val="00DF27AE"/>
    <w:rsid w:val="00DF3EBF"/>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934"/>
    <w:rsid w:val="00E12B1E"/>
    <w:rsid w:val="00E1361A"/>
    <w:rsid w:val="00E144B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4B7D"/>
    <w:rsid w:val="00E34FB5"/>
    <w:rsid w:val="00E3556A"/>
    <w:rsid w:val="00E3620D"/>
    <w:rsid w:val="00E37936"/>
    <w:rsid w:val="00E37DAE"/>
    <w:rsid w:val="00E41DD5"/>
    <w:rsid w:val="00E43997"/>
    <w:rsid w:val="00E43A63"/>
    <w:rsid w:val="00E43B28"/>
    <w:rsid w:val="00E43B6A"/>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08CA"/>
    <w:rsid w:val="00E60EDC"/>
    <w:rsid w:val="00E61AFA"/>
    <w:rsid w:val="00E623E1"/>
    <w:rsid w:val="00E62579"/>
    <w:rsid w:val="00E64636"/>
    <w:rsid w:val="00E64D61"/>
    <w:rsid w:val="00E64E5D"/>
    <w:rsid w:val="00E660DE"/>
    <w:rsid w:val="00E66AD6"/>
    <w:rsid w:val="00E672F6"/>
    <w:rsid w:val="00E674B9"/>
    <w:rsid w:val="00E67DAD"/>
    <w:rsid w:val="00E67EBE"/>
    <w:rsid w:val="00E70CA9"/>
    <w:rsid w:val="00E70DA6"/>
    <w:rsid w:val="00E71945"/>
    <w:rsid w:val="00E719DA"/>
    <w:rsid w:val="00E71AD5"/>
    <w:rsid w:val="00E725F6"/>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37C"/>
    <w:rsid w:val="00EA388E"/>
    <w:rsid w:val="00EA47BF"/>
    <w:rsid w:val="00EA483D"/>
    <w:rsid w:val="00EA5171"/>
    <w:rsid w:val="00EA5D44"/>
    <w:rsid w:val="00EA5E0A"/>
    <w:rsid w:val="00EA6317"/>
    <w:rsid w:val="00EA6411"/>
    <w:rsid w:val="00EA6988"/>
    <w:rsid w:val="00EA6ABC"/>
    <w:rsid w:val="00EA6D5C"/>
    <w:rsid w:val="00EB023D"/>
    <w:rsid w:val="00EB09A1"/>
    <w:rsid w:val="00EB0B40"/>
    <w:rsid w:val="00EB2184"/>
    <w:rsid w:val="00EB2518"/>
    <w:rsid w:val="00EB27BA"/>
    <w:rsid w:val="00EB3201"/>
    <w:rsid w:val="00EB3C75"/>
    <w:rsid w:val="00EB4190"/>
    <w:rsid w:val="00EB420F"/>
    <w:rsid w:val="00EB5136"/>
    <w:rsid w:val="00EB7125"/>
    <w:rsid w:val="00EB72EC"/>
    <w:rsid w:val="00EB76EA"/>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05B"/>
    <w:rsid w:val="00EC6EED"/>
    <w:rsid w:val="00EC7750"/>
    <w:rsid w:val="00EC799D"/>
    <w:rsid w:val="00ED07E8"/>
    <w:rsid w:val="00ED0E04"/>
    <w:rsid w:val="00ED240E"/>
    <w:rsid w:val="00ED2B01"/>
    <w:rsid w:val="00ED501D"/>
    <w:rsid w:val="00ED7967"/>
    <w:rsid w:val="00EE00AC"/>
    <w:rsid w:val="00EE0418"/>
    <w:rsid w:val="00EE0641"/>
    <w:rsid w:val="00EE1DF0"/>
    <w:rsid w:val="00EE281F"/>
    <w:rsid w:val="00EE37D4"/>
    <w:rsid w:val="00EE416F"/>
    <w:rsid w:val="00EE41D4"/>
    <w:rsid w:val="00EE465F"/>
    <w:rsid w:val="00EE5BE8"/>
    <w:rsid w:val="00EE6670"/>
    <w:rsid w:val="00EE6BD0"/>
    <w:rsid w:val="00EE7E0E"/>
    <w:rsid w:val="00EF015E"/>
    <w:rsid w:val="00EF0C74"/>
    <w:rsid w:val="00EF1B84"/>
    <w:rsid w:val="00EF1E35"/>
    <w:rsid w:val="00EF220A"/>
    <w:rsid w:val="00EF3836"/>
    <w:rsid w:val="00EF4150"/>
    <w:rsid w:val="00EF5C63"/>
    <w:rsid w:val="00EF63C7"/>
    <w:rsid w:val="00EF68F4"/>
    <w:rsid w:val="00EF6FAE"/>
    <w:rsid w:val="00EF7AFB"/>
    <w:rsid w:val="00EF7DEF"/>
    <w:rsid w:val="00F00071"/>
    <w:rsid w:val="00F00228"/>
    <w:rsid w:val="00F00B57"/>
    <w:rsid w:val="00F00E33"/>
    <w:rsid w:val="00F023FE"/>
    <w:rsid w:val="00F0275B"/>
    <w:rsid w:val="00F033F0"/>
    <w:rsid w:val="00F0345C"/>
    <w:rsid w:val="00F04633"/>
    <w:rsid w:val="00F06AA8"/>
    <w:rsid w:val="00F0724C"/>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4C84"/>
    <w:rsid w:val="00F45493"/>
    <w:rsid w:val="00F45646"/>
    <w:rsid w:val="00F45CF5"/>
    <w:rsid w:val="00F467E6"/>
    <w:rsid w:val="00F47579"/>
    <w:rsid w:val="00F51115"/>
    <w:rsid w:val="00F515EE"/>
    <w:rsid w:val="00F51761"/>
    <w:rsid w:val="00F51F90"/>
    <w:rsid w:val="00F5433A"/>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32A"/>
    <w:rsid w:val="00F65A4D"/>
    <w:rsid w:val="00F65C6A"/>
    <w:rsid w:val="00F65F2C"/>
    <w:rsid w:val="00F6676E"/>
    <w:rsid w:val="00F67451"/>
    <w:rsid w:val="00F67C3D"/>
    <w:rsid w:val="00F707FC"/>
    <w:rsid w:val="00F708D7"/>
    <w:rsid w:val="00F72B2B"/>
    <w:rsid w:val="00F738B9"/>
    <w:rsid w:val="00F74806"/>
    <w:rsid w:val="00F76D8A"/>
    <w:rsid w:val="00F77120"/>
    <w:rsid w:val="00F778FB"/>
    <w:rsid w:val="00F77D07"/>
    <w:rsid w:val="00F80103"/>
    <w:rsid w:val="00F80333"/>
    <w:rsid w:val="00F811C2"/>
    <w:rsid w:val="00F827E5"/>
    <w:rsid w:val="00F82D80"/>
    <w:rsid w:val="00F83715"/>
    <w:rsid w:val="00F85CDC"/>
    <w:rsid w:val="00F86055"/>
    <w:rsid w:val="00F86714"/>
    <w:rsid w:val="00F86949"/>
    <w:rsid w:val="00F91FE6"/>
    <w:rsid w:val="00F93528"/>
    <w:rsid w:val="00F93777"/>
    <w:rsid w:val="00F938E2"/>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4610"/>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065"/>
    <w:rsid w:val="00FB55B7"/>
    <w:rsid w:val="00FB5633"/>
    <w:rsid w:val="00FB5A00"/>
    <w:rsid w:val="00FB5B56"/>
    <w:rsid w:val="00FB6255"/>
    <w:rsid w:val="00FB6358"/>
    <w:rsid w:val="00FB63B5"/>
    <w:rsid w:val="00FB77C6"/>
    <w:rsid w:val="00FC0922"/>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902"/>
    <w:rsid w:val="00FD7F51"/>
    <w:rsid w:val="00FE0011"/>
    <w:rsid w:val="00FE03D4"/>
    <w:rsid w:val="00FE04B6"/>
    <w:rsid w:val="00FE04DA"/>
    <w:rsid w:val="00FE1B48"/>
    <w:rsid w:val="00FE36A5"/>
    <w:rsid w:val="00FE3AE2"/>
    <w:rsid w:val="00FE3B0A"/>
    <w:rsid w:val="00FE3C74"/>
    <w:rsid w:val="00FE3C96"/>
    <w:rsid w:val="00FE3E16"/>
    <w:rsid w:val="00FE5248"/>
    <w:rsid w:val="00FE5B93"/>
    <w:rsid w:val="00FE5EB2"/>
    <w:rsid w:val="00FE617F"/>
    <w:rsid w:val="00FE61F5"/>
    <w:rsid w:val="00FE67F2"/>
    <w:rsid w:val="00FE6D0A"/>
    <w:rsid w:val="00FE6E98"/>
    <w:rsid w:val="00FE7084"/>
    <w:rsid w:val="00FE7222"/>
    <w:rsid w:val="00FE7267"/>
    <w:rsid w:val="00FF02DA"/>
    <w:rsid w:val="00FF0A8F"/>
    <w:rsid w:val="00FF0D2D"/>
    <w:rsid w:val="00FF15EA"/>
    <w:rsid w:val="00FF17F9"/>
    <w:rsid w:val="00FF1922"/>
    <w:rsid w:val="00FF25C8"/>
    <w:rsid w:val="00FF2CEF"/>
    <w:rsid w:val="00FF379A"/>
    <w:rsid w:val="00FF39D9"/>
    <w:rsid w:val="00FF486B"/>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95F1BFF"/>
    <w:rsid w:val="0A7A4BB2"/>
    <w:rsid w:val="0AFA6D8F"/>
    <w:rsid w:val="0B4F59E5"/>
    <w:rsid w:val="0E312CD4"/>
    <w:rsid w:val="103F247C"/>
    <w:rsid w:val="133E5353"/>
    <w:rsid w:val="14AD22FF"/>
    <w:rsid w:val="15B94A47"/>
    <w:rsid w:val="17872E8E"/>
    <w:rsid w:val="1A547849"/>
    <w:rsid w:val="1EC063DF"/>
    <w:rsid w:val="1F0073D8"/>
    <w:rsid w:val="20B22875"/>
    <w:rsid w:val="22A31E66"/>
    <w:rsid w:val="22D04BE0"/>
    <w:rsid w:val="25356385"/>
    <w:rsid w:val="254E0652"/>
    <w:rsid w:val="2B080282"/>
    <w:rsid w:val="328258D4"/>
    <w:rsid w:val="36516433"/>
    <w:rsid w:val="371309A1"/>
    <w:rsid w:val="3A012B0B"/>
    <w:rsid w:val="3BDC1D8C"/>
    <w:rsid w:val="3CA12DFB"/>
    <w:rsid w:val="3E28216E"/>
    <w:rsid w:val="3E641748"/>
    <w:rsid w:val="406934DA"/>
    <w:rsid w:val="41F40870"/>
    <w:rsid w:val="428203A7"/>
    <w:rsid w:val="4407310B"/>
    <w:rsid w:val="44855184"/>
    <w:rsid w:val="46C93328"/>
    <w:rsid w:val="4ABC2520"/>
    <w:rsid w:val="4BBD3668"/>
    <w:rsid w:val="4F39110A"/>
    <w:rsid w:val="51310CBE"/>
    <w:rsid w:val="52935783"/>
    <w:rsid w:val="53E22C88"/>
    <w:rsid w:val="55177C28"/>
    <w:rsid w:val="56337037"/>
    <w:rsid w:val="58A13A61"/>
    <w:rsid w:val="59F67315"/>
    <w:rsid w:val="5B805E2F"/>
    <w:rsid w:val="5FF47A22"/>
    <w:rsid w:val="62997B0D"/>
    <w:rsid w:val="63D813F4"/>
    <w:rsid w:val="64F805CD"/>
    <w:rsid w:val="65181139"/>
    <w:rsid w:val="678F7205"/>
    <w:rsid w:val="67FF2CA0"/>
    <w:rsid w:val="680962CE"/>
    <w:rsid w:val="686D0DAC"/>
    <w:rsid w:val="6F1119E6"/>
    <w:rsid w:val="6FB26A9C"/>
    <w:rsid w:val="70341246"/>
    <w:rsid w:val="70D20119"/>
    <w:rsid w:val="72DA1D5D"/>
    <w:rsid w:val="733C6620"/>
    <w:rsid w:val="736D7350"/>
    <w:rsid w:val="740E68F8"/>
    <w:rsid w:val="74171E0C"/>
    <w:rsid w:val="758A13FF"/>
    <w:rsid w:val="778954C1"/>
    <w:rsid w:val="784E5C32"/>
    <w:rsid w:val="78BD0785"/>
    <w:rsid w:val="7A1249D7"/>
    <w:rsid w:val="7C870C18"/>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white">
      <v:fill color="white"/>
    </o:shapedefaults>
    <o:shapelayout v:ext="edit">
      <o:idmap v:ext="edit" data="1"/>
    </o:shapelayout>
  </w:shapeDefaults>
  <w:decimalSymbol w:val="."/>
  <w:listSeparator w:val=","/>
  <w14:docId w14:val="4283445A"/>
  <w15:docId w15:val="{1EC7EDF5-5388-4824-9012-68801B16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qFormat="1"/>
    <w:lsdException w:name="heading 8" w:qFormat="1"/>
    <w:lsdException w:name="heading 9" w:qFormat="1"/>
    <w:lsdException w:name="index 1" w:qFormat="1"/>
    <w:lsdException w:name="index 2" w:unhideWhenUsed="1" w:qFormat="1"/>
    <w:lsdException w:name="index 3" w:unhideWhenUsed="1" w:qFormat="1"/>
    <w:lsdException w:name="index 4" w:unhideWhenUsed="1" w:qFormat="1"/>
    <w:lsdException w:name="index 5" w:unhideWhenUsed="1" w:qFormat="1"/>
    <w:lsdException w:name="index 6" w:unhideWhenUsed="1" w:qFormat="1"/>
    <w:lsdException w:name="index 7" w:unhideWhenUsed="1" w:qFormat="1"/>
    <w:lsdException w:name="index 8" w:unhideWhenUsed="1" w:qFormat="1"/>
    <w:lsdException w:name="index 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semiHidden="1" w:qFormat="1"/>
    <w:lsdException w:name="annotation text" w:semiHidden="1" w:qFormat="1"/>
    <w:lsdException w:name="header" w:uiPriority="0" w:qFormat="1"/>
    <w:lsdException w:name="footer" w:qFormat="1"/>
    <w:lsdException w:name="index heading" w:unhideWhenUsed="1"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lsdException w:name="List 2"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unhideWhenUsed="1" w:qFormat="1"/>
    <w:lsdException w:name="Strong" w:uiPriority="22" w:qFormat="1"/>
    <w:lsdException w:name="Emphasis" w:uiPriority="20" w:qFormat="1"/>
    <w:lsdException w:name="Document Map" w:semiHidden="1" w:qFormat="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qFormat="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Index8">
    <w:name w:val="index 8"/>
    <w:basedOn w:val="Normal"/>
    <w:next w:val="Normal"/>
    <w:uiPriority w:val="99"/>
    <w:unhideWhenUsed/>
    <w:qFormat/>
    <w:pPr>
      <w:spacing w:after="0"/>
      <w:ind w:left="1920" w:hanging="2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Index5">
    <w:name w:val="index 5"/>
    <w:basedOn w:val="Normal"/>
    <w:next w:val="Normal"/>
    <w:uiPriority w:val="99"/>
    <w:unhideWhenUsed/>
    <w:qFormat/>
    <w:pPr>
      <w:spacing w:after="0"/>
      <w:ind w:left="1200" w:hanging="240"/>
      <w:jc w:val="left"/>
    </w:pPr>
    <w:rPr>
      <w:rFonts w:asciiTheme="minorHAnsi" w:hAnsiTheme="minorHAnsi"/>
      <w:sz w:val="20"/>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Index6">
    <w:name w:val="index 6"/>
    <w:basedOn w:val="Normal"/>
    <w:next w:val="Normal"/>
    <w:uiPriority w:val="99"/>
    <w:unhideWhenUsed/>
    <w:qFormat/>
    <w:pPr>
      <w:spacing w:after="0"/>
      <w:ind w:left="1440" w:hanging="240"/>
      <w:jc w:val="left"/>
    </w:pPr>
    <w:rPr>
      <w:rFonts w:asciiTheme="minorHAnsi" w:hAnsiTheme="minorHAnsi"/>
      <w:sz w:val="20"/>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Index4">
    <w:name w:val="index 4"/>
    <w:basedOn w:val="Normal"/>
    <w:next w:val="Normal"/>
    <w:uiPriority w:val="99"/>
    <w:unhideWhenUsed/>
    <w:qFormat/>
    <w:pPr>
      <w:spacing w:after="0"/>
      <w:ind w:left="960" w:hanging="240"/>
      <w:jc w:val="left"/>
    </w:pPr>
    <w:rPr>
      <w:rFonts w:asciiTheme="minorHAnsi" w:hAnsiTheme="minorHAnsi"/>
      <w:sz w:val="20"/>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Index3">
    <w:name w:val="index 3"/>
    <w:basedOn w:val="Normal"/>
    <w:next w:val="Normal"/>
    <w:uiPriority w:val="99"/>
    <w:unhideWhenUsed/>
    <w:qFormat/>
    <w:pPr>
      <w:spacing w:after="0"/>
      <w:ind w:left="720" w:hanging="24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IndexHeading">
    <w:name w:val="index heading"/>
    <w:basedOn w:val="Normal"/>
    <w:next w:val="Index1"/>
    <w:uiPriority w:val="99"/>
    <w:unhideWhenUsed/>
    <w:qFormat/>
    <w:pPr>
      <w:spacing w:before="120" w:after="120"/>
      <w:jc w:val="left"/>
    </w:pPr>
    <w:rPr>
      <w:rFonts w:asciiTheme="minorHAnsi" w:hAnsiTheme="minorHAnsi"/>
      <w:i/>
      <w:sz w:val="20"/>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Index7">
    <w:name w:val="index 7"/>
    <w:basedOn w:val="Normal"/>
    <w:next w:val="Normal"/>
    <w:uiPriority w:val="99"/>
    <w:unhideWhenUsed/>
    <w:qFormat/>
    <w:pPr>
      <w:spacing w:after="0"/>
      <w:ind w:left="1680" w:hanging="240"/>
      <w:jc w:val="left"/>
    </w:pPr>
    <w:rPr>
      <w:rFonts w:asciiTheme="minorHAnsi" w:hAnsiTheme="minorHAnsi"/>
      <w:sz w:val="20"/>
    </w:rPr>
  </w:style>
  <w:style w:type="paragraph" w:styleId="Index9">
    <w:name w:val="index 9"/>
    <w:basedOn w:val="Normal"/>
    <w:next w:val="Normal"/>
    <w:uiPriority w:val="99"/>
    <w:unhideWhenUsed/>
    <w:qFormat/>
    <w:pPr>
      <w:spacing w:after="0"/>
      <w:ind w:left="2160" w:hanging="24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2">
    <w:name w:val="index 2"/>
    <w:basedOn w:val="Normal"/>
    <w:next w:val="Normal"/>
    <w:uiPriority w:val="99"/>
    <w:unhideWhenUsed/>
    <w:qFormat/>
    <w:pPr>
      <w:spacing w:after="0"/>
      <w:ind w:left="48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3">
    <w:name w:val="Table Classic 3"/>
    <w:basedOn w:val="TableNormal"/>
    <w:qFormat/>
    <w:pPr>
      <w:spacing w:before="240"/>
    </w:pPr>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qFormat/>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qFormat/>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qFormat/>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styleId="PlaceholderText">
    <w:name w:val="Placeholder Text"/>
    <w:basedOn w:val="DefaultParagraphFont"/>
    <w:uiPriority w:val="99"/>
    <w:semiHidden/>
    <w:qFormat/>
    <w:rPr>
      <w:color w:val="808080"/>
    </w:rPr>
  </w:style>
  <w:style w:type="paragraph" w:customStyle="1" w:styleId="gmail-msolistparagraph">
    <w:name w:val="gmail-msolistparagraph"/>
    <w:basedOn w:val="Normal"/>
    <w:qFormat/>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qFormat/>
    <w:pPr>
      <w:snapToGrid/>
      <w:spacing w:before="100" w:beforeAutospacing="1" w:line="240" w:lineRule="auto"/>
      <w:jc w:val="left"/>
    </w:pPr>
    <w:rPr>
      <w:rFonts w:ascii="Calibri" w:eastAsia="SimSun" w:hAnsi="Calibri" w:cs="Calibri"/>
      <w:sz w:val="22"/>
      <w:szCs w:val="22"/>
      <w:lang w:val="en-US" w:eastAsia="zh-CN"/>
    </w:rPr>
  </w:style>
  <w:style w:type="table" w:customStyle="1" w:styleId="GridTable4-Accent11">
    <w:name w:val="Grid Table 4 - Accent 11"/>
    <w:basedOn w:val="TableNormal"/>
    <w:uiPriority w:val="49"/>
    <w:qFormat/>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cid:ii_keehbb631"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cid:ii_keehb3wh0" TargetMode="External"/><Relationship Id="rId20" Type="http://schemas.openxmlformats.org/officeDocument/2006/relationships/hyperlink" Target="file:///C:\Users\wanshic\OneDrive%20-%20Qualcomm\Documents\Standards\3GPP%20Standards\Meeting%20Documents\TSGR1_102\Docs\R1-2005259.zip"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settings" Target="settings.xml"/><Relationship Id="rId19" Type="http://schemas.openxmlformats.org/officeDocument/2006/relationships/hyperlink" Target="file:///D:\2020&#24180;&#24230;&#24037;&#20316;\RAN1%23102\during%20the%20meeting\Docs\R1-2005005.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34c87397-5fc1-491e-85e7-d6110dbe9cbd" ContentTypeId="0x0101" PreviousValue="false"/>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5.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6.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7.xml><?xml version="1.0" encoding="utf-8"?>
<ds:datastoreItem xmlns:ds="http://schemas.openxmlformats.org/officeDocument/2006/customXml" ds:itemID="{3428B523-24E8-4481-AB28-B611A3CC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56</Pages>
  <Words>11707</Words>
  <Characters>66733</Characters>
  <Application>Microsoft Office Word</Application>
  <DocSecurity>0</DocSecurity>
  <Lines>556</Lines>
  <Paragraphs>156</Paragraphs>
  <ScaleCrop>false</ScaleCrop>
  <Company/>
  <LinksUpToDate>false</LinksUpToDate>
  <CharactersWithSpaces>78284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Xiong, Gang</cp:lastModifiedBy>
  <cp:revision>4</cp:revision>
  <dcterms:created xsi:type="dcterms:W3CDTF">2020-09-16T03:13:00Z</dcterms:created>
  <dcterms:modified xsi:type="dcterms:W3CDTF">2020-09-16T03:34:00Z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(3)jf7Oj+7YTtMR5o3qjIQD3v8GCaRvlKN5HPlDKWOYvaDjfBOOuQ3UvsKNZF7y6+is7pJ9lqMz
bIN5qoLn1zzU9qbqrHMs7PcIErvJ/RMI0cPUVuAXk3yXEo5ZUvYfcTgwaCN9i9V6PeNCn3QE
r/BaLTQLzFk2RGIY4W9anudoIVJKiTQlGk82wP81N2OOyDU2yf4CG5EpjxnWvQXH4y3QHlsb
G6DWqwu5skyeGQNxxp</vt:lpwstr>
  </property>
  <property fmtid="{D5CDD505-2E9C-101B-9397-08002B2CF9AE}" pid="11" name="_2015_ms_pID_7253431">
    <vt:lpwstr>8gXuw7PNfr7kegQ25HYT0nGuCuPW+m7NXeY8tCHE+qYsGcr19Ob28k
7tJOaFxO9JSCYbHizgTRTbE5vu8RGQlvnBp/BrvRYFd6dt+HHPUBfA9k/IY3i2OL65aiSYBs
o9e26Qqqbho+u+4b4nV0B7cvtvWfhPPl6L81oP14TSgJthtPX3/EQhBCu3lfUh6MPFdzB6c/
wNo1Td9ubk9f0o+XKLbi85Wg620rfmbFvG61</vt:lpwstr>
  </property>
  <property fmtid="{D5CDD505-2E9C-101B-9397-08002B2CF9AE}" pid="12" name="CTPClassification">
    <vt:lpwstr>CTP_NT</vt:lpwstr>
  </property>
  <property fmtid="{D5CDD505-2E9C-101B-9397-08002B2CF9AE}" pid="13" name="_2015_ms_pID_7253432">
    <vt:lpwstr>7w==</vt:lpwstr>
  </property>
  <property fmtid="{D5CDD505-2E9C-101B-9397-08002B2CF9AE}" pid="14" name="_readonly">
    <vt:lpwstr/>
  </property>
  <property fmtid="{D5CDD505-2E9C-101B-9397-08002B2CF9AE}" pid="15" name="_change">
    <vt:lpwstr/>
  </property>
  <property fmtid="{D5CDD505-2E9C-101B-9397-08002B2CF9AE}" pid="16" name="_full-control">
    <vt:lpwstr/>
  </property>
  <property fmtid="{D5CDD505-2E9C-101B-9397-08002B2CF9AE}" pid="17" name="sflag">
    <vt:lpwstr>1599441862</vt:lpwstr>
  </property>
</Properties>
</file>